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jc w:val="center"/>
        <w:rPr>
          <w:rFonts w:ascii="黑体" w:hAnsi="黑体" w:eastAsia="黑体"/>
          <w:sz w:val="52"/>
          <w:szCs w:val="52"/>
        </w:rPr>
      </w:pPr>
      <w:r>
        <w:rPr>
          <w:rFonts w:hint="eastAsia" w:ascii="黑体" w:hAnsi="黑体" w:eastAsia="黑体"/>
          <w:sz w:val="52"/>
          <w:szCs w:val="52"/>
        </w:rPr>
        <w:t>杭州萧山国际机场设置T4航站楼疏散平面图项目</w:t>
      </w: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b/>
          <w:sz w:val="44"/>
          <w:szCs w:val="44"/>
        </w:rPr>
        <w:t>二Ο二</w:t>
      </w:r>
      <w:r>
        <w:rPr>
          <w:rFonts w:hint="eastAsia" w:ascii="宋体" w:hAnsi="宋体"/>
          <w:b/>
          <w:sz w:val="44"/>
          <w:szCs w:val="44"/>
          <w:lang w:val="en-US" w:eastAsia="zh-CN"/>
        </w:rPr>
        <w:t>四</w:t>
      </w:r>
      <w:r>
        <w:rPr>
          <w:rFonts w:hint="eastAsia" w:ascii="宋体" w:hAnsi="宋体"/>
          <w:b/>
          <w:sz w:val="44"/>
          <w:szCs w:val="44"/>
        </w:rPr>
        <w:t>年</w:t>
      </w:r>
      <w:r>
        <w:rPr>
          <w:rFonts w:hint="eastAsia" w:ascii="宋体" w:hAnsi="宋体"/>
          <w:b/>
          <w:sz w:val="44"/>
          <w:szCs w:val="44"/>
          <w:lang w:val="en-US" w:eastAsia="zh-CN"/>
        </w:rPr>
        <w:t>一</w:t>
      </w:r>
      <w:r>
        <w:rPr>
          <w:rFonts w:hint="eastAsia" w:ascii="宋体" w:hAnsi="宋体"/>
          <w:b/>
          <w:sz w:val="44"/>
          <w:szCs w:val="44"/>
        </w:rPr>
        <w:t>月</w:t>
      </w:r>
    </w:p>
    <w:p>
      <w:pPr>
        <w:autoSpaceDE w:val="0"/>
        <w:autoSpaceDN w:val="0"/>
        <w:adjustRightInd w:val="0"/>
        <w:spacing w:line="587" w:lineRule="exact"/>
        <w:ind w:right="43"/>
        <w:jc w:val="center"/>
        <w:rPr>
          <w:rStyle w:val="18"/>
        </w:rPr>
      </w:pPr>
      <w:bookmarkStart w:id="0" w:name="_Toc525202077"/>
      <w:bookmarkStart w:id="1" w:name="_Toc102643505"/>
      <w:bookmarkStart w:id="2" w:name="_Toc525132432"/>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3" w:name="_Toc29791"/>
      <w:r>
        <w:rPr>
          <w:rStyle w:val="18"/>
          <w:rFonts w:hint="eastAsia"/>
        </w:rPr>
        <w:t>目</w:t>
      </w:r>
      <w:r>
        <w:rPr>
          <w:rStyle w:val="18"/>
        </w:rPr>
        <w:t xml:space="preserve"> </w:t>
      </w:r>
      <w:r>
        <w:rPr>
          <w:rStyle w:val="18"/>
          <w:rFonts w:hint="eastAsia"/>
        </w:rPr>
        <w:t>录</w:t>
      </w:r>
      <w:bookmarkEnd w:id="0"/>
      <w:bookmarkEnd w:id="1"/>
      <w:bookmarkEnd w:id="2"/>
    </w:p>
    <w:bookmarkEnd w:id="3"/>
    <w:p/>
    <w:p>
      <w:pPr>
        <w:pStyle w:val="11"/>
        <w:tabs>
          <w:tab w:val="right" w:leader="dot" w:pos="9298"/>
        </w:tabs>
        <w:spacing w:line="360" w:lineRule="auto"/>
        <w:rPr>
          <w:rFonts w:ascii="Times New Roman" w:hAnsi="Times New Roman" w:eastAsia="黑体"/>
          <w:bCs/>
          <w:sz w:val="24"/>
          <w:szCs w:val="40"/>
        </w:rPr>
      </w:pPr>
      <w:r>
        <w:rPr>
          <w:sz w:val="24"/>
          <w:szCs w:val="28"/>
        </w:rPr>
        <w:fldChar w:fldCharType="begin"/>
      </w:r>
      <w:r>
        <w:rPr>
          <w:sz w:val="24"/>
          <w:szCs w:val="28"/>
        </w:rPr>
        <w:instrText xml:space="preserve">TOC \o "1-1" \h \u </w:instrText>
      </w:r>
      <w:r>
        <w:rPr>
          <w:sz w:val="24"/>
          <w:szCs w:val="28"/>
        </w:rPr>
        <w:fldChar w:fldCharType="separate"/>
      </w:r>
      <w:r>
        <w:fldChar w:fldCharType="begin"/>
      </w:r>
      <w:r>
        <w:instrText xml:space="preserve"> HYPERLINK \l "_Toc29791" </w:instrText>
      </w:r>
      <w:r>
        <w:fldChar w:fldCharType="separate"/>
      </w:r>
      <w:r>
        <w:rPr>
          <w:rFonts w:hint="eastAsia" w:ascii="Times New Roman" w:hAnsi="Times New Roman" w:eastAsia="黑体"/>
          <w:bCs/>
          <w:sz w:val="24"/>
          <w:szCs w:val="40"/>
        </w:rPr>
        <w:t>目</w:t>
      </w:r>
      <w:r>
        <w:rPr>
          <w:rFonts w:ascii="Times New Roman" w:hAnsi="Times New Roman" w:eastAsia="黑体"/>
          <w:bCs/>
          <w:sz w:val="24"/>
          <w:szCs w:val="40"/>
        </w:rPr>
        <w:t xml:space="preserve"> </w:t>
      </w:r>
      <w:r>
        <w:rPr>
          <w:rFonts w:hint="eastAsia" w:ascii="Times New Roman" w:hAnsi="Times New Roman" w:eastAsia="黑体"/>
          <w:bCs/>
          <w:sz w:val="24"/>
          <w:szCs w:val="40"/>
        </w:rPr>
        <w:t>录</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_Toc29791 </w:instrText>
      </w:r>
      <w:r>
        <w:rPr>
          <w:rFonts w:ascii="Times New Roman" w:hAnsi="Times New Roman" w:eastAsia="黑体"/>
          <w:bCs/>
          <w:sz w:val="24"/>
          <w:szCs w:val="40"/>
        </w:rPr>
        <w:fldChar w:fldCharType="separate"/>
      </w:r>
      <w:r>
        <w:rPr>
          <w:rFonts w:ascii="Times New Roman" w:hAnsi="Times New Roman" w:eastAsia="黑体"/>
          <w:bCs/>
          <w:sz w:val="24"/>
          <w:szCs w:val="40"/>
        </w:rPr>
        <w:t>2</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"_Toc15169" </w:instrText>
      </w:r>
      <w:r>
        <w:fldChar w:fldCharType="separate"/>
      </w:r>
      <w:r>
        <w:rPr>
          <w:rFonts w:ascii="Times New Roman" w:hAnsi="Times New Roman" w:eastAsia="黑体"/>
          <w:bCs/>
          <w:sz w:val="24"/>
          <w:szCs w:val="40"/>
        </w:rPr>
        <w:t>第一章</w:t>
      </w:r>
      <w:r>
        <w:rPr>
          <w:rFonts w:hint="eastAsia" w:ascii="Times New Roman" w:hAnsi="Times New Roman" w:eastAsia="黑体"/>
          <w:bCs/>
          <w:sz w:val="24"/>
          <w:szCs w:val="40"/>
        </w:rPr>
        <w:t xml:space="preserve"> </w:t>
      </w:r>
      <w:r>
        <w:rPr>
          <w:rFonts w:ascii="Times New Roman" w:hAnsi="Times New Roman" w:eastAsia="黑体"/>
          <w:bCs/>
          <w:sz w:val="24"/>
          <w:szCs w:val="40"/>
        </w:rPr>
        <w:t>招标公告</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_Toc15169 </w:instrText>
      </w:r>
      <w:r>
        <w:rPr>
          <w:rFonts w:ascii="Times New Roman" w:hAnsi="Times New Roman" w:eastAsia="黑体"/>
          <w:bCs/>
          <w:sz w:val="24"/>
          <w:szCs w:val="40"/>
        </w:rPr>
        <w:fldChar w:fldCharType="separate"/>
      </w:r>
      <w:r>
        <w:rPr>
          <w:rFonts w:ascii="Times New Roman" w:hAnsi="Times New Roman" w:eastAsia="黑体"/>
          <w:bCs/>
          <w:sz w:val="24"/>
          <w:szCs w:val="40"/>
        </w:rPr>
        <w:t>3</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"_Toc25164" </w:instrText>
      </w:r>
      <w:r>
        <w:fldChar w:fldCharType="separate"/>
      </w:r>
      <w:r>
        <w:rPr>
          <w:rFonts w:hint="eastAsia" w:ascii="Times New Roman" w:hAnsi="Times New Roman" w:eastAsia="黑体"/>
          <w:bCs/>
          <w:sz w:val="24"/>
          <w:szCs w:val="40"/>
        </w:rPr>
        <w:t xml:space="preserve">第二章 </w:t>
      </w:r>
      <w:r>
        <w:rPr>
          <w:rFonts w:ascii="Times New Roman" w:hAnsi="Times New Roman" w:eastAsia="黑体"/>
          <w:bCs/>
          <w:sz w:val="24"/>
          <w:szCs w:val="40"/>
        </w:rPr>
        <w:t>投标人须知</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_Toc25164 </w:instrText>
      </w:r>
      <w:r>
        <w:rPr>
          <w:rFonts w:ascii="Times New Roman" w:hAnsi="Times New Roman" w:eastAsia="黑体"/>
          <w:bCs/>
          <w:sz w:val="24"/>
          <w:szCs w:val="40"/>
        </w:rPr>
        <w:fldChar w:fldCharType="separate"/>
      </w:r>
      <w:r>
        <w:rPr>
          <w:rFonts w:ascii="Times New Roman" w:hAnsi="Times New Roman" w:eastAsia="黑体"/>
          <w:bCs/>
          <w:sz w:val="24"/>
          <w:szCs w:val="40"/>
        </w:rPr>
        <w:t>6</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"_Toc27593" </w:instrText>
      </w:r>
      <w:r>
        <w:fldChar w:fldCharType="separate"/>
      </w:r>
      <w:r>
        <w:rPr>
          <w:rFonts w:hint="eastAsia" w:ascii="Times New Roman" w:hAnsi="Times New Roman" w:eastAsia="黑体"/>
          <w:bCs/>
          <w:sz w:val="24"/>
          <w:szCs w:val="40"/>
        </w:rPr>
        <w:t>第三章</w:t>
      </w:r>
      <w:r>
        <w:rPr>
          <w:rFonts w:ascii="Times New Roman" w:hAnsi="Times New Roman" w:eastAsia="黑体"/>
          <w:bCs/>
          <w:sz w:val="24"/>
          <w:szCs w:val="40"/>
        </w:rPr>
        <w:t xml:space="preserve"> </w:t>
      </w:r>
      <w:r>
        <w:rPr>
          <w:rFonts w:hint="eastAsia" w:ascii="Times New Roman" w:hAnsi="Times New Roman" w:eastAsia="黑体"/>
          <w:bCs/>
          <w:sz w:val="24"/>
          <w:szCs w:val="40"/>
        </w:rPr>
        <w:t>评标办法（综合评估法）</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_Toc27593 </w:instrText>
      </w:r>
      <w:r>
        <w:rPr>
          <w:rFonts w:ascii="Times New Roman" w:hAnsi="Times New Roman" w:eastAsia="黑体"/>
          <w:bCs/>
          <w:sz w:val="24"/>
          <w:szCs w:val="40"/>
        </w:rPr>
        <w:fldChar w:fldCharType="separate"/>
      </w:r>
      <w:r>
        <w:rPr>
          <w:rFonts w:ascii="Times New Roman" w:hAnsi="Times New Roman" w:eastAsia="黑体"/>
          <w:bCs/>
          <w:sz w:val="24"/>
          <w:szCs w:val="40"/>
        </w:rPr>
        <w:t>22</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"_Toc15974" </w:instrText>
      </w:r>
      <w:r>
        <w:fldChar w:fldCharType="separate"/>
      </w:r>
      <w:r>
        <w:rPr>
          <w:rFonts w:hint="eastAsia" w:ascii="Times New Roman" w:hAnsi="Times New Roman" w:eastAsia="黑体"/>
          <w:bCs/>
          <w:sz w:val="24"/>
          <w:szCs w:val="40"/>
        </w:rPr>
        <w:t>第四章</w:t>
      </w:r>
      <w:r>
        <w:rPr>
          <w:rFonts w:ascii="Times New Roman" w:hAnsi="Times New Roman" w:eastAsia="黑体"/>
          <w:bCs/>
          <w:sz w:val="24"/>
          <w:szCs w:val="40"/>
        </w:rPr>
        <w:t xml:space="preserve"> </w:t>
      </w:r>
      <w:r>
        <w:rPr>
          <w:rFonts w:hint="eastAsia" w:ascii="Times New Roman" w:hAnsi="Times New Roman" w:eastAsia="黑体"/>
          <w:bCs/>
          <w:sz w:val="24"/>
          <w:szCs w:val="40"/>
        </w:rPr>
        <w:t>合同条款及格式</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_Toc15974 </w:instrText>
      </w:r>
      <w:r>
        <w:rPr>
          <w:rFonts w:ascii="Times New Roman" w:hAnsi="Times New Roman" w:eastAsia="黑体"/>
          <w:bCs/>
          <w:sz w:val="24"/>
          <w:szCs w:val="40"/>
        </w:rPr>
        <w:fldChar w:fldCharType="separate"/>
      </w:r>
      <w:r>
        <w:rPr>
          <w:rFonts w:ascii="Times New Roman" w:hAnsi="Times New Roman" w:eastAsia="黑体"/>
          <w:bCs/>
          <w:sz w:val="24"/>
          <w:szCs w:val="40"/>
        </w:rPr>
        <w:t>26</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"_Toc6653" </w:instrText>
      </w:r>
      <w:r>
        <w:fldChar w:fldCharType="separate"/>
      </w:r>
      <w:r>
        <w:rPr>
          <w:rFonts w:hint="eastAsia" w:ascii="Times New Roman" w:hAnsi="Times New Roman" w:eastAsia="黑体"/>
          <w:bCs/>
          <w:sz w:val="24"/>
          <w:szCs w:val="48"/>
        </w:rPr>
        <w:t>第五章 用户需求书</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_Toc6653 </w:instrText>
      </w:r>
      <w:r>
        <w:rPr>
          <w:rFonts w:ascii="Times New Roman" w:hAnsi="Times New Roman" w:eastAsia="黑体"/>
          <w:bCs/>
          <w:sz w:val="24"/>
          <w:szCs w:val="40"/>
        </w:rPr>
        <w:fldChar w:fldCharType="separate"/>
      </w:r>
      <w:r>
        <w:rPr>
          <w:rFonts w:ascii="Times New Roman" w:hAnsi="Times New Roman" w:eastAsia="黑体"/>
          <w:bCs/>
          <w:sz w:val="24"/>
          <w:szCs w:val="40"/>
        </w:rPr>
        <w:t>41</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"_Toc26347" </w:instrText>
      </w:r>
      <w:r>
        <w:fldChar w:fldCharType="separate"/>
      </w:r>
      <w:r>
        <w:rPr>
          <w:rFonts w:hint="eastAsia" w:ascii="Times New Roman" w:hAnsi="Times New Roman" w:eastAsia="黑体"/>
          <w:bCs/>
          <w:sz w:val="24"/>
          <w:szCs w:val="40"/>
        </w:rPr>
        <w:t>第六章</w:t>
      </w:r>
      <w:r>
        <w:rPr>
          <w:rFonts w:ascii="Times New Roman" w:hAnsi="Times New Roman" w:eastAsia="黑体"/>
          <w:bCs/>
          <w:sz w:val="24"/>
          <w:szCs w:val="40"/>
        </w:rPr>
        <w:t xml:space="preserve"> </w:t>
      </w:r>
      <w:r>
        <w:rPr>
          <w:rFonts w:hint="eastAsia" w:ascii="Times New Roman" w:hAnsi="Times New Roman" w:eastAsia="黑体"/>
          <w:bCs/>
          <w:sz w:val="24"/>
          <w:szCs w:val="40"/>
        </w:rPr>
        <w:t>投标文件格式</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_Toc26347 </w:instrText>
      </w:r>
      <w:r>
        <w:rPr>
          <w:rFonts w:ascii="Times New Roman" w:hAnsi="Times New Roman" w:eastAsia="黑体"/>
          <w:bCs/>
          <w:sz w:val="24"/>
          <w:szCs w:val="40"/>
        </w:rPr>
        <w:fldChar w:fldCharType="separate"/>
      </w:r>
      <w:r>
        <w:rPr>
          <w:rFonts w:ascii="Times New Roman" w:hAnsi="Times New Roman" w:eastAsia="黑体"/>
          <w:bCs/>
          <w:sz w:val="24"/>
          <w:szCs w:val="40"/>
        </w:rPr>
        <w:t>42</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9"/>
        <w:spacing w:before="0" w:after="0" w:line="360" w:lineRule="auto"/>
      </w:pPr>
      <w:r>
        <w:rPr>
          <w:sz w:val="40"/>
          <w:szCs w:val="40"/>
        </w:rPr>
        <w:fldChar w:fldCharType="end"/>
      </w:r>
    </w:p>
    <w:p>
      <w:pPr>
        <w:pStyle w:val="4"/>
      </w:pPr>
      <w:r>
        <w:br w:type="page"/>
      </w:r>
    </w:p>
    <w:p>
      <w:pPr>
        <w:pStyle w:val="4"/>
        <w:spacing w:line="564" w:lineRule="exact"/>
        <w:ind w:right="57"/>
        <w:rPr>
          <w:b w:val="0"/>
          <w:bCs w:val="0"/>
        </w:rPr>
      </w:pPr>
      <w:bookmarkStart w:id="4" w:name="_Toc15169"/>
      <w:bookmarkStart w:id="5" w:name="_Toc102643506"/>
      <w:r>
        <w:t>第一章</w:t>
      </w:r>
      <w:r>
        <w:rPr>
          <w:rFonts w:hint="eastAsia"/>
        </w:rPr>
        <w:t xml:space="preserve">  </w:t>
      </w:r>
      <w:r>
        <w:t>招标公告</w:t>
      </w:r>
      <w:bookmarkEnd w:id="4"/>
      <w:bookmarkEnd w:id="5"/>
    </w:p>
    <w:p>
      <w:pPr>
        <w:rPr>
          <w:rFonts w:ascii="宋体" w:hAnsi="宋体" w:cs="宋体"/>
          <w:sz w:val="20"/>
          <w:szCs w:val="20"/>
        </w:rPr>
      </w:pPr>
    </w:p>
    <w:p>
      <w:pPr>
        <w:pStyle w:val="5"/>
        <w:spacing w:before="70"/>
        <w:ind w:right="157" w:firstLine="422"/>
        <w:rPr>
          <w:rFonts w:asciiTheme="minorEastAsia" w:hAnsiTheme="minorEastAsia" w:eastAsiaTheme="minorEastAsia" w:cstheme="minorEastAsia"/>
          <w:b w:val="0"/>
          <w:bCs w:val="0"/>
          <w:sz w:val="21"/>
        </w:rPr>
      </w:pPr>
      <w:bookmarkStart w:id="6" w:name="_bookmark2"/>
      <w:bookmarkEnd w:id="6"/>
      <w:r>
        <w:rPr>
          <w:rFonts w:hint="eastAsia" w:asciiTheme="minorEastAsia" w:hAnsiTheme="minorEastAsia" w:eastAsiaTheme="minorEastAsia" w:cstheme="minorEastAsia"/>
          <w:sz w:val="21"/>
        </w:rPr>
        <w:t>1.招标条件</w:t>
      </w:r>
    </w:p>
    <w:p>
      <w:pPr>
        <w:pStyle w:val="7"/>
        <w:tabs>
          <w:tab w:val="left" w:pos="2388"/>
          <w:tab w:val="left" w:pos="2832"/>
          <w:tab w:val="left" w:pos="3472"/>
          <w:tab w:val="left" w:pos="6667"/>
          <w:tab w:val="left" w:pos="7270"/>
        </w:tabs>
        <w:spacing w:line="348" w:lineRule="auto"/>
        <w:ind w:right="153" w:firstLine="419"/>
        <w:rPr>
          <w:rFonts w:asciiTheme="minorEastAsia" w:hAnsiTheme="minorEastAsia" w:eastAsiaTheme="minorEastAsia" w:cstheme="minorEastAsia"/>
          <w:sz w:val="21"/>
        </w:rPr>
      </w:pPr>
      <w:r>
        <w:rPr>
          <w:rFonts w:hint="eastAsia" w:asciiTheme="minorEastAsia" w:hAnsiTheme="minorEastAsia" w:eastAsiaTheme="minorEastAsia" w:cstheme="minorEastAsia"/>
          <w:spacing w:val="-1"/>
          <w:sz w:val="21"/>
          <w:u w:val="single"/>
        </w:rPr>
        <w:t>杭州萧山国际机场设置T4航站楼疏散平面图项目</w:t>
      </w:r>
      <w:r>
        <w:rPr>
          <w:rFonts w:hint="eastAsia" w:asciiTheme="minorEastAsia" w:hAnsiTheme="minorEastAsia" w:eastAsiaTheme="minorEastAsia" w:cstheme="minorEastAsia"/>
          <w:spacing w:val="-1"/>
          <w:sz w:val="21"/>
        </w:rPr>
        <w:t>招标人为</w:t>
      </w:r>
      <w:r>
        <w:rPr>
          <w:rFonts w:hint="eastAsia" w:asciiTheme="minorEastAsia" w:hAnsiTheme="minorEastAsia" w:eastAsiaTheme="minorEastAsia" w:cstheme="minorEastAsia"/>
          <w:spacing w:val="-1"/>
          <w:sz w:val="21"/>
          <w:u w:val="single"/>
        </w:rPr>
        <w:t>杭州萧山国际机场有限公司</w:t>
      </w:r>
      <w:r>
        <w:rPr>
          <w:rFonts w:hint="eastAsia" w:asciiTheme="minorEastAsia" w:hAnsiTheme="minorEastAsia" w:eastAsiaTheme="minorEastAsia" w:cstheme="minorEastAsia"/>
          <w:spacing w:val="-1"/>
          <w:sz w:val="21"/>
        </w:rPr>
        <w:t>，招标项目资金来自</w:t>
      </w:r>
      <w:r>
        <w:rPr>
          <w:rFonts w:hint="eastAsia" w:asciiTheme="minorEastAsia" w:hAnsiTheme="minorEastAsia" w:eastAsiaTheme="minorEastAsia" w:cstheme="minorEastAsia"/>
          <w:spacing w:val="-1"/>
          <w:sz w:val="21"/>
          <w:u w:val="single"/>
        </w:rPr>
        <w:t>自筹</w:t>
      </w:r>
      <w:r>
        <w:rPr>
          <w:rFonts w:hint="eastAsia" w:asciiTheme="minorEastAsia" w:hAnsiTheme="minorEastAsia" w:eastAsiaTheme="minorEastAsia" w:cstheme="minorEastAsia"/>
          <w:spacing w:val="-13"/>
          <w:sz w:val="21"/>
        </w:rPr>
        <w:t>，出资比例为</w:t>
      </w:r>
      <w:r>
        <w:rPr>
          <w:rFonts w:hint="eastAsia" w:asciiTheme="minorEastAsia" w:hAnsiTheme="minorEastAsia" w:eastAsiaTheme="minorEastAsia" w:cstheme="minorEastAsia"/>
          <w:spacing w:val="-13"/>
          <w:sz w:val="21"/>
          <w:u w:val="single"/>
        </w:rPr>
        <w:t>100%</w:t>
      </w:r>
      <w:r>
        <w:rPr>
          <w:rFonts w:hint="eastAsia" w:asciiTheme="minorEastAsia" w:hAnsiTheme="minorEastAsia" w:eastAsiaTheme="minorEastAsia" w:cstheme="minorEastAsia"/>
          <w:spacing w:val="-4"/>
          <w:sz w:val="21"/>
        </w:rPr>
        <w:t>。该项目已具备招标条</w:t>
      </w:r>
      <w:r>
        <w:rPr>
          <w:rFonts w:hint="eastAsia" w:asciiTheme="minorEastAsia" w:hAnsiTheme="minorEastAsia" w:eastAsiaTheme="minorEastAsia" w:cstheme="minorEastAsia"/>
          <w:spacing w:val="-92"/>
          <w:sz w:val="21"/>
        </w:rPr>
        <w:t xml:space="preserve"> </w:t>
      </w:r>
      <w:r>
        <w:rPr>
          <w:rFonts w:hint="eastAsia" w:asciiTheme="minorEastAsia" w:hAnsiTheme="minorEastAsia" w:eastAsiaTheme="minorEastAsia" w:cstheme="minorEastAsia"/>
          <w:spacing w:val="-1"/>
          <w:sz w:val="21"/>
        </w:rPr>
        <w:t>件，现对本项目</w:t>
      </w:r>
      <w:r>
        <w:rPr>
          <w:rFonts w:hint="eastAsia" w:asciiTheme="minorEastAsia" w:hAnsiTheme="minorEastAsia" w:eastAsiaTheme="minorEastAsia" w:cstheme="minorEastAsia"/>
          <w:spacing w:val="-2"/>
          <w:sz w:val="21"/>
        </w:rPr>
        <w:t>进行</w:t>
      </w:r>
      <w:r>
        <w:rPr>
          <w:rFonts w:hint="eastAsia" w:asciiTheme="minorEastAsia" w:hAnsiTheme="minorEastAsia" w:eastAsiaTheme="minorEastAsia" w:cstheme="minorEastAsia"/>
          <w:spacing w:val="-1"/>
          <w:sz w:val="21"/>
        </w:rPr>
        <w:t>公开</w:t>
      </w:r>
      <w:r>
        <w:rPr>
          <w:rFonts w:hint="eastAsia" w:asciiTheme="minorEastAsia" w:hAnsiTheme="minorEastAsia" w:eastAsiaTheme="minorEastAsia" w:cstheme="minorEastAsia"/>
          <w:spacing w:val="-2"/>
          <w:sz w:val="21"/>
        </w:rPr>
        <w:t>招标。</w:t>
      </w:r>
    </w:p>
    <w:p>
      <w:pPr>
        <w:pStyle w:val="5"/>
        <w:spacing w:before="70"/>
        <w:ind w:right="157" w:firstLine="422"/>
        <w:rPr>
          <w:rFonts w:asciiTheme="minorEastAsia" w:hAnsiTheme="minorEastAsia" w:eastAsiaTheme="minorEastAsia" w:cstheme="minorEastAsia"/>
          <w:sz w:val="21"/>
        </w:rPr>
      </w:pPr>
      <w:bookmarkStart w:id="7" w:name="_bookmark3"/>
      <w:bookmarkEnd w:id="7"/>
      <w:r>
        <w:rPr>
          <w:rFonts w:hint="eastAsia" w:asciiTheme="minorEastAsia" w:hAnsiTheme="minorEastAsia" w:eastAsiaTheme="minorEastAsia" w:cstheme="minorEastAsia"/>
          <w:sz w:val="21"/>
        </w:rPr>
        <w:t>2.项目概况与招标范围</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根据防火分区及安全疏散分析图结合现场</w:t>
      </w:r>
      <w:r>
        <w:rPr>
          <w:rFonts w:asciiTheme="minorEastAsia" w:hAnsiTheme="minorEastAsia" w:eastAsiaTheme="minorEastAsia" w:cstheme="minorEastAsia"/>
          <w:sz w:val="22"/>
        </w:rPr>
        <w:t>核验实际楼内情况</w:t>
      </w:r>
      <w:r>
        <w:rPr>
          <w:rFonts w:hint="eastAsia" w:asciiTheme="minorEastAsia" w:hAnsiTheme="minorEastAsia" w:eastAsiaTheme="minorEastAsia" w:cstheme="minorEastAsia"/>
          <w:sz w:val="22"/>
        </w:rPr>
        <w:t>，完成</w:t>
      </w:r>
      <w:r>
        <w:rPr>
          <w:rFonts w:asciiTheme="minorEastAsia" w:hAnsiTheme="minorEastAsia" w:eastAsiaTheme="minorEastAsia" w:cstheme="minorEastAsia"/>
          <w:sz w:val="22"/>
        </w:rPr>
        <w:t>符合</w:t>
      </w:r>
      <w:r>
        <w:rPr>
          <w:rFonts w:hint="eastAsia" w:asciiTheme="minorEastAsia" w:hAnsiTheme="minorEastAsia" w:eastAsiaTheme="minorEastAsia" w:cstheme="minorEastAsia"/>
          <w:sz w:val="22"/>
        </w:rPr>
        <w:t>T4航站楼</w:t>
      </w:r>
      <w:r>
        <w:rPr>
          <w:rFonts w:asciiTheme="minorEastAsia" w:hAnsiTheme="minorEastAsia" w:eastAsiaTheme="minorEastAsia" w:cstheme="minorEastAsia"/>
          <w:sz w:val="22"/>
        </w:rPr>
        <w:t>实际的</w:t>
      </w:r>
      <w:r>
        <w:rPr>
          <w:rFonts w:hint="eastAsia" w:asciiTheme="minorEastAsia" w:hAnsiTheme="minorEastAsia" w:eastAsiaTheme="minorEastAsia" w:cstheme="minorEastAsia"/>
          <w:sz w:val="22"/>
        </w:rPr>
        <w:t>疏散平面图的设计、制作以及安装相关工作。</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交货期：要求在合同签订之日起60天内完成疏散平面图的设计、制作、交付以及安装。具体的要求见招标文件第五章用户需求书。</w:t>
      </w:r>
    </w:p>
    <w:p>
      <w:pPr>
        <w:pStyle w:val="5"/>
        <w:spacing w:before="70"/>
        <w:ind w:right="157" w:firstLine="422"/>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Theme="minorEastAsia" w:hAnsiTheme="minorEastAsia" w:eastAsiaTheme="minorEastAsia" w:cstheme="minorEastAsia"/>
          <w:spacing w:val="-1"/>
          <w:sz w:val="22"/>
          <w:szCs w:val="22"/>
        </w:rPr>
      </w:pPr>
      <w:bookmarkStart w:id="8" w:name="_bookmark5"/>
      <w:bookmarkEnd w:id="8"/>
      <w:r>
        <w:rPr>
          <w:rFonts w:hint="eastAsia" w:asciiTheme="minorEastAsia" w:hAnsiTheme="minorEastAsia" w:eastAsiaTheme="minorEastAsia" w:cstheme="minorEastAsia"/>
          <w:spacing w:val="-1"/>
          <w:sz w:val="22"/>
          <w:szCs w:val="22"/>
        </w:rPr>
        <w:t>3.1</w:t>
      </w:r>
      <w:r>
        <w:rPr>
          <w:rFonts w:hint="eastAsia" w:asciiTheme="minorEastAsia" w:hAnsiTheme="minorEastAsia" w:eastAsiaTheme="minorEastAsia" w:cstheme="minorEastAsia"/>
          <w:sz w:val="22"/>
          <w:szCs w:val="22"/>
        </w:rPr>
        <w:t>本次招标要求投标人须：</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①具有独立法人资格</w:t>
      </w:r>
      <w:bookmarkStart w:id="9" w:name="_Hlk48136343"/>
      <w:r>
        <w:rPr>
          <w:rFonts w:hint="eastAsia" w:asciiTheme="minorEastAsia" w:hAnsiTheme="minorEastAsia" w:eastAsiaTheme="minorEastAsia" w:cstheme="minorEastAsia"/>
          <w:sz w:val="22"/>
          <w:szCs w:val="22"/>
        </w:rPr>
        <w:t>，需提供营业执照作为证明材料；</w:t>
      </w:r>
      <w:bookmarkEnd w:id="9"/>
    </w:p>
    <w:p>
      <w:pPr>
        <w:pStyle w:val="7"/>
        <w:tabs>
          <w:tab w:val="left" w:pos="4394"/>
          <w:tab w:val="left" w:pos="5990"/>
        </w:tabs>
        <w:adjustRightInd w:val="0"/>
        <w:snapToGrid w:val="0"/>
        <w:spacing w:after="0"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②</w:t>
      </w:r>
      <w:bookmarkStart w:id="10" w:name="_Hlk48136463"/>
      <w:r>
        <w:rPr>
          <w:rFonts w:hint="eastAsia" w:asciiTheme="minorEastAsia" w:hAnsiTheme="minorEastAsia" w:eastAsiaTheme="minorEastAsia" w:cstheme="minorEastAsia"/>
          <w:sz w:val="22"/>
          <w:szCs w:val="22"/>
        </w:rPr>
        <w:t>未被列入失信被执行人名单（以投标截止日“信用中国”网站查询结果为准）</w:t>
      </w:r>
      <w:bookmarkEnd w:id="10"/>
      <w:r>
        <w:rPr>
          <w:rFonts w:hint="eastAsia" w:asciiTheme="minorEastAsia" w:hAnsiTheme="minorEastAsia" w:eastAsiaTheme="minorEastAsia" w:cstheme="minorEastAsia"/>
          <w:sz w:val="22"/>
          <w:szCs w:val="22"/>
        </w:rPr>
        <w:t>；</w:t>
      </w:r>
    </w:p>
    <w:p>
      <w:pPr>
        <w:pStyle w:val="7"/>
        <w:tabs>
          <w:tab w:val="left" w:pos="4394"/>
          <w:tab w:val="left" w:pos="5990"/>
        </w:tabs>
        <w:adjustRightInd w:val="0"/>
        <w:snapToGrid w:val="0"/>
        <w:spacing w:after="0"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③</w:t>
      </w:r>
      <w:bookmarkStart w:id="11" w:name="_Hlk48136548"/>
      <w:r>
        <w:rPr>
          <w:rFonts w:hint="eastAsia" w:asciiTheme="minorEastAsia" w:hAnsiTheme="minorEastAsia" w:eastAsiaTheme="minorEastAsia" w:cstheme="minorEastAsia"/>
          <w:sz w:val="22"/>
          <w:szCs w:val="22"/>
        </w:rPr>
        <w:t>2020年1月1日起至投标截止日止，投标人、拟派项目负责人无行贿犯罪记录（以中国裁判文书网查询结果为准）</w:t>
      </w:r>
      <w:bookmarkEnd w:id="11"/>
      <w:r>
        <w:rPr>
          <w:rFonts w:hint="eastAsia" w:asciiTheme="minorEastAsia" w:hAnsiTheme="minorEastAsia" w:eastAsiaTheme="minorEastAsia" w:cstheme="minorEastAsia"/>
          <w:sz w:val="22"/>
          <w:szCs w:val="22"/>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④具有一般纳税人资格，可提供增值税专用发票（需提供下列三项证明材料中任意一项：</w:t>
      </w:r>
      <w:r>
        <w:rPr>
          <w:rFonts w:hint="eastAsia" w:asciiTheme="minorEastAsia" w:hAnsiTheme="minorEastAsia" w:eastAsiaTheme="minorEastAsia" w:cstheme="minorEastAsia"/>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Theme="minorEastAsia" w:hAnsiTheme="minorEastAsia" w:eastAsiaTheme="minorEastAsia" w:cstheme="minorEastAsia"/>
          <w:kern w:val="0"/>
          <w:position w:val="-2"/>
          <w:sz w:val="22"/>
        </w:rPr>
      </w:pPr>
      <w:r>
        <w:rPr>
          <w:rFonts w:hint="eastAsia" w:asciiTheme="minorEastAsia" w:hAnsiTheme="minorEastAsia" w:eastAsiaTheme="minorEastAsia" w:cstheme="minorEastAsia"/>
          <w:spacing w:val="-1"/>
          <w:sz w:val="22"/>
        </w:rPr>
        <w:t>3.2</w:t>
      </w:r>
      <w:r>
        <w:rPr>
          <w:rFonts w:hint="eastAsia" w:asciiTheme="minorEastAsia" w:hAnsiTheme="minorEastAsia" w:eastAsiaTheme="minorEastAsia" w:cstheme="minorEastAsia"/>
          <w:sz w:val="22"/>
        </w:rPr>
        <w:t>拟派项目负责人</w:t>
      </w:r>
      <w:r>
        <w:rPr>
          <w:rFonts w:hint="eastAsia" w:asciiTheme="minorEastAsia" w:hAnsiTheme="minorEastAsia" w:eastAsiaTheme="minorEastAsia" w:cstheme="minorEastAsia"/>
          <w:kern w:val="0"/>
          <w:position w:val="-2"/>
          <w:sz w:val="22"/>
        </w:rPr>
        <w:t>必须是投标人单位正式员工（</w:t>
      </w:r>
      <w:r>
        <w:rPr>
          <w:rFonts w:hint="eastAsia" w:asciiTheme="minorEastAsia" w:hAnsiTheme="minorEastAsia" w:eastAsiaTheme="minorEastAsia" w:cstheme="minorEastAsia"/>
          <w:bCs/>
          <w:kern w:val="0"/>
          <w:position w:val="-2"/>
          <w:sz w:val="22"/>
        </w:rPr>
        <w:t>即拟派负责人的当前参保单位信息显示为投标人）</w:t>
      </w:r>
      <w:r>
        <w:rPr>
          <w:rFonts w:hint="eastAsia" w:asciiTheme="minorEastAsia" w:hAnsiTheme="minorEastAsia" w:eastAsiaTheme="minorEastAsia" w:cstheme="minorEastAsia"/>
          <w:kern w:val="0"/>
          <w:position w:val="-2"/>
          <w:sz w:val="22"/>
        </w:rPr>
        <w:t>，</w:t>
      </w:r>
      <w:r>
        <w:rPr>
          <w:rFonts w:hint="eastAsia" w:asciiTheme="minorEastAsia" w:hAnsiTheme="minorEastAsia" w:eastAsiaTheme="minorEastAsia" w:cstheme="minorEastAsia"/>
          <w:b/>
          <w:bCs/>
          <w:kern w:val="0"/>
          <w:position w:val="-2"/>
          <w:sz w:val="22"/>
        </w:rPr>
        <w:t>需提供拟派负责人的社会保险参保证明（证明显示的打印时间要求在投标截止日前十五日内</w:t>
      </w:r>
      <w:r>
        <w:rPr>
          <w:rFonts w:hint="eastAsia" w:asciiTheme="minorEastAsia" w:hAnsiTheme="minorEastAsia" w:eastAsiaTheme="minorEastAsia" w:cstheme="minorEastAsia"/>
          <w:b/>
          <w:sz w:val="22"/>
        </w:rPr>
        <w:t>，且参保单位与投标人企业名称一致）</w:t>
      </w:r>
      <w:r>
        <w:rPr>
          <w:rFonts w:hint="eastAsia" w:asciiTheme="minorEastAsia" w:hAnsiTheme="minorEastAsia" w:eastAsiaTheme="minorEastAsia" w:cstheme="minorEastAsia"/>
          <w:b/>
          <w:bCs/>
          <w:kern w:val="0"/>
          <w:position w:val="-2"/>
          <w:sz w:val="22"/>
        </w:rPr>
        <w:t>；</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3.3</w:t>
      </w:r>
      <w:r>
        <w:rPr>
          <w:rFonts w:hint="eastAsia" w:asciiTheme="minorEastAsia" w:hAnsiTheme="minorEastAsia" w:eastAsiaTheme="minorEastAsia" w:cstheme="minorEastAsia"/>
          <w:spacing w:val="7"/>
          <w:sz w:val="22"/>
        </w:rPr>
        <w:t>本次招标不接受</w:t>
      </w:r>
      <w:r>
        <w:rPr>
          <w:rFonts w:hint="eastAsia" w:asciiTheme="minorEastAsia" w:hAnsiTheme="minorEastAsia" w:eastAsiaTheme="minorEastAsia" w:cstheme="minorEastAsia"/>
          <w:spacing w:val="6"/>
          <w:sz w:val="22"/>
        </w:rPr>
        <w:t>联合体投标。</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pacing w:before="70"/>
        <w:ind w:right="157" w:firstLine="422"/>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4.招标文件的获取</w:t>
      </w:r>
    </w:p>
    <w:p>
      <w:pPr>
        <w:pStyle w:val="7"/>
        <w:tabs>
          <w:tab w:val="left" w:pos="4394"/>
          <w:tab w:val="left" w:pos="5990"/>
        </w:tabs>
        <w:spacing w:line="331" w:lineRule="auto"/>
        <w:ind w:right="157" w:firstLine="419"/>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4.1 本项目招标文件和补充（答疑、澄清）、修改文件通过网络下载方式发放。</w:t>
      </w:r>
    </w:p>
    <w:p>
      <w:pPr>
        <w:pStyle w:val="7"/>
        <w:tabs>
          <w:tab w:val="left" w:pos="4394"/>
          <w:tab w:val="left" w:pos="5990"/>
        </w:tabs>
        <w:spacing w:line="331" w:lineRule="auto"/>
        <w:ind w:right="157" w:firstLine="419"/>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7"/>
          <w:rFonts w:hint="eastAsia" w:asciiTheme="minorEastAsia" w:hAnsiTheme="minorEastAsia" w:eastAsiaTheme="minorEastAsia" w:cstheme="minorEastAsia"/>
          <w:sz w:val="21"/>
        </w:rPr>
        <w:t>http://www.hzairport.com/tender/index.html</w:t>
      </w:r>
      <w:r>
        <w:rPr>
          <w:rStyle w:val="17"/>
          <w:rFonts w:hint="eastAsia" w:asciiTheme="minorEastAsia" w:hAnsiTheme="minorEastAsia" w:eastAsiaTheme="minorEastAsia" w:cstheme="minorEastAsia"/>
          <w:sz w:val="21"/>
        </w:rPr>
        <w:fldChar w:fldCharType="end"/>
      </w:r>
      <w:r>
        <w:rPr>
          <w:rFonts w:hint="eastAsia" w:asciiTheme="minorEastAsia" w:hAnsiTheme="minorEastAsia" w:eastAsiaTheme="minorEastAsia" w:cstheme="minorEastAsia"/>
          <w:sz w:val="21"/>
        </w:rPr>
        <w:t xml:space="preserve"> 自行下载招标文件。</w:t>
      </w:r>
    </w:p>
    <w:p>
      <w:pPr>
        <w:pStyle w:val="7"/>
        <w:tabs>
          <w:tab w:val="left" w:pos="4394"/>
          <w:tab w:val="left" w:pos="5990"/>
        </w:tabs>
        <w:spacing w:line="331" w:lineRule="auto"/>
        <w:ind w:right="157" w:firstLine="419"/>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4.3 补充（答疑、澄清）、修改文件，潜在投标人应自行关注网站公告，招标人不再一一通知。投标人因自身贻误行为导致投标失败的，责任自负。</w:t>
      </w:r>
    </w:p>
    <w:p>
      <w:pPr>
        <w:pStyle w:val="5"/>
        <w:spacing w:before="70"/>
        <w:ind w:right="157" w:firstLine="422"/>
        <w:rPr>
          <w:rFonts w:asciiTheme="minorEastAsia" w:hAnsiTheme="minorEastAsia" w:eastAsiaTheme="minorEastAsia" w:cstheme="minorEastAsia"/>
          <w:sz w:val="21"/>
        </w:rPr>
      </w:pPr>
      <w:bookmarkStart w:id="12" w:name="_bookmark6"/>
      <w:bookmarkEnd w:id="12"/>
      <w:r>
        <w:rPr>
          <w:rFonts w:hint="eastAsia" w:asciiTheme="minorEastAsia" w:hAnsiTheme="minorEastAsia" w:eastAsiaTheme="minorEastAsia" w:cstheme="minorEastAsia"/>
          <w:sz w:val="21"/>
        </w:rPr>
        <w:t>5.投标文件的递交</w:t>
      </w:r>
    </w:p>
    <w:p>
      <w:pPr>
        <w:tabs>
          <w:tab w:val="left" w:pos="3460"/>
        </w:tabs>
        <w:autoSpaceDE w:val="0"/>
        <w:autoSpaceDN w:val="0"/>
        <w:adjustRightInd w:val="0"/>
        <w:snapToGrid w:val="0"/>
        <w:spacing w:line="360" w:lineRule="exact"/>
        <w:ind w:firstLine="420" w:firstLineChars="200"/>
        <w:rPr>
          <w:rFonts w:asciiTheme="minorEastAsia" w:hAnsiTheme="minorEastAsia" w:eastAsiaTheme="minorEastAsia" w:cstheme="minorEastAsia"/>
          <w:color w:val="000000" w:themeColor="text1"/>
          <w:kern w:val="0"/>
          <w:szCs w:val="20"/>
          <w14:textFill>
            <w14:solidFill>
              <w14:schemeClr w14:val="tx1"/>
            </w14:solidFill>
          </w14:textFill>
        </w:rPr>
      </w:pPr>
      <w:bookmarkStart w:id="13" w:name="_bookmark7"/>
      <w:bookmarkEnd w:id="13"/>
      <w:r>
        <w:rPr>
          <w:rFonts w:hint="eastAsia" w:asciiTheme="minorEastAsia" w:hAnsiTheme="minorEastAsia" w:eastAsiaTheme="minorEastAsia" w:cstheme="minorEastAsia"/>
          <w:color w:val="000000" w:themeColor="text1"/>
          <w:kern w:val="0"/>
          <w:szCs w:val="20"/>
          <w14:textFill>
            <w14:solidFill>
              <w14:schemeClr w14:val="tx1"/>
            </w14:solidFill>
          </w14:textFill>
        </w:rPr>
        <w:t>5.1 投标文件递交的截止时间： 20</w:t>
      </w:r>
      <w:r>
        <w:rPr>
          <w:rFonts w:hint="eastAsia" w:asciiTheme="minorEastAsia" w:hAnsiTheme="minorEastAsia" w:eastAsiaTheme="minorEastAsia" w:cstheme="minorEastAsia"/>
          <w:color w:val="000000" w:themeColor="text1"/>
          <w:kern w:val="0"/>
          <w:szCs w:val="20"/>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kern w:val="0"/>
          <w:szCs w:val="20"/>
          <w14:textFill>
            <w14:solidFill>
              <w14:schemeClr w14:val="tx1"/>
            </w14:solidFill>
          </w14:textFill>
        </w:rPr>
        <w:t>年</w:t>
      </w:r>
      <w:r>
        <w:rPr>
          <w:rFonts w:hint="eastAsia" w:asciiTheme="minorEastAsia" w:hAnsiTheme="minorEastAsia" w:eastAsiaTheme="minorEastAsia" w:cstheme="minorEastAsia"/>
          <w:color w:val="000000" w:themeColor="text1"/>
          <w:kern w:val="0"/>
          <w:szCs w:val="2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Cs w:val="20"/>
          <w14:textFill>
            <w14:solidFill>
              <w14:schemeClr w14:val="tx1"/>
            </w14:solidFill>
          </w14:textFill>
        </w:rPr>
        <w:t>月</w:t>
      </w:r>
      <w:r>
        <w:rPr>
          <w:rFonts w:hint="eastAsia" w:asciiTheme="minorEastAsia" w:hAnsiTheme="minorEastAsia" w:eastAsiaTheme="minorEastAsia" w:cstheme="minorEastAsia"/>
          <w:color w:val="000000" w:themeColor="text1"/>
          <w:kern w:val="0"/>
          <w:szCs w:val="20"/>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kern w:val="0"/>
          <w:szCs w:val="20"/>
          <w14:textFill>
            <w14:solidFill>
              <w14:schemeClr w14:val="tx1"/>
            </w14:solidFill>
          </w14:textFill>
        </w:rPr>
        <w:t>日</w:t>
      </w:r>
      <w:r>
        <w:rPr>
          <w:rFonts w:hint="eastAsia" w:asciiTheme="minorEastAsia" w:hAnsiTheme="minorEastAsia" w:eastAsiaTheme="minorEastAsia" w:cstheme="minorEastAsia"/>
          <w:color w:val="000000" w:themeColor="text1"/>
          <w:kern w:val="0"/>
          <w:szCs w:val="20"/>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kern w:val="0"/>
          <w:szCs w:val="20"/>
          <w14:textFill>
            <w14:solidFill>
              <w14:schemeClr w14:val="tx1"/>
            </w14:solidFill>
          </w14:textFill>
        </w:rPr>
        <w:t>时</w:t>
      </w:r>
      <w:r>
        <w:rPr>
          <w:rFonts w:hint="eastAsia" w:asciiTheme="minorEastAsia" w:hAnsiTheme="minorEastAsia" w:eastAsiaTheme="minorEastAsia" w:cstheme="minorEastAsia"/>
          <w:color w:val="000000" w:themeColor="text1"/>
          <w:kern w:val="0"/>
          <w:szCs w:val="20"/>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0"/>
          <w:szCs w:val="20"/>
          <w14:textFill>
            <w14:solidFill>
              <w14:schemeClr w14:val="tx1"/>
            </w14:solidFill>
          </w14:textFill>
        </w:rPr>
        <w:t>分（北京时间）。</w:t>
      </w:r>
    </w:p>
    <w:p>
      <w:pPr>
        <w:tabs>
          <w:tab w:val="left" w:pos="3460"/>
        </w:tabs>
        <w:autoSpaceDE w:val="0"/>
        <w:autoSpaceDN w:val="0"/>
        <w:adjustRightInd w:val="0"/>
        <w:snapToGrid w:val="0"/>
        <w:spacing w:line="360" w:lineRule="exact"/>
        <w:ind w:firstLine="420" w:firstLineChars="200"/>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 xml:space="preserve">5.2 投标文件递交地点：杭州萧山国际机场T4航站楼C2578办公室。                      </w:t>
      </w:r>
    </w:p>
    <w:p>
      <w:pPr>
        <w:tabs>
          <w:tab w:val="left" w:pos="3460"/>
        </w:tabs>
        <w:autoSpaceDE w:val="0"/>
        <w:autoSpaceDN w:val="0"/>
        <w:adjustRightInd w:val="0"/>
        <w:snapToGrid w:val="0"/>
        <w:spacing w:line="360" w:lineRule="exact"/>
        <w:ind w:firstLine="420" w:firstLineChars="200"/>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5.3 投标文件邮寄地址：杭州萧山国际机场T4航站楼C2578办公室，许工收，18767168008。</w:t>
      </w:r>
    </w:p>
    <w:p>
      <w:pPr>
        <w:tabs>
          <w:tab w:val="left" w:pos="3460"/>
        </w:tabs>
        <w:autoSpaceDE w:val="0"/>
        <w:autoSpaceDN w:val="0"/>
        <w:adjustRightInd w:val="0"/>
        <w:snapToGrid w:val="0"/>
        <w:spacing w:line="360" w:lineRule="exact"/>
        <w:ind w:firstLine="420" w:firstLineChars="200"/>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5.4 逾期送达的、未送达指定地点的或者未密封的投标文件，招标人将予以拒收。</w:t>
      </w:r>
    </w:p>
    <w:p>
      <w:pPr>
        <w:pStyle w:val="5"/>
        <w:spacing w:before="70"/>
        <w:ind w:right="157" w:firstLine="422"/>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6.发布公告的媒介</w:t>
      </w:r>
    </w:p>
    <w:p>
      <w:pPr>
        <w:pStyle w:val="7"/>
        <w:tabs>
          <w:tab w:val="left" w:pos="4394"/>
          <w:tab w:val="left" w:pos="5990"/>
        </w:tabs>
        <w:spacing w:line="331" w:lineRule="auto"/>
        <w:ind w:right="157" w:firstLine="419"/>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本次招标公告在杭州萧山机场有限公司主页上发布，相关媒介如下：</w:t>
      </w:r>
    </w:p>
    <w:p>
      <w:pPr>
        <w:tabs>
          <w:tab w:val="left" w:pos="3460"/>
        </w:tabs>
        <w:autoSpaceDE w:val="0"/>
        <w:autoSpaceDN w:val="0"/>
        <w:adjustRightInd w:val="0"/>
        <w:snapToGrid w:val="0"/>
        <w:spacing w:line="360" w:lineRule="exact"/>
        <w:ind w:firstLine="440" w:firstLineChars="200"/>
        <w:rPr>
          <w:rFonts w:asciiTheme="minorEastAsia" w:hAnsiTheme="minorEastAsia" w:eastAsiaTheme="minorEastAsia" w:cstheme="minorEastAsia"/>
          <w:kern w:val="0"/>
          <w:position w:val="-2"/>
          <w:sz w:val="22"/>
        </w:rPr>
      </w:pPr>
      <w:bookmarkStart w:id="14" w:name="_bookmark8"/>
      <w:bookmarkEnd w:id="14"/>
      <w:bookmarkStart w:id="15" w:name="_Hlk47996086"/>
      <w:r>
        <w:rPr>
          <w:rFonts w:hint="eastAsia" w:asciiTheme="minorEastAsia" w:hAnsiTheme="minorEastAsia" w:eastAsiaTheme="minorEastAsia" w:cstheme="minorEastAsia"/>
          <w:kern w:val="0"/>
          <w:position w:val="-2"/>
          <w:sz w:val="22"/>
        </w:rPr>
        <w:t>6.1 浙江省机场集团有限公司官网 http://www.zjsairport.com</w:t>
      </w:r>
    </w:p>
    <w:p>
      <w:pPr>
        <w:tabs>
          <w:tab w:val="left" w:pos="3460"/>
        </w:tabs>
        <w:autoSpaceDE w:val="0"/>
        <w:autoSpaceDN w:val="0"/>
        <w:adjustRightInd w:val="0"/>
        <w:snapToGrid w:val="0"/>
        <w:spacing w:line="360" w:lineRule="exact"/>
        <w:ind w:firstLine="440" w:firstLineChars="200"/>
        <w:rPr>
          <w:rFonts w:asciiTheme="minorEastAsia" w:hAnsiTheme="minorEastAsia" w:eastAsiaTheme="minorEastAsia" w:cstheme="minorEastAsia"/>
          <w:kern w:val="0"/>
          <w:position w:val="-2"/>
          <w:sz w:val="22"/>
        </w:rPr>
      </w:pPr>
      <w:r>
        <w:rPr>
          <w:rFonts w:hint="eastAsia" w:asciiTheme="minorEastAsia" w:hAnsiTheme="minorEastAsia" w:eastAsiaTheme="minorEastAsia" w:cstheme="minorEastAsia"/>
          <w:kern w:val="0"/>
          <w:position w:val="-2"/>
          <w:sz w:val="22"/>
        </w:rPr>
        <w:t>6.2 杭州萧山机场有限公司官网 http://www.hzairport.com</w:t>
      </w:r>
    </w:p>
    <w:p>
      <w:pPr>
        <w:tabs>
          <w:tab w:val="left" w:pos="3460"/>
        </w:tabs>
        <w:autoSpaceDE w:val="0"/>
        <w:autoSpaceDN w:val="0"/>
        <w:adjustRightInd w:val="0"/>
        <w:snapToGrid w:val="0"/>
        <w:spacing w:line="360" w:lineRule="exact"/>
        <w:ind w:firstLine="440" w:firstLineChars="200"/>
        <w:rPr>
          <w:rFonts w:asciiTheme="minorEastAsia" w:hAnsiTheme="minorEastAsia" w:eastAsiaTheme="minorEastAsia" w:cstheme="minorEastAsia"/>
          <w:kern w:val="0"/>
          <w:position w:val="-2"/>
          <w:sz w:val="22"/>
        </w:rPr>
      </w:pPr>
      <w:r>
        <w:rPr>
          <w:rFonts w:hint="eastAsia" w:asciiTheme="minorEastAsia" w:hAnsiTheme="minorEastAsia" w:eastAsiaTheme="minorEastAsia" w:cstheme="minorEastAsia"/>
          <w:kern w:val="0"/>
          <w:position w:val="-2"/>
          <w:sz w:val="22"/>
        </w:rPr>
        <w:t>6.3 政采云平台企业购 https://b.zhengcaiyun.cn</w:t>
      </w:r>
    </w:p>
    <w:p>
      <w:pPr>
        <w:tabs>
          <w:tab w:val="left" w:pos="3460"/>
        </w:tabs>
        <w:autoSpaceDE w:val="0"/>
        <w:autoSpaceDN w:val="0"/>
        <w:adjustRightInd w:val="0"/>
        <w:snapToGrid w:val="0"/>
        <w:spacing w:line="360" w:lineRule="exact"/>
        <w:ind w:firstLine="440" w:firstLineChars="200"/>
        <w:rPr>
          <w:rFonts w:asciiTheme="minorEastAsia" w:hAnsiTheme="minorEastAsia" w:eastAsiaTheme="minorEastAsia" w:cstheme="minorEastAsia"/>
          <w:kern w:val="0"/>
          <w:position w:val="-2"/>
          <w:sz w:val="22"/>
        </w:rPr>
      </w:pPr>
      <w:r>
        <w:rPr>
          <w:rFonts w:hint="eastAsia" w:asciiTheme="minorEastAsia" w:hAnsiTheme="minorEastAsia" w:eastAsiaTheme="minorEastAsia" w:cstheme="minorEastAsia"/>
          <w:kern w:val="0"/>
          <w:position w:val="-2"/>
          <w:sz w:val="22"/>
        </w:rPr>
        <w:t>6.4 中国采购与招标网 http://www.chinabidding.com.cn</w:t>
      </w:r>
    </w:p>
    <w:bookmarkEnd w:id="15"/>
    <w:p>
      <w:pPr>
        <w:pStyle w:val="5"/>
        <w:snapToGrid w:val="0"/>
        <w:spacing w:line="360" w:lineRule="exact"/>
        <w:ind w:firstLine="440"/>
        <w:rPr>
          <w:rFonts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6.5 招天下http://www.zhaotx.cn</w:t>
      </w:r>
    </w:p>
    <w:p>
      <w:pPr>
        <w:pStyle w:val="5"/>
        <w:snapToGrid w:val="0"/>
        <w:spacing w:line="360" w:lineRule="exact"/>
        <w:ind w:firstLine="0"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1"/>
        </w:rPr>
        <w:t>7.</w:t>
      </w:r>
      <w:r>
        <w:rPr>
          <w:rFonts w:hint="eastAsia" w:asciiTheme="minorEastAsia" w:hAnsiTheme="minorEastAsia" w:eastAsiaTheme="minorEastAsia" w:cstheme="minorEastAsia"/>
          <w:sz w:val="22"/>
          <w:szCs w:val="22"/>
        </w:rPr>
        <w:t>其他事项</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w:t>
      </w:r>
      <w:r>
        <w:rPr>
          <w:rFonts w:hint="eastAsia" w:asciiTheme="minorEastAsia" w:hAnsiTheme="minorEastAsia" w:eastAsiaTheme="minorEastAsia" w:cstheme="minorEastAsia"/>
          <w:position w:val="-2"/>
          <w:sz w:val="22"/>
          <w:szCs w:val="22"/>
        </w:rPr>
        <w:t>当投标文件由委托代理人签署时，该委托代理人必须是投标人单位正式员工（</w:t>
      </w:r>
      <w:r>
        <w:rPr>
          <w:rFonts w:hint="eastAsia" w:asciiTheme="minorEastAsia" w:hAnsiTheme="minorEastAsia" w:eastAsiaTheme="minorEastAsia" w:cstheme="minorEastAsia"/>
          <w:b/>
          <w:bCs/>
          <w:position w:val="-2"/>
          <w:sz w:val="22"/>
          <w:szCs w:val="22"/>
        </w:rPr>
        <w:t>即委托代理人的当前参保单位信息显示为投标人）</w:t>
      </w:r>
      <w:r>
        <w:rPr>
          <w:rFonts w:hint="eastAsia" w:asciiTheme="minorEastAsia" w:hAnsiTheme="minorEastAsia" w:eastAsiaTheme="minorEastAsia" w:cstheme="minorEastAsia"/>
          <w:position w:val="-2"/>
          <w:sz w:val="22"/>
          <w:szCs w:val="22"/>
        </w:rPr>
        <w:t>，证明方式为下列三个中的任意一个：</w:t>
      </w:r>
      <w:r>
        <w:rPr>
          <w:rFonts w:hint="eastAsia" w:asciiTheme="minorEastAsia" w:hAnsiTheme="minorEastAsia" w:eastAsiaTheme="minorEastAsia" w:cstheme="minorEastAsia"/>
          <w:b/>
          <w:bCs/>
          <w:position w:val="-2"/>
          <w:sz w:val="22"/>
          <w:szCs w:val="22"/>
        </w:rPr>
        <w:t>①投标文件中提供委托代理人的社会保险参保证明（证明显示的打印时间要求在投标截止日前十五日内</w:t>
      </w:r>
      <w:r>
        <w:rPr>
          <w:rFonts w:hint="eastAsia" w:asciiTheme="minorEastAsia" w:hAnsiTheme="minorEastAsia" w:eastAsiaTheme="minorEastAsia" w:cstheme="minorEastAsia"/>
          <w:b/>
          <w:sz w:val="22"/>
          <w:szCs w:val="22"/>
        </w:rPr>
        <w:t>，且参保单位与投标人企业名称一致）</w:t>
      </w:r>
      <w:r>
        <w:rPr>
          <w:rFonts w:hint="eastAsia" w:asciiTheme="minorEastAsia" w:hAnsiTheme="minorEastAsia" w:eastAsiaTheme="minorEastAsia" w:cstheme="minorEastAsia"/>
          <w:b/>
          <w:bCs/>
          <w:position w:val="-2"/>
          <w:sz w:val="22"/>
          <w:szCs w:val="22"/>
        </w:rPr>
        <w:t>；②在开标现场出示委托代理人的社保在线查询记录；③询标阶段，投标人在评标委员会规定时间内提供有效参保证明（方式不限）。</w:t>
      </w:r>
    </w:p>
    <w:p>
      <w:pPr>
        <w:pStyle w:val="5"/>
        <w:snapToGrid w:val="0"/>
        <w:spacing w:line="360" w:lineRule="exact"/>
        <w:ind w:firstLine="0" w:firstLineChars="0"/>
        <w:jc w:val="left"/>
        <w:rPr>
          <w:rFonts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sz w:val="22"/>
          <w:szCs w:val="22"/>
        </w:rPr>
        <w:t>8.招标监督人</w:t>
      </w:r>
      <w:r>
        <w:rPr>
          <w:rFonts w:hint="eastAsia" w:asciiTheme="minorEastAsia" w:hAnsiTheme="minorEastAsia" w:eastAsiaTheme="minorEastAsia" w:cstheme="minorEastAsia"/>
          <w:b w:val="0"/>
          <w:bCs w:val="0"/>
          <w:sz w:val="22"/>
          <w:szCs w:val="22"/>
        </w:rPr>
        <w:t>：</w:t>
      </w:r>
      <w:r>
        <w:rPr>
          <w:rFonts w:hint="eastAsia" w:asciiTheme="minorEastAsia" w:hAnsiTheme="minorEastAsia" w:eastAsiaTheme="minorEastAsia" w:cstheme="minorEastAsia"/>
          <w:b w:val="0"/>
          <w:bCs w:val="0"/>
          <w:sz w:val="22"/>
          <w:szCs w:val="22"/>
          <w:lang w:val="en-US" w:eastAsia="zh-CN"/>
        </w:rPr>
        <w:t>马</w:t>
      </w:r>
      <w:r>
        <w:rPr>
          <w:rFonts w:hint="eastAsia" w:asciiTheme="minorEastAsia" w:hAnsiTheme="minorEastAsia" w:eastAsiaTheme="minorEastAsia" w:cstheme="minorEastAsia"/>
          <w:b w:val="0"/>
          <w:bCs w:val="0"/>
          <w:sz w:val="22"/>
          <w:szCs w:val="22"/>
        </w:rPr>
        <w:t xml:space="preserve">工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b w:val="0"/>
          <w:bCs w:val="0"/>
          <w:sz w:val="22"/>
          <w:szCs w:val="22"/>
        </w:rPr>
        <w:t>：0571-83837</w:t>
      </w:r>
      <w:r>
        <w:rPr>
          <w:rFonts w:hint="eastAsia" w:asciiTheme="minorEastAsia" w:hAnsiTheme="minorEastAsia" w:eastAsiaTheme="minorEastAsia" w:cstheme="minorEastAsia"/>
          <w:b w:val="0"/>
          <w:bCs w:val="0"/>
          <w:sz w:val="22"/>
          <w:szCs w:val="22"/>
          <w:lang w:val="en-US" w:eastAsia="zh-CN"/>
        </w:rPr>
        <w:t>742</w:t>
      </w:r>
    </w:p>
    <w:p>
      <w:pPr>
        <w:pStyle w:val="7"/>
        <w:tabs>
          <w:tab w:val="left" w:pos="4394"/>
          <w:tab w:val="left" w:pos="5990"/>
        </w:tabs>
        <w:spacing w:line="331" w:lineRule="auto"/>
        <w:ind w:right="157"/>
        <w:rPr>
          <w:rFonts w:asciiTheme="minorEastAsia" w:hAnsiTheme="minorEastAsia" w:eastAsiaTheme="minorEastAsia" w:cstheme="minorEastAsia"/>
          <w:sz w:val="22"/>
          <w:szCs w:val="22"/>
        </w:rPr>
        <w:sectPr>
          <w:headerReference r:id="rId4" w:type="default"/>
          <w:footerReference r:id="rId5" w:type="default"/>
          <w:pgSz w:w="11907" w:h="16840"/>
          <w:pgMar w:top="1191" w:right="1191" w:bottom="1191" w:left="1191" w:header="567" w:footer="720" w:gutter="227"/>
          <w:cols w:space="720" w:num="1"/>
        </w:sectPr>
      </w:pPr>
      <w:r>
        <w:rPr>
          <w:rFonts w:hint="eastAsia" w:asciiTheme="minorEastAsia" w:hAnsiTheme="minorEastAsia" w:eastAsiaTheme="minorEastAsia" w:cstheme="minorEastAsia"/>
          <w:b/>
          <w:bCs/>
          <w:sz w:val="22"/>
          <w:szCs w:val="22"/>
        </w:rPr>
        <w:t>9.招标联系人</w:t>
      </w:r>
      <w:r>
        <w:rPr>
          <w:rFonts w:hint="eastAsia" w:asciiTheme="minorEastAsia" w:hAnsiTheme="minorEastAsia" w:eastAsiaTheme="minorEastAsia" w:cstheme="minorEastAsia"/>
          <w:sz w:val="22"/>
          <w:szCs w:val="22"/>
        </w:rPr>
        <w:t xml:space="preserve">：许工    </w:t>
      </w:r>
      <w:r>
        <w:rPr>
          <w:rFonts w:hint="eastAsia" w:asciiTheme="minorEastAsia" w:hAnsiTheme="minorEastAsia" w:eastAsiaTheme="minorEastAsia" w:cstheme="minorEastAsia"/>
          <w:b/>
          <w:bCs/>
          <w:sz w:val="22"/>
          <w:szCs w:val="22"/>
        </w:rPr>
        <w:t>联系电话</w:t>
      </w:r>
      <w:r>
        <w:rPr>
          <w:rFonts w:hint="eastAsia" w:asciiTheme="minorEastAsia" w:hAnsiTheme="minorEastAsia" w:eastAsiaTheme="minorEastAsia" w:cstheme="minorEastAsia"/>
          <w:sz w:val="22"/>
          <w:szCs w:val="22"/>
        </w:rPr>
        <w:t xml:space="preserve">：18767168008    </w:t>
      </w:r>
    </w:p>
    <w:p>
      <w:pPr>
        <w:pStyle w:val="4"/>
      </w:pPr>
      <w:bookmarkStart w:id="16" w:name="_Toc102643507"/>
      <w:bookmarkStart w:id="17" w:name="_Toc17012"/>
      <w:bookmarkStart w:id="18" w:name="_Toc11269"/>
      <w:bookmarkStart w:id="19" w:name="_Toc25164"/>
      <w:r>
        <w:rPr>
          <w:rFonts w:hint="eastAsia"/>
        </w:rPr>
        <w:t xml:space="preserve">第二章 </w:t>
      </w:r>
      <w:r>
        <w:t>投标人须知</w:t>
      </w:r>
      <w:bookmarkEnd w:id="16"/>
      <w:bookmarkEnd w:id="17"/>
      <w:bookmarkEnd w:id="18"/>
      <w:bookmarkEnd w:id="19"/>
    </w:p>
    <w:p>
      <w:pPr>
        <w:pStyle w:val="5"/>
        <w:ind w:firstLine="0" w:firstLineChars="0"/>
        <w:jc w:val="center"/>
      </w:pPr>
      <w:r>
        <w:rPr>
          <w:sz w:val="28"/>
          <w:szCs w:val="28"/>
        </w:rPr>
        <w:t>投标人须知前附表</w:t>
      </w:r>
    </w:p>
    <w:tbl>
      <w:tblPr>
        <w:tblStyle w:val="14"/>
        <w:tblpPr w:leftFromText="180" w:rightFromText="180" w:vertAnchor="text" w:horzAnchor="page" w:tblpX="1535" w:tblpY="617"/>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435"/>
        <w:gridCol w:w="2306"/>
        <w:gridCol w:w="5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435" w:type="dxa"/>
            <w:vAlign w:val="center"/>
          </w:tcPr>
          <w:p>
            <w:pPr>
              <w:adjustRightInd w:val="0"/>
              <w:snapToGrid w:val="0"/>
              <w:jc w:val="center"/>
              <w:rPr>
                <w:rFonts w:ascii="宋体" w:hAnsi="宋体" w:cs="宋体"/>
              </w:rPr>
            </w:pPr>
            <w:bookmarkStart w:id="20" w:name="_bookmark19"/>
            <w:bookmarkEnd w:id="20"/>
            <w:r>
              <w:rPr>
                <w:rFonts w:hint="eastAsia" w:ascii="宋体" w:hAnsi="宋体" w:cs="宋体"/>
              </w:rPr>
              <w:t>条款号</w:t>
            </w:r>
          </w:p>
        </w:tc>
        <w:tc>
          <w:tcPr>
            <w:tcW w:w="2306" w:type="dxa"/>
            <w:vAlign w:val="center"/>
          </w:tcPr>
          <w:p>
            <w:pPr>
              <w:adjustRightInd w:val="0"/>
              <w:snapToGrid w:val="0"/>
              <w:jc w:val="center"/>
              <w:rPr>
                <w:rFonts w:ascii="宋体" w:hAnsi="宋体" w:cs="宋体"/>
              </w:rPr>
            </w:pPr>
            <w:r>
              <w:rPr>
                <w:rFonts w:hint="eastAsia" w:ascii="宋体" w:hAnsi="宋体" w:cs="宋体"/>
              </w:rPr>
              <w:t>条款名称</w:t>
            </w:r>
          </w:p>
        </w:tc>
        <w:tc>
          <w:tcPr>
            <w:tcW w:w="5589"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1.1.2</w:t>
            </w:r>
          </w:p>
        </w:tc>
        <w:tc>
          <w:tcPr>
            <w:tcW w:w="2306" w:type="dxa"/>
            <w:vAlign w:val="center"/>
          </w:tcPr>
          <w:p>
            <w:pPr>
              <w:adjustRightInd w:val="0"/>
              <w:snapToGrid w:val="0"/>
              <w:jc w:val="center"/>
              <w:rPr>
                <w:rFonts w:ascii="宋体" w:hAnsi="宋体" w:cs="宋体"/>
              </w:rPr>
            </w:pPr>
            <w:r>
              <w:rPr>
                <w:rFonts w:hint="eastAsia" w:ascii="宋体" w:hAnsi="宋体" w:cs="宋体"/>
              </w:rPr>
              <w:t>招标人</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pacing w:val="-2"/>
                <w:sz w:val="22"/>
              </w:rPr>
            </w:pPr>
            <w:r>
              <w:rPr>
                <w:rFonts w:hint="eastAsia" w:ascii="宋体" w:hAnsi="宋体" w:cs="宋体"/>
                <w:spacing w:val="-2"/>
                <w:sz w:val="22"/>
              </w:rPr>
              <w:t>名  称：</w:t>
            </w:r>
            <w:r>
              <w:rPr>
                <w:rFonts w:hint="eastAsia" w:ascii="宋体" w:hAnsi="宋体" w:cs="宋体"/>
                <w:kern w:val="0"/>
                <w:sz w:val="22"/>
              </w:rPr>
              <w:t>杭州萧山国际机场有限公司</w:t>
            </w:r>
          </w:p>
          <w:p>
            <w:pPr>
              <w:autoSpaceDE w:val="0"/>
              <w:autoSpaceDN w:val="0"/>
              <w:adjustRightInd w:val="0"/>
              <w:snapToGrid w:val="0"/>
              <w:rPr>
                <w:rFonts w:ascii="宋体" w:hAnsi="宋体" w:cs="宋体"/>
                <w:spacing w:val="-2"/>
              </w:rPr>
            </w:pPr>
            <w:r>
              <w:rPr>
                <w:rFonts w:hint="eastAsia" w:ascii="宋体" w:hAnsi="宋体" w:cs="宋体"/>
                <w:spacing w:val="-2"/>
                <w:sz w:val="22"/>
              </w:rPr>
              <w:t>地  址：杭州市萧山区翔越路杭州萧山国际机场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306"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 xml:space="preserve">杭州萧山国际机场设置T4航站楼疏散平面图项目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1.2.1</w:t>
            </w:r>
          </w:p>
        </w:tc>
        <w:tc>
          <w:tcPr>
            <w:tcW w:w="2306"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1.2.2</w:t>
            </w:r>
          </w:p>
        </w:tc>
        <w:tc>
          <w:tcPr>
            <w:tcW w:w="2306"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1.3.1</w:t>
            </w:r>
          </w:p>
        </w:tc>
        <w:tc>
          <w:tcPr>
            <w:tcW w:w="2306" w:type="dxa"/>
            <w:vAlign w:val="center"/>
          </w:tcPr>
          <w:p>
            <w:pPr>
              <w:adjustRightInd w:val="0"/>
              <w:snapToGrid w:val="0"/>
              <w:jc w:val="center"/>
              <w:rPr>
                <w:rFonts w:ascii="宋体" w:hAnsi="宋体" w:cs="宋体"/>
              </w:rPr>
            </w:pPr>
            <w:r>
              <w:rPr>
                <w:rFonts w:hint="eastAsia" w:ascii="宋体" w:hAnsi="宋体" w:cs="宋体"/>
              </w:rPr>
              <w:t>招标范围</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1.3.2</w:t>
            </w:r>
          </w:p>
        </w:tc>
        <w:tc>
          <w:tcPr>
            <w:tcW w:w="2306" w:type="dxa"/>
            <w:vAlign w:val="center"/>
          </w:tcPr>
          <w:p>
            <w:pPr>
              <w:adjustRightInd w:val="0"/>
              <w:snapToGrid w:val="0"/>
              <w:jc w:val="center"/>
              <w:rPr>
                <w:rFonts w:ascii="宋体" w:hAnsi="宋体" w:cs="宋体"/>
              </w:rPr>
            </w:pPr>
            <w:r>
              <w:rPr>
                <w:rFonts w:hint="eastAsia" w:ascii="宋体" w:hAnsi="宋体" w:cs="宋体"/>
              </w:rPr>
              <w:t>交货期</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1.3.3</w:t>
            </w:r>
          </w:p>
        </w:tc>
        <w:tc>
          <w:tcPr>
            <w:tcW w:w="2306"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1.4.1</w:t>
            </w:r>
          </w:p>
        </w:tc>
        <w:tc>
          <w:tcPr>
            <w:tcW w:w="2306"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1.4.2</w:t>
            </w:r>
          </w:p>
        </w:tc>
        <w:tc>
          <w:tcPr>
            <w:tcW w:w="2306"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1.4.3</w:t>
            </w:r>
          </w:p>
        </w:tc>
        <w:tc>
          <w:tcPr>
            <w:tcW w:w="2306"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1.8.1</w:t>
            </w:r>
          </w:p>
        </w:tc>
        <w:tc>
          <w:tcPr>
            <w:tcW w:w="2306" w:type="dxa"/>
            <w:vAlign w:val="center"/>
          </w:tcPr>
          <w:p>
            <w:pPr>
              <w:adjustRightInd w:val="0"/>
              <w:snapToGrid w:val="0"/>
              <w:jc w:val="center"/>
              <w:rPr>
                <w:rFonts w:ascii="宋体" w:hAnsi="宋体" w:cs="宋体"/>
              </w:rPr>
            </w:pPr>
            <w:r>
              <w:rPr>
                <w:rFonts w:hint="eastAsia" w:ascii="宋体" w:hAnsi="宋体" w:cs="宋体"/>
              </w:rPr>
              <w:t>踏勘现场</w:t>
            </w:r>
          </w:p>
        </w:tc>
        <w:tc>
          <w:tcPr>
            <w:tcW w:w="5589" w:type="dxa"/>
            <w:tcMar>
              <w:top w:w="28" w:type="dxa"/>
              <w:left w:w="28" w:type="dxa"/>
              <w:bottom w:w="57" w:type="dxa"/>
              <w:right w:w="57" w:type="dxa"/>
            </w:tcMar>
            <w:vAlign w:val="center"/>
          </w:tcPr>
          <w:p>
            <w:pPr>
              <w:adjustRightInd w:val="0"/>
              <w:snapToGrid w:val="0"/>
              <w:rPr>
                <w:rFonts w:ascii="宋体" w:hAnsi="宋体" w:cs="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sym w:font="Wingdings 2" w:char="00A3"/>
            </w:r>
            <w:r>
              <w:rPr>
                <w:rFonts w:ascii="宋体" w:hAnsi="宋体" w:cs="宋体"/>
                <w:color w:val="000000" w:themeColor="text1"/>
                <w:sz w:val="22"/>
                <w14:textFill>
                  <w14:solidFill>
                    <w14:schemeClr w14:val="tx1"/>
                  </w14:solidFill>
                </w14:textFill>
              </w:rPr>
              <w:t>不组织</w:t>
            </w:r>
          </w:p>
          <w:p>
            <w:pPr>
              <w:adjustRightInd w:val="0"/>
              <w:snapToGrid w:val="0"/>
              <w:rPr>
                <w:rFonts w:ascii="宋体" w:hAnsi="宋体" w:cs="宋体"/>
                <w:color w:val="000000" w:themeColor="text1"/>
                <w:sz w:val="22"/>
                <w14:textFill>
                  <w14:solidFill>
                    <w14:schemeClr w14:val="tx1"/>
                  </w14:solidFill>
                </w14:textFill>
              </w:rPr>
            </w:pPr>
            <w:r>
              <w:rPr>
                <w:rFonts w:hint="eastAsia" w:ascii="MS Mincho" w:hAnsi="MS Mincho" w:eastAsia="MS Mincho" w:cs="MS Mincho"/>
                <w:color w:val="000000" w:themeColor="text1"/>
                <w:sz w:val="22"/>
                <w14:textFill>
                  <w14:solidFill>
                    <w14:schemeClr w14:val="tx1"/>
                  </w14:solidFill>
                </w14:textFill>
              </w:rPr>
              <w:sym w:font="Wingdings 2" w:char="00A3"/>
            </w:r>
            <w:r>
              <w:rPr>
                <w:rFonts w:ascii="宋体" w:hAnsi="宋体" w:cs="宋体"/>
                <w:color w:val="000000" w:themeColor="text1"/>
                <w:sz w:val="22"/>
                <w14:textFill>
                  <w14:solidFill>
                    <w14:schemeClr w14:val="tx1"/>
                  </w14:solidFill>
                </w14:textFill>
              </w:rPr>
              <w:t>组织</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无需办理临时</w:t>
            </w:r>
            <w:r>
              <w:rPr>
                <w:rFonts w:ascii="宋体" w:hAnsi="宋体" w:cs="宋体"/>
                <w:b/>
                <w:color w:val="000000" w:themeColor="text1"/>
                <w:sz w:val="22"/>
                <w14:textFill>
                  <w14:solidFill>
                    <w14:schemeClr w14:val="tx1"/>
                  </w14:solidFill>
                </w14:textFill>
              </w:rPr>
              <w:t>控制区通行证</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联系人：</w:t>
            </w:r>
            <w:r>
              <w:rPr>
                <w:rFonts w:ascii="宋体" w:hAnsi="宋体"/>
                <w:color w:val="000000" w:themeColor="text1"/>
                <w:sz w:val="22"/>
                <w14:textFill>
                  <w14:solidFill>
                    <w14:schemeClr w14:val="tx1"/>
                  </w14:solidFill>
                </w14:textFill>
              </w:rPr>
              <w:t xml:space="preserve"> </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电</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话：</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踏勘时间：20</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年</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月</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 xml:space="preserve">日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时</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分（北京</w:t>
            </w:r>
            <w:r>
              <w:rPr>
                <w:rFonts w:ascii="宋体" w:hAnsi="宋体"/>
                <w:color w:val="000000" w:themeColor="text1"/>
                <w:sz w:val="22"/>
                <w14:textFill>
                  <w14:solidFill>
                    <w14:schemeClr w14:val="tx1"/>
                  </w14:solidFill>
                </w14:textFill>
              </w:rPr>
              <w:t>时间</w:t>
            </w:r>
            <w:r>
              <w:rPr>
                <w:rFonts w:hint="eastAsia" w:ascii="宋体" w:hAnsi="宋体"/>
                <w:color w:val="000000" w:themeColor="text1"/>
                <w:sz w:val="22"/>
                <w14:textFill>
                  <w14:solidFill>
                    <w14:schemeClr w14:val="tx1"/>
                  </w14:solidFill>
                </w14:textFill>
              </w:rPr>
              <w:t>）</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踏勘集中地点：杭州萧山国际机场翔越路综合服务楼园区招标中心</w:t>
            </w:r>
          </w:p>
          <w:p>
            <w:pPr>
              <w:adjustRightInd w:val="0"/>
              <w:snapToGrid w:val="0"/>
              <w:rPr>
                <w:rFonts w:ascii="宋体" w:hAnsi="宋体" w:cs="宋体"/>
                <w:color w:val="000000" w:themeColor="text1"/>
                <w:sz w:val="22"/>
                <w14:textFill>
                  <w14:solidFill>
                    <w14:schemeClr w14:val="tx1"/>
                  </w14:solidFill>
                </w14:textFill>
              </w:rPr>
            </w:pPr>
            <w:r>
              <w:rPr>
                <w:rFonts w:hint="eastAsia" w:ascii="MS Mincho" w:hAnsi="MS Mincho" w:eastAsia="MS Mincho" w:cs="MS Mincho"/>
                <w:color w:val="000000" w:themeColor="text1"/>
                <w:sz w:val="22"/>
                <w14:textFill>
                  <w14:solidFill>
                    <w14:schemeClr w14:val="tx1"/>
                  </w14:solidFill>
                </w14:textFill>
              </w:rPr>
              <w:sym w:font="Wingdings 2" w:char="0052"/>
            </w:r>
            <w:r>
              <w:rPr>
                <w:rFonts w:hint="eastAsia" w:ascii="宋体" w:hAnsi="宋体"/>
                <w:color w:val="000000" w:themeColor="text1"/>
                <w:sz w:val="22"/>
                <w14:textFill>
                  <w14:solidFill>
                    <w14:schemeClr w14:val="tx1"/>
                  </w14:solidFill>
                </w14:textFill>
              </w:rPr>
              <w:t>组</w:t>
            </w:r>
            <w:r>
              <w:rPr>
                <w:rFonts w:ascii="宋体" w:hAnsi="宋体" w:cs="宋体"/>
                <w:color w:val="000000" w:themeColor="text1"/>
                <w:sz w:val="22"/>
                <w14:textFill>
                  <w14:solidFill>
                    <w14:schemeClr w14:val="tx1"/>
                  </w14:solidFill>
                </w14:textFill>
              </w:rPr>
              <w:t>织</w:t>
            </w:r>
            <w:r>
              <w:rPr>
                <w:rFonts w:hint="eastAsia" w:ascii="宋体" w:hAnsi="宋体" w:cs="宋体"/>
                <w:color w:val="000000" w:themeColor="text1"/>
                <w:sz w:val="22"/>
                <w14:textFill>
                  <w14:solidFill>
                    <w14:schemeClr w14:val="tx1"/>
                  </w14:solidFill>
                </w14:textFill>
              </w:rPr>
              <w:t>，</w:t>
            </w:r>
            <w:r>
              <w:rPr>
                <w:rFonts w:ascii="宋体" w:hAnsi="宋体" w:cs="宋体"/>
                <w:b/>
                <w:color w:val="000000" w:themeColor="text1"/>
                <w:sz w:val="22"/>
                <w14:textFill>
                  <w14:solidFill>
                    <w14:schemeClr w14:val="tx1"/>
                  </w14:solidFill>
                </w14:textFill>
              </w:rPr>
              <w:t>须</w:t>
            </w:r>
            <w:r>
              <w:rPr>
                <w:rFonts w:hint="eastAsia" w:ascii="宋体" w:hAnsi="宋体" w:cs="宋体"/>
                <w:b/>
                <w:color w:val="000000" w:themeColor="text1"/>
                <w:sz w:val="22"/>
                <w14:textFill>
                  <w14:solidFill>
                    <w14:schemeClr w14:val="tx1"/>
                  </w14:solidFill>
                </w14:textFill>
              </w:rPr>
              <w:t>办理临时</w:t>
            </w:r>
            <w:r>
              <w:rPr>
                <w:rFonts w:ascii="宋体" w:hAnsi="宋体" w:cs="宋体"/>
                <w:b/>
                <w:color w:val="000000" w:themeColor="text1"/>
                <w:sz w:val="22"/>
                <w14:textFill>
                  <w14:solidFill>
                    <w14:schemeClr w14:val="tx1"/>
                  </w14:solidFill>
                </w14:textFill>
              </w:rPr>
              <w:t>控制区通行证</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联系人：许一辰</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电</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话：18767168008</w:t>
            </w:r>
          </w:p>
          <w:p>
            <w:pPr>
              <w:adjustRightInd w:val="0"/>
              <w:snapToGrid w:val="0"/>
              <w:rPr>
                <w:rFonts w:ascii="宋体" w:hAnsi="宋体"/>
                <w:sz w:val="22"/>
              </w:rPr>
            </w:pPr>
            <w:r>
              <w:rPr>
                <w:rFonts w:hint="eastAsia" w:ascii="宋体" w:hAnsi="宋体"/>
                <w:color w:val="000000" w:themeColor="text1"/>
                <w:sz w:val="22"/>
                <w14:textFill>
                  <w14:solidFill>
                    <w14:schemeClr w14:val="tx1"/>
                  </w14:solidFill>
                </w14:textFill>
              </w:rPr>
              <w:t>踏勘时间：2024 年1月</w:t>
            </w:r>
            <w:r>
              <w:rPr>
                <w:rFonts w:hint="eastAsia" w:ascii="宋体" w:hAnsi="宋体"/>
                <w:color w:val="000000" w:themeColor="text1"/>
                <w:sz w:val="22"/>
                <w:lang w:val="en-US" w:eastAsia="zh-CN"/>
                <w14:textFill>
                  <w14:solidFill>
                    <w14:schemeClr w14:val="tx1"/>
                  </w14:solidFill>
                </w14:textFill>
              </w:rPr>
              <w:t>9</w:t>
            </w:r>
            <w:r>
              <w:rPr>
                <w:rFonts w:hint="eastAsia" w:ascii="宋体" w:hAnsi="宋体"/>
                <w:color w:val="000000" w:themeColor="text1"/>
                <w:sz w:val="22"/>
                <w14:textFill>
                  <w14:solidFill>
                    <w14:schemeClr w14:val="tx1"/>
                  </w14:solidFill>
                </w14:textFill>
              </w:rPr>
              <w:t>日09</w:t>
            </w:r>
            <w:r>
              <w:rPr>
                <w:rFonts w:hint="eastAsia" w:ascii="宋体" w:hAnsi="宋体"/>
                <w:sz w:val="22"/>
              </w:rPr>
              <w:t xml:space="preserve"> 时 </w:t>
            </w:r>
            <w:r>
              <w:rPr>
                <w:rFonts w:hint="eastAsia" w:ascii="宋体" w:hAnsi="宋体"/>
                <w:sz w:val="22"/>
                <w:lang w:val="en-US" w:eastAsia="zh-CN"/>
              </w:rPr>
              <w:t>3</w:t>
            </w:r>
            <w:r>
              <w:rPr>
                <w:rFonts w:hint="eastAsia" w:ascii="宋体" w:hAnsi="宋体"/>
                <w:sz w:val="22"/>
              </w:rPr>
              <w:t>0 分（北京</w:t>
            </w:r>
            <w:r>
              <w:rPr>
                <w:rFonts w:ascii="宋体" w:hAnsi="宋体"/>
                <w:sz w:val="22"/>
              </w:rPr>
              <w:t>时间</w:t>
            </w:r>
            <w:r>
              <w:rPr>
                <w:rFonts w:hint="eastAsia" w:ascii="宋体" w:hAnsi="宋体"/>
                <w:sz w:val="22"/>
              </w:rPr>
              <w:t>）</w:t>
            </w:r>
          </w:p>
          <w:p>
            <w:pPr>
              <w:adjustRightInd w:val="0"/>
              <w:snapToGrid w:val="0"/>
              <w:rPr>
                <w:rFonts w:ascii="宋体" w:hAnsi="宋体"/>
                <w:sz w:val="22"/>
              </w:rPr>
            </w:pPr>
            <w:r>
              <w:rPr>
                <w:rFonts w:hint="eastAsia" w:ascii="宋体" w:hAnsi="宋体"/>
                <w:sz w:val="22"/>
              </w:rPr>
              <w:t>踏勘集中地点：杭州萧山国际机场翔越路综合服务楼园区招标中心</w:t>
            </w:r>
          </w:p>
          <w:p>
            <w:pPr>
              <w:widowControl/>
              <w:jc w:val="left"/>
              <w:rPr>
                <w:rFonts w:ascii="宋体" w:hAnsi="宋体" w:cs="宋体"/>
                <w:kern w:val="0"/>
                <w:sz w:val="22"/>
              </w:rPr>
            </w:pPr>
            <w:r>
              <w:rPr>
                <w:rFonts w:hint="eastAsia" w:ascii="宋体" w:hAnsi="宋体" w:cs="宋体"/>
                <w:color w:val="000000"/>
                <w:kern w:val="0"/>
                <w:sz w:val="22"/>
              </w:rPr>
              <w:t>注：</w:t>
            </w:r>
            <w:r>
              <w:rPr>
                <w:rFonts w:ascii="宋体" w:hAnsi="宋体" w:cs="宋体"/>
                <w:color w:val="000000"/>
                <w:kern w:val="0"/>
                <w:sz w:val="22"/>
              </w:rPr>
              <w:t>每个投标人踏勘现场人数不</w:t>
            </w:r>
            <w:r>
              <w:rPr>
                <w:rFonts w:hint="eastAsia" w:ascii="宋体" w:hAnsi="宋体" w:cs="宋体"/>
                <w:color w:val="000000"/>
                <w:kern w:val="0"/>
                <w:sz w:val="22"/>
              </w:rPr>
              <w:t>得</w:t>
            </w:r>
            <w:r>
              <w:rPr>
                <w:rFonts w:ascii="宋体" w:hAnsi="宋体" w:cs="宋体"/>
                <w:color w:val="000000"/>
                <w:kern w:val="0"/>
                <w:sz w:val="22"/>
              </w:rPr>
              <w:t>超过2人</w:t>
            </w:r>
            <w:r>
              <w:rPr>
                <w:rFonts w:hint="eastAsia" w:ascii="宋体" w:hAnsi="宋体" w:cs="宋体"/>
                <w:color w:val="000000"/>
                <w:kern w:val="0"/>
                <w:sz w:val="22"/>
              </w:rPr>
              <w:t>，</w:t>
            </w:r>
            <w:r>
              <w:rPr>
                <w:rFonts w:ascii="宋体" w:hAnsi="宋体" w:cs="宋体"/>
                <w:color w:val="000000"/>
                <w:kern w:val="0"/>
                <w:sz w:val="22"/>
              </w:rPr>
              <w:t>前往现场踏勘人员需提前3日将项目名称、人员姓名、性别、身份证号码、投标单位</w:t>
            </w:r>
            <w:r>
              <w:rPr>
                <w:rFonts w:hint="eastAsia" w:ascii="宋体" w:hAnsi="宋体" w:cs="宋体"/>
                <w:color w:val="000000"/>
                <w:kern w:val="0"/>
                <w:sz w:val="22"/>
              </w:rPr>
              <w:t>信息</w:t>
            </w:r>
            <w:r>
              <w:rPr>
                <w:rFonts w:ascii="宋体" w:hAnsi="宋体" w:cs="宋体"/>
                <w:color w:val="000000"/>
                <w:kern w:val="0"/>
                <w:sz w:val="22"/>
              </w:rPr>
              <w:t>发送至</w:t>
            </w:r>
            <w:r>
              <w:rPr>
                <w:rFonts w:hint="eastAsia" w:ascii="宋体" w:hAnsi="宋体" w:cs="宋体"/>
                <w:color w:val="000000"/>
                <w:kern w:val="0"/>
                <w:sz w:val="22"/>
              </w:rPr>
              <w:t>以下</w:t>
            </w:r>
            <w:r>
              <w:rPr>
                <w:rFonts w:ascii="宋体" w:hAnsi="宋体" w:cs="宋体"/>
                <w:color w:val="000000"/>
                <w:kern w:val="0"/>
                <w:sz w:val="22"/>
              </w:rPr>
              <w:t>邮箱</w:t>
            </w:r>
            <w:r>
              <w:rPr>
                <w:rFonts w:hint="eastAsia" w:ascii="宋体" w:hAnsi="宋体" w:cs="宋体"/>
                <w:color w:val="000000"/>
                <w:kern w:val="0"/>
                <w:sz w:val="22"/>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465181281@qq.com。</w:t>
            </w:r>
          </w:p>
          <w:p>
            <w:pPr>
              <w:widowControl/>
              <w:jc w:val="left"/>
              <w:rPr>
                <w:rFonts w:ascii="宋体" w:hAnsi="宋体" w:cs="宋体"/>
                <w:kern w:val="0"/>
                <w:sz w:val="22"/>
              </w:rPr>
            </w:pPr>
            <w:r>
              <w:rPr>
                <w:rFonts w:ascii="宋体" w:hAnsi="宋体" w:cs="宋体"/>
                <w:color w:val="000000"/>
                <w:kern w:val="0"/>
                <w:sz w:val="22"/>
              </w:rPr>
              <w:t>踏勘当日必须提交以下材料：</w:t>
            </w:r>
            <w:r>
              <w:rPr>
                <w:rFonts w:hint="eastAsia" w:ascii="宋体" w:hAnsi="宋体" w:cs="宋体"/>
                <w:color w:val="000000"/>
                <w:kern w:val="0"/>
                <w:sz w:val="22"/>
              </w:rPr>
              <w:t>（</w:t>
            </w: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有效身份证原件；</w:t>
            </w:r>
            <w:r>
              <w:rPr>
                <w:rFonts w:hint="eastAsia" w:ascii="宋体" w:hAnsi="宋体" w:cs="宋体"/>
                <w:color w:val="000000"/>
                <w:kern w:val="0"/>
                <w:sz w:val="22"/>
              </w:rPr>
              <w:t>（</w:t>
            </w:r>
            <w:r>
              <w:rPr>
                <w:rFonts w:ascii="宋体" w:hAnsi="宋体" w:cs="宋体"/>
                <w:color w:val="000000"/>
                <w:kern w:val="0"/>
                <w:sz w:val="22"/>
              </w:rPr>
              <w:t>2</w:t>
            </w:r>
            <w:r>
              <w:rPr>
                <w:rFonts w:hint="eastAsia" w:ascii="宋体" w:hAnsi="宋体" w:cs="宋体"/>
                <w:color w:val="000000"/>
                <w:kern w:val="0"/>
                <w:sz w:val="22"/>
              </w:rPr>
              <w:t>）</w:t>
            </w:r>
            <w:r>
              <w:rPr>
                <w:rFonts w:ascii="宋体" w:hAnsi="宋体" w:cs="宋体"/>
                <w:color w:val="000000"/>
                <w:kern w:val="0"/>
                <w:sz w:val="22"/>
              </w:rPr>
              <w:t>有效身份证复制件1份；</w:t>
            </w:r>
            <w:r>
              <w:rPr>
                <w:rFonts w:hint="eastAsia" w:ascii="宋体" w:hAnsi="宋体" w:cs="宋体"/>
                <w:color w:val="000000"/>
                <w:kern w:val="0"/>
                <w:sz w:val="22"/>
              </w:rPr>
              <w:t>（</w:t>
            </w:r>
            <w:r>
              <w:rPr>
                <w:rFonts w:ascii="宋体" w:hAnsi="宋体" w:cs="宋体"/>
                <w:color w:val="000000"/>
                <w:kern w:val="0"/>
                <w:sz w:val="22"/>
              </w:rPr>
              <w:t>3</w:t>
            </w:r>
            <w:r>
              <w:rPr>
                <w:rFonts w:hint="eastAsia" w:ascii="宋体" w:hAnsi="宋体" w:cs="宋体"/>
                <w:color w:val="000000"/>
                <w:kern w:val="0"/>
                <w:sz w:val="22"/>
              </w:rPr>
              <w:t>）</w:t>
            </w:r>
            <w:r>
              <w:rPr>
                <w:rFonts w:ascii="宋体" w:hAnsi="宋体" w:cs="宋体"/>
                <w:color w:val="000000"/>
                <w:kern w:val="0"/>
                <w:sz w:val="22"/>
              </w:rPr>
              <w:t>一寸照1张</w:t>
            </w:r>
            <w:r>
              <w:rPr>
                <w:rFonts w:hint="eastAsia" w:ascii="宋体" w:hAnsi="宋体" w:cs="宋体"/>
                <w:color w:val="000000"/>
                <w:kern w:val="0"/>
                <w:sz w:val="22"/>
              </w:rPr>
              <w:t>。</w:t>
            </w:r>
          </w:p>
          <w:p>
            <w:pPr>
              <w:adjustRightInd w:val="0"/>
              <w:snapToGrid w:val="0"/>
              <w:rPr>
                <w:rFonts w:ascii="宋体" w:hAnsi="宋体" w:cs="宋体"/>
              </w:rPr>
            </w:pPr>
            <w:r>
              <w:rPr>
                <w:rFonts w:hint="eastAsia" w:ascii="宋体" w:hAnsi="宋体" w:cs="宋体"/>
                <w:b/>
                <w:color w:val="000000"/>
                <w:kern w:val="0"/>
                <w:sz w:val="22"/>
              </w:rPr>
              <w:t>（</w:t>
            </w:r>
            <w:r>
              <w:rPr>
                <w:rFonts w:ascii="宋体" w:hAnsi="宋体" w:cs="宋体"/>
                <w:b/>
                <w:color w:val="000000"/>
                <w:kern w:val="0"/>
                <w:sz w:val="22"/>
              </w:rPr>
              <w:t>由于未参加现场踏勘引起的报价失误等责任由投标人自负</w:t>
            </w:r>
            <w:r>
              <w:rPr>
                <w:rFonts w:hint="eastAsia" w:ascii="宋体" w:hAnsi="宋体" w:cs="宋体"/>
                <w:b/>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1.9.1</w:t>
            </w:r>
          </w:p>
        </w:tc>
        <w:tc>
          <w:tcPr>
            <w:tcW w:w="2306" w:type="dxa"/>
            <w:vAlign w:val="center"/>
          </w:tcPr>
          <w:p>
            <w:pPr>
              <w:adjustRightInd w:val="0"/>
              <w:snapToGrid w:val="0"/>
              <w:jc w:val="center"/>
              <w:rPr>
                <w:rFonts w:ascii="宋体" w:hAnsi="宋体" w:cs="宋体"/>
              </w:rPr>
            </w:pPr>
            <w:r>
              <w:rPr>
                <w:rFonts w:hint="eastAsia" w:ascii="宋体" w:hAnsi="宋体" w:cs="宋体"/>
              </w:rPr>
              <w:t>投标预备会</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00FE"/>
            </w: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1.9.2</w:t>
            </w:r>
          </w:p>
        </w:tc>
        <w:tc>
          <w:tcPr>
            <w:tcW w:w="2306"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p>
          <w:p>
            <w:pPr>
              <w:adjustRightInd w:val="0"/>
              <w:snapToGrid w:val="0"/>
              <w:rPr>
                <w:rFonts w:ascii="宋体" w:hAnsi="宋体" w:cs="宋体"/>
              </w:rPr>
            </w:pPr>
            <w:r>
              <w:rPr>
                <w:rFonts w:hint="eastAsia" w:ascii="宋体" w:hAnsi="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1.9.3</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1.10.1</w:t>
            </w:r>
          </w:p>
        </w:tc>
        <w:tc>
          <w:tcPr>
            <w:tcW w:w="2306" w:type="dxa"/>
            <w:vAlign w:val="center"/>
          </w:tcPr>
          <w:p>
            <w:pPr>
              <w:adjustRightInd w:val="0"/>
              <w:snapToGrid w:val="0"/>
              <w:jc w:val="center"/>
              <w:rPr>
                <w:rFonts w:ascii="宋体" w:hAnsi="宋体" w:cs="宋体"/>
              </w:rPr>
            </w:pPr>
            <w:r>
              <w:rPr>
                <w:rFonts w:hint="eastAsia" w:ascii="宋体" w:hAnsi="宋体" w:cs="宋体"/>
              </w:rPr>
              <w:t>分包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1.11.1</w:t>
            </w:r>
          </w:p>
        </w:tc>
        <w:tc>
          <w:tcPr>
            <w:tcW w:w="2306"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投标文件存在以下情形之一的，由评标委员会评审后予以否决：</w:t>
            </w:r>
          </w:p>
          <w:p>
            <w:pPr>
              <w:adjustRightInd w:val="0"/>
              <w:snapToGrid w:val="0"/>
              <w:spacing w:line="360" w:lineRule="exact"/>
              <w:rPr>
                <w:rFonts w:ascii="宋体" w:hAnsi="宋体" w:cs="宋体"/>
                <w:sz w:val="22"/>
              </w:rPr>
            </w:pPr>
            <w:r>
              <w:rPr>
                <w:rFonts w:hint="eastAsia" w:ascii="宋体" w:hAnsi="宋体" w:cs="宋体"/>
                <w:sz w:val="22"/>
              </w:rPr>
              <w:t>（1）投标人的资格条件未满足投标人须知及前附表第1.4.1项、第1.4.2项、第1.4.3项要求；</w:t>
            </w:r>
          </w:p>
          <w:p>
            <w:pPr>
              <w:adjustRightInd w:val="0"/>
              <w:snapToGrid w:val="0"/>
              <w:spacing w:line="360" w:lineRule="exact"/>
              <w:rPr>
                <w:rFonts w:ascii="宋体" w:hAnsi="宋体" w:cs="宋体"/>
                <w:sz w:val="22"/>
              </w:rPr>
            </w:pPr>
            <w:r>
              <w:rPr>
                <w:rFonts w:hint="eastAsia" w:ascii="宋体" w:hAnsi="宋体" w:cs="宋体"/>
                <w:b/>
                <w:sz w:val="22"/>
              </w:rPr>
              <w:t>（2）提供的证明文件未满足招标公告资格要求和本前附表第3.5项中“资格审查资料的特殊要求”的要求</w:t>
            </w:r>
            <w:r>
              <w:rPr>
                <w:rFonts w:hint="eastAsia" w:ascii="宋体" w:hAnsi="宋体" w:cs="宋体"/>
                <w:sz w:val="22"/>
              </w:rPr>
              <w:t>；</w:t>
            </w:r>
          </w:p>
          <w:p>
            <w:pPr>
              <w:adjustRightInd w:val="0"/>
              <w:snapToGrid w:val="0"/>
              <w:spacing w:line="360" w:lineRule="exact"/>
              <w:rPr>
                <w:rFonts w:ascii="宋体" w:hAnsi="宋体" w:cs="宋体"/>
                <w:sz w:val="22"/>
              </w:rPr>
            </w:pPr>
            <w:r>
              <w:rPr>
                <w:rFonts w:hint="eastAsia" w:ascii="宋体" w:hAnsi="宋体" w:cs="宋体"/>
                <w:sz w:val="22"/>
              </w:rPr>
              <w:t>（3）未按招标文件的要求加盖单位章，或投标人的法定代表人（或其委托代理人）未按招标文件要求签字或盖章的；</w:t>
            </w:r>
          </w:p>
          <w:p>
            <w:pPr>
              <w:adjustRightInd w:val="0"/>
              <w:snapToGrid w:val="0"/>
              <w:spacing w:line="360" w:lineRule="exact"/>
              <w:rPr>
                <w:rFonts w:ascii="宋体" w:hAnsi="宋体" w:cs="宋体"/>
                <w:sz w:val="22"/>
              </w:rPr>
            </w:pPr>
            <w:r>
              <w:rPr>
                <w:rFonts w:hint="eastAsia" w:ascii="宋体" w:hAnsi="宋体" w:cs="宋体"/>
                <w:sz w:val="22"/>
              </w:rPr>
              <w:t>（4）</w:t>
            </w:r>
            <w:r>
              <w:rPr>
                <w:rFonts w:hint="eastAsia" w:ascii="宋体" w:hAnsi="宋体" w:cs="宋体"/>
                <w:b/>
                <w:bCs/>
                <w:kern w:val="0"/>
                <w:position w:val="-2"/>
                <w:sz w:val="22"/>
              </w:rPr>
              <w:t>当投标文件由委托代理人签署时，</w:t>
            </w:r>
            <w:r>
              <w:rPr>
                <w:rFonts w:hint="eastAsia" w:ascii="宋体" w:hAnsi="宋体" w:cs="宋体"/>
                <w:sz w:val="22"/>
              </w:rPr>
              <w:t>委托代理人未提供有效的委托授权书，或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spacing w:line="360" w:lineRule="exact"/>
              <w:rPr>
                <w:rFonts w:ascii="宋体" w:hAnsi="宋体" w:cs="宋体"/>
                <w:sz w:val="22"/>
              </w:rPr>
            </w:pPr>
            <w:r>
              <w:rPr>
                <w:rFonts w:hint="eastAsia" w:ascii="宋体" w:hAnsi="宋体" w:cs="宋体"/>
                <w:sz w:val="22"/>
              </w:rPr>
              <w:t>（5）投标人存在《中华人民共和国招标投标法实施条例》第三十九～四十二条规定的情形之一且经评标委员会半数以上成员认定的；</w:t>
            </w:r>
          </w:p>
          <w:p>
            <w:pPr>
              <w:adjustRightInd w:val="0"/>
              <w:snapToGrid w:val="0"/>
              <w:spacing w:line="360" w:lineRule="exact"/>
              <w:rPr>
                <w:rFonts w:ascii="宋体" w:hAnsi="宋体" w:cs="宋体"/>
                <w:sz w:val="22"/>
              </w:rPr>
            </w:pPr>
            <w:r>
              <w:rPr>
                <w:rFonts w:hint="eastAsia" w:ascii="宋体" w:hAnsi="宋体" w:cs="宋体"/>
                <w:sz w:val="22"/>
              </w:rPr>
              <w:t>（6）投标人名称与获取招标文件时登记的名称不一致的；</w:t>
            </w:r>
          </w:p>
          <w:p>
            <w:pPr>
              <w:adjustRightInd w:val="0"/>
              <w:snapToGrid w:val="0"/>
              <w:spacing w:line="360" w:lineRule="exact"/>
              <w:rPr>
                <w:rFonts w:ascii="宋体" w:hAnsi="宋体" w:cs="宋体"/>
                <w:sz w:val="22"/>
              </w:rPr>
            </w:pPr>
            <w:r>
              <w:rPr>
                <w:rFonts w:hint="eastAsia" w:ascii="宋体" w:hAnsi="宋体" w:cs="宋体"/>
                <w:sz w:val="22"/>
              </w:rPr>
              <w:t>（7）投标函载明的交货期不符合招标文件要求的；</w:t>
            </w:r>
          </w:p>
          <w:p>
            <w:pPr>
              <w:adjustRightInd w:val="0"/>
              <w:snapToGrid w:val="0"/>
              <w:spacing w:line="360" w:lineRule="exact"/>
              <w:rPr>
                <w:rFonts w:ascii="宋体" w:hAnsi="宋体" w:cs="宋体"/>
                <w:sz w:val="22"/>
              </w:rPr>
            </w:pPr>
            <w:r>
              <w:rPr>
                <w:rFonts w:hint="eastAsia" w:ascii="宋体" w:hAnsi="宋体" w:cs="宋体"/>
                <w:sz w:val="22"/>
              </w:rPr>
              <w:t>（8）投标文件未按规定的格式填写，内容不全或关键字迹模糊、无法辨认的；</w:t>
            </w:r>
          </w:p>
          <w:p>
            <w:pPr>
              <w:adjustRightInd w:val="0"/>
              <w:snapToGrid w:val="0"/>
              <w:rPr>
                <w:rFonts w:ascii="宋体" w:hAnsi="宋体" w:cs="宋体"/>
                <w:sz w:val="22"/>
              </w:rPr>
            </w:pPr>
            <w:r>
              <w:rPr>
                <w:rFonts w:hint="eastAsia" w:ascii="宋体" w:hAnsi="宋体" w:cs="宋体"/>
                <w:sz w:val="22"/>
              </w:rPr>
              <w:t>（9）投标</w:t>
            </w:r>
            <w:r>
              <w:rPr>
                <w:rFonts w:ascii="宋体" w:hAnsi="宋体" w:cs="宋体"/>
                <w:sz w:val="22"/>
              </w:rPr>
              <w:t>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spacing w:line="360" w:lineRule="exact"/>
              <w:rPr>
                <w:rFonts w:ascii="宋体" w:hAnsi="宋体" w:cs="宋体"/>
                <w:sz w:val="22"/>
              </w:rPr>
            </w:pPr>
            <w:r>
              <w:rPr>
                <w:rFonts w:hint="eastAsia" w:ascii="宋体" w:hAnsi="宋体" w:cs="宋体"/>
                <w:sz w:val="22"/>
              </w:rPr>
              <w:t>（10）未按招标文件要求递交投标保证金或递交的投标保证金有瑕疵的；</w:t>
            </w:r>
          </w:p>
          <w:p>
            <w:pPr>
              <w:adjustRightInd w:val="0"/>
              <w:snapToGrid w:val="0"/>
              <w:spacing w:line="360" w:lineRule="exact"/>
              <w:rPr>
                <w:rFonts w:ascii="宋体" w:hAnsi="宋体" w:cs="宋体"/>
                <w:sz w:val="22"/>
              </w:rPr>
            </w:pPr>
            <w:r>
              <w:rPr>
                <w:rFonts w:hint="eastAsia" w:ascii="宋体" w:hAnsi="宋体" w:cs="宋体"/>
                <w:sz w:val="22"/>
              </w:rPr>
              <w:t>（11）投标人递交两份或多份内容不同的投标文件，或在一份投标文件中对同一招标项目报有两个或多个报价，且未声明哪一个有效；</w:t>
            </w:r>
          </w:p>
          <w:p>
            <w:pPr>
              <w:adjustRightInd w:val="0"/>
              <w:snapToGrid w:val="0"/>
              <w:spacing w:line="360" w:lineRule="exact"/>
              <w:rPr>
                <w:rFonts w:ascii="宋体" w:hAnsi="宋体" w:cs="宋体"/>
                <w:sz w:val="22"/>
              </w:rPr>
            </w:pPr>
            <w:r>
              <w:rPr>
                <w:rFonts w:hint="eastAsia" w:ascii="宋体" w:hAnsi="宋体" w:cs="宋体"/>
                <w:sz w:val="22"/>
              </w:rPr>
              <w:t>（12）投标文件投标函载明的投标报价或其它关键内容未填写或无法辨认的；</w:t>
            </w:r>
          </w:p>
          <w:p>
            <w:pPr>
              <w:adjustRightInd w:val="0"/>
              <w:snapToGrid w:val="0"/>
              <w:spacing w:line="360" w:lineRule="exact"/>
              <w:rPr>
                <w:rFonts w:ascii="宋体" w:hAnsi="宋体" w:cs="宋体"/>
                <w:sz w:val="22"/>
              </w:rPr>
            </w:pPr>
            <w:r>
              <w:rPr>
                <w:rFonts w:hint="eastAsia" w:ascii="宋体" w:hAnsi="宋体" w:cs="宋体"/>
                <w:sz w:val="22"/>
              </w:rPr>
              <w:t>（13）报价评审时，投标人拒绝按错误修正条款进行修正的；</w:t>
            </w:r>
          </w:p>
          <w:p>
            <w:pPr>
              <w:adjustRightInd w:val="0"/>
              <w:snapToGrid w:val="0"/>
              <w:spacing w:line="360" w:lineRule="exact"/>
              <w:rPr>
                <w:rFonts w:ascii="宋体" w:hAnsi="宋体" w:cs="宋体"/>
                <w:sz w:val="22"/>
              </w:rPr>
            </w:pPr>
            <w:r>
              <w:rPr>
                <w:rFonts w:hint="eastAsia" w:ascii="宋体" w:hAnsi="宋体" w:cs="宋体"/>
                <w:sz w:val="22"/>
              </w:rPr>
              <w:t>（14）投标人未按招标文件要求的方式进行报价的；</w:t>
            </w:r>
          </w:p>
          <w:p>
            <w:pPr>
              <w:adjustRightInd w:val="0"/>
              <w:snapToGrid w:val="0"/>
              <w:spacing w:line="360" w:lineRule="exact"/>
              <w:jc w:val="left"/>
              <w:rPr>
                <w:rFonts w:ascii="宋体" w:hAnsi="宋体" w:cs="宋体"/>
                <w:sz w:val="22"/>
              </w:rPr>
            </w:pPr>
            <w:r>
              <w:rPr>
                <w:rFonts w:hint="eastAsia" w:ascii="宋体" w:hAnsi="宋体" w:cs="宋体"/>
                <w:sz w:val="22"/>
              </w:rPr>
              <w:t>（15）采用的验收标准和方法、主要技术指标达不到国家强制性标准或要求的；</w:t>
            </w:r>
          </w:p>
          <w:p>
            <w:pPr>
              <w:adjustRightInd w:val="0"/>
              <w:snapToGrid w:val="0"/>
              <w:spacing w:line="360" w:lineRule="exact"/>
              <w:jc w:val="left"/>
              <w:rPr>
                <w:rFonts w:ascii="宋体" w:hAnsi="宋体" w:cs="宋体"/>
                <w:sz w:val="22"/>
              </w:rPr>
            </w:pPr>
            <w:r>
              <w:rPr>
                <w:rFonts w:hint="eastAsia" w:ascii="宋体" w:hAnsi="宋体" w:cs="宋体"/>
                <w:sz w:val="22"/>
              </w:rPr>
              <w:t>（16）未响应招标文件规定的实质性</w:t>
            </w:r>
            <w:bookmarkStart w:id="67" w:name="_GoBack"/>
            <w:r>
              <w:rPr>
                <w:rFonts w:hint="eastAsia" w:ascii="宋体" w:hAnsi="宋体" w:cs="宋体"/>
                <w:sz w:val="22"/>
              </w:rPr>
              <w:t>要求（包括具体条文前用“★”标示的和经评标委员会认定为</w:t>
            </w:r>
            <w:bookmarkEnd w:id="67"/>
            <w:r>
              <w:rPr>
                <w:rFonts w:hint="eastAsia" w:ascii="宋体" w:hAnsi="宋体" w:cs="宋体"/>
                <w:sz w:val="22"/>
              </w:rPr>
              <w:t>重大偏差的条款）；</w:t>
            </w:r>
          </w:p>
          <w:p>
            <w:pPr>
              <w:adjustRightInd w:val="0"/>
              <w:snapToGrid w:val="0"/>
              <w:rPr>
                <w:rFonts w:ascii="宋体" w:hAnsi="宋体" w:cs="宋体"/>
              </w:rPr>
            </w:pPr>
            <w:r>
              <w:rPr>
                <w:rFonts w:hint="eastAsia" w:ascii="宋体" w:hAnsi="宋体" w:cs="宋体"/>
                <w:sz w:val="22"/>
              </w:rPr>
              <w:t>（17）存在法律法规、规章规定的其它无效投标情况的。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1.11.3</w:t>
            </w:r>
          </w:p>
        </w:tc>
        <w:tc>
          <w:tcPr>
            <w:tcW w:w="2306"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1.11.4</w:t>
            </w:r>
          </w:p>
        </w:tc>
        <w:tc>
          <w:tcPr>
            <w:tcW w:w="2306" w:type="dxa"/>
            <w:vAlign w:val="center"/>
          </w:tcPr>
          <w:p>
            <w:pPr>
              <w:adjustRightInd w:val="0"/>
              <w:snapToGrid w:val="0"/>
              <w:jc w:val="center"/>
              <w:rPr>
                <w:rFonts w:ascii="宋体" w:hAnsi="宋体" w:cs="宋体"/>
              </w:rPr>
            </w:pPr>
            <w:r>
              <w:rPr>
                <w:rFonts w:hint="eastAsia" w:ascii="宋体" w:hAnsi="宋体" w:cs="宋体"/>
              </w:rPr>
              <w:t>偏差</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2"/>
              </w:rPr>
              <w:t>允许，偏差范围：优于招标文件要求的技术商务响应和经评标委员会认定的细微偏差（除前附表第1.11.1款外）。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2.1</w:t>
            </w:r>
          </w:p>
        </w:tc>
        <w:tc>
          <w:tcPr>
            <w:tcW w:w="2306"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435" w:type="dxa"/>
            <w:vAlign w:val="center"/>
          </w:tcPr>
          <w:p>
            <w:pPr>
              <w:adjustRightInd w:val="0"/>
              <w:snapToGrid w:val="0"/>
              <w:jc w:val="center"/>
              <w:rPr>
                <w:rFonts w:ascii="宋体" w:hAnsi="宋体" w:cs="宋体"/>
              </w:rPr>
            </w:pPr>
            <w:r>
              <w:rPr>
                <w:rFonts w:ascii="宋体" w:hAnsi="宋体" w:cs="宋体"/>
              </w:rPr>
              <w:t>2.2.1</w:t>
            </w:r>
          </w:p>
        </w:tc>
        <w:tc>
          <w:tcPr>
            <w:tcW w:w="2306"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89" w:type="dxa"/>
            <w:tcMar>
              <w:top w:w="28" w:type="dxa"/>
              <w:left w:w="28" w:type="dxa"/>
              <w:bottom w:w="57" w:type="dxa"/>
              <w:right w:w="57" w:type="dxa"/>
            </w:tcMar>
            <w:vAlign w:val="center"/>
          </w:tcPr>
          <w:p>
            <w:pPr>
              <w:adjustRightInd w:val="0"/>
              <w:snapToGrid w:val="0"/>
              <w:spacing w:line="360" w:lineRule="exact"/>
              <w:jc w:val="left"/>
              <w:rPr>
                <w:rFonts w:ascii="宋体" w:hAnsi="宋体" w:cs="宋体"/>
                <w:sz w:val="22"/>
              </w:rPr>
            </w:pPr>
            <w:r>
              <w:rPr>
                <w:rFonts w:hint="eastAsia" w:ascii="宋体" w:hAnsi="宋体" w:cs="宋体"/>
                <w:sz w:val="22"/>
              </w:rPr>
              <w:t>20</w:t>
            </w:r>
            <w:r>
              <w:rPr>
                <w:rFonts w:hint="eastAsia" w:ascii="宋体" w:hAnsi="宋体" w:cs="宋体"/>
                <w:sz w:val="22"/>
                <w:lang w:val="en-US" w:eastAsia="zh-CN"/>
              </w:rPr>
              <w:t>24</w:t>
            </w:r>
            <w:r>
              <w:rPr>
                <w:rFonts w:hint="eastAsia" w:ascii="宋体" w:hAnsi="宋体" w:cs="宋体"/>
                <w:sz w:val="22"/>
              </w:rPr>
              <w:t>年</w:t>
            </w:r>
            <w:r>
              <w:rPr>
                <w:rFonts w:hint="eastAsia" w:ascii="宋体" w:hAnsi="宋体" w:cs="宋体"/>
                <w:sz w:val="22"/>
                <w:lang w:val="en-US" w:eastAsia="zh-CN"/>
              </w:rPr>
              <w:t>1</w:t>
            </w:r>
            <w:r>
              <w:rPr>
                <w:rFonts w:hint="eastAsia" w:ascii="宋体" w:hAnsi="宋体" w:cs="宋体"/>
                <w:sz w:val="22"/>
              </w:rPr>
              <w:t>月</w:t>
            </w:r>
            <w:r>
              <w:rPr>
                <w:rFonts w:hint="eastAsia" w:ascii="宋体" w:hAnsi="宋体" w:cs="宋体"/>
                <w:sz w:val="22"/>
                <w:lang w:val="en-US" w:eastAsia="zh-CN"/>
              </w:rPr>
              <w:t>13</w:t>
            </w:r>
            <w:r>
              <w:rPr>
                <w:rFonts w:hint="eastAsia" w:ascii="宋体" w:hAnsi="宋体" w:cs="宋体"/>
                <w:sz w:val="22"/>
              </w:rPr>
              <w:t>日前，请投标人将招标文件澄清要求以电子邮件（扫描件加盖公章，并同时提供word版本的文件）的方式发送至如下邮箱：</w:t>
            </w:r>
            <w:r>
              <w:rPr>
                <w:rFonts w:hint="eastAsia" w:ascii="宋体" w:hAnsi="宋体" w:cs="宋体"/>
                <w:sz w:val="22"/>
                <w:lang w:val="en-US" w:eastAsia="zh-CN"/>
              </w:rPr>
              <w:t>465181281@qq.com</w:t>
            </w:r>
            <w:r>
              <w:rPr>
                <w:rFonts w:hint="eastAsia" w:ascii="宋体" w:hAnsi="宋体" w:cs="宋体"/>
                <w:sz w:val="22"/>
              </w:rPr>
              <w:t>。</w:t>
            </w:r>
          </w:p>
          <w:p>
            <w:pPr>
              <w:adjustRightInd w:val="0"/>
              <w:snapToGrid w:val="0"/>
              <w:rPr>
                <w:rFonts w:ascii="宋体" w:hAnsi="宋体" w:cs="宋体"/>
              </w:rPr>
            </w:pPr>
            <w:r>
              <w:rPr>
                <w:rFonts w:hint="eastAsia" w:ascii="宋体" w:hAnsi="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2.2.2</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2.2.3</w:t>
            </w:r>
          </w:p>
        </w:tc>
        <w:tc>
          <w:tcPr>
            <w:tcW w:w="2306"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3.1.1</w:t>
            </w:r>
            <w:r>
              <w:rPr>
                <w:rFonts w:hint="eastAsia" w:ascii="宋体" w:hAnsi="宋体" w:cs="宋体"/>
                <w:kern w:val="0"/>
                <w:sz w:val="22"/>
              </w:rPr>
              <w:t>(9)</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构成投标文件的其他资料</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3.2.1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增值税税金的计算方法</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由投标人根据自身性质和所提供的货物或劳务种类自行填报有关增值税税率。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3.2.2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报价方式</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bCs/>
                <w:sz w:val="22"/>
              </w:rPr>
            </w:pPr>
            <w:r>
              <w:rPr>
                <w:rFonts w:hint="eastAsia" w:ascii="宋体" w:hAnsi="宋体" w:cs="宋体"/>
                <w:sz w:val="22"/>
              </w:rPr>
              <w:sym w:font="Wingdings" w:char="00FE"/>
            </w:r>
            <w:r>
              <w:rPr>
                <w:rFonts w:hint="eastAsia" w:ascii="宋体" w:hAnsi="宋体" w:cs="宋体"/>
                <w:bCs/>
                <w:sz w:val="22"/>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3.2.3</w:t>
            </w:r>
          </w:p>
        </w:tc>
        <w:tc>
          <w:tcPr>
            <w:tcW w:w="2306"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5589"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sym w:font="Wingdings" w:char="00A8"/>
            </w:r>
            <w:r>
              <w:rPr>
                <w:rFonts w:hint="eastAsia" w:ascii="宋体" w:hAnsi="宋体" w:cs="宋体"/>
                <w:sz w:val="22"/>
              </w:rPr>
              <w:t>无</w:t>
            </w:r>
          </w:p>
          <w:p>
            <w:pPr>
              <w:adjustRightInd w:val="0"/>
              <w:snapToGrid w:val="0"/>
              <w:rPr>
                <w:rFonts w:ascii="宋体" w:hAnsi="宋体" w:cs="宋体"/>
                <w:sz w:val="22"/>
              </w:rPr>
            </w:pPr>
            <w:r>
              <w:rPr>
                <w:rFonts w:hint="eastAsia" w:ascii="宋体" w:hAnsi="宋体" w:cs="宋体"/>
                <w:sz w:val="22"/>
              </w:rPr>
              <w:sym w:font="Wingdings" w:char="00FE"/>
            </w:r>
            <w:r>
              <w:rPr>
                <w:rFonts w:hint="eastAsia" w:ascii="宋体" w:hAnsi="宋体" w:cs="宋体"/>
                <w:b/>
                <w:bCs/>
                <w:sz w:val="22"/>
              </w:rPr>
              <w:t>有，最高投标限价：</w:t>
            </w:r>
            <w:r>
              <w:rPr>
                <w:rFonts w:hint="eastAsia" w:ascii="宋体" w:hAnsi="宋体" w:cs="宋体"/>
                <w:b/>
                <w:bCs/>
                <w:sz w:val="22"/>
                <w:u w:val="single"/>
              </w:rPr>
              <w:t>17万元（含税）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3.2.4</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投标报价的其他要求</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3.3.1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投标有效期</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u w:val="single"/>
              </w:rPr>
              <w:t>120</w:t>
            </w:r>
            <w:r>
              <w:rPr>
                <w:rFonts w:hint="eastAsia" w:ascii="宋体" w:hAnsi="宋体" w:cs="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3.4.1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投标保证金</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是否要求投标人递交投标保证金：</w:t>
            </w:r>
          </w:p>
          <w:p>
            <w:pPr>
              <w:pStyle w:val="7"/>
            </w:pPr>
            <w:r>
              <w:rPr>
                <w:rFonts w:hint="eastAsia" w:ascii="宋体" w:hAnsi="宋体" w:cs="宋体"/>
                <w:sz w:val="22"/>
              </w:rPr>
              <w:sym w:font="Wingdings" w:char="00FE"/>
            </w:r>
            <w:r>
              <w:rPr>
                <w:rFonts w:hint="eastAsia" w:ascii="宋体" w:hAnsi="宋体" w:cs="宋体"/>
                <w:sz w:val="22"/>
              </w:rPr>
              <w:t>不要求</w:t>
            </w:r>
          </w:p>
          <w:p>
            <w:pPr>
              <w:adjustRightInd w:val="0"/>
              <w:snapToGrid w:val="0"/>
              <w:spacing w:line="360" w:lineRule="exact"/>
              <w:rPr>
                <w:rFonts w:ascii="宋体" w:hAnsi="宋体" w:cs="宋体"/>
                <w:sz w:val="22"/>
              </w:rPr>
            </w:pPr>
            <w:r>
              <w:rPr>
                <w:rFonts w:hint="eastAsia" w:ascii="宋体" w:hAnsi="宋体" w:cs="宋体"/>
                <w:sz w:val="22"/>
              </w:rPr>
              <w:sym w:font="Wingdings" w:char="00A8"/>
            </w:r>
            <w:r>
              <w:rPr>
                <w:rFonts w:hint="eastAsia" w:ascii="宋体" w:hAnsi="宋体" w:cs="宋体"/>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3.5.2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资格审查资料的特殊要求</w:t>
            </w:r>
          </w:p>
        </w:tc>
        <w:tc>
          <w:tcPr>
            <w:tcW w:w="5589" w:type="dxa"/>
            <w:tcMar>
              <w:top w:w="28" w:type="dxa"/>
              <w:left w:w="28" w:type="dxa"/>
              <w:bottom w:w="57" w:type="dxa"/>
              <w:right w:w="57" w:type="dxa"/>
            </w:tcMar>
            <w:vAlign w:val="center"/>
          </w:tcPr>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本项目资格审查方式采用</w:t>
            </w:r>
            <w:r>
              <w:rPr>
                <w:rFonts w:hint="eastAsia" w:ascii="宋体" w:hAnsi="宋体" w:cs="宋体"/>
                <w:b/>
                <w:bCs/>
                <w:sz w:val="22"/>
              </w:rPr>
              <w:t>资格后审</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有，具体要求：</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以下为实质性响应招标文件资料：</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1、企业法人营业执照；</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2、法定代表人身份证明或法定代表人授权委托书（投标文件由委托代理人签字时提供）；</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3、未被列入失信被执行人名单（以投标截止日“信用中国”网站查询结果为准）；2020年1月1日起至投标截止日止，投标人、拟派项目负责人无行贿犯罪记录（以中国裁判文书网查询结果为准）</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4、一般纳税人资格证明（按招标公告资格条件要求提供）；</w:t>
            </w:r>
          </w:p>
          <w:p>
            <w:pPr>
              <w:tabs>
                <w:tab w:val="left" w:pos="4394"/>
                <w:tab w:val="left" w:pos="5990"/>
              </w:tabs>
              <w:adjustRightInd w:val="0"/>
              <w:snapToGrid w:val="0"/>
              <w:spacing w:line="360" w:lineRule="exact"/>
              <w:rPr>
                <w:rFonts w:ascii="宋体" w:hAnsi="宋体" w:cs="宋体"/>
                <w:sz w:val="22"/>
                <w:lang w:val="zh-CN"/>
              </w:rPr>
            </w:pPr>
            <w:r>
              <w:rPr>
                <w:rFonts w:hint="eastAsia" w:ascii="宋体" w:hAnsi="宋体" w:cs="宋体"/>
                <w:sz w:val="22"/>
              </w:rPr>
              <w:t>5</w:t>
            </w:r>
            <w:r>
              <w:rPr>
                <w:rFonts w:hint="eastAsia" w:ascii="宋体" w:hAnsi="宋体" w:cs="宋体"/>
                <w:sz w:val="22"/>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pStyle w:val="7"/>
              <w:rPr>
                <w:rFonts w:ascii="宋体" w:hAnsi="宋体" w:eastAsia="等线" w:cs="宋体"/>
                <w:kern w:val="2"/>
                <w:sz w:val="22"/>
                <w:szCs w:val="22"/>
              </w:rPr>
            </w:pPr>
            <w:r>
              <w:rPr>
                <w:rFonts w:hint="eastAsia" w:ascii="宋体" w:hAnsi="宋体" w:eastAsia="等线" w:cs="宋体"/>
                <w:kern w:val="2"/>
                <w:sz w:val="22"/>
                <w:szCs w:val="22"/>
                <w:lang w:val="zh-CN"/>
              </w:rPr>
              <w:t>6.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r>
              <w:rPr>
                <w:rFonts w:hint="eastAsia" w:ascii="宋体" w:hAnsi="宋体" w:eastAsia="等线" w:cs="宋体"/>
                <w:kern w:val="2"/>
                <w:sz w:val="22"/>
                <w:szCs w:val="22"/>
              </w:rPr>
              <w:t>.</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lang w:val="zh-CN"/>
              </w:rPr>
              <w:t>以上涉及的证书（均应在有效期内，已在有效期外尚在办理延期过程中的视为无效）、业绩证明</w:t>
            </w:r>
            <w:r>
              <w:rPr>
                <w:rFonts w:hint="eastAsia" w:ascii="宋体" w:hAnsi="宋体" w:cs="宋体"/>
                <w:sz w:val="22"/>
              </w:rPr>
              <w:t>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3.6.1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是否允许递交备选投标方案</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3.7.3(1)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投标文件签字或盖章要求</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3.7.3(2)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投标文件副本份数及其他要求</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投标文件份数：正本1份，副本2份，</w:t>
            </w:r>
            <w:r>
              <w:rPr>
                <w:rFonts w:hint="eastAsia" w:ascii="宋体" w:hAnsi="宋体" w:cs="宋体"/>
                <w:sz w:val="22"/>
              </w:rPr>
              <w:sym w:font="Wingdings" w:char="00FE"/>
            </w:r>
            <w:r>
              <w:rPr>
                <w:rFonts w:hint="eastAsia"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4.1.2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封套上应载明的信息</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u w:val="single"/>
              </w:rPr>
            </w:pPr>
            <w:r>
              <w:rPr>
                <w:rFonts w:hint="eastAsia" w:ascii="宋体" w:hAnsi="宋体" w:cs="宋体"/>
                <w:sz w:val="22"/>
                <w:u w:val="single"/>
              </w:rPr>
              <w:t>招标人名称：杭州萧山国际机场有限公司</w:t>
            </w:r>
          </w:p>
          <w:p>
            <w:pPr>
              <w:adjustRightInd w:val="0"/>
              <w:snapToGrid w:val="0"/>
              <w:spacing w:line="360" w:lineRule="exact"/>
              <w:rPr>
                <w:rFonts w:ascii="宋体" w:hAnsi="宋体" w:cs="宋体"/>
                <w:sz w:val="22"/>
                <w:u w:val="single"/>
              </w:rPr>
            </w:pPr>
            <w:r>
              <w:rPr>
                <w:rFonts w:hint="eastAsia" w:ascii="宋体" w:hAnsi="宋体" w:cs="宋体"/>
                <w:sz w:val="22"/>
                <w:u w:val="single"/>
              </w:rPr>
              <w:t>招标人地址：杭州萧山国际机场内</w:t>
            </w:r>
          </w:p>
          <w:p>
            <w:pPr>
              <w:adjustRightInd w:val="0"/>
              <w:snapToGrid w:val="0"/>
              <w:spacing w:line="360" w:lineRule="exact"/>
              <w:rPr>
                <w:rFonts w:ascii="宋体" w:hAnsi="宋体" w:cs="宋体"/>
                <w:sz w:val="22"/>
                <w:u w:val="single"/>
              </w:rPr>
            </w:pPr>
            <w:r>
              <w:rPr>
                <w:rFonts w:hint="eastAsia" w:ascii="宋体" w:hAnsi="宋体" w:cs="宋体"/>
              </w:rPr>
              <w:t>杭州萧山国际机场设置T4航站楼疏散平面图采购项目</w:t>
            </w:r>
            <w:r>
              <w:rPr>
                <w:rFonts w:hint="eastAsia" w:ascii="宋体" w:hAnsi="宋体" w:cs="宋体"/>
                <w:sz w:val="22"/>
              </w:rPr>
              <w:t>投标文件</w:t>
            </w:r>
          </w:p>
          <w:p>
            <w:pPr>
              <w:adjustRightInd w:val="0"/>
              <w:snapToGrid w:val="0"/>
              <w:spacing w:line="360" w:lineRule="exact"/>
              <w:rPr>
                <w:rFonts w:ascii="宋体" w:hAnsi="宋体" w:cs="宋体"/>
                <w:sz w:val="22"/>
              </w:rPr>
            </w:pPr>
            <w:r>
              <w:rPr>
                <w:rFonts w:hint="eastAsia" w:ascii="宋体" w:hAnsi="宋体" w:cs="宋体"/>
                <w:sz w:val="22"/>
              </w:rPr>
              <w:t>在20</w:t>
            </w:r>
            <w:r>
              <w:rPr>
                <w:rFonts w:hint="eastAsia" w:ascii="宋体" w:hAnsi="宋体" w:cs="宋体"/>
                <w:sz w:val="22"/>
                <w:lang w:val="en-US" w:eastAsia="zh-CN"/>
              </w:rPr>
              <w:t>24</w:t>
            </w:r>
            <w:r>
              <w:rPr>
                <w:rFonts w:hint="eastAsia" w:ascii="宋体" w:hAnsi="宋体" w:cs="宋体"/>
                <w:sz w:val="22"/>
              </w:rPr>
              <w:t xml:space="preserve">年 </w:t>
            </w:r>
            <w:r>
              <w:rPr>
                <w:rFonts w:hint="eastAsia" w:ascii="宋体" w:hAnsi="宋体" w:cs="宋体"/>
                <w:sz w:val="22"/>
                <w:lang w:val="en-US" w:eastAsia="zh-CN"/>
              </w:rPr>
              <w:t>1</w:t>
            </w:r>
            <w:r>
              <w:rPr>
                <w:rFonts w:hint="eastAsia" w:ascii="宋体" w:hAnsi="宋体" w:cs="宋体"/>
                <w:sz w:val="22"/>
              </w:rPr>
              <w:t>月</w:t>
            </w:r>
            <w:r>
              <w:rPr>
                <w:rFonts w:hint="eastAsia" w:ascii="宋体" w:hAnsi="宋体" w:cs="宋体"/>
                <w:sz w:val="22"/>
                <w:lang w:val="en-US" w:eastAsia="zh-CN"/>
              </w:rPr>
              <w:t>19</w:t>
            </w:r>
            <w:r>
              <w:rPr>
                <w:rFonts w:hint="eastAsia" w:ascii="宋体" w:hAnsi="宋体" w:cs="宋体"/>
                <w:sz w:val="22"/>
              </w:rPr>
              <w:t>日</w:t>
            </w:r>
            <w:r>
              <w:rPr>
                <w:rFonts w:hint="eastAsia" w:ascii="宋体" w:hAnsi="宋体" w:cs="宋体"/>
                <w:sz w:val="22"/>
                <w:lang w:val="en-US" w:eastAsia="zh-CN"/>
              </w:rPr>
              <w:t>09</w:t>
            </w:r>
            <w:r>
              <w:rPr>
                <w:rFonts w:hint="eastAsia" w:ascii="宋体" w:hAnsi="宋体" w:cs="宋体"/>
                <w:sz w:val="22"/>
              </w:rPr>
              <w:t>时</w:t>
            </w:r>
            <w:r>
              <w:rPr>
                <w:rFonts w:hint="eastAsia" w:ascii="宋体" w:hAnsi="宋体" w:cs="宋体"/>
                <w:sz w:val="22"/>
                <w:lang w:val="en-US" w:eastAsia="zh-CN"/>
              </w:rPr>
              <w:t>30</w:t>
            </w:r>
            <w:r>
              <w:rPr>
                <w:rFonts w:hint="eastAsia" w:ascii="宋体" w:hAnsi="宋体" w:cs="宋体"/>
                <w:sz w:val="22"/>
              </w:rPr>
              <w:t>分即开标时间）不得开启</w:t>
            </w:r>
          </w:p>
          <w:p>
            <w:pPr>
              <w:adjustRightInd w:val="0"/>
              <w:snapToGrid w:val="0"/>
              <w:spacing w:line="360" w:lineRule="exact"/>
              <w:rPr>
                <w:rFonts w:ascii="宋体" w:hAnsi="宋体" w:cs="宋体"/>
                <w:sz w:val="22"/>
              </w:rPr>
            </w:pPr>
            <w:r>
              <w:rPr>
                <w:rFonts w:hint="eastAsia" w:ascii="宋体" w:hAnsi="宋体" w:cs="宋体"/>
                <w:sz w:val="22"/>
                <w:u w:val="single"/>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4.2.1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投标截止时间</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20</w:t>
            </w:r>
            <w:r>
              <w:rPr>
                <w:rFonts w:hint="eastAsia" w:ascii="宋体" w:hAnsi="宋体" w:cs="宋体"/>
                <w:sz w:val="22"/>
                <w:lang w:val="en-US" w:eastAsia="zh-CN"/>
              </w:rPr>
              <w:t>24</w:t>
            </w:r>
            <w:r>
              <w:rPr>
                <w:rFonts w:hint="eastAsia" w:ascii="宋体" w:hAnsi="宋体" w:cs="宋体"/>
                <w:sz w:val="22"/>
              </w:rPr>
              <w:t xml:space="preserve"> 年</w:t>
            </w:r>
            <w:r>
              <w:rPr>
                <w:rFonts w:hint="eastAsia" w:ascii="宋体" w:hAnsi="宋体" w:cs="宋体"/>
                <w:sz w:val="22"/>
                <w:lang w:val="en-US" w:eastAsia="zh-CN"/>
              </w:rPr>
              <w:t>1</w:t>
            </w:r>
            <w:r>
              <w:rPr>
                <w:rFonts w:hint="eastAsia" w:ascii="宋体" w:hAnsi="宋体" w:cs="宋体"/>
                <w:sz w:val="22"/>
              </w:rPr>
              <w:t>月</w:t>
            </w:r>
            <w:r>
              <w:rPr>
                <w:rFonts w:hint="eastAsia" w:ascii="宋体" w:hAnsi="宋体" w:cs="宋体"/>
                <w:sz w:val="22"/>
                <w:lang w:val="en-US" w:eastAsia="zh-CN"/>
              </w:rPr>
              <w:t>19</w:t>
            </w:r>
            <w:r>
              <w:rPr>
                <w:rFonts w:hint="eastAsia" w:ascii="宋体" w:hAnsi="宋体" w:cs="宋体"/>
                <w:sz w:val="22"/>
              </w:rPr>
              <w:t xml:space="preserve"> 日 </w:t>
            </w:r>
            <w:r>
              <w:rPr>
                <w:rFonts w:hint="eastAsia" w:ascii="宋体" w:hAnsi="宋体" w:cs="宋体"/>
                <w:sz w:val="22"/>
                <w:lang w:val="en-US" w:eastAsia="zh-CN"/>
              </w:rPr>
              <w:t>09</w:t>
            </w:r>
            <w:r>
              <w:rPr>
                <w:rFonts w:hint="eastAsia" w:ascii="宋体" w:hAnsi="宋体" w:cs="宋体"/>
                <w:sz w:val="22"/>
              </w:rPr>
              <w:t xml:space="preserve">时 </w:t>
            </w:r>
            <w:r>
              <w:rPr>
                <w:rFonts w:hint="eastAsia" w:ascii="宋体" w:hAnsi="宋体" w:cs="宋体"/>
                <w:sz w:val="22"/>
                <w:lang w:val="en-US" w:eastAsia="zh-CN"/>
              </w:rPr>
              <w:t>30</w:t>
            </w:r>
            <w:r>
              <w:rPr>
                <w:rFonts w:hint="eastAsia" w:ascii="宋体" w:hAnsi="宋体" w:cs="宋体"/>
                <w:sz w:val="22"/>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4.2.2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递交投标文件地点</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4.2.3</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投标文件是否退还</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5.1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开标时间和地点</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开标时间：同投标截止时间</w:t>
            </w:r>
          </w:p>
          <w:p>
            <w:pPr>
              <w:tabs>
                <w:tab w:val="left" w:pos="4902"/>
              </w:tabs>
              <w:adjustRightInd w:val="0"/>
              <w:snapToGrid w:val="0"/>
              <w:spacing w:line="360" w:lineRule="exact"/>
              <w:rPr>
                <w:rFonts w:ascii="宋体" w:hAnsi="宋体" w:cs="宋体"/>
                <w:sz w:val="22"/>
              </w:rPr>
            </w:pPr>
            <w:r>
              <w:rPr>
                <w:rFonts w:hint="eastAsia" w:ascii="宋体" w:hAnsi="宋体" w:cs="宋体"/>
                <w:sz w:val="22"/>
              </w:rPr>
              <w:t>开标地点：杭州萧山国际机场翔越路综合服务楼园区招标中心</w:t>
            </w:r>
            <w:r>
              <w:rPr>
                <w:rFonts w:hint="eastAsia" w:ascii="宋体" w:hAnsi="宋体" w:cs="宋体"/>
                <w:sz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5.2(4)</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开标程序</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密封情况检查：由投标人或者其集体推选的代表检查投标文件的密封情况。</w:t>
            </w:r>
          </w:p>
          <w:p>
            <w:pPr>
              <w:adjustRightInd w:val="0"/>
              <w:snapToGrid w:val="0"/>
              <w:spacing w:line="360" w:lineRule="exact"/>
              <w:rPr>
                <w:rFonts w:ascii="宋体" w:hAnsi="宋体" w:cs="宋体"/>
                <w:sz w:val="22"/>
              </w:rPr>
            </w:pPr>
            <w:r>
              <w:rPr>
                <w:rFonts w:hint="eastAsia"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6.1.1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评标委员会的组建</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ascii="宋体" w:hAnsi="宋体" w:cs="宋体"/>
                <w:sz w:val="22"/>
              </w:rPr>
            </w:pPr>
            <w:r>
              <w:rPr>
                <w:rFonts w:hint="eastAsia" w:ascii="宋体" w:hAnsi="宋体" w:cs="宋体"/>
                <w:sz w:val="22"/>
              </w:rPr>
              <w:t>评标委员会构成</w:t>
            </w:r>
            <w:r>
              <w:rPr>
                <w:rFonts w:hint="eastAsia" w:ascii="宋体" w:hAnsi="宋体" w:cs="宋体"/>
                <w:kern w:val="0"/>
                <w:sz w:val="22"/>
              </w:rPr>
              <w:t>：3</w:t>
            </w:r>
            <w:r>
              <w:rPr>
                <w:rFonts w:hint="eastAsia" w:ascii="宋体" w:hAnsi="宋体" w:cs="宋体"/>
                <w:sz w:val="22"/>
              </w:rPr>
              <w:t>人及以上单数</w:t>
            </w:r>
          </w:p>
          <w:p>
            <w:pPr>
              <w:adjustRightInd w:val="0"/>
              <w:snapToGrid w:val="0"/>
              <w:spacing w:line="360" w:lineRule="exact"/>
              <w:rPr>
                <w:rFonts w:ascii="宋体" w:hAnsi="宋体" w:cs="宋体"/>
                <w:sz w:val="22"/>
              </w:rPr>
            </w:pPr>
            <w:r>
              <w:rPr>
                <w:rFonts w:hint="eastAsia" w:ascii="宋体" w:hAnsi="宋体" w:cs="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6.3.1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评标方法</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ascii="宋体" w:hAnsi="宋体" w:cs="宋体"/>
                <w:sz w:val="22"/>
              </w:rPr>
            </w:pPr>
            <w:r>
              <w:rPr>
                <w:rFonts w:hint="eastAsia" w:ascii="宋体" w:hAnsi="宋体" w:cs="宋体"/>
                <w:sz w:val="22"/>
              </w:rPr>
              <w:sym w:font="Wingdings" w:char="00FE"/>
            </w:r>
            <w:r>
              <w:rPr>
                <w:rFonts w:hint="eastAsia" w:ascii="宋体" w:hAnsi="宋体" w:cs="宋体"/>
                <w:sz w:val="22"/>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6.3.2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评标委员会推荐中标候选人的人数</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7.1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中标候选人公示媒介及期限</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公示媒介：浙江省机场集团有限公司官网、杭州萧山机场有限公司官网</w:t>
            </w:r>
          </w:p>
          <w:p>
            <w:pPr>
              <w:adjustRightInd w:val="0"/>
              <w:snapToGrid w:val="0"/>
              <w:spacing w:line="360" w:lineRule="exact"/>
              <w:rPr>
                <w:rFonts w:ascii="宋体" w:hAnsi="宋体" w:cs="宋体"/>
                <w:sz w:val="22"/>
              </w:rPr>
            </w:pPr>
            <w:r>
              <w:rPr>
                <w:rFonts w:hint="eastAsia" w:ascii="宋体" w:hAnsi="宋体" w:cs="宋体"/>
                <w:sz w:val="22"/>
              </w:rPr>
              <w:t>注：投标人应密切关注以上网站公告，招标人不再一一通知。</w:t>
            </w:r>
          </w:p>
          <w:p>
            <w:pPr>
              <w:adjustRightInd w:val="0"/>
              <w:snapToGrid w:val="0"/>
              <w:spacing w:line="360" w:lineRule="exact"/>
              <w:rPr>
                <w:rFonts w:ascii="宋体" w:hAnsi="宋体" w:cs="宋体"/>
                <w:sz w:val="22"/>
              </w:rPr>
            </w:pPr>
            <w:r>
              <w:rPr>
                <w:rFonts w:hint="eastAsia"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2.4、7.2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异议的接收形式</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 xml:space="preserve">联系电话：0571-83837031接收邮箱： 46518128170@qq.com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7.4</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是否授权评标委员会确定中标人</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7.6.1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履约保证金</w:t>
            </w:r>
          </w:p>
        </w:tc>
        <w:tc>
          <w:tcPr>
            <w:tcW w:w="5589" w:type="dxa"/>
            <w:tcMar>
              <w:top w:w="28" w:type="dxa"/>
              <w:left w:w="28" w:type="dxa"/>
              <w:bottom w:w="57" w:type="dxa"/>
              <w:right w:w="57" w:type="dxa"/>
            </w:tcMar>
            <w:vAlign w:val="center"/>
          </w:tcPr>
          <w:p>
            <w:pPr>
              <w:adjustRightInd w:val="0"/>
              <w:snapToGrid w:val="0"/>
              <w:spacing w:line="360" w:lineRule="exact"/>
            </w:pPr>
            <w:r>
              <w:rPr>
                <w:rFonts w:hint="eastAsia"/>
              </w:rPr>
              <w:t>是否要求中标人提交履约保证金：</w:t>
            </w:r>
          </w:p>
          <w:p>
            <w:pPr>
              <w:adjustRightInd w:val="0"/>
              <w:snapToGrid w:val="0"/>
              <w:spacing w:line="360" w:lineRule="exact"/>
            </w:pPr>
            <w:r>
              <w:rPr>
                <w:rFonts w:hint="eastAsia"/>
              </w:rPr>
              <w:sym w:font="Wingdings" w:char="00A8"/>
            </w:r>
            <w:r>
              <w:rPr>
                <w:rFonts w:hint="eastAsia"/>
              </w:rPr>
              <w:t>要求，</w:t>
            </w:r>
          </w:p>
          <w:p>
            <w:pPr>
              <w:adjustRightInd w:val="0"/>
              <w:snapToGrid w:val="0"/>
              <w:spacing w:line="360" w:lineRule="exact"/>
            </w:pPr>
            <w:r>
              <w:rPr>
                <w:rFonts w:hint="eastAsia"/>
              </w:rPr>
              <w:t xml:space="preserve">履约保证金的金额：合同总价的10% </w:t>
            </w:r>
          </w:p>
          <w:p>
            <w:pPr>
              <w:adjustRightInd w:val="0"/>
              <w:snapToGrid w:val="0"/>
              <w:spacing w:line="360" w:lineRule="exact"/>
            </w:pPr>
            <w:r>
              <w:rPr>
                <w:rFonts w:hint="eastAsia"/>
              </w:rPr>
              <w:t>履约保证金的</w:t>
            </w:r>
            <w:r>
              <w:rPr>
                <w:rFonts w:hint="eastAsia"/>
                <w:lang w:eastAsia="zh-Hans"/>
              </w:rPr>
              <w:t>形式和</w:t>
            </w:r>
            <w:r>
              <w:rPr>
                <w:rFonts w:hint="eastAsia"/>
              </w:rPr>
              <w:t>缴纳时限：按合同条款规定执行。</w:t>
            </w:r>
          </w:p>
          <w:p>
            <w:pPr>
              <w:adjustRightInd w:val="0"/>
              <w:snapToGrid w:val="0"/>
              <w:spacing w:line="360" w:lineRule="exact"/>
            </w:pPr>
            <w:r>
              <w:rPr>
                <w:rFonts w:hint="eastAsia"/>
              </w:rPr>
              <w:sym w:font="Wingdings" w:char="00FE"/>
            </w:r>
            <w:r>
              <w:rPr>
                <w:rFonts w:hint="eastAsia"/>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7.7.4</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签订合同</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1、因项目情况发生变化或其他非招标人原因，招标人在签订合同时有权对本项目的招标范围和内容予以增加或减少，中标人需无条件接受，否则招标人有权按第2条处理。</w:t>
            </w:r>
          </w:p>
          <w:p>
            <w:pPr>
              <w:adjustRightInd w:val="0"/>
              <w:snapToGrid w:val="0"/>
              <w:spacing w:line="360" w:lineRule="exact"/>
              <w:rPr>
                <w:rFonts w:ascii="宋体" w:hAnsi="宋体" w:cs="宋体"/>
                <w:sz w:val="22"/>
              </w:rPr>
            </w:pPr>
            <w:r>
              <w:rPr>
                <w:rFonts w:hint="eastAsia" w:ascii="宋体" w:hAnsi="宋体" w:cs="宋体"/>
                <w:sz w:val="22"/>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10</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是否采用电子招标投标</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11.3</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需要补充的其他内容</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rPr>
                <w:rFonts w:ascii="宋体" w:hAnsi="宋体" w:cs="宋体"/>
                <w:sz w:val="22"/>
              </w:rPr>
            </w:pPr>
            <w:r>
              <w:rPr>
                <w:rFonts w:hint="eastAsia" w:ascii="宋体" w:hAnsi="宋体" w:cs="宋体"/>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spacing w:line="360" w:lineRule="exact"/>
              <w:rPr>
                <w:rFonts w:ascii="宋体" w:hAnsi="宋体" w:cs="宋体"/>
                <w:sz w:val="22"/>
              </w:rPr>
            </w:pPr>
            <w:r>
              <w:rPr>
                <w:rFonts w:hint="eastAsia" w:ascii="宋体" w:hAnsi="宋体" w:cs="宋体"/>
                <w:sz w:val="22"/>
              </w:rPr>
              <w:t>2、投标人通过弄虚作假、串通投标、行贿等行为获取中标资格的，中标无效，已经签订合同的，合同无效。</w:t>
            </w:r>
          </w:p>
          <w:p>
            <w:pPr>
              <w:adjustRightInd w:val="0"/>
              <w:snapToGrid w:val="0"/>
              <w:spacing w:line="360" w:lineRule="exact"/>
              <w:rPr>
                <w:rFonts w:ascii="宋体" w:hAnsi="宋体" w:cs="宋体"/>
                <w:sz w:val="22"/>
              </w:rPr>
            </w:pPr>
            <w:r>
              <w:rPr>
                <w:rFonts w:hint="eastAsia" w:ascii="宋体" w:hAnsi="宋体" w:cs="宋体"/>
                <w:sz w:val="22"/>
              </w:rPr>
              <w:t xml:space="preserve">3、本项目中标合同与 </w:t>
            </w:r>
            <w:r>
              <w:rPr>
                <w:rFonts w:hint="eastAsia" w:ascii="宋体" w:hAnsi="宋体" w:cs="宋体"/>
                <w:sz w:val="22"/>
                <w:u w:val="single"/>
              </w:rPr>
              <w:t>杭州萧山国际机场有限公司</w:t>
            </w:r>
            <w:r>
              <w:rPr>
                <w:rFonts w:hint="eastAsia" w:ascii="宋体" w:hAnsi="宋体" w:cs="宋体"/>
                <w:sz w:val="22"/>
              </w:rPr>
              <w:t>签订。</w:t>
            </w:r>
          </w:p>
          <w:p>
            <w:pPr>
              <w:adjustRightInd w:val="0"/>
              <w:snapToGrid w:val="0"/>
              <w:spacing w:line="360" w:lineRule="exact"/>
              <w:jc w:val="left"/>
              <w:rPr>
                <w:rFonts w:ascii="宋体" w:hAnsi="宋体" w:cs="宋体"/>
                <w:sz w:val="22"/>
              </w:rPr>
            </w:pPr>
            <w:r>
              <w:rPr>
                <w:rFonts w:hint="eastAsia" w:ascii="宋体" w:hAnsi="宋体" w:cs="宋体"/>
                <w:sz w:val="22"/>
              </w:rPr>
              <w:t>4、本招标文件规定按日、工作日计算期间的，开始当天不计入， 从次日开始计算。期限的最后一日是国家法定节假日的，顺延到节假日后的次日为期限的最后一日。</w:t>
            </w:r>
          </w:p>
          <w:p>
            <w:pPr>
              <w:adjustRightInd w:val="0"/>
              <w:snapToGrid w:val="0"/>
              <w:spacing w:line="360" w:lineRule="exact"/>
              <w:rPr>
                <w:rFonts w:ascii="宋体" w:hAnsi="宋体" w:cs="宋体"/>
                <w:sz w:val="22"/>
              </w:rPr>
            </w:pPr>
            <w:r>
              <w:rPr>
                <w:rFonts w:hint="eastAsia" w:ascii="宋体" w:hAnsi="宋体" w:cs="宋体"/>
                <w:sz w:val="22"/>
              </w:rPr>
              <w:t>5、为避免错过关键信息，投标人应在招投标期间随时关注获取招标文件时登记的邮箱和浙江省机场集团有限公司官网。</w:t>
            </w:r>
          </w:p>
          <w:p>
            <w:pPr>
              <w:adjustRightInd w:val="0"/>
              <w:snapToGrid w:val="0"/>
              <w:spacing w:line="360" w:lineRule="exact"/>
              <w:rPr>
                <w:rFonts w:ascii="宋体" w:hAnsi="宋体" w:cs="宋体"/>
                <w:sz w:val="22"/>
              </w:rPr>
            </w:pPr>
            <w:r>
              <w:rPr>
                <w:rFonts w:hint="eastAsia" w:ascii="宋体" w:hAnsi="宋体" w:cs="宋体"/>
                <w:sz w:val="22"/>
              </w:rPr>
              <w:t>6、本前附表是对投标人须知的修改、补充和摘要，投标人须知具体内容（包括招标文件其他内容）如与本前附表不一致的，以本前附表为准。</w:t>
            </w:r>
          </w:p>
        </w:tc>
      </w:tr>
    </w:tbl>
    <w:p>
      <w:r>
        <w:br w:type="page"/>
      </w:r>
    </w:p>
    <w:p>
      <w:pPr>
        <w:pStyle w:val="5"/>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rPr>
          <w:rFonts w:ascii="宋体" w:hAnsi="宋体"/>
          <w:b/>
          <w:kern w:val="0"/>
          <w:sz w:val="22"/>
        </w:rPr>
      </w:pPr>
    </w:p>
    <w:p>
      <w:pPr>
        <w:autoSpaceDE w:val="0"/>
        <w:autoSpaceDN w:val="0"/>
        <w:adjustRightInd w:val="0"/>
        <w:snapToGrid w:val="0"/>
        <w:spacing w:line="288" w:lineRule="auto"/>
        <w:ind w:firstLine="440" w:firstLineChars="200"/>
        <w:rPr>
          <w:rFonts w:ascii="宋体" w:hAnsi="宋体" w:cs="微软雅黑"/>
          <w:b/>
          <w:kern w:val="0"/>
          <w:sz w:val="22"/>
        </w:rPr>
      </w:pPr>
      <w:r>
        <w:rPr>
          <w:rFonts w:ascii="宋体" w:hAnsi="宋体"/>
          <w:b/>
          <w:kern w:val="0"/>
          <w:sz w:val="22"/>
        </w:rPr>
        <w:t>1.</w:t>
      </w:r>
      <w:r>
        <w:rPr>
          <w:rFonts w:ascii="宋体" w:hAnsi="宋体" w:cs="微软雅黑"/>
          <w:b/>
          <w:kern w:val="0"/>
          <w:sz w:val="22"/>
        </w:rPr>
        <w:t>总则</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1.1.1 根据《中华人民共和国招标投标法</w:t>
      </w:r>
      <w:r>
        <w:rPr>
          <w:rFonts w:hint="eastAsia" w:ascii="宋体" w:hAnsi="宋体" w:cs="宋体"/>
          <w:kern w:val="0"/>
          <w:sz w:val="22"/>
        </w:rPr>
        <w:t>》《</w:t>
      </w:r>
      <w:r>
        <w:rPr>
          <w:rFonts w:ascii="宋体" w:hAnsi="宋体" w:cs="宋体"/>
          <w:kern w:val="0"/>
          <w:sz w:val="22"/>
        </w:rPr>
        <w:t>中华人民共和国招标投标法实施条例》等有关</w:t>
      </w:r>
      <w:r>
        <w:rPr>
          <w:rFonts w:hint="eastAsia" w:ascii="宋体" w:hAnsi="宋体" w:cs="宋体"/>
          <w:kern w:val="0"/>
          <w:sz w:val="22"/>
        </w:rPr>
        <w:t>法律法规</w:t>
      </w:r>
      <w:r>
        <w:rPr>
          <w:rFonts w:ascii="宋体" w:hAnsi="宋体" w:cs="宋体"/>
          <w:kern w:val="0"/>
          <w:sz w:val="22"/>
        </w:rPr>
        <w:t>和规章的规定，本招标项目已具备招标条件，现对</w:t>
      </w:r>
      <w:r>
        <w:rPr>
          <w:rFonts w:ascii="宋体" w:hAnsi="宋体" w:cs="宋体"/>
          <w:b/>
          <w:kern w:val="0"/>
          <w:sz w:val="22"/>
        </w:rPr>
        <w:t>本项目</w:t>
      </w:r>
      <w:r>
        <w:rPr>
          <w:rFonts w:ascii="宋体" w:hAnsi="宋体" w:cs="宋体"/>
          <w:kern w:val="0"/>
          <w:sz w:val="22"/>
        </w:rPr>
        <w:t>进行招标。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 xml:space="preserve">1.3 </w:t>
      </w:r>
      <w:r>
        <w:rPr>
          <w:rFonts w:hint="eastAsia" w:ascii="宋体" w:hAnsi="宋体" w:cs="宋体"/>
          <w:b/>
          <w:bCs/>
          <w:kern w:val="0"/>
          <w:sz w:val="22"/>
        </w:rPr>
        <w:t>招标范围、交货期、交货地点和技术性能指标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288" w:lineRule="auto"/>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投标人须知前附表规定接受联合体投标的，联合体除应符合本章第</w:t>
      </w:r>
      <w:r>
        <w:rPr>
          <w:rFonts w:ascii="宋体" w:hAnsi="宋体"/>
          <w:kern w:val="0"/>
          <w:sz w:val="22"/>
        </w:rPr>
        <w:t>1.4.1</w:t>
      </w:r>
      <w:r>
        <w:rPr>
          <w:rFonts w:ascii="宋体" w:hAnsi="宋体" w:cs="微软雅黑"/>
          <w:kern w:val="0"/>
          <w:sz w:val="22"/>
        </w:rPr>
        <w:t>项和投标人须知前附表的要求外，还应遵守以下规定：</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由同一专业的单位组成的联合体，按照资质等级较低的单位确定资质等级；</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联合体各方不得再以自己名义单独或参加其他联合体在本招标项目中投标，否则各相关投标均无效。</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288" w:lineRule="auto"/>
        <w:ind w:firstLine="440" w:firstLineChars="200"/>
        <w:rPr>
          <w:rFonts w:ascii="宋体" w:hAnsi="宋体" w:cs="宋体"/>
          <w:kern w:val="0"/>
          <w:sz w:val="22"/>
        </w:rPr>
      </w:pPr>
      <w:bookmarkStart w:id="21" w:name="_Hlk47127892"/>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为招标人不具有独立法人资格的附属机构</w:t>
      </w:r>
      <w:r>
        <w:rPr>
          <w:rFonts w:hint="eastAsia" w:ascii="宋体" w:hAnsi="宋体" w:cs="宋体"/>
          <w:kern w:val="0"/>
          <w:sz w:val="22"/>
        </w:rPr>
        <w:t>（</w:t>
      </w:r>
      <w:r>
        <w:rPr>
          <w:rFonts w:ascii="宋体" w:hAnsi="宋体" w:cs="宋体"/>
          <w:kern w:val="0"/>
          <w:sz w:val="22"/>
        </w:rPr>
        <w:t>单位</w:t>
      </w:r>
      <w:r>
        <w:rPr>
          <w:rFonts w:hint="eastAsia" w:ascii="宋体" w:hAnsi="宋体" w:cs="宋体"/>
          <w:kern w:val="0"/>
          <w:sz w:val="22"/>
        </w:rPr>
        <w:t>）</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（8）</w:t>
      </w:r>
      <w:r>
        <w:rPr>
          <w:rFonts w:ascii="宋体" w:hAnsi="宋体" w:cs="宋体"/>
          <w:kern w:val="0"/>
          <w:sz w:val="22"/>
        </w:rPr>
        <w:t>法律法规或投标人须知前附表规定的其他情形。</w:t>
      </w:r>
    </w:p>
    <w:bookmarkEnd w:id="21"/>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288" w:lineRule="auto"/>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288" w:lineRule="auto"/>
        <w:ind w:firstLine="440" w:firstLineChars="200"/>
        <w:rPr>
          <w:rFonts w:ascii="宋体" w:hAnsi="宋体"/>
          <w:kern w:val="0"/>
          <w:sz w:val="22"/>
        </w:rPr>
      </w:pPr>
      <w:r>
        <w:rPr>
          <w:rFonts w:hint="eastAsia" w:ascii="宋体" w:hAnsi="宋体"/>
          <w:kern w:val="0"/>
          <w:sz w:val="22"/>
        </w:rPr>
        <w:t>1.12.2 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288" w:lineRule="auto"/>
        <w:ind w:firstLine="440" w:firstLineChars="200"/>
        <w:rPr>
          <w:rFonts w:ascii="宋体" w:hAnsi="宋体"/>
          <w:kern w:val="0"/>
          <w:sz w:val="22"/>
        </w:rPr>
      </w:pPr>
      <w:r>
        <w:rPr>
          <w:rFonts w:hint="eastAsia" w:ascii="宋体" w:hAnsi="宋体"/>
          <w:kern w:val="0"/>
          <w:sz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288" w:lineRule="auto"/>
        <w:ind w:firstLine="440" w:firstLineChars="200"/>
        <w:rPr>
          <w:rFonts w:ascii="宋体" w:hAnsi="宋体"/>
          <w:kern w:val="0"/>
          <w:sz w:val="22"/>
        </w:rPr>
      </w:pPr>
      <w:r>
        <w:rPr>
          <w:rFonts w:hint="eastAsia" w:ascii="宋体" w:hAnsi="宋体"/>
          <w:kern w:val="0"/>
          <w:sz w:val="22"/>
        </w:rPr>
        <w:t>1.12.4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288" w:lineRule="auto"/>
        <w:ind w:firstLine="440" w:firstLineChars="200"/>
        <w:rPr>
          <w:rFonts w:ascii="宋体" w:hAnsi="宋体" w:cs="微软雅黑"/>
          <w:kern w:val="0"/>
          <w:sz w:val="22"/>
        </w:rPr>
      </w:pPr>
      <w:r>
        <w:rPr>
          <w:rFonts w:hint="eastAsia" w:ascii="宋体" w:hAnsi="宋体"/>
          <w:kern w:val="0"/>
          <w:sz w:val="22"/>
        </w:rPr>
        <w:t>1.12.5 投标文件对招标文件的全部偏差，均应在投标文件的商务和技术偏离表中列明，除列明的内容外，视为投标人响应招标文件的全部要求。</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2.招标文件</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招标公告；</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投标人须知；</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评标办法；</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w:t>
      </w:r>
      <w:r>
        <w:rPr>
          <w:rFonts w:ascii="宋体" w:hAnsi="宋体" w:cs="宋体"/>
          <w:kern w:val="0"/>
          <w:sz w:val="22"/>
        </w:rPr>
        <w:t>合同条款及格式；</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w:t>
      </w:r>
      <w:r>
        <w:rPr>
          <w:rFonts w:ascii="宋体" w:hAnsi="宋体" w:cs="宋体"/>
          <w:kern w:val="0"/>
          <w:sz w:val="22"/>
        </w:rPr>
        <w:t>投标文件格式；</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w:t>
      </w:r>
      <w:r>
        <w:rPr>
          <w:rFonts w:ascii="宋体" w:hAnsi="宋体" w:cs="宋体"/>
          <w:kern w:val="0"/>
          <w:sz w:val="22"/>
        </w:rPr>
        <w:t>投标人须知前附表规定的其他资料。</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根据本章第1.10款、第2.2款和第2.3款对招标文件所作的澄清、修改，构成招标文件的组成部分。</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4.2.1项规定的投标截止时间不足15日的，并且澄清内容可能影响投标文件编制的，将相应延长投标截止时间。</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除非招标人认为确有必要答复，否则，招标人有权拒绝回复投标人在本章第2.2.1项规定的时间后的任何澄清要求。</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4.2.1项规定的投标截止时间不足15日的，并且修改内容可能影响投标文件编制的，将相应延长投标截止时间。</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投标人或者其他利害关系人对招标文件有异议的，应当在投标截止时间10日前以书面形式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提出。招标人将在收到异议之日起3日内作出答复；作出答复前，将暂停招标投标活动。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投标函；</w:t>
      </w:r>
    </w:p>
    <w:p>
      <w:pPr>
        <w:autoSpaceDE w:val="0"/>
        <w:autoSpaceDN w:val="0"/>
        <w:adjustRightInd w:val="0"/>
        <w:snapToGrid w:val="0"/>
        <w:spacing w:line="288" w:lineRule="auto"/>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法定代表人身份证明</w:t>
      </w:r>
      <w:r>
        <w:rPr>
          <w:rFonts w:hint="eastAsia" w:ascii="宋体" w:hAnsi="宋体" w:cs="宋体"/>
          <w:kern w:val="0"/>
          <w:sz w:val="22"/>
        </w:rPr>
        <w:t>或</w:t>
      </w:r>
      <w:r>
        <w:rPr>
          <w:rFonts w:ascii="宋体" w:hAnsi="宋体" w:cs="宋体"/>
          <w:sz w:val="22"/>
        </w:rPr>
        <w:t>法定代表人授权委托书</w:t>
      </w:r>
      <w:r>
        <w:rPr>
          <w:rFonts w:hint="eastAsia" w:ascii="宋体" w:hAnsi="宋体" w:cs="宋体"/>
          <w:sz w:val="22"/>
        </w:rPr>
        <w:t>（</w:t>
      </w:r>
      <w:r>
        <w:rPr>
          <w:rFonts w:ascii="宋体" w:hAnsi="宋体" w:cs="宋体"/>
          <w:sz w:val="22"/>
        </w:rPr>
        <w:t>投标文件由委托代理人签字时提供</w:t>
      </w:r>
      <w:r>
        <w:rPr>
          <w:rFonts w:hint="eastAsia" w:ascii="宋体" w:hAnsi="宋体" w:cs="宋体"/>
          <w:sz w:val="22"/>
        </w:rPr>
        <w:t>）</w:t>
      </w:r>
      <w:r>
        <w:rPr>
          <w:rFonts w:ascii="宋体" w:hAnsi="宋体" w:cs="宋体"/>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w:t>
      </w:r>
      <w:r>
        <w:rPr>
          <w:rFonts w:ascii="宋体" w:hAnsi="宋体" w:cs="宋体"/>
          <w:kern w:val="0"/>
          <w:sz w:val="22"/>
        </w:rPr>
        <w:t>投标报价表；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w:t>
      </w:r>
      <w:r>
        <w:rPr>
          <w:rFonts w:ascii="宋体" w:hAnsi="宋体" w:cs="宋体"/>
          <w:kern w:val="0"/>
          <w:sz w:val="22"/>
        </w:rPr>
        <w:t>投标保证金；</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w:t>
      </w:r>
      <w:r>
        <w:rPr>
          <w:rFonts w:ascii="宋体" w:hAnsi="宋体" w:cs="宋体"/>
          <w:kern w:val="0"/>
          <w:sz w:val="22"/>
        </w:rPr>
        <w:t>商务和技术偏离表；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w:t>
      </w:r>
      <w:r>
        <w:rPr>
          <w:rFonts w:ascii="宋体" w:hAnsi="宋体" w:cs="宋体"/>
          <w:kern w:val="0"/>
          <w:sz w:val="22"/>
        </w:rPr>
        <w:t>资格审查资料；</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（8）拟投产品技术规格书及技术支持资料；</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（10）投标人须知前附表规定的其他资料。</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投标人须知前附表规定不接受联合体投标的，或投标人没有组成联合体的，投标文件不包括本章第3.1.1(3</w:t>
      </w:r>
      <w:r>
        <w:rPr>
          <w:rFonts w:hint="eastAsia" w:ascii="宋体" w:hAnsi="宋体" w:cs="宋体"/>
          <w:kern w:val="0"/>
          <w:sz w:val="22"/>
        </w:rPr>
        <w:t>）</w:t>
      </w:r>
      <w:r>
        <w:rPr>
          <w:rFonts w:ascii="宋体" w:hAnsi="宋体" w:cs="宋体"/>
          <w:kern w:val="0"/>
          <w:sz w:val="22"/>
        </w:rPr>
        <w:t>目所指的联合体协议书。</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投标人须知前附表未要求提交投标保证金的，投标文件不包括本章第3.1.1(5</w:t>
      </w:r>
      <w:r>
        <w:rPr>
          <w:rFonts w:hint="eastAsia" w:ascii="宋体" w:hAnsi="宋体" w:cs="宋体"/>
          <w:kern w:val="0"/>
          <w:sz w:val="22"/>
        </w:rPr>
        <w:t>）</w:t>
      </w:r>
      <w:r>
        <w:rPr>
          <w:rFonts w:ascii="宋体" w:hAnsi="宋体" w:cs="宋体"/>
          <w:kern w:val="0"/>
          <w:sz w:val="22"/>
        </w:rPr>
        <w:t>目所指的投标保证金。</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3.4.2 投标人不按本章第3.4.1项要求提交投标保证金的，评标委员会将否决其投标。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3.4.3 招标人最迟将在与中标人签订合同后5日内，向未中标的投标人和中标人退还投标保证金。</w:t>
      </w:r>
      <w:r>
        <w:rPr>
          <w:rFonts w:hint="eastAsia" w:ascii="宋体" w:hAnsi="宋体" w:cs="宋体"/>
          <w:kern w:val="0"/>
          <w:sz w:val="22"/>
        </w:rPr>
        <w:t>投标人退还投标保证金需向招标人提供投标人的退款账户详细信息（包含所投标段名称、户名、开户行、账号）。</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 xml:space="preserve">3.4.4 </w:t>
      </w:r>
      <w:r>
        <w:rPr>
          <w:rFonts w:hint="eastAsia" w:ascii="宋体" w:hAnsi="宋体" w:cs="宋体"/>
          <w:kern w:val="0"/>
          <w:sz w:val="22"/>
        </w:rPr>
        <w:t>投标人</w:t>
      </w:r>
      <w:r>
        <w:rPr>
          <w:rFonts w:ascii="宋体" w:hAnsi="宋体" w:cs="宋体"/>
          <w:kern w:val="0"/>
          <w:sz w:val="22"/>
        </w:rPr>
        <w:t>有下列情形之一的，投标保证金将不予退还</w:t>
      </w:r>
      <w:r>
        <w:rPr>
          <w:rFonts w:hint="eastAsia" w:ascii="宋体" w:hAnsi="宋体" w:cs="宋体"/>
          <w:kern w:val="0"/>
          <w:sz w:val="22"/>
        </w:rPr>
        <w:t>。如招标人重新招标的，招标人拒绝投标人再次参加本项目投标</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发生投标人须知前附表规定的其他可以不予退还投标保证金的情形。</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3.5 资格审查资料</w:t>
      </w:r>
    </w:p>
    <w:p>
      <w:pPr>
        <w:autoSpaceDE w:val="0"/>
        <w:autoSpaceDN w:val="0"/>
        <w:adjustRightInd w:val="0"/>
        <w:snapToGrid w:val="0"/>
        <w:spacing w:line="288" w:lineRule="auto"/>
        <w:ind w:firstLine="440" w:firstLineChars="200"/>
        <w:rPr>
          <w:rFonts w:ascii="宋体" w:hAnsi="宋体" w:cs="宋体"/>
          <w:kern w:val="0"/>
          <w:sz w:val="22"/>
        </w:rPr>
      </w:pPr>
      <w:bookmarkStart w:id="22" w:name="_Hlk47374310"/>
      <w:r>
        <w:rPr>
          <w:rFonts w:hint="eastAsia" w:ascii="宋体" w:hAnsi="宋体" w:cs="宋体"/>
          <w:kern w:val="0"/>
          <w:sz w:val="22"/>
        </w:rPr>
        <w:t>投标人应按下列规定提供资格审查资料，以证明其满足本章第1.4款规定的资质、财务、业绩、信誉等要求。</w:t>
      </w:r>
      <w:bookmarkEnd w:id="22"/>
    </w:p>
    <w:p>
      <w:pPr>
        <w:autoSpaceDE w:val="0"/>
        <w:autoSpaceDN w:val="0"/>
        <w:adjustRightInd w:val="0"/>
        <w:snapToGrid w:val="0"/>
        <w:spacing w:line="288" w:lineRule="auto"/>
        <w:ind w:firstLine="440" w:firstLineChars="200"/>
        <w:rPr>
          <w:rFonts w:ascii="宋体" w:hAnsi="宋体" w:cs="宋体"/>
          <w:kern w:val="0"/>
          <w:sz w:val="22"/>
        </w:rPr>
      </w:pPr>
      <w:bookmarkStart w:id="23" w:name="_Toc229646735"/>
      <w:bookmarkStart w:id="24" w:name="_Toc144974522"/>
      <w:bookmarkStart w:id="25" w:name="_Toc152045554"/>
      <w:bookmarkStart w:id="26" w:name="_Toc152042330"/>
      <w:bookmarkStart w:id="27" w:name="_Toc247513977"/>
      <w:bookmarkStart w:id="28" w:name="_Toc247527578"/>
      <w:bookmarkStart w:id="29" w:name="_Toc300834974"/>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3.5.4 投标人须知前附表规定接受联合体投标的，本章第3.5.1项规定的表格和资料应包括联合体各方相关情况。</w:t>
      </w:r>
    </w:p>
    <w:bookmarkEnd w:id="23"/>
    <w:bookmarkEnd w:id="24"/>
    <w:bookmarkEnd w:id="25"/>
    <w:bookmarkEnd w:id="26"/>
    <w:bookmarkEnd w:id="27"/>
    <w:bookmarkEnd w:id="28"/>
    <w:bookmarkEnd w:id="29"/>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3.7.3</w:t>
      </w:r>
      <w:r>
        <w:rPr>
          <w:rFonts w:hint="eastAsia" w:ascii="宋体" w:hAnsi="宋体" w:cs="宋体"/>
          <w:kern w:val="0"/>
          <w:sz w:val="22"/>
        </w:rPr>
        <w:t xml:space="preserve"> </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4.投标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w:t>
      </w:r>
      <w:r>
        <w:rPr>
          <w:rFonts w:hint="eastAsia" w:ascii="宋体" w:hAnsi="宋体"/>
          <w:sz w:val="22"/>
        </w:rPr>
        <w:t>（</w:t>
      </w:r>
      <w:r>
        <w:rPr>
          <w:rFonts w:ascii="宋体" w:hAnsi="宋体"/>
          <w:sz w:val="22"/>
        </w:rPr>
        <w:t>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4.3.1 在本章第4.2.1项规定的投标截止时间前，投标人可以修改或撤回已递交的投标文件，但应以书面形式通知招标人。</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投标人修改或撤回已递交投标文件的书面通知应按照本章第3.7.3项的要求签字或盖章。招标人收到书面通知后，向投标人出具签收凭证。</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投标人撤回投标文件的，招标人自收到投标人书面撤回通知之日起5日内退还已收取的投标保证金。</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修改的内容为投标文件的组成部分。修改的投标文件应按照本章第3条、第4条的规定进行编制、密封、标记和递交，并标明“修改”字样。</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5.1.1</w:t>
      </w:r>
      <w:r>
        <w:rPr>
          <w:rFonts w:hint="eastAsia" w:ascii="宋体" w:hAnsi="宋体" w:cs="宋体"/>
          <w:kern w:val="0"/>
          <w:sz w:val="22"/>
        </w:rPr>
        <w:t xml:space="preserve"> </w:t>
      </w:r>
      <w:r>
        <w:rPr>
          <w:rFonts w:ascii="宋体" w:hAnsi="宋体" w:cs="宋体"/>
          <w:kern w:val="0"/>
          <w:sz w:val="22"/>
        </w:rPr>
        <w:t>招标人在本章第4.2.1项规定的投标截止时间</w:t>
      </w:r>
      <w:r>
        <w:rPr>
          <w:rFonts w:hint="eastAsia" w:ascii="宋体" w:hAnsi="宋体" w:cs="宋体"/>
          <w:kern w:val="0"/>
          <w:sz w:val="22"/>
        </w:rPr>
        <w:t>（</w:t>
      </w:r>
      <w:r>
        <w:rPr>
          <w:rFonts w:ascii="宋体" w:hAnsi="宋体" w:cs="宋体"/>
          <w:kern w:val="0"/>
          <w:sz w:val="22"/>
        </w:rPr>
        <w:t>开标时间</w:t>
      </w:r>
      <w:r>
        <w:rPr>
          <w:rFonts w:hint="eastAsia" w:ascii="宋体" w:hAnsi="宋体" w:cs="宋体"/>
          <w:kern w:val="0"/>
          <w:sz w:val="22"/>
        </w:rPr>
        <w:t>）</w:t>
      </w:r>
      <w:r>
        <w:rPr>
          <w:rFonts w:ascii="宋体" w:hAnsi="宋体" w:cs="宋体"/>
          <w:kern w:val="0"/>
          <w:sz w:val="22"/>
        </w:rPr>
        <w:t>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5.1.2 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宣布开标纪律；</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公布在投标截止时间前递交投标文件的投标人名称；</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宣布开标人、唱标人、记录人、监标人等有关人员姓名；</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（4）按照投标人须知前附表规定的开标程序当众开标，公布招标项目名称、投标人名称、投标保证金的递交情况、投标报价、交货期及其他内容，并记录在案</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w:t>
      </w:r>
      <w:r>
        <w:rPr>
          <w:rFonts w:ascii="宋体" w:hAnsi="宋体" w:cs="宋体"/>
          <w:kern w:val="0"/>
          <w:sz w:val="22"/>
        </w:rPr>
        <w:t>投标人法定代表人或其委托代理人、招标人代表、监标人、记录人等有关人员在开标记录上签字确认；</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w:t>
      </w:r>
      <w:r>
        <w:rPr>
          <w:rFonts w:ascii="宋体" w:hAnsi="宋体" w:cs="宋体"/>
          <w:kern w:val="0"/>
          <w:sz w:val="22"/>
        </w:rPr>
        <w:t>开标结束。</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6.评标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投标人或投标人主要负责人的近亲属；</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项目主管部门或者行政监督部门的人员；</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与投标人有经济利益关系，可能影响对投标公正评审的；</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w:t>
      </w:r>
      <w:r>
        <w:rPr>
          <w:rFonts w:ascii="宋体" w:hAnsi="宋体" w:cs="宋体"/>
          <w:kern w:val="0"/>
          <w:sz w:val="22"/>
        </w:rPr>
        <w:t>曾因在招标、评标以及其他与招标投标有关活动中从事违法行为而受过行政处罚或刑事处罚的；</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w:t>
      </w:r>
      <w:r>
        <w:rPr>
          <w:rFonts w:ascii="宋体" w:hAnsi="宋体" w:cs="宋体"/>
          <w:kern w:val="0"/>
          <w:sz w:val="22"/>
        </w:rPr>
        <w:t>与投标人有其他利害关系，可能影响对投标公正评审的。</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7.合同授予</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招标人将按照投标人须知前附表规定的公示媒介和期限公示中标候选人，公示期不得少于3日。</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投标人或者其他利害关系人对评标结果有异议的，应当在中标候选人公示期间书面提出。招标人将在收到异议之日起3日内作出答复；作出答复前，将暂停本项目招标投标活动。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288" w:lineRule="auto"/>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在本章第3.3款规定的投标有效期内，招标人以书面形式向中标人发出中标通知书。</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7.6.1</w:t>
      </w:r>
      <w:r>
        <w:rPr>
          <w:rFonts w:hint="eastAsia" w:ascii="宋体" w:hAnsi="宋体" w:cs="宋体"/>
          <w:kern w:val="0"/>
          <w:sz w:val="22"/>
        </w:rPr>
        <w:t xml:space="preserve"> </w:t>
      </w:r>
      <w:r>
        <w:rPr>
          <w:rFonts w:ascii="宋体" w:hAnsi="宋体" w:cs="宋体"/>
          <w:kern w:val="0"/>
          <w:sz w:val="22"/>
        </w:rPr>
        <w:t>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7.6.2 中标人不能按本章第7.6.1项要求提交履约保证金的，视为放弃中标，其投标保证金不予退还，给招标人造成的损失超过投标保证金数额的，中标人还应当对超过部分予以赔偿。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hint="eastAsia" w:ascii="宋体" w:hAnsi="宋体" w:cs="宋体"/>
          <w:kern w:val="0"/>
          <w:sz w:val="22"/>
        </w:rPr>
        <w:t>（</w:t>
      </w:r>
      <w:r>
        <w:rPr>
          <w:rFonts w:ascii="宋体" w:hAnsi="宋体" w:cs="Calibri"/>
          <w:kern w:val="0"/>
          <w:sz w:val="22"/>
        </w:rPr>
        <w:t>合同条款按第四章“合同条款”</w:t>
      </w:r>
      <w:r>
        <w:rPr>
          <w:rFonts w:hint="eastAsia" w:ascii="宋体" w:hAnsi="宋体" w:cs="Calibri"/>
          <w:kern w:val="0"/>
          <w:sz w:val="22"/>
        </w:rPr>
        <w:t>）</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288" w:lineRule="auto"/>
        <w:ind w:firstLine="440" w:firstLineChars="200"/>
        <w:rPr>
          <w:rFonts w:ascii="宋体" w:hAnsi="宋体" w:cs="宋体"/>
          <w:b/>
          <w:kern w:val="0"/>
          <w:sz w:val="22"/>
        </w:rPr>
      </w:pPr>
      <w:bookmarkStart w:id="30" w:name="_Toc15553"/>
      <w:bookmarkStart w:id="31" w:name="_Toc219809802"/>
      <w:bookmarkStart w:id="32" w:name="_Toc220123242"/>
      <w:r>
        <w:rPr>
          <w:rFonts w:ascii="宋体" w:hAnsi="宋体" w:cs="宋体"/>
          <w:b/>
          <w:kern w:val="0"/>
          <w:sz w:val="22"/>
        </w:rPr>
        <w:t>8.重新招标和不再招标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8.1 重新招标</w:t>
      </w:r>
      <w:bookmarkEnd w:id="30"/>
      <w:bookmarkEnd w:id="31"/>
      <w:bookmarkEnd w:id="32"/>
    </w:p>
    <w:p>
      <w:pPr>
        <w:adjustRightInd w:val="0"/>
        <w:snapToGrid w:val="0"/>
        <w:spacing w:line="288"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88" w:lineRule="auto"/>
        <w:ind w:firstLine="440"/>
        <w:rPr>
          <w:rFonts w:ascii="宋体" w:hAns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w:t>
      </w:r>
      <w:r>
        <w:rPr>
          <w:rFonts w:ascii="宋体" w:hAnsi="宋体" w:cs="Calibri"/>
          <w:kern w:val="0"/>
          <w:sz w:val="22"/>
        </w:rPr>
        <w:t>投标截止时间止，投标人少于3个的；</w:t>
      </w:r>
    </w:p>
    <w:p>
      <w:pPr>
        <w:adjustRightInd w:val="0"/>
        <w:snapToGrid w:val="0"/>
        <w:spacing w:line="288" w:lineRule="auto"/>
        <w:ind w:firstLine="44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2</w:t>
      </w:r>
      <w:r>
        <w:rPr>
          <w:rFonts w:hint="eastAsia" w:ascii="宋体" w:hAnsi="宋体" w:cs="Calibri"/>
          <w:b/>
          <w:kern w:val="0"/>
          <w:sz w:val="22"/>
        </w:rPr>
        <w:t>）</w:t>
      </w:r>
      <w:r>
        <w:rPr>
          <w:rFonts w:ascii="宋体" w:hAnsi="宋体" w:cs="Calibri"/>
          <w:b/>
          <w:kern w:val="0"/>
          <w:sz w:val="22"/>
        </w:rPr>
        <w:t>所有投标人的报价均偏高，招标人无法接受的；</w:t>
      </w:r>
    </w:p>
    <w:p>
      <w:pPr>
        <w:adjustRightInd w:val="0"/>
        <w:snapToGrid w:val="0"/>
        <w:spacing w:line="288" w:lineRule="auto"/>
        <w:ind w:firstLine="440"/>
        <w:rPr>
          <w:rFonts w:ascii="宋体" w:hAns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w:t>
      </w:r>
      <w:r>
        <w:rPr>
          <w:rFonts w:ascii="宋体" w:hAnsi="宋体" w:cs="Calibri"/>
          <w:kern w:val="0"/>
          <w:sz w:val="22"/>
        </w:rPr>
        <w:t>经评标委员会评审后否决所有投标的。</w:t>
      </w:r>
    </w:p>
    <w:p>
      <w:pPr>
        <w:adjustRightInd w:val="0"/>
        <w:snapToGrid w:val="0"/>
        <w:spacing w:line="288" w:lineRule="auto"/>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288" w:lineRule="auto"/>
        <w:ind w:firstLine="440" w:firstLineChars="200"/>
        <w:rPr>
          <w:rFonts w:ascii="宋体" w:hAnsi="宋体" w:cs="宋体"/>
          <w:b/>
          <w:kern w:val="0"/>
          <w:sz w:val="22"/>
        </w:rPr>
      </w:pPr>
      <w:bookmarkStart w:id="33" w:name="_Toc18806"/>
      <w:bookmarkStart w:id="34" w:name="_Toc219809803"/>
      <w:bookmarkStart w:id="35" w:name="_Toc220123243"/>
      <w:r>
        <w:rPr>
          <w:rFonts w:ascii="宋体" w:hAnsi="宋体" w:cs="宋体"/>
          <w:b/>
          <w:kern w:val="0"/>
          <w:sz w:val="22"/>
        </w:rPr>
        <w:t>8.2 不再招标</w:t>
      </w:r>
      <w:bookmarkEnd w:id="33"/>
      <w:bookmarkEnd w:id="34"/>
      <w:bookmarkEnd w:id="35"/>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r>
        <w:rPr>
          <w:rFonts w:ascii="宋体" w:hAnsi="宋体" w:cs="Calibri"/>
          <w:sz w:val="22"/>
        </w:rPr>
        <w:t>。</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招标人不得泄露招标投标活动中应当保密的情况和资料，不得与投标人串通损害国家利益、社会公共利益或者他人合法权益。</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9.5 投诉</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投标人或者其他利害关系人认为招标投标活动不符合法律、行政法规规定的，可以自知道或者应当知道之日起10日内向招标管理部门进行书面投诉。</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2.4款、第5.3款和第7.2款的规定先向招标人提出异议。未先向招标人提出异议或逾期提出异议或投诉，视为放弃投诉权利。异议答复期间不计算在第9.5.1项规定的期限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288" w:lineRule="auto"/>
        <w:ind w:firstLine="440" w:firstLineChars="200"/>
        <w:rPr>
          <w:rFonts w:ascii="宋体" w:hAnsi="宋体" w:cs="宋体"/>
          <w:kern w:val="0"/>
          <w:szCs w:val="21"/>
        </w:rPr>
      </w:pPr>
      <w:r>
        <w:rPr>
          <w:rFonts w:ascii="宋体" w:hAnsi="宋体" w:cs="宋体"/>
          <w:kern w:val="0"/>
          <w:sz w:val="22"/>
        </w:rPr>
        <w:t>需要补充的其他内容：见投标人须知前附表。</w:t>
      </w: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r>
        <w:br w:type="page"/>
      </w:r>
    </w:p>
    <w:p>
      <w:pPr>
        <w:pStyle w:val="4"/>
        <w:rPr>
          <w:rFonts w:ascii="宋体" w:hAnsi="宋体" w:cs="宋体"/>
          <w:sz w:val="22"/>
          <w:szCs w:val="22"/>
        </w:rPr>
      </w:pPr>
      <w:bookmarkStart w:id="36" w:name="_Toc27703"/>
      <w:bookmarkStart w:id="37" w:name="_Toc4314"/>
      <w:bookmarkStart w:id="38" w:name="_Toc27593"/>
      <w:r>
        <w:rPr>
          <w:rFonts w:hint="eastAsia"/>
        </w:rPr>
        <w:t>第三章</w:t>
      </w:r>
      <w:r>
        <w:t xml:space="preserve">  </w:t>
      </w:r>
      <w:r>
        <w:rPr>
          <w:rFonts w:hint="eastAsia"/>
        </w:rPr>
        <w:t>评标办法</w:t>
      </w:r>
      <w:bookmarkEnd w:id="36"/>
      <w:bookmarkEnd w:id="37"/>
      <w:r>
        <w:rPr>
          <w:rFonts w:hint="eastAsia"/>
        </w:rPr>
        <w:t>（综合评估法）</w:t>
      </w:r>
      <w:bookmarkEnd w:id="38"/>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288" w:lineRule="auto"/>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288" w:lineRule="auto"/>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288" w:lineRule="auto"/>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288" w:lineRule="auto"/>
        <w:ind w:firstLine="440" w:firstLineChars="200"/>
        <w:rPr>
          <w:rFonts w:ascii="宋体" w:hAnsi="宋体" w:eastAsia="宋体" w:cs="宋体"/>
          <w:sz w:val="22"/>
        </w:rPr>
      </w:pPr>
      <w:bookmarkStart w:id="39"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9"/>
    </w:p>
    <w:p>
      <w:pPr>
        <w:snapToGrid w:val="0"/>
        <w:spacing w:line="288" w:lineRule="auto"/>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（一）</w:t>
      </w:r>
      <w:r>
        <w:rPr>
          <w:rFonts w:hint="eastAsia" w:ascii="宋体" w:hAnsi="宋体" w:eastAsia="宋体" w:cs="宋体"/>
          <w:sz w:val="22"/>
        </w:rPr>
        <w:t>熟悉招标文件和评标办法；</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（二）</w:t>
      </w:r>
      <w:r>
        <w:rPr>
          <w:rFonts w:hint="eastAsia" w:ascii="宋体" w:hAnsi="宋体" w:eastAsia="宋体" w:cs="宋体"/>
          <w:sz w:val="22"/>
        </w:rPr>
        <w:t>投标文件的符合性评审；</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（三）</w:t>
      </w:r>
      <w:r>
        <w:rPr>
          <w:rFonts w:hint="eastAsia" w:ascii="宋体" w:hAnsi="宋体" w:eastAsia="宋体" w:cs="宋体"/>
          <w:sz w:val="22"/>
        </w:rPr>
        <w:t>投标文件的资信评审；</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（四）</w:t>
      </w:r>
      <w:r>
        <w:rPr>
          <w:rFonts w:hint="eastAsia" w:ascii="宋体" w:hAnsi="宋体" w:eastAsia="宋体" w:cs="宋体"/>
          <w:sz w:val="22"/>
        </w:rPr>
        <w:t>投标文件的技术评审；</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（五）</w:t>
      </w:r>
      <w:r>
        <w:rPr>
          <w:rFonts w:hint="eastAsia" w:ascii="宋体" w:hAnsi="宋体" w:eastAsia="宋体" w:cs="宋体"/>
          <w:sz w:val="22"/>
        </w:rPr>
        <w:t>投标文件的商务评审；</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（六）</w:t>
      </w:r>
      <w:r>
        <w:rPr>
          <w:rFonts w:hint="eastAsia" w:ascii="宋体" w:hAnsi="宋体" w:eastAsia="宋体" w:cs="宋体"/>
          <w:sz w:val="22"/>
        </w:rPr>
        <w:t>必要时对投标文件中的问题进行询标；</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（七）</w:t>
      </w:r>
      <w:r>
        <w:rPr>
          <w:rFonts w:hint="eastAsia" w:ascii="宋体" w:hAnsi="宋体" w:eastAsia="宋体" w:cs="宋体"/>
          <w:sz w:val="22"/>
        </w:rPr>
        <w:t>根据评标办法和标准计算综合得分；</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（八）</w:t>
      </w:r>
      <w:r>
        <w:rPr>
          <w:rFonts w:hint="eastAsia" w:ascii="宋体" w:hAnsi="宋体" w:eastAsia="宋体" w:cs="宋体"/>
          <w:sz w:val="22"/>
        </w:rPr>
        <w:t>对投标人进行排序，推荐中标候选人，完成评标报告。</w:t>
      </w:r>
    </w:p>
    <w:p>
      <w:pPr>
        <w:adjustRightInd w:val="0"/>
        <w:snapToGrid w:val="0"/>
        <w:spacing w:line="288" w:lineRule="auto"/>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288" w:lineRule="auto"/>
        <w:ind w:firstLine="440" w:firstLineChars="200"/>
        <w:rPr>
          <w:rFonts w:ascii="宋体" w:hAnsi="宋体" w:eastAsia="宋体" w:cs="宋体"/>
          <w:b/>
          <w:sz w:val="22"/>
        </w:rPr>
      </w:pPr>
      <w:r>
        <w:rPr>
          <w:rFonts w:hint="eastAsia" w:ascii="宋体" w:hAnsi="宋体" w:cs="宋体"/>
          <w:b/>
          <w:sz w:val="22"/>
        </w:rPr>
        <w:t>（一）</w:t>
      </w:r>
      <w:r>
        <w:rPr>
          <w:rFonts w:hint="eastAsia" w:ascii="宋体" w:hAnsi="宋体" w:eastAsia="宋体" w:cs="宋体"/>
          <w:b/>
          <w:sz w:val="22"/>
        </w:rPr>
        <w:t>符合性评审</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w:t>
      </w:r>
      <w:r>
        <w:rPr>
          <w:rFonts w:hint="eastAsia" w:ascii="宋体" w:hAnsi="宋体" w:eastAsia="宋体" w:cs="宋体"/>
          <w:b/>
          <w:sz w:val="22"/>
        </w:rPr>
        <w:t>投标人须知前附表第1.11.1款“实质性要求和条件”所列情形之一</w:t>
      </w:r>
      <w:r>
        <w:rPr>
          <w:rFonts w:hint="eastAsia" w:ascii="宋体" w:hAnsi="宋体" w:eastAsia="宋体" w:cs="宋体"/>
          <w:sz w:val="22"/>
        </w:rPr>
        <w:t>的，</w:t>
      </w:r>
      <w:bookmarkStart w:id="40" w:name="_Hlk47377053"/>
      <w:r>
        <w:rPr>
          <w:rFonts w:hint="eastAsia" w:ascii="宋体" w:hAnsi="宋体" w:eastAsia="宋体" w:cs="宋体"/>
          <w:sz w:val="22"/>
        </w:rPr>
        <w:t>经评标委员会</w:t>
      </w:r>
      <w:bookmarkStart w:id="41" w:name="_Hlk47446073"/>
      <w:r>
        <w:rPr>
          <w:rFonts w:hint="eastAsia" w:ascii="宋体" w:hAnsi="宋体" w:eastAsia="宋体" w:cs="宋体"/>
          <w:sz w:val="22"/>
        </w:rPr>
        <w:t>评审后，符合性审查不予通过，不再进行下一步评审</w:t>
      </w:r>
      <w:bookmarkEnd w:id="41"/>
      <w:r>
        <w:rPr>
          <w:rFonts w:hint="eastAsia" w:ascii="宋体" w:hAnsi="宋体" w:eastAsia="宋体" w:cs="宋体"/>
          <w:sz w:val="22"/>
        </w:rPr>
        <w:t>。</w:t>
      </w:r>
      <w:bookmarkEnd w:id="40"/>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288" w:lineRule="auto"/>
        <w:ind w:firstLine="440" w:firstLineChars="200"/>
        <w:rPr>
          <w:rFonts w:ascii="宋体" w:hAnsi="宋体" w:eastAsia="宋体" w:cs="宋体"/>
          <w:b/>
          <w:sz w:val="22"/>
        </w:rPr>
      </w:pPr>
      <w:r>
        <w:rPr>
          <w:rFonts w:hint="eastAsia" w:ascii="宋体" w:hAnsi="宋体" w:cs="宋体"/>
          <w:b/>
          <w:sz w:val="22"/>
        </w:rPr>
        <w:t>（二）</w:t>
      </w:r>
      <w:r>
        <w:rPr>
          <w:rFonts w:hint="eastAsia" w:ascii="宋体" w:hAnsi="宋体" w:eastAsia="宋体" w:cs="宋体"/>
          <w:b/>
          <w:sz w:val="22"/>
        </w:rPr>
        <w:t>询标</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（2）投标人所留联系方式无法联系上、在规定的时限内投标人不参加询标或不予答复的，投标人自行承担放弃询标机会的后果。</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（5）投标人须知前附表</w:t>
      </w:r>
      <w:r>
        <w:rPr>
          <w:rFonts w:hint="eastAsia" w:ascii="宋体" w:hAnsi="宋体" w:eastAsia="宋体" w:cs="宋体"/>
          <w:b/>
          <w:sz w:val="22"/>
        </w:rPr>
        <w:t>第1.11.1款“实质性要求和条件”所列情形</w:t>
      </w:r>
      <w:r>
        <w:rPr>
          <w:rFonts w:hint="eastAsia" w:ascii="宋体" w:hAnsi="宋体" w:eastAsia="宋体" w:cs="宋体"/>
          <w:sz w:val="22"/>
        </w:rPr>
        <w:t>属于重大偏差，投标人不得通过补充、修改或撤销投标文件中的内容使其成为实质性响应的投标，投标人在投标截止时间以后不得提交任何资料作为评标依据。</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（6）投标人须知前附表</w:t>
      </w:r>
      <w:r>
        <w:rPr>
          <w:rFonts w:hint="eastAsia" w:ascii="宋体" w:hAnsi="宋体" w:eastAsia="宋体" w:cs="宋体"/>
          <w:b/>
          <w:sz w:val="22"/>
        </w:rPr>
        <w:t>第1.11.1款“实质性要求和条件”所列情形</w:t>
      </w:r>
      <w:r>
        <w:rPr>
          <w:rFonts w:hint="eastAsia" w:ascii="宋体" w:hAnsi="宋体" w:eastAsia="宋体" w:cs="宋体"/>
          <w:sz w:val="22"/>
        </w:rPr>
        <w:t>以外的偏差属于细微偏差，细微偏差不影响投标文件的有效性。评标委员会应当书面要求存在细微偏差的投标人在评标结束前予以补正。</w:t>
      </w:r>
    </w:p>
    <w:p>
      <w:pPr>
        <w:adjustRightInd w:val="0"/>
        <w:snapToGrid w:val="0"/>
        <w:spacing w:line="288" w:lineRule="auto"/>
        <w:ind w:firstLine="440" w:firstLineChars="200"/>
        <w:rPr>
          <w:rFonts w:ascii="宋体" w:hAnsi="宋体" w:eastAsia="宋体" w:cs="宋体"/>
          <w:b/>
          <w:sz w:val="22"/>
        </w:rPr>
      </w:pPr>
      <w:r>
        <w:rPr>
          <w:rFonts w:hint="eastAsia" w:ascii="宋体" w:hAnsi="宋体" w:cs="宋体"/>
          <w:b/>
          <w:sz w:val="22"/>
        </w:rPr>
        <w:t>（三）</w:t>
      </w:r>
      <w:r>
        <w:rPr>
          <w:rFonts w:hint="eastAsia" w:ascii="宋体" w:hAnsi="宋体" w:eastAsia="宋体" w:cs="宋体"/>
          <w:b/>
          <w:sz w:val="22"/>
        </w:rPr>
        <w:t>错误的修正</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adjustRightInd w:val="0"/>
        <w:snapToGrid w:val="0"/>
        <w:spacing w:line="288" w:lineRule="auto"/>
        <w:ind w:firstLine="440" w:firstLineChars="200"/>
        <w:rPr>
          <w:rFonts w:ascii="宋体" w:hAnsi="宋体" w:eastAsia="宋体" w:cs="宋体"/>
          <w:b/>
          <w:bCs/>
          <w:sz w:val="22"/>
        </w:rPr>
      </w:pPr>
      <w:r>
        <w:rPr>
          <w:rFonts w:hint="eastAsia" w:ascii="宋体" w:hAnsi="宋体" w:eastAsia="宋体" w:cs="宋体"/>
          <w:sz w:val="22"/>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288" w:lineRule="auto"/>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当通过符合性评审的单位少于三家时</w:t>
      </w:r>
      <w:r>
        <w:rPr>
          <w:rFonts w:hint="eastAsia" w:ascii="宋体" w:hAnsi="宋体" w:cs="宋体"/>
          <w:sz w:val="22"/>
        </w:rPr>
        <w:t>（</w:t>
      </w:r>
      <w:r>
        <w:rPr>
          <w:rFonts w:hint="eastAsia" w:ascii="宋体" w:hAnsi="宋体" w:eastAsia="宋体" w:cs="宋体"/>
          <w:sz w:val="22"/>
        </w:rPr>
        <w:t>不包括三家</w:t>
      </w:r>
      <w:r>
        <w:rPr>
          <w:rFonts w:hint="eastAsia" w:ascii="宋体" w:hAnsi="宋体" w:cs="宋体"/>
          <w:sz w:val="22"/>
        </w:rPr>
        <w:t>）</w:t>
      </w:r>
      <w:r>
        <w:rPr>
          <w:rFonts w:hint="eastAsia" w:ascii="宋体" w:hAnsi="宋体" w:eastAsia="宋体" w:cs="宋体"/>
          <w:sz w:val="22"/>
        </w:rPr>
        <w:t>，应由评标委员会确认是否具有竞争性，如果有竞争性，则评标继续进行。</w:t>
      </w:r>
    </w:p>
    <w:p>
      <w:pPr>
        <w:adjustRightInd w:val="0"/>
        <w:snapToGrid w:val="0"/>
        <w:spacing w:line="288" w:lineRule="auto"/>
        <w:ind w:firstLine="440" w:firstLineChars="200"/>
        <w:rPr>
          <w:rFonts w:ascii="宋体" w:hAnsi="宋体" w:eastAsia="宋体" w:cs="宋体"/>
          <w:b/>
          <w:sz w:val="22"/>
        </w:rPr>
      </w:pPr>
      <w:r>
        <w:rPr>
          <w:rFonts w:hint="eastAsia" w:ascii="宋体" w:hAnsi="宋体" w:cs="宋体"/>
          <w:b/>
          <w:sz w:val="22"/>
        </w:rPr>
        <w:t>（四）</w:t>
      </w:r>
      <w:r>
        <w:rPr>
          <w:rFonts w:hint="eastAsia" w:ascii="宋体" w:hAnsi="宋体" w:eastAsia="宋体" w:cs="宋体"/>
          <w:b/>
          <w:sz w:val="22"/>
        </w:rPr>
        <w:t>评标细则</w:t>
      </w:r>
    </w:p>
    <w:p>
      <w:pPr>
        <w:adjustRightInd w:val="0"/>
        <w:snapToGrid w:val="0"/>
        <w:spacing w:line="360" w:lineRule="exact"/>
        <w:ind w:firstLine="440" w:firstLineChars="200"/>
        <w:rPr>
          <w:rFonts w:ascii="宋体" w:hAnsi="宋体"/>
          <w:sz w:val="22"/>
        </w:rPr>
      </w:pPr>
      <w:r>
        <w:rPr>
          <w:rFonts w:hint="eastAsia" w:ascii="宋体" w:hAnsi="宋体"/>
          <w:sz w:val="22"/>
        </w:rPr>
        <w:t>本次评标采用</w:t>
      </w:r>
      <w:r>
        <w:rPr>
          <w:rFonts w:hint="eastAsia" w:ascii="宋体" w:hAnsi="宋体"/>
          <w:b/>
          <w:bCs/>
          <w:sz w:val="22"/>
        </w:rPr>
        <w:t>综合评估法</w:t>
      </w:r>
      <w:r>
        <w:rPr>
          <w:rFonts w:hint="eastAsia" w:ascii="宋体" w:hAnsi="宋体"/>
          <w:sz w:val="22"/>
        </w:rPr>
        <w:t>，评标委员会根据评审情况，对资信、技术、商务等方面进行评审。评标委员会根据评审情况，对各投标人的投标文件进行打分。若评标委员会的评分表中计分不在分值范围内的，则该评分表无效。</w:t>
      </w:r>
    </w:p>
    <w:p>
      <w:pPr>
        <w:adjustRightInd w:val="0"/>
        <w:snapToGrid w:val="0"/>
        <w:spacing w:line="288" w:lineRule="auto"/>
        <w:ind w:firstLine="440" w:firstLineChars="200"/>
        <w:rPr>
          <w:rFonts w:ascii="宋体" w:hAnsi="宋体" w:cs="宋体"/>
          <w:b/>
          <w:bCs/>
          <w:sz w:val="22"/>
        </w:rPr>
      </w:pPr>
      <w:r>
        <w:rPr>
          <w:rFonts w:hint="eastAsia" w:ascii="宋体" w:hAnsi="宋体" w:cs="宋体"/>
          <w:b/>
          <w:bCs/>
          <w:sz w:val="22"/>
        </w:rPr>
        <w:t>1.投标文件的资信及技术评审 （3</w:t>
      </w:r>
      <w:r>
        <w:rPr>
          <w:rFonts w:ascii="宋体" w:hAnsi="宋体" w:cs="宋体"/>
          <w:b/>
          <w:bCs/>
          <w:sz w:val="22"/>
        </w:rPr>
        <w:t>0分</w:t>
      </w:r>
      <w:r>
        <w:rPr>
          <w:rFonts w:hint="eastAsia" w:ascii="宋体" w:hAnsi="宋体" w:cs="宋体"/>
          <w:b/>
          <w:bCs/>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spacing w:line="360" w:lineRule="exact"/>
        <w:ind w:firstLine="440" w:firstLineChars="200"/>
        <w:rPr>
          <w:rFonts w:ascii="宋体" w:hAnsi="宋体" w:cs="宋体"/>
          <w:b/>
          <w:sz w:val="22"/>
        </w:rPr>
      </w:pPr>
      <w:r>
        <w:rPr>
          <w:rFonts w:hint="eastAsia" w:ascii="宋体" w:hAnsi="宋体" w:cs="宋体"/>
          <w:b/>
          <w:sz w:val="22"/>
        </w:rPr>
        <w:t>1.投标文件的资信评审(</w:t>
      </w:r>
      <w:r>
        <w:rPr>
          <w:rFonts w:hint="eastAsia" w:ascii="宋体" w:hAnsi="宋体" w:cs="宋体"/>
          <w:b/>
          <w:sz w:val="22"/>
          <w:u w:val="single"/>
        </w:rPr>
        <w:t xml:space="preserve">  5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237"/>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709" w:type="dxa"/>
            <w:vAlign w:val="center"/>
          </w:tcPr>
          <w:p>
            <w:pPr>
              <w:pStyle w:val="8"/>
              <w:adjustRightInd w:val="0"/>
              <w:snapToGrid w:val="0"/>
              <w:spacing w:line="360" w:lineRule="exact"/>
              <w:jc w:val="center"/>
              <w:rPr>
                <w:rFonts w:hAnsi="宋体"/>
                <w:b/>
                <w:sz w:val="22"/>
                <w:szCs w:val="22"/>
              </w:rPr>
            </w:pPr>
            <w:r>
              <w:rPr>
                <w:rFonts w:hint="eastAsia" w:hAnsi="宋体"/>
                <w:b/>
                <w:sz w:val="22"/>
                <w:szCs w:val="22"/>
              </w:rPr>
              <w:t>序号</w:t>
            </w:r>
          </w:p>
        </w:tc>
        <w:tc>
          <w:tcPr>
            <w:tcW w:w="1418" w:type="dxa"/>
            <w:vAlign w:val="center"/>
          </w:tcPr>
          <w:p>
            <w:pPr>
              <w:pStyle w:val="8"/>
              <w:adjustRightInd w:val="0"/>
              <w:snapToGrid w:val="0"/>
              <w:spacing w:line="360" w:lineRule="exact"/>
              <w:jc w:val="center"/>
              <w:rPr>
                <w:rFonts w:hAnsi="宋体"/>
                <w:b/>
                <w:sz w:val="22"/>
                <w:szCs w:val="22"/>
              </w:rPr>
            </w:pPr>
            <w:r>
              <w:rPr>
                <w:rFonts w:hAnsi="宋体"/>
                <w:b/>
                <w:sz w:val="22"/>
                <w:szCs w:val="22"/>
              </w:rPr>
              <w:t>评定项目</w:t>
            </w:r>
          </w:p>
        </w:tc>
        <w:tc>
          <w:tcPr>
            <w:tcW w:w="6237" w:type="dxa"/>
            <w:vAlign w:val="center"/>
          </w:tcPr>
          <w:p>
            <w:pPr>
              <w:pStyle w:val="8"/>
              <w:adjustRightInd w:val="0"/>
              <w:snapToGrid w:val="0"/>
              <w:spacing w:line="360" w:lineRule="exact"/>
              <w:jc w:val="center"/>
              <w:rPr>
                <w:rFonts w:hAnsi="宋体"/>
                <w:b/>
                <w:sz w:val="22"/>
                <w:szCs w:val="22"/>
              </w:rPr>
            </w:pPr>
            <w:r>
              <w:rPr>
                <w:rFonts w:hint="eastAsia" w:hAnsi="宋体"/>
                <w:b/>
                <w:sz w:val="22"/>
                <w:szCs w:val="22"/>
              </w:rPr>
              <w:t>评分标准</w:t>
            </w:r>
          </w:p>
        </w:tc>
        <w:tc>
          <w:tcPr>
            <w:tcW w:w="1003" w:type="dxa"/>
          </w:tcPr>
          <w:p>
            <w:pPr>
              <w:pStyle w:val="8"/>
              <w:adjustRightInd w:val="0"/>
              <w:snapToGrid w:val="0"/>
              <w:spacing w:line="360" w:lineRule="exact"/>
              <w:jc w:val="center"/>
              <w:rPr>
                <w:rFonts w:hAnsi="宋体"/>
                <w:b/>
                <w:sz w:val="22"/>
                <w:szCs w:val="22"/>
              </w:rPr>
            </w:pPr>
            <w:r>
              <w:rPr>
                <w:rFonts w:hint="eastAsia" w:hAnsi="宋体"/>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rPr>
            </w:pPr>
            <w:r>
              <w:rPr>
                <w:rFonts w:ascii="宋体" w:hAnsi="宋体"/>
                <w:sz w:val="22"/>
              </w:rPr>
              <w:t>1</w:t>
            </w:r>
          </w:p>
        </w:tc>
        <w:tc>
          <w:tcPr>
            <w:tcW w:w="1418" w:type="dxa"/>
            <w:shd w:val="clear" w:color="auto" w:fill="auto"/>
            <w:vAlign w:val="center"/>
          </w:tcPr>
          <w:p>
            <w:pPr>
              <w:widowControl/>
              <w:snapToGrid w:val="0"/>
              <w:spacing w:line="360" w:lineRule="exact"/>
              <w:jc w:val="center"/>
              <w:rPr>
                <w:rFonts w:ascii="宋体" w:hAnsi="宋体" w:cs="宋体"/>
                <w:kern w:val="0"/>
                <w:sz w:val="22"/>
              </w:rPr>
            </w:pPr>
            <w:r>
              <w:rPr>
                <w:rFonts w:hint="eastAsia"/>
              </w:rPr>
              <w:t>企业实力</w:t>
            </w:r>
            <w:r>
              <w:rPr>
                <w:rFonts w:hint="eastAsia" w:ascii="宋体" w:hAnsi="宋体" w:cs="宋体"/>
                <w:kern w:val="0"/>
                <w:sz w:val="22"/>
              </w:rPr>
              <w:t>（2分）</w:t>
            </w:r>
          </w:p>
        </w:tc>
        <w:tc>
          <w:tcPr>
            <w:tcW w:w="6237" w:type="dxa"/>
            <w:vAlign w:val="center"/>
          </w:tcPr>
          <w:p>
            <w:pPr>
              <w:widowControl/>
              <w:snapToGrid w:val="0"/>
              <w:spacing w:line="360" w:lineRule="exact"/>
              <w:rPr>
                <w:rFonts w:ascii="宋体" w:hAnsi="宋体"/>
                <w:sz w:val="22"/>
              </w:rPr>
            </w:pPr>
            <w:r>
              <w:rPr>
                <w:rFonts w:hint="eastAsia" w:ascii="宋体" w:hAnsi="宋体" w:cs="宋体"/>
                <w:kern w:val="0"/>
                <w:sz w:val="22"/>
              </w:rPr>
              <w:t>投标产品企业规、团队技术力量模</w:t>
            </w:r>
            <w:r>
              <w:rPr>
                <w:rFonts w:hint="eastAsia" w:hAnsi="宋体"/>
                <w:sz w:val="22"/>
              </w:rPr>
              <w:t>横向比较，酌情评分。</w:t>
            </w:r>
          </w:p>
        </w:tc>
        <w:tc>
          <w:tcPr>
            <w:tcW w:w="1003" w:type="dxa"/>
            <w:vAlign w:val="center"/>
          </w:tcPr>
          <w:p>
            <w:pPr>
              <w:widowControl/>
              <w:snapToGrid w:val="0"/>
              <w:spacing w:line="360" w:lineRule="exact"/>
              <w:jc w:val="center"/>
              <w:rPr>
                <w:rFonts w:ascii="宋体" w:hAnsi="宋体"/>
                <w:sz w:val="22"/>
              </w:rPr>
            </w:pPr>
            <w:r>
              <w:rPr>
                <w:rFonts w:hint="eastAsia" w:ascii="宋体" w:hAnsi="宋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rPr>
            </w:pPr>
            <w:r>
              <w:rPr>
                <w:rFonts w:hint="eastAsia" w:ascii="宋体" w:hAnsi="宋体"/>
                <w:sz w:val="22"/>
              </w:rPr>
              <w:t>2</w:t>
            </w:r>
          </w:p>
        </w:tc>
        <w:tc>
          <w:tcPr>
            <w:tcW w:w="1418" w:type="dxa"/>
            <w:shd w:val="clear" w:color="auto" w:fill="auto"/>
            <w:vAlign w:val="center"/>
          </w:tcPr>
          <w:p>
            <w:pPr>
              <w:widowControl/>
              <w:snapToGrid w:val="0"/>
              <w:spacing w:line="360" w:lineRule="exact"/>
              <w:jc w:val="center"/>
              <w:rPr>
                <w:rFonts w:ascii="宋体" w:hAnsi="宋体"/>
                <w:sz w:val="22"/>
              </w:rPr>
            </w:pPr>
            <w:r>
              <w:rPr>
                <w:rFonts w:hint="eastAsia" w:ascii="宋体" w:hAnsi="宋体"/>
                <w:sz w:val="22"/>
              </w:rPr>
              <w:t>业绩</w:t>
            </w:r>
          </w:p>
          <w:p>
            <w:pPr>
              <w:widowControl/>
              <w:snapToGrid w:val="0"/>
              <w:spacing w:line="360" w:lineRule="exact"/>
              <w:jc w:val="center"/>
              <w:rPr>
                <w:rFonts w:ascii="宋体" w:hAnsi="宋体" w:cs="宋体"/>
                <w:kern w:val="0"/>
                <w:sz w:val="22"/>
              </w:rPr>
            </w:pPr>
            <w:r>
              <w:rPr>
                <w:rFonts w:hint="eastAsia" w:ascii="宋体" w:hAnsi="宋体"/>
                <w:sz w:val="22"/>
              </w:rPr>
              <w:t>（3分）</w:t>
            </w:r>
          </w:p>
        </w:tc>
        <w:tc>
          <w:tcPr>
            <w:tcW w:w="6237" w:type="dxa"/>
            <w:vAlign w:val="center"/>
          </w:tcPr>
          <w:p>
            <w:pPr>
              <w:snapToGrid w:val="0"/>
              <w:spacing w:line="360" w:lineRule="exact"/>
              <w:rPr>
                <w:rFonts w:ascii="宋体" w:hAnsi="宋体"/>
                <w:sz w:val="22"/>
              </w:rPr>
            </w:pPr>
            <w:r>
              <w:rPr>
                <w:rFonts w:hint="eastAsia" w:ascii="宋体" w:hAnsi="宋体"/>
                <w:sz w:val="22"/>
              </w:rPr>
              <w:t>平面疏散图相关业绩：2020年1月1日以来（以合同签订时间为准）投标人承接过单项合同金额5万元及以上的疏散平面图项目业绩。</w:t>
            </w:r>
            <w:r>
              <w:rPr>
                <w:rFonts w:hint="eastAsia" w:ascii="宋体" w:hAnsi="宋体"/>
                <w:color w:val="000000" w:themeColor="text1"/>
                <w:sz w:val="22"/>
                <w14:textFill>
                  <w14:solidFill>
                    <w14:schemeClr w14:val="tx1"/>
                  </w14:solidFill>
                </w14:textFill>
              </w:rPr>
              <w:t>根据投标人提供的有效业绩进行评分。每1个有效业绩得1分，最多得3分。</w:t>
            </w:r>
          </w:p>
        </w:tc>
        <w:tc>
          <w:tcPr>
            <w:tcW w:w="1003"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0-3分</w:t>
            </w:r>
          </w:p>
        </w:tc>
      </w:tr>
    </w:tbl>
    <w:p>
      <w:pPr>
        <w:spacing w:line="360" w:lineRule="exact"/>
        <w:ind w:firstLine="440"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25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237"/>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vAlign w:val="center"/>
          </w:tcPr>
          <w:p>
            <w:pPr>
              <w:widowControl/>
              <w:snapToGrid w:val="0"/>
              <w:spacing w:line="360" w:lineRule="exact"/>
              <w:jc w:val="center"/>
              <w:rPr>
                <w:rFonts w:ascii="宋体" w:hAnsi="宋体"/>
                <w:sz w:val="22"/>
              </w:rPr>
            </w:pPr>
            <w:r>
              <w:rPr>
                <w:rFonts w:hint="eastAsia" w:ascii="宋体" w:hAnsi="宋体"/>
                <w:sz w:val="22"/>
              </w:rPr>
              <w:t>1</w:t>
            </w:r>
          </w:p>
        </w:tc>
        <w:tc>
          <w:tcPr>
            <w:tcW w:w="1418" w:type="dxa"/>
            <w:shd w:val="clear" w:color="auto" w:fill="auto"/>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设计方案</w:t>
            </w:r>
          </w:p>
          <w:p>
            <w:pPr>
              <w:widowControl/>
              <w:snapToGrid w:val="0"/>
              <w:spacing w:line="360" w:lineRule="exact"/>
              <w:jc w:val="center"/>
              <w:rPr>
                <w:rFonts w:ascii="宋体" w:hAnsi="宋体" w:cs="宋体"/>
                <w:kern w:val="0"/>
                <w:sz w:val="22"/>
              </w:rPr>
            </w:pPr>
            <w:r>
              <w:rPr>
                <w:rFonts w:hint="eastAsia" w:ascii="宋体" w:hAnsi="宋体" w:cs="宋体"/>
                <w:kern w:val="0"/>
                <w:sz w:val="22"/>
              </w:rPr>
              <w:t>（</w:t>
            </w:r>
            <w:r>
              <w:rPr>
                <w:rFonts w:hint="eastAsia" w:ascii="宋体" w:hAnsi="宋体"/>
                <w:sz w:val="22"/>
              </w:rPr>
              <w:t>8分</w:t>
            </w:r>
            <w:r>
              <w:rPr>
                <w:rFonts w:hint="eastAsia" w:ascii="宋体" w:hAnsi="宋体" w:cs="宋体"/>
                <w:kern w:val="0"/>
                <w:sz w:val="22"/>
              </w:rPr>
              <w:t>）</w:t>
            </w:r>
          </w:p>
        </w:tc>
        <w:tc>
          <w:tcPr>
            <w:tcW w:w="6237" w:type="dxa"/>
            <w:vAlign w:val="center"/>
          </w:tcPr>
          <w:p>
            <w:pPr>
              <w:snapToGrid w:val="0"/>
              <w:spacing w:line="360" w:lineRule="exact"/>
              <w:rPr>
                <w:rFonts w:ascii="宋体" w:hAnsi="宋体"/>
                <w:sz w:val="22"/>
              </w:rPr>
            </w:pPr>
            <w:r>
              <w:rPr>
                <w:rFonts w:hint="eastAsia" w:ascii="宋体" w:hAnsi="宋体"/>
                <w:sz w:val="22"/>
              </w:rPr>
              <w:t>投标人根据防火分区及安全疏散分析图结合现场踏勘核验实际楼内情况设计楼内疏散平面图数量、点位以及典型点位疏散图设计稿作为设计方案。横向比较后进行评分，一般的得0-2.6分，较好的得2</w:t>
            </w:r>
            <w:r>
              <w:rPr>
                <w:rFonts w:ascii="宋体" w:hAnsi="宋体"/>
                <w:sz w:val="22"/>
              </w:rPr>
              <w:t>.</w:t>
            </w:r>
            <w:r>
              <w:rPr>
                <w:rFonts w:hint="eastAsia" w:ascii="宋体" w:hAnsi="宋体"/>
                <w:sz w:val="22"/>
              </w:rPr>
              <w:t>7-5.4分，优秀的得5.5-8分。</w:t>
            </w:r>
          </w:p>
        </w:tc>
        <w:tc>
          <w:tcPr>
            <w:tcW w:w="1003" w:type="dxa"/>
            <w:vAlign w:val="center"/>
          </w:tcPr>
          <w:p>
            <w:pPr>
              <w:widowControl/>
              <w:snapToGrid w:val="0"/>
              <w:spacing w:line="360" w:lineRule="exact"/>
              <w:jc w:val="center"/>
              <w:rPr>
                <w:rFonts w:ascii="宋体" w:hAnsi="宋体"/>
                <w:sz w:val="22"/>
              </w:rPr>
            </w:pPr>
            <w:r>
              <w:rPr>
                <w:rFonts w:hint="eastAsia" w:ascii="宋体" w:hAnsi="宋体"/>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rPr>
            </w:pPr>
            <w:r>
              <w:rPr>
                <w:rFonts w:hint="eastAsia" w:ascii="宋体" w:hAnsi="宋体"/>
                <w:sz w:val="22"/>
              </w:rPr>
              <w:t>2</w:t>
            </w:r>
          </w:p>
        </w:tc>
        <w:tc>
          <w:tcPr>
            <w:tcW w:w="1418" w:type="dxa"/>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服务方案</w:t>
            </w:r>
          </w:p>
          <w:p>
            <w:pPr>
              <w:widowControl/>
              <w:snapToGrid w:val="0"/>
              <w:spacing w:line="360" w:lineRule="exact"/>
              <w:jc w:val="center"/>
              <w:rPr>
                <w:rFonts w:ascii="宋体" w:hAnsi="宋体" w:cs="宋体"/>
                <w:kern w:val="0"/>
                <w:sz w:val="22"/>
              </w:rPr>
            </w:pPr>
            <w:r>
              <w:rPr>
                <w:rFonts w:hint="eastAsia" w:ascii="宋体" w:hAnsi="宋体" w:cs="宋体"/>
                <w:kern w:val="0"/>
                <w:sz w:val="22"/>
              </w:rPr>
              <w:t>（6分）</w:t>
            </w:r>
          </w:p>
        </w:tc>
        <w:tc>
          <w:tcPr>
            <w:tcW w:w="6237" w:type="dxa"/>
            <w:vAlign w:val="center"/>
          </w:tcPr>
          <w:p>
            <w:pPr>
              <w:widowControl/>
              <w:snapToGrid w:val="0"/>
              <w:spacing w:line="360" w:lineRule="exact"/>
              <w:rPr>
                <w:rFonts w:ascii="宋体" w:hAnsi="宋体"/>
                <w:sz w:val="22"/>
              </w:rPr>
            </w:pPr>
            <w:r>
              <w:rPr>
                <w:rFonts w:hint="eastAsia" w:ascii="宋体" w:hAnsi="宋体"/>
                <w:sz w:val="22"/>
              </w:rPr>
              <w:t>根据服务方案（包括但不限于作业安排、进场计划，安全、质量保证措施等方案），横向比较后进行评分，一般的得0-2分，较好的得2.1-4分，优秀的得4.1-6分。</w:t>
            </w:r>
          </w:p>
        </w:tc>
        <w:tc>
          <w:tcPr>
            <w:tcW w:w="1003" w:type="dxa"/>
            <w:vAlign w:val="center"/>
          </w:tcPr>
          <w:p>
            <w:pPr>
              <w:widowControl/>
              <w:snapToGrid w:val="0"/>
              <w:spacing w:line="360" w:lineRule="exact"/>
              <w:jc w:val="center"/>
              <w:rPr>
                <w:rFonts w:ascii="宋体" w:hAnsi="宋体"/>
                <w:sz w:val="22"/>
              </w:rPr>
            </w:pPr>
            <w:r>
              <w:rPr>
                <w:rFonts w:hint="eastAsia" w:ascii="宋体" w:hAnsi="宋体"/>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9" w:type="dxa"/>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3</w:t>
            </w:r>
          </w:p>
        </w:tc>
        <w:tc>
          <w:tcPr>
            <w:tcW w:w="1418" w:type="dxa"/>
            <w:tcBorders>
              <w:top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服务承诺</w:t>
            </w:r>
          </w:p>
          <w:p>
            <w:pPr>
              <w:widowControl/>
              <w:snapToGrid w:val="0"/>
              <w:spacing w:line="360" w:lineRule="exact"/>
              <w:jc w:val="center"/>
              <w:rPr>
                <w:rFonts w:ascii="宋体" w:hAnsi="宋体" w:cs="宋体"/>
                <w:kern w:val="0"/>
                <w:sz w:val="22"/>
              </w:rPr>
            </w:pPr>
            <w:r>
              <w:rPr>
                <w:rFonts w:hint="eastAsia" w:ascii="宋体" w:hAnsi="宋体" w:cs="宋体"/>
                <w:kern w:val="0"/>
                <w:sz w:val="22"/>
              </w:rPr>
              <w:t>（3分）</w:t>
            </w:r>
          </w:p>
        </w:tc>
        <w:tc>
          <w:tcPr>
            <w:tcW w:w="6237" w:type="dxa"/>
            <w:tcBorders>
              <w:top w:val="single" w:color="auto" w:sz="4" w:space="0"/>
              <w:left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依据投标文件所体现的“后期维护要求”，投标人对本项目后期的维修维护承诺和其他优惠服务承诺情况，横向比较后进行评分</w:t>
            </w:r>
            <w:r>
              <w:rPr>
                <w:rFonts w:hint="eastAsia" w:ascii="宋体" w:hAnsi="宋体"/>
                <w:sz w:val="22"/>
              </w:rPr>
              <w:t>，</w:t>
            </w:r>
            <w:r>
              <w:rPr>
                <w:rFonts w:hint="eastAsia" w:ascii="宋体" w:hAnsi="宋体" w:cs="宋体"/>
                <w:kern w:val="0"/>
                <w:sz w:val="22"/>
              </w:rPr>
              <w:t>一般的得0-1分，较好的得1.1-2分，优秀的得2.1-3分。</w:t>
            </w:r>
          </w:p>
        </w:tc>
        <w:tc>
          <w:tcPr>
            <w:tcW w:w="1003" w:type="dxa"/>
            <w:tcBorders>
              <w:top w:val="single" w:color="auto" w:sz="4" w:space="0"/>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9" w:type="dxa"/>
            <w:vAlign w:val="center"/>
          </w:tcPr>
          <w:p>
            <w:pPr>
              <w:widowControl/>
              <w:snapToGrid w:val="0"/>
              <w:spacing w:line="360" w:lineRule="exact"/>
              <w:jc w:val="center"/>
              <w:rPr>
                <w:rFonts w:ascii="宋体" w:hAnsi="宋体"/>
                <w:sz w:val="22"/>
              </w:rPr>
            </w:pPr>
            <w:r>
              <w:rPr>
                <w:rFonts w:hint="eastAsia" w:ascii="宋体" w:hAnsi="宋体"/>
                <w:sz w:val="22"/>
              </w:rPr>
              <w:t>4</w:t>
            </w:r>
          </w:p>
        </w:tc>
        <w:tc>
          <w:tcPr>
            <w:tcW w:w="1418" w:type="dxa"/>
            <w:tcBorders>
              <w:top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样品品质</w:t>
            </w:r>
          </w:p>
          <w:p>
            <w:pPr>
              <w:widowControl/>
              <w:snapToGrid w:val="0"/>
              <w:spacing w:line="360" w:lineRule="exact"/>
              <w:jc w:val="center"/>
              <w:rPr>
                <w:rFonts w:ascii="宋体" w:hAnsi="宋体" w:cs="宋体"/>
                <w:kern w:val="0"/>
                <w:sz w:val="22"/>
              </w:rPr>
            </w:pPr>
            <w:r>
              <w:rPr>
                <w:rFonts w:hint="eastAsia" w:ascii="宋体" w:hAnsi="宋体"/>
                <w:sz w:val="22"/>
              </w:rPr>
              <w:t>（5分）</w:t>
            </w:r>
          </w:p>
        </w:tc>
        <w:tc>
          <w:tcPr>
            <w:tcW w:w="6237" w:type="dxa"/>
            <w:tcBorders>
              <w:left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根据提供样品的根据投标样品（插牌样品）的品质、效果、排版、色彩等指标的符合性、美观性等横向比较，</w:t>
            </w:r>
            <w:r>
              <w:rPr>
                <w:rFonts w:hint="eastAsia" w:ascii="宋体" w:hAnsi="宋体"/>
                <w:sz w:val="22"/>
              </w:rPr>
              <w:t>一般的得0-1.5分，较好的得1.6-3.5分，优秀的得3.6-5分</w:t>
            </w:r>
            <w:r>
              <w:rPr>
                <w:rFonts w:hint="eastAsia" w:ascii="宋体" w:hAnsi="宋体" w:cs="宋体"/>
                <w:kern w:val="0"/>
                <w:sz w:val="22"/>
              </w:rPr>
              <w:t>。</w:t>
            </w:r>
          </w:p>
        </w:tc>
        <w:tc>
          <w:tcPr>
            <w:tcW w:w="1003" w:type="dxa"/>
            <w:tcBorders>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9" w:type="dxa"/>
            <w:vAlign w:val="center"/>
          </w:tcPr>
          <w:p>
            <w:pPr>
              <w:widowControl/>
              <w:snapToGrid w:val="0"/>
              <w:spacing w:line="360" w:lineRule="exact"/>
              <w:jc w:val="center"/>
              <w:rPr>
                <w:rFonts w:ascii="宋体" w:hAnsi="宋体"/>
                <w:sz w:val="22"/>
              </w:rPr>
            </w:pPr>
            <w:r>
              <w:rPr>
                <w:rFonts w:hint="eastAsia" w:ascii="宋体" w:hAnsi="宋体"/>
                <w:sz w:val="22"/>
              </w:rPr>
              <w:t>5</w:t>
            </w:r>
          </w:p>
        </w:tc>
        <w:tc>
          <w:tcPr>
            <w:tcW w:w="1418" w:type="dxa"/>
            <w:tcBorders>
              <w:top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人员配置</w:t>
            </w:r>
          </w:p>
          <w:p>
            <w:pPr>
              <w:widowControl/>
              <w:snapToGrid w:val="0"/>
              <w:spacing w:line="360" w:lineRule="exact"/>
              <w:jc w:val="center"/>
              <w:rPr>
                <w:rFonts w:ascii="宋体" w:hAnsi="宋体" w:cs="宋体"/>
                <w:kern w:val="0"/>
                <w:sz w:val="22"/>
              </w:rPr>
            </w:pPr>
            <w:r>
              <w:rPr>
                <w:rFonts w:hint="eastAsia" w:ascii="宋体" w:hAnsi="宋体" w:cs="宋体"/>
                <w:kern w:val="0"/>
                <w:sz w:val="22"/>
              </w:rPr>
              <w:t>（3分）</w:t>
            </w:r>
          </w:p>
        </w:tc>
        <w:tc>
          <w:tcPr>
            <w:tcW w:w="6237" w:type="dxa"/>
            <w:tcBorders>
              <w:left w:val="single" w:color="auto" w:sz="4" w:space="0"/>
              <w:right w:val="single" w:color="auto" w:sz="4" w:space="0"/>
            </w:tcBorders>
            <w:vAlign w:val="center"/>
          </w:tcPr>
          <w:p>
            <w:pPr>
              <w:widowControl/>
              <w:numPr>
                <w:ilvl w:val="255"/>
                <w:numId w:val="0"/>
              </w:numPr>
              <w:snapToGrid w:val="0"/>
              <w:spacing w:line="360" w:lineRule="exact"/>
              <w:jc w:val="left"/>
              <w:rPr>
                <w:rFonts w:ascii="宋体" w:hAnsi="宋体" w:cs="宋体"/>
                <w:kern w:val="0"/>
                <w:sz w:val="22"/>
              </w:rPr>
            </w:pPr>
            <w:r>
              <w:rPr>
                <w:rFonts w:hint="eastAsia" w:ascii="宋体" w:hAnsi="宋体" w:cs="宋体"/>
                <w:kern w:val="0"/>
                <w:sz w:val="22"/>
              </w:rPr>
              <w:t xml:space="preserve"> 拟投入本项目的项目团队整体能力情况及人员配置合理性,根据项目班子配备力量及合理性、设计师配置等情况横向比较，一般的得0-1分，较好的得1-1.9分，优秀的得2-3分。</w:t>
            </w:r>
          </w:p>
        </w:tc>
        <w:tc>
          <w:tcPr>
            <w:tcW w:w="1003" w:type="dxa"/>
            <w:tcBorders>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0-3分</w:t>
            </w:r>
          </w:p>
        </w:tc>
      </w:tr>
    </w:tbl>
    <w:p>
      <w:pPr>
        <w:adjustRightInd w:val="0"/>
        <w:snapToGrid w:val="0"/>
        <w:spacing w:line="288" w:lineRule="auto"/>
        <w:ind w:firstLine="440" w:firstLineChars="200"/>
        <w:rPr>
          <w:rFonts w:ascii="宋体" w:hAnsi="宋体" w:cs="宋体"/>
          <w:sz w:val="22"/>
        </w:rPr>
      </w:pPr>
    </w:p>
    <w:p>
      <w:pPr>
        <w:adjustRightInd w:val="0"/>
        <w:snapToGrid w:val="0"/>
        <w:spacing w:line="288" w:lineRule="auto"/>
        <w:ind w:firstLine="440" w:firstLineChars="200"/>
        <w:rPr>
          <w:rFonts w:ascii="宋体" w:hAnsi="宋体" w:cs="宋体"/>
          <w:b/>
          <w:bCs/>
          <w:sz w:val="22"/>
        </w:rPr>
      </w:pPr>
      <w:r>
        <w:rPr>
          <w:rFonts w:hint="eastAsia" w:ascii="宋体" w:hAnsi="宋体" w:cs="宋体"/>
          <w:b/>
          <w:bCs/>
          <w:sz w:val="22"/>
        </w:rPr>
        <w:t>2.投标文件的商务报价评审（7</w:t>
      </w:r>
      <w:r>
        <w:rPr>
          <w:rFonts w:ascii="宋体" w:hAnsi="宋体" w:cs="宋体"/>
          <w:b/>
          <w:bCs/>
          <w:sz w:val="22"/>
        </w:rPr>
        <w:t>0分</w:t>
      </w:r>
      <w:r>
        <w:rPr>
          <w:rFonts w:hint="eastAsia" w:ascii="宋体" w:hAnsi="宋体" w:cs="宋体"/>
          <w:b/>
          <w:bCs/>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440" w:firstLineChars="200"/>
        <w:rPr>
          <w:rFonts w:ascii="宋体" w:hAnsi="宋体" w:cs="宋体"/>
          <w:sz w:val="22"/>
        </w:rPr>
      </w:pPr>
      <w:r>
        <w:rPr>
          <w:rFonts w:hint="eastAsia" w:ascii="宋体" w:hAnsi="宋体" w:cs="宋体"/>
          <w:sz w:val="22"/>
        </w:rPr>
        <w:t>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0"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.投标文件的综合得分：每个投标人最终得分=商务报价分+资信及技术分。</w:t>
      </w:r>
    </w:p>
    <w:p>
      <w:pPr>
        <w:adjustRightInd w:val="0"/>
        <w:snapToGrid w:val="0"/>
        <w:spacing w:line="360" w:lineRule="exact"/>
        <w:ind w:firstLine="440"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pPr>
      <w:r>
        <w:rPr>
          <w:rFonts w:ascii="宋体" w:hAnsi="宋体" w:cs="宋体"/>
          <w:sz w:val="22"/>
        </w:rPr>
        <w:br w:type="page"/>
      </w: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pPr>
      <w:bookmarkStart w:id="42" w:name="_Toc15974"/>
      <w:r>
        <w:rPr>
          <w:rFonts w:hint="eastAsia"/>
        </w:rPr>
        <w:t>第四章</w:t>
      </w:r>
      <w:r>
        <w:t xml:space="preserve">  </w:t>
      </w:r>
      <w:r>
        <w:rPr>
          <w:rFonts w:hint="eastAsia"/>
        </w:rPr>
        <w:t>合同条款及格式</w:t>
      </w:r>
      <w:bookmarkEnd w:id="42"/>
    </w:p>
    <w:p>
      <w:pPr>
        <w:spacing w:line="560" w:lineRule="exact"/>
        <w:rPr>
          <w:rFonts w:ascii="Times New Roman" w:hAnsi="Times New Roman" w:eastAsiaTheme="minorEastAsia"/>
          <w:bCs/>
          <w:sz w:val="18"/>
          <w:szCs w:val="23"/>
        </w:rPr>
      </w:pPr>
      <w:r>
        <w:rPr>
          <w:rFonts w:hint="eastAsia" w:ascii="黑体" w:hAnsi="黑体" w:eastAsia="黑体" w:cs="黑体"/>
          <w:bCs/>
          <w:sz w:val="32"/>
          <w:szCs w:val="32"/>
        </w:rPr>
        <w:t xml:space="preserve"> </w:t>
      </w:r>
      <w:r>
        <w:rPr>
          <w:rFonts w:ascii="黑体" w:hAnsi="黑体" w:eastAsia="黑体" w:cs="黑体"/>
          <w:bCs/>
          <w:sz w:val="32"/>
          <w:szCs w:val="32"/>
        </w:rPr>
        <w:t xml:space="preserve">                             </w:t>
      </w:r>
      <w:bookmarkStart w:id="43" w:name="_Toc102643510"/>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44"/>
          <w:szCs w:val="44"/>
        </w:rPr>
      </w:pPr>
      <w:bookmarkStart w:id="44" w:name="_Toc6653"/>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jc w:val="center"/>
        <w:rPr>
          <w:rFonts w:ascii="Times New Roman" w:hAnsi="Times New Roman" w:eastAsiaTheme="minorEastAsia"/>
          <w:b/>
          <w:bCs/>
          <w:sz w:val="44"/>
          <w:szCs w:val="44"/>
          <w:u w:val="single"/>
        </w:rPr>
      </w:pPr>
      <w:r>
        <w:rPr>
          <w:rFonts w:hint="eastAsia" w:ascii="Times New Roman" w:hAnsi="Times New Roman" w:eastAsiaTheme="minorEastAsia"/>
          <w:b/>
          <w:bCs/>
          <w:sz w:val="44"/>
          <w:szCs w:val="44"/>
          <w:u w:val="single"/>
        </w:rPr>
        <w:t>杭州萧山国际机场设置</w:t>
      </w:r>
      <w:r>
        <w:rPr>
          <w:rFonts w:hint="eastAsia" w:ascii="Times New Roman" w:hAnsi="Times New Roman" w:eastAsiaTheme="minorEastAsia"/>
          <w:sz w:val="44"/>
          <w:szCs w:val="44"/>
          <w:u w:val="single"/>
        </w:rPr>
        <w:t>T4</w:t>
      </w:r>
      <w:r>
        <w:rPr>
          <w:rFonts w:hint="eastAsia" w:ascii="Times New Roman" w:hAnsi="Times New Roman" w:eastAsiaTheme="minorEastAsia"/>
          <w:b/>
          <w:bCs/>
          <w:sz w:val="44"/>
          <w:szCs w:val="44"/>
          <w:u w:val="single"/>
        </w:rPr>
        <w:t>航站楼</w:t>
      </w:r>
    </w:p>
    <w:p>
      <w:pPr>
        <w:spacing w:before="156" w:beforeLines="50" w:after="156"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u w:val="single"/>
        </w:rPr>
        <w:t>疏散平面图项目采购</w:t>
      </w:r>
      <w:r>
        <w:rPr>
          <w:rFonts w:ascii="Times New Roman" w:hAnsi="Times New Roman" w:eastAsiaTheme="minorEastAsia"/>
          <w:b/>
          <w:bCs/>
          <w:sz w:val="44"/>
          <w:szCs w:val="44"/>
        </w:rPr>
        <w:t>合同</w:t>
      </w:r>
    </w:p>
    <w:p>
      <w:pPr>
        <w:spacing w:before="156" w:beforeLines="50" w:after="156" w:afterLines="50" w:line="300" w:lineRule="auto"/>
        <w:ind w:firstLine="460" w:firstLineChars="200"/>
        <w:jc w:val="center"/>
        <w:rPr>
          <w:rFonts w:ascii="Times New Roman" w:hAnsi="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 xml:space="preserve">甲方（采购方）： </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themeColor="text1"/>
          <w:sz w:val="23"/>
          <w:szCs w:val="23"/>
          <w14:textFill>
            <w14:solidFill>
              <w14:schemeClr w14:val="tx1"/>
            </w14:solidFill>
          </w14:textFill>
        </w:rPr>
        <w:t>杭</w:t>
      </w:r>
      <w:r>
        <w:rPr>
          <w:rFonts w:ascii="Times New Roman" w:hAnsi="Times New Roman" w:eastAsiaTheme="minorEastAsia"/>
          <w:color w:val="000000" w:themeColor="text1"/>
          <w:sz w:val="23"/>
          <w:szCs w:val="23"/>
          <w14:textFill>
            <w14:solidFill>
              <w14:schemeClr w14:val="tx1"/>
            </w14:solidFill>
          </w14:textFill>
        </w:rPr>
        <w:t>州萧山国际机场设置T4航站楼疏散平面图</w:t>
      </w:r>
      <w:r>
        <w:rPr>
          <w:rFonts w:ascii="Times New Roman" w:hAnsi="Times New Roman" w:eastAsiaTheme="minorEastAsia"/>
          <w:color w:val="000000"/>
          <w:sz w:val="23"/>
          <w:szCs w:val="23"/>
        </w:rPr>
        <w:t>】（以下简称“货物”）采购事宜，在自愿、平等、互利的原则基础上，经协商一致，特签订本合同，以共同遵守。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rPr>
        <w:t>采购需求</w:t>
      </w:r>
    </w:p>
    <w:p>
      <w:pPr>
        <w:spacing w:after="312" w:afterLines="100" w:line="300" w:lineRule="auto"/>
        <w:ind w:firstLine="460" w:firstLineChars="200"/>
        <w:rPr>
          <w:rFonts w:ascii="Times New Roman" w:hAnsi="Times New Roman" w:eastAsia="宋体"/>
          <w:color w:val="000000"/>
          <w:sz w:val="23"/>
          <w:szCs w:val="23"/>
        </w:rPr>
      </w:pPr>
      <w:r>
        <w:rPr>
          <w:rFonts w:ascii="Times New Roman" w:hAnsi="Times New Roman" w:eastAsia="宋体"/>
          <w:color w:val="000000"/>
          <w:sz w:val="23"/>
          <w:szCs w:val="23"/>
        </w:rPr>
        <w:t>乙方应根据甲方需求在本合同服务期内向甲方提供</w:t>
      </w:r>
      <w:r>
        <w:rPr>
          <w:rFonts w:hint="eastAsia" w:ascii="Times New Roman" w:hAnsi="Times New Roman" w:eastAsiaTheme="minorEastAsia"/>
          <w:color w:val="000000" w:themeColor="text1"/>
          <w:sz w:val="23"/>
          <w:szCs w:val="23"/>
          <w14:textFill>
            <w14:solidFill>
              <w14:schemeClr w14:val="tx1"/>
            </w14:solidFill>
          </w14:textFill>
        </w:rPr>
        <w:t>杭</w:t>
      </w:r>
      <w:r>
        <w:rPr>
          <w:rFonts w:ascii="Times New Roman" w:hAnsi="Times New Roman" w:eastAsiaTheme="minorEastAsia"/>
          <w:color w:val="000000" w:themeColor="text1"/>
          <w:sz w:val="23"/>
          <w:szCs w:val="23"/>
          <w14:textFill>
            <w14:solidFill>
              <w14:schemeClr w14:val="tx1"/>
            </w14:solidFill>
          </w14:textFill>
        </w:rPr>
        <w:t>州萧山国际机场设置T4航站楼疏散平面图</w:t>
      </w:r>
      <w:r>
        <w:rPr>
          <w:rFonts w:ascii="Times New Roman" w:hAnsi="Times New Roman" w:eastAsia="宋体"/>
          <w:color w:val="000000"/>
          <w:sz w:val="23"/>
          <w:szCs w:val="23"/>
        </w:rPr>
        <w:t>及其</w:t>
      </w:r>
      <w:r>
        <w:rPr>
          <w:rFonts w:hint="eastAsia" w:ascii="Times New Roman" w:hAnsi="Times New Roman" w:eastAsia="宋体"/>
          <w:color w:val="000000"/>
          <w:sz w:val="23"/>
          <w:szCs w:val="23"/>
        </w:rPr>
        <w:t>制作、安装</w:t>
      </w:r>
      <w:r>
        <w:rPr>
          <w:rFonts w:ascii="Times New Roman" w:hAnsi="Times New Roman" w:eastAsia="宋体"/>
          <w:color w:val="000000"/>
          <w:sz w:val="23"/>
          <w:szCs w:val="23"/>
        </w:rPr>
        <w:t>服务</w:t>
      </w:r>
      <w:r>
        <w:rPr>
          <w:rFonts w:hint="eastAsia" w:ascii="Times New Roman" w:hAnsi="Times New Roman" w:eastAsia="宋体"/>
          <w:color w:val="000000"/>
          <w:sz w:val="23"/>
          <w:szCs w:val="23"/>
        </w:rPr>
        <w:t>，具体内容包括：</w:t>
      </w:r>
    </w:p>
    <w:p>
      <w:pPr>
        <w:numPr>
          <w:ilvl w:val="0"/>
          <w:numId w:val="1"/>
        </w:num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乙方应根据甲方要求时间提交T4航站楼疏散平面图设计稿，并附上安装点位示意图，明确每张疏散平面图的安装点位经甲方确认后，方可进行制作。</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2.乙方应配备一名熟练使用各类矢量设计软件的设计师，具有一定审美能力，有一定的疏散平面图设计经验，可以较好地完成招标方高质量设计需求，熟悉《疏散平面图设计原则与要求（GB/T 25894-2010）》《民用机场航站区标识英文译写规范》《公共信息图形符号第3部分：客运货运符号》等行业相关公共信息设置标准及本场标识标牌设置相关标准。</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乙方须根据甲方提供的防火分区及安全疏散分析图以及结合现场核验实际楼内情况，完成符合T4航站楼运行实际且符合国家相关标准的航站楼疏散平面图的设计、制作以及安装。须确保如每层主出入口、靠近电梯和楼梯的位置、每个用房内（用房总数约2000间，具体以现场为准）、人员聚集地点、主要的汇合点和交叉点等重点主要位置，均有设置疏散平面图。</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4.乙方设计要求原创，不得抄袭，设计稿以甲方书面确认为准，乙方需无条件服从并依据新设计稿案完成后续工作。乙方提交的所有工作成果以及阶段性方案文件的知识产权均归甲方所有。</w:t>
      </w:r>
      <w:r>
        <w:rPr>
          <w:rFonts w:hint="eastAsia" w:ascii="Times New Roman" w:hAnsi="Times New Roman" w:eastAsiaTheme="minorEastAsia"/>
          <w:color w:val="000000"/>
          <w:sz w:val="23"/>
          <w:szCs w:val="23"/>
        </w:rPr>
        <w:t>甲方对设计稿的确认不免除乙方应就其提交工作成果承担的不侵权责任，如因乙方提交工作成果侵权，包括但不限于知识产权、商业秘密等，应由乙方承担全部法律责任；如造成甲方损失的，乙方应向甲方承担损失赔偿责任。</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5.乙方应根据甲方最终确认的设计稿约定完成制作疏散平面图使用物料的采购、制作并向甲方申请进场安装。设计费用均摊至每一张平面疏散图中。</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6.T4航站楼办公用房内可使用写真形式制作并安装疏散平面图，其他区域的疏散平面图要求使用亚克力UV材质进行制作，厚度要求：0.5cm。疏散平面图的最小尺寸应为297mm×420mm（A3）。</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疏散平面图安装要求：亚克力采用全背胶（双面胶），粘性强，浅底色亚克力贴在玻璃上覆不干胶，不得出现涂胶不均匀情况；写真、磨砂膜及透明膜等材质标识应易于整体剥离更换，不易留胶，安装表面平整无气泡；安装时需核对安装细节（位置、高度等），确认后方可实施安装。</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8.项目中涉及的疏散平面图的设计、制作及安装所有内容均需符合《疏散平面图设计原则与要求（GB/T 25894-2010）》,该标准若有最新版本的，要求以最新版本为准。</w:t>
      </w:r>
    </w:p>
    <w:p>
      <w:pPr>
        <w:adjustRightInd w:val="0"/>
        <w:snapToGrid w:val="0"/>
        <w:spacing w:before="312" w:beforeLines="100"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 】%，不含税总金额为人民币【 】元，税额为人民币【 】元。</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本合同总金额已包括货物价格、</w:t>
      </w:r>
      <w:r>
        <w:rPr>
          <w:rFonts w:hint="eastAsia" w:ascii="Times New Roman" w:hAnsi="Times New Roman" w:eastAsiaTheme="minorEastAsia"/>
          <w:color w:val="000000"/>
          <w:sz w:val="23"/>
          <w:szCs w:val="23"/>
        </w:rPr>
        <w:t>设计制作费、</w:t>
      </w:r>
      <w:r>
        <w:rPr>
          <w:rFonts w:ascii="Times New Roman" w:hAnsi="Times New Roman" w:eastAsiaTheme="minorEastAsia"/>
          <w:color w:val="000000"/>
          <w:sz w:val="23"/>
          <w:szCs w:val="23"/>
        </w:rPr>
        <w:t>运输费、包装费、保险费、税费、利润、材料费、试验费、装卸</w:t>
      </w:r>
      <w:r>
        <w:rPr>
          <w:rFonts w:hint="eastAsia" w:ascii="Times New Roman" w:hAnsi="Times New Roman" w:eastAsiaTheme="minorEastAsia"/>
          <w:color w:val="000000"/>
          <w:sz w:val="23"/>
          <w:szCs w:val="23"/>
        </w:rPr>
        <w:t>费</w:t>
      </w:r>
      <w:r>
        <w:rPr>
          <w:rFonts w:ascii="Times New Roman" w:hAnsi="Times New Roman" w:eastAsiaTheme="minorEastAsia"/>
          <w:color w:val="000000"/>
          <w:sz w:val="23"/>
          <w:szCs w:val="23"/>
        </w:rPr>
        <w:t>、货物减震、二次搬运、保管、到货验收、组装就位（包括组装就位所需的材料）、成品保护费（含现场装修装饰成品保护）、调试、试运行、验收以及第三方检验费、专利费、技术服务、技术培训、深化设计费、售后服务费、水电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在合同有效期限内，本合同不含税总金额固定不变，不因交货时间、交货地点、成本价格的变动</w:t>
      </w:r>
      <w:r>
        <w:rPr>
          <w:rFonts w:hint="eastAsia" w:ascii="Times New Roman" w:hAnsi="Times New Roman" w:eastAsiaTheme="minorEastAsia"/>
          <w:color w:val="000000"/>
          <w:sz w:val="23"/>
          <w:szCs w:val="23"/>
        </w:rPr>
        <w:t>以及设计稿所含疏散平面图数量增减</w:t>
      </w:r>
      <w:r>
        <w:rPr>
          <w:rFonts w:ascii="Times New Roman" w:hAnsi="Times New Roman" w:eastAsiaTheme="minorEastAsia"/>
          <w:color w:val="000000"/>
          <w:sz w:val="23"/>
          <w:szCs w:val="23"/>
        </w:rPr>
        <w:t>而做任何调整。若因国家税收政策调整而引起的增值税税率变化的，应按照国家税收政策调整，合同总金额变更为原合同不含增值税货物价格与调整后税率计算税额的合计金额。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hint="eastAsia" w:ascii="Times New Roman" w:hAnsi="Times New Roman" w:eastAsiaTheme="minorEastAsia"/>
          <w:b/>
          <w:bCs/>
          <w:color w:val="000000"/>
          <w:sz w:val="23"/>
          <w:szCs w:val="23"/>
        </w:rPr>
        <w:t>服务期以及</w:t>
      </w:r>
      <w:r>
        <w:rPr>
          <w:rFonts w:ascii="Times New Roman" w:hAnsi="Times New Roman" w:eastAsiaTheme="minorEastAsia"/>
          <w:b/>
          <w:bCs/>
          <w:sz w:val="23"/>
          <w:szCs w:val="23"/>
        </w:rPr>
        <w:t>交</w:t>
      </w:r>
      <w:r>
        <w:rPr>
          <w:rFonts w:ascii="Times New Roman" w:hAnsi="Times New Roman" w:eastAsiaTheme="minorEastAsia"/>
          <w:b/>
          <w:sz w:val="23"/>
          <w:szCs w:val="23"/>
        </w:rPr>
        <w:t>货期、交货方式及交货地点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3.1 </w:t>
      </w:r>
      <w:r>
        <w:rPr>
          <w:rFonts w:hint="eastAsia" w:ascii="Times New Roman" w:hAnsi="Times New Roman" w:eastAsiaTheme="minorEastAsia"/>
          <w:color w:val="000000"/>
          <w:sz w:val="23"/>
          <w:szCs w:val="23"/>
        </w:rPr>
        <w:t>本合同服务期限为本合同签订之日起至本项目所包括的疏散平面图均完成设计、制作、安装以及验收</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3.2 </w:t>
      </w:r>
      <w:r>
        <w:rPr>
          <w:rFonts w:ascii="Times New Roman" w:hAnsi="Times New Roman" w:eastAsiaTheme="minorEastAsia"/>
          <w:color w:val="000000"/>
          <w:sz w:val="23"/>
          <w:szCs w:val="23"/>
        </w:rPr>
        <w:t>交货期限：</w:t>
      </w:r>
      <w:r>
        <w:rPr>
          <w:rFonts w:hint="eastAsia" w:ascii="Times New Roman" w:hAnsi="Times New Roman" w:eastAsiaTheme="minorEastAsia"/>
          <w:color w:val="000000"/>
          <w:sz w:val="23"/>
          <w:szCs w:val="23"/>
        </w:rPr>
        <w:t>乙方应于合同签订之日起60天内完成疏散平面图的设计、制作、交付以及安装</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3.2 交货方式：【一次性交付】，由乙方负责运输至交货地点。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3.3 交货地点：【</w:t>
      </w:r>
      <w:r>
        <w:rPr>
          <w:rFonts w:hint="eastAsia" w:ascii="Times New Roman" w:hAnsi="Times New Roman" w:eastAsiaTheme="minorEastAsia"/>
          <w:color w:val="000000"/>
          <w:sz w:val="23"/>
          <w:szCs w:val="23"/>
        </w:rPr>
        <w:t>杭州萧山国际机场内指定地点</w:t>
      </w:r>
      <w:r>
        <w:rPr>
          <w:rFonts w:ascii="Times New Roman" w:hAnsi="Times New Roman" w:eastAsiaTheme="minorEastAsia"/>
          <w:color w:val="000000"/>
          <w:sz w:val="23"/>
          <w:szCs w:val="23"/>
        </w:rPr>
        <w:t xml:space="preserve"> 】</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乙方应在交付合同货物时同时向甲方提供使用货物的有关技术资料，该等技术资料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w:t>
      </w:r>
      <w:r>
        <w:rPr>
          <w:rFonts w:hint="eastAsia" w:ascii="Times New Roman" w:hAnsi="Times New Roman" w:eastAsiaTheme="minorEastAsia"/>
          <w:color w:val="000000"/>
          <w:sz w:val="23"/>
          <w:szCs w:val="23"/>
        </w:rPr>
        <w:t>疏散平面图设计稿、</w:t>
      </w:r>
      <w:r>
        <w:rPr>
          <w:rFonts w:ascii="Times New Roman" w:hAnsi="Times New Roman" w:eastAsiaTheme="minorEastAsia"/>
          <w:color w:val="000000"/>
          <w:sz w:val="23"/>
          <w:szCs w:val="23"/>
        </w:rPr>
        <w:t>随配附件和工具、清单】。</w:t>
      </w:r>
      <w:r>
        <w:rPr>
          <w:rFonts w:hint="eastAsia" w:ascii="Times New Roman" w:hAnsi="Times New Roman" w:eastAsiaTheme="minorEastAsia"/>
          <w:color w:val="000000"/>
          <w:sz w:val="23"/>
          <w:szCs w:val="23"/>
        </w:rPr>
        <w:t>若涉及进口货物还应提供原产地证明、商检证明、海关进口关单复印件等相关单据。</w:t>
      </w:r>
      <w:r>
        <w:rPr>
          <w:rFonts w:ascii="Times New Roman" w:hAnsi="Times New Roman" w:eastAsiaTheme="minorEastAsia"/>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w:t>
      </w:r>
      <w:r>
        <w:rPr>
          <w:rFonts w:hint="eastAsia" w:ascii="Times New Roman" w:hAnsi="Times New Roman" w:eastAsiaTheme="minorEastAsia"/>
          <w:color w:val="000000"/>
          <w:sz w:val="23"/>
          <w:szCs w:val="23"/>
        </w:rPr>
        <w:t>给予</w:t>
      </w:r>
      <w:r>
        <w:rPr>
          <w:rFonts w:ascii="Times New Roman" w:hAnsi="Times New Roman" w:eastAsiaTheme="minorEastAsia"/>
          <w:color w:val="000000"/>
          <w:sz w:val="23"/>
          <w:szCs w:val="23"/>
        </w:rPr>
        <w:t>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五、货物包装及运输</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5.2 乙方在货物发运手续办理完毕【</w:t>
      </w:r>
      <w:r>
        <w:rPr>
          <w:rFonts w:hint="eastAsia" w:ascii="Times New Roman" w:hAnsi="Times New Roman" w:eastAsiaTheme="minorEastAsia"/>
          <w:color w:val="000000"/>
          <w:sz w:val="23"/>
          <w:szCs w:val="23"/>
        </w:rPr>
        <w:t>24</w:t>
      </w:r>
      <w:r>
        <w:rPr>
          <w:rFonts w:ascii="Times New Roman" w:hAnsi="Times New Roman" w:eastAsiaTheme="minorEastAsia"/>
          <w:color w:val="000000"/>
          <w:sz w:val="23"/>
          <w:szCs w:val="23"/>
        </w:rPr>
        <w:t>】小时内必须书面通知甲方，以便甲方准备接货。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灭失、短少、毁损的</w:t>
      </w:r>
      <w:r>
        <w:rPr>
          <w:rFonts w:ascii="Times New Roman" w:hAnsi="Times New Roman" w:eastAsiaTheme="minorEastAsia"/>
          <w:color w:val="000000"/>
          <w:sz w:val="23"/>
          <w:szCs w:val="23"/>
        </w:rPr>
        <w:t>风险均由乙方负责。</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5.4 </w:t>
      </w:r>
      <w:r>
        <w:rPr>
          <w:rFonts w:hint="eastAsia" w:ascii="Times New Roman" w:hAnsi="Times New Roman" w:eastAsiaTheme="minorEastAsia"/>
          <w:color w:val="000000"/>
          <w:sz w:val="23"/>
          <w:szCs w:val="23"/>
        </w:rPr>
        <w:t>货物包装不符</w:t>
      </w:r>
      <w:r>
        <w:rPr>
          <w:rFonts w:hint="eastAsia" w:ascii="Times New Roman" w:hAnsi="Times New Roman" w:eastAsiaTheme="minorEastAsia"/>
          <w:color w:val="000000"/>
          <w:sz w:val="23"/>
          <w:szCs w:val="23"/>
          <w:lang w:eastAsia="zh-Hans"/>
        </w:rPr>
        <w:t>合</w:t>
      </w:r>
      <w:r>
        <w:rPr>
          <w:rFonts w:hint="eastAsia" w:ascii="Times New Roman" w:hAnsi="Times New Roman" w:eastAsiaTheme="minorEastAsia"/>
          <w:color w:val="000000"/>
          <w:sz w:val="23"/>
          <w:szCs w:val="23"/>
        </w:rPr>
        <w:t>本合同约定的，甲方有权拒收并要求乙方退货或更换包装合格的货物，因此导致逾期完成交付的，乙方应承担违约责任。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六、货物验收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6.2 在货物送达甲方指定地点的当天，</w:t>
      </w:r>
      <w:r>
        <w:rPr>
          <w:rFonts w:hint="eastAsia" w:ascii="Times New Roman" w:hAnsi="Times New Roman" w:eastAsiaTheme="minorEastAsia"/>
          <w:color w:val="000000"/>
          <w:sz w:val="23"/>
          <w:szCs w:val="23"/>
        </w:rPr>
        <w:t>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【授权接收人员/项目人员/项目负责人】</w:t>
      </w:r>
      <w:r>
        <w:rPr>
          <w:rFonts w:ascii="Times New Roman" w:hAnsi="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000000"/>
          <w:sz w:val="23"/>
          <w:szCs w:val="23"/>
        </w:rPr>
        <w:t>，但甲方签收货物并不视为对</w:t>
      </w:r>
      <w:r>
        <w:rPr>
          <w:rFonts w:ascii="Times New Roman" w:hAnsi="Times New Roman" w:eastAsiaTheme="minorEastAsia"/>
          <w:color w:val="000000"/>
          <w:sz w:val="23"/>
          <w:szCs w:val="23"/>
        </w:rPr>
        <w:t>货物的品种、型号、规格、数量或质量</w:t>
      </w:r>
      <w:r>
        <w:rPr>
          <w:rFonts w:hint="eastAsia" w:ascii="Times New Roman" w:hAnsi="Times New Roman" w:eastAsiaTheme="minorEastAsia"/>
          <w:color w:val="000000"/>
          <w:sz w:val="23"/>
          <w:szCs w:val="23"/>
        </w:rPr>
        <w:t>的认可</w:t>
      </w:r>
      <w:r>
        <w:rPr>
          <w:rFonts w:ascii="Times New Roman" w:hAnsi="Times New Roman" w:eastAsiaTheme="minorEastAsia"/>
          <w:color w:val="000000"/>
          <w:sz w:val="23"/>
          <w:szCs w:val="23"/>
        </w:rPr>
        <w:t>。如外包装有破损、货物外观有损坏或者技术资料不全的，则</w:t>
      </w:r>
      <w:r>
        <w:rPr>
          <w:rFonts w:hint="eastAsia" w:ascii="Times New Roman" w:hAnsi="Times New Roman" w:eastAsiaTheme="minorEastAsia"/>
          <w:color w:val="000000"/>
          <w:sz w:val="23"/>
          <w:szCs w:val="23"/>
        </w:rPr>
        <w:t>甲方有权</w:t>
      </w:r>
      <w:r>
        <w:rPr>
          <w:rFonts w:ascii="Times New Roman" w:hAnsi="Times New Roman" w:eastAsiaTheme="minorEastAsia"/>
          <w:color w:val="000000"/>
          <w:sz w:val="23"/>
          <w:szCs w:val="23"/>
        </w:rPr>
        <w:t>不予签收。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6.3 甲方</w:t>
      </w:r>
      <w:r>
        <w:rPr>
          <w:rFonts w:hint="eastAsia" w:ascii="Times New Roman" w:hAnsi="Times New Roman" w:eastAsiaTheme="minorEastAsia"/>
          <w:color w:val="000000"/>
          <w:sz w:val="23"/>
          <w:szCs w:val="23"/>
        </w:rPr>
        <w:t>应</w:t>
      </w:r>
      <w:r>
        <w:rPr>
          <w:rFonts w:ascii="Times New Roman" w:hAnsi="Times New Roman" w:eastAsiaTheme="minorEastAsia"/>
          <w:color w:val="000000"/>
          <w:sz w:val="23"/>
          <w:szCs w:val="23"/>
        </w:rPr>
        <w:t>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【5】日内就</w:t>
      </w:r>
      <w:r>
        <w:rPr>
          <w:rFonts w:ascii="Times New Roman" w:hAnsi="Times New Roman" w:eastAsiaTheme="minorEastAsia"/>
          <w:color w:val="000000"/>
          <w:sz w:val="23"/>
          <w:szCs w:val="23"/>
        </w:rPr>
        <w:t>货物的品种、型号、规格、数量</w:t>
      </w:r>
      <w:r>
        <w:rPr>
          <w:rFonts w:hint="eastAsia" w:ascii="Times New Roman" w:hAnsi="Times New Roman" w:eastAsiaTheme="minorEastAsia"/>
          <w:color w:val="000000"/>
          <w:sz w:val="23"/>
          <w:szCs w:val="23"/>
        </w:rPr>
        <w:t>进行初步验收，初步验收合格并不代表甲方对乙方交付货物质量的认可。若甲方发现货物</w:t>
      </w:r>
      <w:r>
        <w:rPr>
          <w:rFonts w:ascii="Times New Roman" w:hAnsi="Times New Roman" w:eastAsiaTheme="minorEastAsia"/>
          <w:color w:val="000000"/>
          <w:sz w:val="23"/>
          <w:szCs w:val="23"/>
        </w:rPr>
        <w:t>品种、型号、规格、数量不符合合同约定或</w:t>
      </w:r>
      <w:r>
        <w:rPr>
          <w:rFonts w:hint="eastAsia" w:ascii="Times New Roman" w:hAnsi="Times New Roman" w:eastAsiaTheme="minorEastAsia"/>
          <w:color w:val="000000"/>
          <w:sz w:val="23"/>
          <w:szCs w:val="23"/>
        </w:rPr>
        <w:t>相关</w:t>
      </w:r>
      <w:r>
        <w:rPr>
          <w:rFonts w:ascii="Times New Roman" w:hAnsi="Times New Roman" w:eastAsiaTheme="minorEastAsia"/>
          <w:color w:val="000000"/>
          <w:sz w:val="23"/>
          <w:szCs w:val="23"/>
        </w:rPr>
        <w:t>要求的，应在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】日内以书面形式向乙方提出异议；乙方应当在收到甲方异议之日起【</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】日内作出书面答复或与甲方协商处理，或在【</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000000"/>
          <w:sz w:val="23"/>
          <w:szCs w:val="23"/>
        </w:rPr>
        <w:t>中</w:t>
      </w:r>
      <w:r>
        <w:rPr>
          <w:rFonts w:ascii="Times New Roman" w:hAnsi="Times New Roman" w:eastAsiaTheme="minorEastAsia"/>
          <w:color w:val="000000"/>
          <w:sz w:val="23"/>
          <w:szCs w:val="23"/>
        </w:rPr>
        <w:t>止本合同项下的付款义务</w:t>
      </w:r>
      <w:r>
        <w:rPr>
          <w:rFonts w:hint="eastAsia" w:ascii="Times New Roman" w:hAnsi="Times New Roman" w:eastAsiaTheme="minorEastAsia"/>
          <w:color w:val="000000"/>
          <w:sz w:val="23"/>
          <w:szCs w:val="23"/>
        </w:rPr>
        <w:t>且无需因此承担违约责任</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上述异议期满，如甲方未提出任何异议的，则视为货物最终验收合格，甲方应向乙方签署最终验收合格确认书。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6.4 乙方应在甲方初步验收合格后根据甲方书面通知时间完成货物的现场安装并通过甲方的最终验收。安装完毕后由乙方向甲方提交进行最终验收的书面申请。甲方应在货物通过最终验收后签署最终验收合格确认书。如未通过最终验收的，乙方应在甲方指定时间内重新进行安装直至通过甲方最终验收，所产生的费用由乙方自行承担。如未能在甲方指定时间内完成安装行并通过甲方最终验收的，乙方应按本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Fonts w:hint="eastAsia" w:ascii="Times New Roman" w:hAnsi="Times New Roman" w:eastAsia="宋体"/>
          <w:color w:val="000000"/>
          <w:sz w:val="23"/>
          <w:szCs w:val="23"/>
        </w:rPr>
        <w:t>甲方指定检验机构</w:t>
      </w:r>
      <w:r>
        <w:rPr>
          <w:rFonts w:hint="eastAsia" w:ascii="Times New Roman" w:hAnsi="Times New Roman" w:eastAsiaTheme="minorEastAsia"/>
          <w:color w:val="000000"/>
          <w:sz w:val="23"/>
          <w:szCs w:val="23"/>
        </w:rPr>
        <w:t>】。对于货物的任何技术及质量不合格，由乙方承担检测费用并根据合同约定承担违约责任。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 xml:space="preserve"> 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 货款结算：</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.1 最终验收合格确认书</w:t>
      </w:r>
      <w:r>
        <w:rPr>
          <w:rFonts w:hint="eastAsia" w:ascii="Times New Roman" w:hAnsi="Times New Roman" w:eastAsiaTheme="minorEastAsia"/>
          <w:color w:val="000000"/>
          <w:sz w:val="23"/>
          <w:szCs w:val="23"/>
        </w:rPr>
        <w:t>经甲方</w:t>
      </w:r>
      <w:r>
        <w:rPr>
          <w:rFonts w:ascii="Times New Roman" w:hAnsi="Times New Roman" w:eastAsiaTheme="minorEastAsia"/>
          <w:color w:val="000000"/>
          <w:sz w:val="23"/>
          <w:szCs w:val="23"/>
        </w:rPr>
        <w:t>签署</w:t>
      </w:r>
      <w:r>
        <w:rPr>
          <w:rFonts w:hint="eastAsia" w:ascii="Times New Roman" w:hAnsi="Times New Roman" w:eastAsiaTheme="minorEastAsia"/>
          <w:color w:val="000000"/>
          <w:sz w:val="23"/>
          <w:szCs w:val="23"/>
        </w:rPr>
        <w:t>后【15】日内，乙方应向甲方提交合同款项结算申请以及相关结算资料，</w:t>
      </w:r>
      <w:r>
        <w:rPr>
          <w:rFonts w:ascii="Times New Roman" w:hAnsi="Times New Roman" w:eastAsiaTheme="minorEastAsia"/>
          <w:color w:val="000000"/>
          <w:sz w:val="23"/>
          <w:szCs w:val="23"/>
        </w:rPr>
        <w:t>经甲方对合同结算款审核完毕后【</w:t>
      </w:r>
      <w:r>
        <w:rPr>
          <w:rFonts w:hint="eastAsia" w:ascii="Times New Roman" w:hAnsi="Times New Roman" w:eastAsiaTheme="minorEastAsia"/>
          <w:color w:val="000000"/>
          <w:sz w:val="23"/>
          <w:szCs w:val="23"/>
        </w:rPr>
        <w:t>15</w:t>
      </w:r>
      <w:r>
        <w:rPr>
          <w:rFonts w:ascii="Times New Roman" w:hAnsi="Times New Roman" w:eastAsiaTheme="minorEastAsia"/>
          <w:color w:val="000000"/>
          <w:sz w:val="23"/>
          <w:szCs w:val="23"/>
        </w:rPr>
        <w:t>】个工作日内，甲方支付合同总金额的【</w:t>
      </w:r>
      <w:r>
        <w:rPr>
          <w:rFonts w:hint="eastAsia" w:ascii="Times New Roman" w:hAnsi="Times New Roman" w:eastAsiaTheme="minorEastAsia"/>
          <w:color w:val="000000"/>
          <w:sz w:val="23"/>
          <w:szCs w:val="23"/>
        </w:rPr>
        <w:t>95</w:t>
      </w:r>
      <w:r>
        <w:rPr>
          <w:rFonts w:ascii="Times New Roman" w:hAnsi="Times New Roman" w:eastAsiaTheme="minorEastAsia"/>
          <w:color w:val="000000"/>
          <w:sz w:val="23"/>
          <w:szCs w:val="23"/>
        </w:rPr>
        <w:t>】%至乙方指定账户。乙方指定账户为：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.2 质量保证金为合同总金额的【</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】%，于</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满且由甲方确认乙方</w:t>
      </w:r>
      <w:r>
        <w:rPr>
          <w:rFonts w:hint="eastAsia" w:ascii="Times New Roman" w:hAnsi="Times New Roman" w:eastAsiaTheme="minorEastAsia"/>
          <w:color w:val="000000"/>
          <w:sz w:val="23"/>
          <w:szCs w:val="23"/>
        </w:rPr>
        <w:t>已经履行完毕且保修义务</w:t>
      </w:r>
      <w:r>
        <w:rPr>
          <w:rFonts w:ascii="Times New Roman" w:hAnsi="Times New Roman" w:eastAsiaTheme="minorEastAsia"/>
          <w:color w:val="000000"/>
          <w:sz w:val="23"/>
          <w:szCs w:val="23"/>
        </w:rPr>
        <w:t>不存在任何违约情形后【</w:t>
      </w:r>
      <w:r>
        <w:rPr>
          <w:rFonts w:hint="eastAsia" w:ascii="Times New Roman" w:hAnsi="Times New Roman" w:eastAsiaTheme="minorEastAsia"/>
          <w:color w:val="000000"/>
          <w:sz w:val="23"/>
          <w:szCs w:val="23"/>
        </w:rPr>
        <w:t>15</w:t>
      </w:r>
      <w:r>
        <w:rPr>
          <w:rFonts w:ascii="Times New Roman" w:hAnsi="Times New Roman" w:eastAsiaTheme="minorEastAsia"/>
          <w:color w:val="000000"/>
          <w:sz w:val="23"/>
          <w:szCs w:val="23"/>
        </w:rPr>
        <w:t>】工作日内一并无息支付。</w:t>
      </w:r>
      <w:r>
        <w:rPr>
          <w:rFonts w:ascii="Times New Roman" w:hAnsi="Times New Roman" w:eastAsiaTheme="minorEastAsia"/>
          <w:color w:val="000000"/>
          <w:sz w:val="23"/>
          <w:szCs w:val="23"/>
        </w:rPr>
        <w:tab/>
      </w:r>
    </w:p>
    <w:p>
      <w:pPr>
        <w:adjustRightInd w:val="0"/>
        <w:snapToGrid w:val="0"/>
        <w:spacing w:after="312" w:afterLines="100" w:line="300" w:lineRule="auto"/>
        <w:rPr>
          <w:rFonts w:ascii="Times New Roman" w:hAnsi="Times New Roman"/>
          <w:color w:val="000000"/>
          <w:sz w:val="23"/>
          <w:szCs w:val="23"/>
          <w:lang w:eastAsia="zh-Hans"/>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.3</w:t>
      </w:r>
      <w:r>
        <w:rPr>
          <w:rFonts w:hint="eastAsia" w:ascii="Times New Roman" w:hAnsi="Times New Roman"/>
          <w:color w:val="000000"/>
          <w:sz w:val="23"/>
          <w:szCs w:val="23"/>
          <w:lang w:eastAsia="zh-Hans"/>
        </w:rPr>
        <w:t>甲方在支付本合同项下</w:t>
      </w:r>
      <w:r>
        <w:rPr>
          <w:rFonts w:hint="eastAsia" w:ascii="Times New Roman" w:hAnsi="Times New Roman"/>
          <w:color w:val="000000"/>
          <w:sz w:val="23"/>
          <w:szCs w:val="23"/>
        </w:rPr>
        <w:t>任一</w:t>
      </w:r>
      <w:r>
        <w:rPr>
          <w:rFonts w:hint="eastAsia" w:ascii="Times New Roman" w:hAnsi="Times New Roman"/>
          <w:color w:val="000000"/>
          <w:sz w:val="23"/>
          <w:szCs w:val="23"/>
          <w:lang w:eastAsia="zh-Hans"/>
        </w:rPr>
        <w:t>合同价款前，乙方应提前【</w:t>
      </w:r>
      <w:r>
        <w:rPr>
          <w:rFonts w:hint="eastAsia" w:ascii="Times New Roman" w:hAnsi="Times New Roman"/>
          <w:color w:val="000000"/>
          <w:sz w:val="23"/>
          <w:szCs w:val="23"/>
        </w:rPr>
        <w:t>7</w:t>
      </w:r>
      <w:r>
        <w:rPr>
          <w:rFonts w:hint="eastAsia" w:ascii="Times New Roman" w:hAnsi="Times New Roman"/>
          <w:color w:val="000000"/>
          <w:sz w:val="23"/>
          <w:szCs w:val="23"/>
          <w:lang w:eastAsia="zh-Hans"/>
        </w:rPr>
        <w:t>】日向</w:t>
      </w:r>
      <w:r>
        <w:rPr>
          <w:rFonts w:hint="eastAsia" w:ascii="Times New Roman" w:hAnsi="Times New Roman"/>
          <w:color w:val="000000"/>
          <w:sz w:val="23"/>
          <w:szCs w:val="23"/>
        </w:rPr>
        <w:t>甲方</w:t>
      </w:r>
      <w:r>
        <w:rPr>
          <w:rFonts w:hint="eastAsia" w:ascii="Times New Roman" w:hAnsi="Times New Roman" w:eastAsiaTheme="minorEastAsia"/>
          <w:color w:val="000000"/>
          <w:sz w:val="23"/>
          <w:szCs w:val="23"/>
        </w:rPr>
        <w:t>开具符合相关法律规定的等额有效增值税专用发票。若乙方未按本合同约定提供发票的，甲方有权拒绝付款且不承担任何延期付款的责任。</w:t>
      </w:r>
      <w:r>
        <w:rPr>
          <w:rFonts w:ascii="Times New Roman" w:hAnsi="Times New Roman" w:eastAsiaTheme="minorEastAsia"/>
          <w:color w:val="000000"/>
          <w:sz w:val="23"/>
          <w:szCs w:val="23"/>
        </w:rPr>
        <w:t xml:space="preserve">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rPr>
        <w:t>7.1.4</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由变更方自行承担。</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7.2.5</w:t>
      </w:r>
      <w:r>
        <w:rPr>
          <w:rFonts w:hint="eastAsia" w:ascii="Times New Roman" w:hAnsi="Times New Roman" w:eastAsiaTheme="minorEastAsia"/>
          <w:sz w:val="23"/>
          <w:szCs w:val="23"/>
        </w:rPr>
        <w:t>根据国家或地方有关规定需要政府部门验收检查的，以政府部门出具的验收合格证明为付款的必要前提。</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7.2.6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八、免费质保期及服务内容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8.1乙方应为货物提供【</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】个月的免费质保期，自甲方签署验收合格确认书之日起计算。免费质保期内产生的工时费、零部件费等</w:t>
      </w:r>
      <w:r>
        <w:rPr>
          <w:rFonts w:hint="eastAsia" w:ascii="Times New Roman" w:hAnsi="Times New Roman" w:eastAsiaTheme="minorEastAsia"/>
          <w:color w:val="000000"/>
          <w:sz w:val="23"/>
          <w:szCs w:val="23"/>
        </w:rPr>
        <w:t>维修</w:t>
      </w:r>
      <w:r>
        <w:rPr>
          <w:rFonts w:ascii="Times New Roman" w:hAnsi="Times New Roman" w:eastAsiaTheme="minorEastAsia"/>
          <w:color w:val="000000"/>
          <w:sz w:val="23"/>
          <w:szCs w:val="23"/>
        </w:rPr>
        <w:t>费用均由乙方承担。</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8.2 免费质保期内由于非甲方原因发生的故障或损坏，乙方免费提供维修和备件直至货物性能、状态等达到</w:t>
      </w:r>
      <w:r>
        <w:rPr>
          <w:rFonts w:hint="eastAsia" w:ascii="Times New Roman" w:hAnsi="Times New Roman" w:eastAsiaTheme="minorEastAsia"/>
          <w:color w:val="000000"/>
          <w:sz w:val="23"/>
          <w:szCs w:val="23"/>
        </w:rPr>
        <w:t>合同约定</w:t>
      </w:r>
      <w:r>
        <w:rPr>
          <w:rFonts w:ascii="Times New Roman" w:hAnsi="Times New Roman" w:eastAsiaTheme="minorEastAsia"/>
          <w:color w:val="000000"/>
          <w:sz w:val="23"/>
          <w:szCs w:val="23"/>
        </w:rPr>
        <w:t>标准，可以正常安全使用为止，免费质保期自货物达到正常标准之日</w:t>
      </w:r>
      <w:r>
        <w:rPr>
          <w:rFonts w:hint="eastAsia" w:ascii="Times New Roman" w:hAnsi="Times New Roman" w:eastAsiaTheme="minorEastAsia"/>
          <w:color w:val="000000"/>
          <w:sz w:val="23"/>
          <w:szCs w:val="23"/>
        </w:rPr>
        <w:t>起</w:t>
      </w:r>
      <w:r>
        <w:rPr>
          <w:rFonts w:ascii="Times New Roman" w:hAnsi="Times New Roman" w:eastAsiaTheme="minorEastAsia"/>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8.3 在免费质保期内，乙方提供【</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】小时售后服务，并委派维修人员在接到报修通知后【</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】小时内赶到甲方指定地点进行维修，直到货物恢复正常。</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8.4 免费质保期届满的【</w:t>
      </w:r>
      <w:r>
        <w:rPr>
          <w:rFonts w:hint="eastAsia" w:ascii="Times New Roman" w:hAnsi="Times New Roman" w:eastAsiaTheme="minorEastAsia"/>
          <w:color w:val="000000"/>
          <w:sz w:val="23"/>
          <w:szCs w:val="23"/>
        </w:rPr>
        <w:t>30</w:t>
      </w:r>
      <w:r>
        <w:rPr>
          <w:rFonts w:ascii="Times New Roman" w:hAnsi="Times New Roman" w:eastAsiaTheme="minorEastAsia"/>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九、有关货物的保证</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9.1 乙方保证其所供应的货物符合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ascii="Times New Roman" w:hAnsi="Times New Roman" w:eastAsiaTheme="minorEastAsia"/>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9.3 乙方应保证所提供的货物</w:t>
      </w:r>
      <w:r>
        <w:rPr>
          <w:rFonts w:hint="eastAsia" w:ascii="Times New Roman" w:hAnsi="Times New Roman" w:eastAsiaTheme="minorEastAsia"/>
          <w:color w:val="000000"/>
          <w:sz w:val="23"/>
          <w:szCs w:val="23"/>
        </w:rPr>
        <w:t>、工作成果</w:t>
      </w:r>
      <w:r>
        <w:rPr>
          <w:rFonts w:ascii="Times New Roman" w:hAnsi="Times New Roman" w:eastAsiaTheme="minorEastAsia"/>
          <w:color w:val="000000"/>
          <w:sz w:val="23"/>
          <w:szCs w:val="23"/>
        </w:rPr>
        <w:t>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十、转包或转让</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十一、违约责任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11.1 甲方无故逾期支付货款的</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甲方应按逾期付款总额每日【</w:t>
      </w:r>
      <w:r>
        <w:rPr>
          <w:rFonts w:hint="eastAsia" w:ascii="Times New Roman" w:hAnsi="Times New Roman" w:eastAsiaTheme="minorEastAsia"/>
          <w:color w:val="000000"/>
          <w:sz w:val="23"/>
          <w:szCs w:val="23"/>
        </w:rPr>
        <w:t>0.1</w:t>
      </w:r>
      <w:r>
        <w:rPr>
          <w:rFonts w:ascii="Times New Roman" w:hAnsi="Times New Roman" w:eastAsiaTheme="minorEastAsia"/>
          <w:color w:val="000000"/>
          <w:sz w:val="23"/>
          <w:szCs w:val="23"/>
        </w:rPr>
        <w:t>】%向乙方支付违约金，但所支付的违约金合计不超过本合同总金额。</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11.2 乙方逾期交付货物或技术资料的，</w:t>
      </w:r>
      <w:r>
        <w:rPr>
          <w:rFonts w:hint="eastAsia" w:ascii="Times New Roman" w:hAnsi="Times New Roman" w:eastAsiaTheme="minorEastAsia"/>
          <w:color w:val="000000"/>
          <w:sz w:val="23"/>
          <w:szCs w:val="23"/>
        </w:rPr>
        <w:t>或逾期完成安装以及通过甲方验收的，</w:t>
      </w:r>
      <w:r>
        <w:rPr>
          <w:rFonts w:ascii="Times New Roman" w:hAnsi="Times New Roman" w:eastAsiaTheme="minorEastAsia"/>
          <w:color w:val="000000"/>
          <w:sz w:val="23"/>
          <w:szCs w:val="23"/>
        </w:rPr>
        <w:t>乙方应按合同总金额每日【</w:t>
      </w:r>
      <w:r>
        <w:rPr>
          <w:rFonts w:hint="eastAsia" w:ascii="Times New Roman" w:hAnsi="Times New Roman" w:eastAsiaTheme="minorEastAsia"/>
          <w:color w:val="000000"/>
          <w:sz w:val="23"/>
          <w:szCs w:val="23"/>
        </w:rPr>
        <w:t>0.1</w:t>
      </w:r>
      <w:r>
        <w:rPr>
          <w:rFonts w:ascii="Times New Roman" w:hAnsi="Times New Roman" w:eastAsiaTheme="minorEastAsia"/>
          <w:color w:val="000000"/>
          <w:sz w:val="23"/>
          <w:szCs w:val="23"/>
        </w:rPr>
        <w:t>】%向甲方支付违约金，甲方有权优先从履约担保或应付货款中扣除；逾期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】日的，甲方有权解除本合同，并要求乙方按</w:t>
      </w:r>
      <w:r>
        <w:rPr>
          <w:rFonts w:hint="eastAsia" w:ascii="Times New Roman" w:hAnsi="Times New Roman" w:eastAsiaTheme="minorEastAsia"/>
          <w:color w:val="000000"/>
          <w:sz w:val="23"/>
          <w:szCs w:val="23"/>
        </w:rPr>
        <w:t>合同总金额【10】%</w:t>
      </w:r>
      <w:r>
        <w:rPr>
          <w:rFonts w:ascii="Times New Roman" w:hAnsi="Times New Roman" w:eastAsiaTheme="minorEastAsia"/>
          <w:color w:val="000000"/>
          <w:sz w:val="23"/>
          <w:szCs w:val="23"/>
        </w:rPr>
        <w:t xml:space="preserve">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】%的违约金。</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11.4 因乙方提供货物质量问题导致甲方或第三方人身、财产损害的，乙方须依法承担全部赔偿责任；如因该等损害导致甲方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r>
        <w:rPr>
          <w:rFonts w:hint="eastAsia" w:ascii="Times New Roman" w:hAnsi="Times New Roman" w:eastAsiaTheme="minorEastAsia"/>
          <w:color w:val="000000"/>
          <w:sz w:val="23"/>
          <w:szCs w:val="23"/>
        </w:rPr>
        <w:t>如发生本条情形，则乙方责任不受质保期限制。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11.6</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11.8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对于本合同项下乙方应支付的赔偿款或违约金，甲方有权优先从履约</w:t>
      </w:r>
      <w:r>
        <w:rPr>
          <w:rFonts w:hint="eastAsia" w:ascii="Times New Roman" w:hAnsi="Times New Roman" w:eastAsiaTheme="minorEastAsia"/>
          <w:color w:val="000000"/>
          <w:sz w:val="23"/>
          <w:szCs w:val="23"/>
        </w:rPr>
        <w:t>担保</w:t>
      </w:r>
      <w:r>
        <w:rPr>
          <w:rFonts w:ascii="Times New Roman" w:hAnsi="Times New Roman" w:eastAsiaTheme="minorEastAsia"/>
          <w:color w:val="000000"/>
          <w:sz w:val="23"/>
          <w:szCs w:val="23"/>
        </w:rPr>
        <w:t>、质保金或应付货款中直接扣除，仍不足的部分，甲方有权继续向乙方追偿。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w:t>
      </w:r>
      <w:r>
        <w:rPr>
          <w:rFonts w:hint="eastAsia" w:ascii="Times New Roman" w:hAnsi="Times New Roman" w:eastAsiaTheme="minorEastAsia"/>
          <w:sz w:val="23"/>
          <w:szCs w:val="23"/>
        </w:rPr>
        <w:t>应提交</w:t>
      </w:r>
      <w:r>
        <w:rPr>
          <w:rFonts w:ascii="Times New Roman" w:hAnsi="Times New Roman" w:eastAsiaTheme="minorEastAsia"/>
          <w:sz w:val="23"/>
          <w:szCs w:val="23"/>
        </w:rPr>
        <w:t>甲方所在地的人民法院</w:t>
      </w:r>
      <w:r>
        <w:rPr>
          <w:rFonts w:hint="eastAsia" w:ascii="Times New Roman" w:hAnsi="Times New Roman" w:eastAsiaTheme="minorEastAsia"/>
          <w:sz w:val="23"/>
          <w:szCs w:val="23"/>
        </w:rPr>
        <w:t>诉讼解决</w:t>
      </w:r>
      <w:r>
        <w:rPr>
          <w:rFonts w:ascii="Times New Roman" w:hAnsi="Times New Roman" w:eastAsiaTheme="minorEastAsia"/>
          <w:sz w:val="23"/>
          <w:szCs w:val="23"/>
        </w:rPr>
        <w:t>。</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如任一方变更联系方式，应按照以上方式向另一方发出书面通知，否则上述地址仍为有效送达地址。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六</w:t>
      </w:r>
      <w:r>
        <w:rPr>
          <w:rFonts w:ascii="Times New Roman" w:hAnsi="Times New Roman" w:eastAsiaTheme="minorEastAsia"/>
          <w:b/>
          <w:sz w:val="23"/>
          <w:szCs w:val="23"/>
        </w:rPr>
        <w:t>、合同生效及其它</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宋体"/>
          <w:sz w:val="23"/>
          <w:szCs w:val="23"/>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宋体"/>
          <w:sz w:val="23"/>
          <w:szCs w:val="23"/>
        </w:rPr>
        <w:t>贰</w:t>
      </w:r>
      <w:r>
        <w:rPr>
          <w:rFonts w:ascii="Times New Roman" w:hAnsi="Times New Roman" w:eastAsiaTheme="minorEastAsia"/>
          <w:sz w:val="23"/>
          <w:szCs w:val="23"/>
        </w:rPr>
        <w:t>】份，乙方持【</w:t>
      </w:r>
      <w:r>
        <w:rPr>
          <w:rFonts w:hint="eastAsia" w:ascii="Times New Roman" w:hAnsi="Times New Roman" w:eastAsia="宋体"/>
          <w:sz w:val="23"/>
          <w:szCs w:val="23"/>
        </w:rPr>
        <w:t>贰</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16.4.1 保密承诺书</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16.4.2 廉洁承诺书</w:t>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 】采购合同的签署页）</w:t>
      </w:r>
    </w:p>
    <w:p>
      <w:pPr>
        <w:adjustRightInd w:val="0"/>
        <w:snapToGrid w:val="0"/>
        <w:spacing w:after="312" w:afterLines="100" w:line="300" w:lineRule="auto"/>
        <w:rPr>
          <w:rFonts w:ascii="Times New Roman" w:hAnsi="Times New Roman" w:eastAsiaTheme="minorEastAsia"/>
          <w:sz w:val="23"/>
          <w:szCs w:val="23"/>
        </w:rPr>
      </w:pPr>
    </w:p>
    <w:tbl>
      <w:tblPr>
        <w:tblStyle w:val="15"/>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bookmarkStart w:id="45" w:name="_Hlk126741040"/>
      <w:r>
        <w:rPr>
          <w:rFonts w:hint="eastAsia" w:ascii="Times New Roman" w:hAnsi="Times New Roman" w:eastAsiaTheme="minorEastAsia"/>
          <w:sz w:val="23"/>
          <w:szCs w:val="23"/>
        </w:rPr>
        <w:t>附件1：保密承诺书</w:t>
      </w:r>
    </w:p>
    <w:bookmarkEnd w:id="45"/>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杭州萧山国际机场设置T4航站楼疏散平面图项目】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bookmarkStart w:id="46" w:name="_Hlk126741003"/>
      <w:r>
        <w:rPr>
          <w:rFonts w:hint="eastAsia" w:ascii="Times New Roman" w:hAnsi="Times New Roman" w:eastAsiaTheme="minorEastAsia"/>
          <w:sz w:val="23"/>
          <w:szCs w:val="23"/>
        </w:rPr>
        <w:t>附件2：廉政承诺书</w:t>
      </w:r>
    </w:p>
    <w:bookmarkEnd w:id="46"/>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杭州萧山国际机场设置T4航站楼疏散平面图项目】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他代币券、回扣、中介费、咨询费、好处费等利益、收益或条件；</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实施相关利益方（包括但不限于施工、投标、被评估、被检测、被审计、被图审等第三方）有关人员提供宴请、旅游和健身娱乐等活动；</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p>
      <w:pPr>
        <w:spacing w:before="156" w:beforeLines="50" w:after="156" w:afterLines="50" w:line="300" w:lineRule="auto"/>
        <w:rPr>
          <w:rFonts w:ascii="Times New Roman" w:hAnsi="Times New Roman" w:eastAsiaTheme="minorEastAsia"/>
          <w:sz w:val="23"/>
          <w:szCs w:val="23"/>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r>
        <w:rPr>
          <w:rStyle w:val="18"/>
          <w:rFonts w:hint="eastAsia"/>
          <w:sz w:val="40"/>
          <w:szCs w:val="40"/>
        </w:rPr>
        <w:t>第五章 用户需求书</w:t>
      </w:r>
      <w:bookmarkEnd w:id="43"/>
      <w:bookmarkStart w:id="47" w:name="_bookmark149"/>
      <w:bookmarkEnd w:id="47"/>
    </w:p>
    <w:bookmarkEnd w:id="44"/>
    <w:p>
      <w:pPr>
        <w:pStyle w:val="7"/>
        <w:spacing w:after="0" w:line="360" w:lineRule="exact"/>
        <w:rPr>
          <w:rFonts w:ascii="宋体" w:hAnsi="宋体" w:cs="宋体"/>
          <w:b/>
          <w:bCs/>
          <w:sz w:val="22"/>
          <w:szCs w:val="22"/>
        </w:rPr>
      </w:pPr>
    </w:p>
    <w:p>
      <w:pPr>
        <w:spacing w:line="288" w:lineRule="auto"/>
        <w:rPr>
          <w:rFonts w:ascii="宋体" w:hAnsi="宋体" w:eastAsia="宋体" w:cs="宋体"/>
          <w:b/>
          <w:bCs/>
          <w:sz w:val="22"/>
        </w:rPr>
      </w:pPr>
      <w:r>
        <w:rPr>
          <w:rFonts w:hint="eastAsia" w:ascii="宋体" w:hAnsi="宋体" w:eastAsia="宋体" w:cs="宋体"/>
          <w:b/>
          <w:bCs/>
          <w:sz w:val="22"/>
        </w:rPr>
        <w:t>一、招标范围</w:t>
      </w:r>
    </w:p>
    <w:p>
      <w:pPr>
        <w:spacing w:line="288" w:lineRule="auto"/>
        <w:ind w:firstLine="440" w:firstLineChars="200"/>
        <w:rPr>
          <w:rFonts w:ascii="宋体" w:hAnsi="宋体" w:eastAsia="宋体" w:cs="宋体"/>
          <w:b/>
          <w:bCs/>
          <w:sz w:val="22"/>
        </w:rPr>
      </w:pPr>
      <w:r>
        <w:rPr>
          <w:rFonts w:hint="eastAsia" w:ascii="宋体" w:hAnsi="宋体" w:eastAsia="宋体" w:cs="宋体"/>
          <w:bCs/>
          <w:sz w:val="22"/>
          <w:lang w:val="zh-CN"/>
        </w:rPr>
        <w:t>杭州萧山国际机场</w:t>
      </w:r>
      <w:r>
        <w:rPr>
          <w:rFonts w:hint="eastAsia" w:ascii="宋体" w:hAnsi="宋体" w:eastAsia="宋体" w:cs="宋体"/>
          <w:bCs/>
          <w:sz w:val="22"/>
        </w:rPr>
        <w:t>T4航站楼疏散平面图整体设计、制作及安装</w:t>
      </w:r>
      <w:r>
        <w:rPr>
          <w:rFonts w:hint="eastAsia" w:ascii="宋体" w:hAnsi="宋体" w:eastAsia="宋体" w:cs="宋体"/>
          <w:bCs/>
          <w:sz w:val="22"/>
          <w:lang w:val="zh-CN"/>
        </w:rPr>
        <w:t>。</w:t>
      </w:r>
    </w:p>
    <w:p>
      <w:pPr>
        <w:pStyle w:val="7"/>
        <w:spacing w:after="0" w:line="288" w:lineRule="auto"/>
        <w:rPr>
          <w:rFonts w:ascii="宋体" w:hAnsi="宋体" w:cs="宋体"/>
          <w:b/>
          <w:bCs/>
          <w:sz w:val="22"/>
          <w:szCs w:val="22"/>
        </w:rPr>
      </w:pPr>
      <w:r>
        <w:rPr>
          <w:rFonts w:hint="eastAsia" w:ascii="宋体" w:hAnsi="宋体" w:cs="宋体"/>
          <w:b/>
          <w:bCs/>
          <w:sz w:val="22"/>
          <w:szCs w:val="22"/>
        </w:rPr>
        <w:t>二、项目概况</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根据防火分区及安全疏散分析图以及结合现场</w:t>
      </w:r>
      <w:r>
        <w:rPr>
          <w:rFonts w:asciiTheme="minorEastAsia" w:hAnsiTheme="minorEastAsia" w:eastAsiaTheme="minorEastAsia" w:cstheme="minorEastAsia"/>
          <w:sz w:val="22"/>
        </w:rPr>
        <w:t>核验实际楼内情况</w:t>
      </w:r>
      <w:r>
        <w:rPr>
          <w:rFonts w:hint="eastAsia" w:asciiTheme="minorEastAsia" w:hAnsiTheme="minorEastAsia" w:eastAsiaTheme="minorEastAsia" w:cstheme="minorEastAsia"/>
          <w:sz w:val="22"/>
        </w:rPr>
        <w:t>，完成</w:t>
      </w:r>
      <w:r>
        <w:rPr>
          <w:rFonts w:asciiTheme="minorEastAsia" w:hAnsiTheme="minorEastAsia" w:eastAsiaTheme="minorEastAsia" w:cstheme="minorEastAsia"/>
          <w:sz w:val="22"/>
        </w:rPr>
        <w:t>符合</w:t>
      </w:r>
      <w:r>
        <w:rPr>
          <w:rFonts w:hint="eastAsia" w:asciiTheme="minorEastAsia" w:hAnsiTheme="minorEastAsia" w:eastAsiaTheme="minorEastAsia" w:cstheme="minorEastAsia"/>
          <w:sz w:val="22"/>
        </w:rPr>
        <w:t>T4航站楼运行</w:t>
      </w:r>
      <w:r>
        <w:rPr>
          <w:rFonts w:asciiTheme="minorEastAsia" w:hAnsiTheme="minorEastAsia" w:eastAsiaTheme="minorEastAsia" w:cstheme="minorEastAsia"/>
          <w:sz w:val="22"/>
        </w:rPr>
        <w:t>实际</w:t>
      </w:r>
      <w:r>
        <w:rPr>
          <w:rFonts w:hint="eastAsia" w:asciiTheme="minorEastAsia" w:hAnsiTheme="minorEastAsia" w:eastAsiaTheme="minorEastAsia" w:cstheme="minorEastAsia"/>
          <w:sz w:val="22"/>
        </w:rPr>
        <w:t>且符合国家相关标准</w:t>
      </w:r>
      <w:r>
        <w:rPr>
          <w:rFonts w:asciiTheme="minorEastAsia" w:hAnsiTheme="minorEastAsia" w:eastAsiaTheme="minorEastAsia" w:cstheme="minorEastAsia"/>
          <w:sz w:val="22"/>
        </w:rPr>
        <w:t>的</w:t>
      </w:r>
      <w:r>
        <w:rPr>
          <w:rFonts w:hint="eastAsia" w:asciiTheme="minorEastAsia" w:hAnsiTheme="minorEastAsia" w:eastAsiaTheme="minorEastAsia" w:cstheme="minorEastAsia"/>
          <w:sz w:val="22"/>
        </w:rPr>
        <w:t>航站楼疏散平面图的设计、制作以及安装。</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color w:val="FF0000"/>
          <w:sz w:val="22"/>
        </w:rPr>
      </w:pPr>
      <w:r>
        <w:rPr>
          <w:rFonts w:hint="eastAsia" w:asciiTheme="minorEastAsia" w:hAnsiTheme="minorEastAsia" w:eastAsiaTheme="minorEastAsia" w:cstheme="minorEastAsia"/>
          <w:sz w:val="22"/>
        </w:rPr>
        <w:t>交货期：要求在合同签订之日起60天内完成疏散平面图的设计、制作、交付以及安装。</w:t>
      </w:r>
    </w:p>
    <w:p>
      <w:pPr>
        <w:spacing w:line="288" w:lineRule="auto"/>
        <w:rPr>
          <w:rFonts w:ascii="宋体" w:hAnsi="宋体" w:eastAsia="宋体" w:cs="宋体"/>
          <w:b/>
          <w:bCs/>
          <w:kern w:val="0"/>
          <w:sz w:val="22"/>
        </w:rPr>
      </w:pPr>
      <w:r>
        <w:rPr>
          <w:rFonts w:hint="eastAsia" w:ascii="宋体" w:hAnsi="宋体" w:eastAsia="宋体" w:cs="宋体"/>
          <w:b/>
          <w:bCs/>
          <w:kern w:val="0"/>
          <w:sz w:val="22"/>
        </w:rPr>
        <w:t>三、具体要求</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1.乙方应根据甲方要求时间提交T4航站楼疏散平面图设计稿，并附上安装点位示意图，明确每张疏散平面图的安装点位经甲方确认后，方可进行制作。</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2.乙方应配备一名熟练使用各类矢量设计软件的设计师，具有一定审美能力，有一定的疏散平面图设计经验，可以较好地完成招标方高质量设计需求，熟悉《疏散平面图设计原则与要求（GB/T 25894-2010）》《民用机场航站区标识英文译写规范》《公共信息图形符号第3部分：客运货运符号》等行业相关公共信息设置标准及本场标识标牌设置相关标准。</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3.乙方须根据甲方提供的防火分区及安全疏散分析图以及结合现场核验实际楼内情况，完成</w:t>
      </w:r>
      <w:r>
        <w:rPr>
          <w:rFonts w:asciiTheme="minorEastAsia" w:hAnsiTheme="minorEastAsia" w:eastAsiaTheme="minorEastAsia" w:cstheme="minorEastAsia"/>
          <w:sz w:val="22"/>
        </w:rPr>
        <w:t>符合</w:t>
      </w:r>
      <w:r>
        <w:rPr>
          <w:rFonts w:hint="eastAsia" w:asciiTheme="minorEastAsia" w:hAnsiTheme="minorEastAsia" w:eastAsiaTheme="minorEastAsia" w:cstheme="minorEastAsia"/>
          <w:sz w:val="22"/>
        </w:rPr>
        <w:t>T4航站楼运行</w:t>
      </w:r>
      <w:r>
        <w:rPr>
          <w:rFonts w:asciiTheme="minorEastAsia" w:hAnsiTheme="minorEastAsia" w:eastAsiaTheme="minorEastAsia" w:cstheme="minorEastAsia"/>
          <w:sz w:val="22"/>
        </w:rPr>
        <w:t>实际</w:t>
      </w:r>
      <w:r>
        <w:rPr>
          <w:rFonts w:hint="eastAsia" w:asciiTheme="minorEastAsia" w:hAnsiTheme="minorEastAsia" w:eastAsiaTheme="minorEastAsia" w:cstheme="minorEastAsia"/>
          <w:sz w:val="22"/>
        </w:rPr>
        <w:t>且符合国家相关标准</w:t>
      </w:r>
      <w:r>
        <w:rPr>
          <w:rFonts w:asciiTheme="minorEastAsia" w:hAnsiTheme="minorEastAsia" w:eastAsiaTheme="minorEastAsia" w:cstheme="minorEastAsia"/>
          <w:sz w:val="22"/>
        </w:rPr>
        <w:t>的</w:t>
      </w:r>
      <w:r>
        <w:rPr>
          <w:rFonts w:hint="eastAsia" w:asciiTheme="minorEastAsia" w:hAnsiTheme="minorEastAsia" w:eastAsiaTheme="minorEastAsia" w:cstheme="minorEastAsia"/>
          <w:sz w:val="22"/>
        </w:rPr>
        <w:t>航站楼疏散平面图的设计、制作以及安装。须确保如每层主出入口、靠近电梯和楼梯的位置、每个用房内（用房总数约2000间，具体以现场为准）、人员聚集地点、主要的汇合点和交叉点等重点主要位置，均有设置疏散平面图。</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4.乙方设计要求原创，不得抄袭，设计稿以甲方书面确认为准，乙方需无条件服从并依据新设计稿案完成后续工作。乙方提交的所有工作成果以及阶段性方案文件的知识产权均归甲方所有。</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5.乙方应根据甲方最终确认的设计稿约定完成制作疏散平面图使用物料的采购、制作并向甲方申请进场安装。设计费用均摊至每一张平面疏散图中。</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6.T4航站楼办公用房内可使用写真形式制作并安装疏散平面图，其他区域的疏散平面图要求使用亚克力UV材质进行制作，厚度要求：0.5cm。疏散平面图的最小尺寸应为297mm×420mm（A3）。</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7.疏散平面图安装要求：亚克力采用全背胶（双面胶），粘性强，浅底色亚克力贴在玻璃上覆不干胶，不得出现涂胶不均匀情况；写真、磨砂膜及透明膜等材质标识应易于整体剥离更换，不易留胶，安装表面平整无气泡；安装时需核对安装细节（位置、高度等），确认后方可实施安装。</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8.项目中涉及的疏散平面图的设计、制作及安装所有内容均需符合《疏散平面图设计原则与要求（GB/T 25894-2010）》,该标准若有最新版本的，要求以最新版本为准。</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bookmarkStart w:id="48" w:name="_Toc102643513"/>
      <w:r>
        <w:rPr>
          <w:rFonts w:hint="eastAsia" w:asciiTheme="minorEastAsia" w:hAnsiTheme="minorEastAsia" w:eastAsiaTheme="minorEastAsia" w:cstheme="minorEastAsia"/>
          <w:sz w:val="22"/>
        </w:rPr>
        <w:t>9.项目将提前组织投标人现场踏勘，由于未参加现场踏勘引起的报价失误等责任由投标人自负。</w:t>
      </w:r>
      <w:bookmarkStart w:id="49" w:name="_Toc26347"/>
    </w:p>
    <w:p>
      <w:pPr>
        <w:pStyle w:val="4"/>
        <w:spacing w:line="564" w:lineRule="exact"/>
        <w:ind w:right="57"/>
        <w:jc w:val="both"/>
      </w:pPr>
      <w:r>
        <w:rPr>
          <w:rFonts w:hint="eastAsia"/>
        </w:rPr>
        <w:drawing>
          <wp:anchor distT="0" distB="0" distL="114300" distR="114300" simplePos="0" relativeHeight="251660288" behindDoc="1" locked="0" layoutInCell="1" allowOverlap="1">
            <wp:simplePos x="0" y="0"/>
            <wp:positionH relativeFrom="column">
              <wp:posOffset>1017270</wp:posOffset>
            </wp:positionH>
            <wp:positionV relativeFrom="paragraph">
              <wp:posOffset>-285750</wp:posOffset>
            </wp:positionV>
            <wp:extent cx="3239770" cy="4542155"/>
            <wp:effectExtent l="0" t="0" r="10795" b="17780"/>
            <wp:wrapTight wrapText="bothSides">
              <wp:wrapPolygon>
                <wp:start x="4" y="21600"/>
                <wp:lineTo x="21469" y="21600"/>
                <wp:lineTo x="21469" y="130"/>
                <wp:lineTo x="4" y="130"/>
                <wp:lineTo x="4" y="21600"/>
              </wp:wrapPolygon>
            </wp:wrapTight>
            <wp:docPr id="2" name="图片 2" descr="170243137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2431374085"/>
                    <pic:cNvPicPr>
                      <a:picLocks noChangeAspect="1"/>
                    </pic:cNvPicPr>
                  </pic:nvPicPr>
                  <pic:blipFill>
                    <a:blip r:embed="rId7"/>
                    <a:stretch>
                      <a:fillRect/>
                    </a:stretch>
                  </pic:blipFill>
                  <pic:spPr>
                    <a:xfrm rot="5400000">
                      <a:off x="0" y="0"/>
                      <a:ext cx="3239770" cy="4542155"/>
                    </a:xfrm>
                    <a:prstGeom prst="rect">
                      <a:avLst/>
                    </a:prstGeom>
                  </pic:spPr>
                </pic:pic>
              </a:graphicData>
            </a:graphic>
          </wp:anchor>
        </w:drawing>
      </w:r>
    </w:p>
    <w:p>
      <w:pPr>
        <w:pStyle w:val="4"/>
        <w:spacing w:line="564" w:lineRule="exact"/>
        <w:ind w:right="57"/>
      </w:pPr>
    </w:p>
    <w:p>
      <w:pPr>
        <w:pStyle w:val="4"/>
        <w:spacing w:line="564" w:lineRule="exact"/>
        <w:ind w:right="57"/>
      </w:pPr>
    </w:p>
    <w:p/>
    <w:p>
      <w:pPr>
        <w:pStyle w:val="13"/>
        <w:ind w:firstLine="200"/>
        <w:jc w:val="center"/>
      </w:pPr>
    </w:p>
    <w:p>
      <w:pPr>
        <w:pStyle w:val="13"/>
        <w:ind w:firstLine="200"/>
        <w:jc w:val="center"/>
      </w:pPr>
    </w:p>
    <w:p>
      <w:pPr>
        <w:pStyle w:val="13"/>
        <w:ind w:firstLine="200"/>
        <w:jc w:val="center"/>
      </w:pPr>
    </w:p>
    <w:p>
      <w:pPr>
        <w:pStyle w:val="13"/>
        <w:ind w:firstLine="200"/>
        <w:jc w:val="center"/>
      </w:pPr>
    </w:p>
    <w:p>
      <w:pPr>
        <w:pStyle w:val="13"/>
        <w:ind w:firstLine="200"/>
        <w:jc w:val="center"/>
      </w:pPr>
      <w:r>
        <w:rPr>
          <w:rFonts w:hint="eastAsia"/>
        </w:rPr>
        <w:t>（疏散平面图示例）</w:t>
      </w:r>
    </w:p>
    <w:p>
      <w:pPr>
        <w:pStyle w:val="4"/>
        <w:spacing w:line="564" w:lineRule="exact"/>
        <w:ind w:right="57"/>
        <w:jc w:val="both"/>
      </w:pP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jc w:val="both"/>
      </w:pPr>
    </w:p>
    <w:p/>
    <w:p/>
    <w:p>
      <w:pPr>
        <w:pStyle w:val="4"/>
        <w:spacing w:line="564" w:lineRule="exact"/>
        <w:ind w:right="57"/>
      </w:pPr>
      <w:r>
        <w:rPr>
          <w:rFonts w:hint="eastAsia"/>
        </w:rPr>
        <w:t>第六章</w:t>
      </w:r>
      <w:r>
        <w:t xml:space="preserve">  </w:t>
      </w:r>
      <w:r>
        <w:rPr>
          <w:rFonts w:hint="eastAsia"/>
        </w:rPr>
        <w:t>投标文件格式</w:t>
      </w:r>
      <w:bookmarkEnd w:id="48"/>
      <w:bookmarkEnd w:id="49"/>
    </w:p>
    <w:p>
      <w:pPr>
        <w:spacing w:line="1000" w:lineRule="exact"/>
        <w:jc w:val="center"/>
        <w:rPr>
          <w:rFonts w:ascii="宋体" w:hAnsi="宋体" w:cs="宋体"/>
          <w:b/>
          <w:bCs/>
          <w:sz w:val="52"/>
          <w:szCs w:val="52"/>
        </w:rPr>
      </w:pPr>
      <w:r>
        <w:rPr>
          <w:rFonts w:hint="eastAsia" w:ascii="宋体" w:hAnsi="宋体" w:cs="宋体"/>
          <w:b/>
          <w:bCs/>
          <w:sz w:val="52"/>
          <w:szCs w:val="52"/>
        </w:rPr>
        <w:t>杭州萧山国际机场设置T4航站楼</w:t>
      </w:r>
    </w:p>
    <w:p>
      <w:pPr>
        <w:spacing w:line="1000" w:lineRule="exact"/>
        <w:jc w:val="center"/>
        <w:rPr>
          <w:rFonts w:ascii="宋体" w:hAnsi="宋体" w:cs="宋体"/>
          <w:b/>
          <w:bCs/>
          <w:sz w:val="52"/>
          <w:szCs w:val="52"/>
        </w:rPr>
      </w:pPr>
      <w:r>
        <w:rPr>
          <w:rFonts w:hint="eastAsia" w:ascii="宋体" w:hAnsi="宋体" w:cs="宋体"/>
          <w:b/>
          <w:bCs/>
          <w:sz w:val="52"/>
          <w:szCs w:val="52"/>
        </w:rPr>
        <w:t>疏散平面图项目</w:t>
      </w:r>
    </w:p>
    <w:p>
      <w:pPr>
        <w:spacing w:line="360" w:lineRule="auto"/>
        <w:jc w:val="center"/>
        <w:rPr>
          <w:rFonts w:ascii="宋体" w:hAnsi="宋体" w:eastAsia="宋体" w:cs="宋体"/>
          <w:b/>
          <w:bCs/>
          <w:sz w:val="52"/>
          <w:szCs w:val="52"/>
        </w:rPr>
      </w:pPr>
    </w:p>
    <w:p>
      <w:pPr>
        <w:spacing w:line="360" w:lineRule="auto"/>
        <w:jc w:val="center"/>
        <w:rPr>
          <w:rFonts w:ascii="宋体" w:hAnsi="宋体" w:eastAsia="宋体" w:cs="宋体"/>
          <w:b/>
          <w:bCs/>
          <w:sz w:val="52"/>
          <w:szCs w:val="52"/>
        </w:rPr>
      </w:pPr>
    </w:p>
    <w:p>
      <w:pPr>
        <w:spacing w:line="360" w:lineRule="auto"/>
        <w:jc w:val="center"/>
        <w:rPr>
          <w:rFonts w:ascii="宋体" w:hAnsi="宋体" w:eastAsia="宋体" w:cs="宋体"/>
          <w:b/>
          <w:bCs/>
          <w:sz w:val="52"/>
          <w:szCs w:val="52"/>
        </w:rPr>
      </w:pPr>
      <w:r>
        <w:rPr>
          <w:rFonts w:hint="eastAsia" w:ascii="宋体" w:hAnsi="宋体" w:eastAsia="宋体" w:cs="宋体"/>
          <w:b/>
          <w:bCs/>
          <w:sz w:val="52"/>
          <w:szCs w:val="52"/>
        </w:rPr>
        <w:t>投标文件</w:t>
      </w:r>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p>
      <w:pPr>
        <w:pStyle w:val="13"/>
        <w:ind w:firstLine="240"/>
        <w:rPr>
          <w:rFonts w:ascii="宋体" w:hAnsi="宋体" w:cs="宋体"/>
          <w:sz w:val="24"/>
        </w:rPr>
      </w:pPr>
    </w:p>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eastAsia="宋体" w:cs="宋体"/>
          <w:kern w:val="0"/>
          <w:sz w:val="24"/>
          <w:szCs w:val="24"/>
        </w:rPr>
        <w:t>盖</w:t>
      </w:r>
      <w:r>
        <w:rPr>
          <w:rFonts w:hint="eastAsia" w:ascii="宋体" w:hAnsi="宋体" w:eastAsia="宋体" w:cs="宋体"/>
          <w:spacing w:val="-3"/>
          <w:kern w:val="0"/>
          <w:sz w:val="24"/>
          <w:szCs w:val="24"/>
        </w:rPr>
        <w:t>单</w:t>
      </w:r>
      <w:r>
        <w:rPr>
          <w:rFonts w:hint="eastAsia" w:ascii="宋体" w:hAnsi="宋体" w:eastAsia="宋体" w:cs="宋体"/>
          <w:kern w:val="0"/>
          <w:sz w:val="24"/>
          <w:szCs w:val="24"/>
        </w:rPr>
        <w:t>位</w:t>
      </w:r>
      <w:r>
        <w:rPr>
          <w:rFonts w:hint="eastAsia" w:ascii="宋体" w:hAnsi="宋体" w:eastAsia="宋体" w:cs="宋体"/>
          <w:spacing w:val="-3"/>
          <w:kern w:val="0"/>
          <w:sz w:val="24"/>
          <w:szCs w:val="24"/>
        </w:rPr>
        <w:t>章</w:t>
      </w:r>
      <w:r>
        <w:rPr>
          <w:rFonts w:hint="eastAsia" w:ascii="宋体" w:hAnsi="宋体" w:cs="宋体"/>
          <w:spacing w:val="-3"/>
          <w:kern w:val="0"/>
          <w:sz w:val="24"/>
          <w:szCs w:val="24"/>
        </w:rPr>
        <w:t>）</w:t>
      </w: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4"/>
        </w:rPr>
      </w:pPr>
      <w:r>
        <w:rPr>
          <w:rFonts w:hint="eastAsia" w:ascii="宋体" w:hAnsi="宋体" w:eastAsia="宋体" w:cs="宋体"/>
          <w:kern w:val="0"/>
          <w:sz w:val="24"/>
          <w:szCs w:val="24"/>
        </w:rPr>
        <w:t>法定代</w:t>
      </w:r>
      <w:r>
        <w:rPr>
          <w:rFonts w:hint="eastAsia" w:ascii="宋体" w:hAnsi="宋体" w:eastAsia="宋体" w:cs="宋体"/>
          <w:spacing w:val="-3"/>
          <w:kern w:val="0"/>
          <w:sz w:val="24"/>
          <w:szCs w:val="24"/>
        </w:rPr>
        <w:t>表</w:t>
      </w:r>
      <w:r>
        <w:rPr>
          <w:rFonts w:hint="eastAsia" w:ascii="宋体" w:hAnsi="宋体" w:eastAsia="宋体" w:cs="宋体"/>
          <w:kern w:val="0"/>
          <w:sz w:val="24"/>
          <w:szCs w:val="24"/>
        </w:rPr>
        <w:t>人或其</w:t>
      </w:r>
      <w:r>
        <w:rPr>
          <w:rFonts w:hint="eastAsia" w:ascii="宋体" w:hAnsi="宋体" w:eastAsia="宋体" w:cs="宋体"/>
          <w:spacing w:val="-3"/>
          <w:kern w:val="0"/>
          <w:sz w:val="24"/>
          <w:szCs w:val="24"/>
        </w:rPr>
        <w:t>委托</w:t>
      </w:r>
      <w:r>
        <w:rPr>
          <w:rFonts w:hint="eastAsia" w:ascii="宋体" w:hAnsi="宋体" w:eastAsia="宋体" w:cs="宋体"/>
          <w:kern w:val="0"/>
          <w:sz w:val="24"/>
          <w:szCs w:val="24"/>
        </w:rPr>
        <w:t>代理人</w:t>
      </w:r>
      <w:r>
        <w:rPr>
          <w:rFonts w:hint="eastAsia" w:ascii="宋体" w:hAnsi="宋体" w:eastAsia="宋体" w:cs="宋体"/>
          <w:spacing w:val="2"/>
          <w:kern w:val="0"/>
          <w:sz w:val="24"/>
          <w:szCs w:val="24"/>
        </w:rPr>
        <w:t>：</w:t>
      </w:r>
      <w:r>
        <w:rPr>
          <w:rFonts w:hint="eastAsia" w:ascii="宋体" w:hAnsi="宋体" w:cs="宋体"/>
          <w:spacing w:val="2"/>
          <w:kern w:val="0"/>
          <w:sz w:val="24"/>
          <w:szCs w:val="24"/>
          <w:u w:val="single"/>
        </w:rPr>
        <w:t xml:space="preserve">                </w:t>
      </w:r>
      <w:r>
        <w:rPr>
          <w:rFonts w:hint="eastAsia" w:ascii="宋体" w:hAnsi="宋体" w:cs="宋体"/>
          <w:spacing w:val="2"/>
          <w:kern w:val="0"/>
          <w:sz w:val="24"/>
          <w:szCs w:val="24"/>
        </w:rPr>
        <w:t>（</w:t>
      </w:r>
      <w:r>
        <w:rPr>
          <w:rFonts w:hint="eastAsia" w:ascii="宋体" w:hAnsi="宋体" w:eastAsia="宋体" w:cs="宋体"/>
          <w:spacing w:val="-3"/>
          <w:kern w:val="0"/>
          <w:sz w:val="24"/>
          <w:szCs w:val="24"/>
        </w:rPr>
        <w:t>签</w:t>
      </w:r>
      <w:r>
        <w:rPr>
          <w:rFonts w:hint="eastAsia" w:ascii="宋体" w:hAnsi="宋体" w:eastAsia="宋体" w:cs="宋体"/>
          <w:kern w:val="0"/>
          <w:sz w:val="24"/>
          <w:szCs w:val="24"/>
        </w:rPr>
        <w:t>字或盖章</w:t>
      </w:r>
      <w:r>
        <w:rPr>
          <w:rFonts w:hint="eastAsia" w:ascii="宋体" w:hAnsi="宋体" w:cs="宋体"/>
          <w:kern w:val="0"/>
          <w:sz w:val="24"/>
          <w:szCs w:val="24"/>
        </w:rPr>
        <w:t>）</w:t>
      </w:r>
    </w:p>
    <w:p>
      <w:pPr>
        <w:autoSpaceDE w:val="0"/>
        <w:autoSpaceDN w:val="0"/>
        <w:adjustRightInd w:val="0"/>
        <w:spacing w:line="360" w:lineRule="auto"/>
        <w:jc w:val="left"/>
        <w:rPr>
          <w:rFonts w:ascii="宋体" w:hAnsi="宋体" w:eastAsia="宋体" w:cs="宋体"/>
          <w:kern w:val="0"/>
          <w:sz w:val="24"/>
          <w:szCs w:val="24"/>
        </w:rPr>
      </w:pPr>
    </w:p>
    <w:p>
      <w:pPr>
        <w:tabs>
          <w:tab w:val="left" w:pos="3600"/>
          <w:tab w:val="left" w:pos="4620"/>
          <w:tab w:val="left" w:pos="5520"/>
        </w:tabs>
        <w:autoSpaceDE w:val="0"/>
        <w:autoSpaceDN w:val="0"/>
        <w:adjustRightInd w:val="0"/>
        <w:spacing w:line="360" w:lineRule="auto"/>
        <w:ind w:right="-20"/>
        <w:jc w:val="center"/>
        <w:rPr>
          <w:rFonts w:cs="微软雅黑"/>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utoSpaceDE w:val="0"/>
        <w:autoSpaceDN w:val="0"/>
        <w:adjustRightInd w:val="0"/>
        <w:spacing w:line="360" w:lineRule="auto"/>
        <w:jc w:val="center"/>
        <w:rPr>
          <w:rFonts w:cs="微软雅黑"/>
          <w:b/>
          <w:kern w:val="0"/>
          <w:sz w:val="36"/>
          <w:szCs w:val="36"/>
        </w:rPr>
      </w:pPr>
      <w:r>
        <w:rPr>
          <w:rFonts w:cs="微软雅黑"/>
          <w:kern w:val="0"/>
          <w:sz w:val="24"/>
          <w:szCs w:val="28"/>
        </w:rPr>
        <w:br w:type="page"/>
      </w:r>
      <w:r>
        <w:rPr>
          <w:rFonts w:cs="微软雅黑"/>
          <w:b/>
          <w:kern w:val="0"/>
          <w:sz w:val="32"/>
          <w:szCs w:val="32"/>
        </w:rPr>
        <w:t>目录</w:t>
      </w:r>
    </w:p>
    <w:p>
      <w:pPr>
        <w:autoSpaceDE w:val="0"/>
        <w:autoSpaceDN w:val="0"/>
        <w:adjustRightInd w:val="0"/>
        <w:snapToGrid w:val="0"/>
        <w:spacing w:line="360" w:lineRule="auto"/>
        <w:ind w:firstLine="440" w:firstLineChars="200"/>
        <w:rPr>
          <w:rFonts w:ascii="宋体" w:hAnsi="宋体" w:cs="宋体"/>
          <w:kern w:val="0"/>
          <w:sz w:val="22"/>
        </w:rPr>
      </w:pPr>
      <w:bookmarkStart w:id="50" w:name="_Hlk47126466"/>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投标函；</w:t>
      </w:r>
    </w:p>
    <w:p>
      <w:pPr>
        <w:autoSpaceDE w:val="0"/>
        <w:autoSpaceDN w:val="0"/>
        <w:adjustRightInd w:val="0"/>
        <w:snapToGrid w:val="0"/>
        <w:spacing w:line="360" w:lineRule="auto"/>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法定代表人身份证明</w:t>
      </w:r>
      <w:r>
        <w:rPr>
          <w:rFonts w:hint="eastAsia" w:ascii="宋体" w:hAnsi="宋体" w:cs="宋体"/>
          <w:kern w:val="0"/>
          <w:sz w:val="22"/>
        </w:rPr>
        <w:t>或</w:t>
      </w:r>
      <w:r>
        <w:rPr>
          <w:rFonts w:ascii="宋体" w:hAnsi="宋体" w:cs="宋体"/>
          <w:sz w:val="22"/>
        </w:rPr>
        <w:t>法定代表人授权委托书</w:t>
      </w:r>
      <w:r>
        <w:rPr>
          <w:rFonts w:hint="eastAsia" w:ascii="宋体" w:hAnsi="宋体" w:cs="宋体"/>
          <w:sz w:val="22"/>
        </w:rPr>
        <w:t>（</w:t>
      </w:r>
      <w:r>
        <w:rPr>
          <w:rFonts w:ascii="宋体" w:hAnsi="宋体" w:cs="宋体"/>
          <w:sz w:val="22"/>
        </w:rPr>
        <w:t>投标文件由委托代理人签字时提供</w:t>
      </w:r>
      <w:r>
        <w:rPr>
          <w:rFonts w:hint="eastAsia" w:ascii="宋体" w:hAnsi="宋体" w:cs="宋体"/>
          <w:sz w:val="22"/>
        </w:rPr>
        <w:t>）</w:t>
      </w:r>
      <w:r>
        <w:rPr>
          <w:rFonts w:ascii="宋体" w:hAnsi="宋体" w:cs="宋体"/>
          <w:sz w:val="22"/>
        </w:rPr>
        <w:t>；</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w:t>
      </w:r>
      <w:r>
        <w:rPr>
          <w:rFonts w:ascii="宋体" w:hAnsi="宋体" w:cs="宋体"/>
          <w:kern w:val="0"/>
          <w:sz w:val="22"/>
        </w:rPr>
        <w:t>投标报价表；</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w:t>
      </w:r>
      <w:r>
        <w:rPr>
          <w:rFonts w:ascii="宋体" w:hAnsi="宋体" w:cs="宋体"/>
          <w:kern w:val="0"/>
          <w:sz w:val="22"/>
        </w:rPr>
        <w:t>投标保证金；</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w:t>
      </w:r>
      <w:r>
        <w:rPr>
          <w:rFonts w:ascii="宋体" w:hAnsi="宋体" w:cs="宋体"/>
          <w:kern w:val="0"/>
          <w:sz w:val="22"/>
        </w:rPr>
        <w:t>商务和技术偏离表；</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w:t>
      </w:r>
      <w:r>
        <w:rPr>
          <w:rFonts w:ascii="宋体" w:hAnsi="宋体" w:cs="宋体"/>
          <w:kern w:val="0"/>
          <w:sz w:val="22"/>
        </w:rPr>
        <w:t>资格审查资料；</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（8）拟投产品技术规格书及技术支持资料；</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（10）投标人须知前附表规定的其他资料。</w:t>
      </w:r>
    </w:p>
    <w:bookmarkEnd w:id="50"/>
    <w:p>
      <w:pPr>
        <w:widowControl/>
        <w:spacing w:line="360" w:lineRule="auto"/>
        <w:jc w:val="center"/>
        <w:outlineLvl w:val="1"/>
        <w:rPr>
          <w:rFonts w:cs="微软雅黑"/>
          <w:b/>
          <w:kern w:val="0"/>
          <w:sz w:val="36"/>
          <w:szCs w:val="36"/>
        </w:rPr>
      </w:pPr>
      <w:r>
        <w:rPr>
          <w:rFonts w:ascii="宋体" w:hAnsi="宋体" w:cs="微软雅黑"/>
          <w:b/>
          <w:kern w:val="0"/>
          <w:sz w:val="36"/>
          <w:szCs w:val="36"/>
        </w:rPr>
        <w:br w:type="page"/>
      </w:r>
      <w:bookmarkStart w:id="51" w:name="_Toc19767"/>
      <w:r>
        <w:rPr>
          <w:rFonts w:cs="微软雅黑"/>
          <w:b/>
          <w:kern w:val="0"/>
          <w:sz w:val="32"/>
          <w:szCs w:val="32"/>
        </w:rPr>
        <w:t>一、投标函</w:t>
      </w:r>
      <w:bookmarkEnd w:id="51"/>
    </w:p>
    <w:p>
      <w:pPr>
        <w:snapToGrid w:val="0"/>
        <w:spacing w:line="360" w:lineRule="auto"/>
        <w:rPr>
          <w:rFonts w:ascii="宋体" w:hAnsi="宋体" w:eastAsia="宋体" w:cs="宋体"/>
          <w:b/>
          <w:szCs w:val="21"/>
        </w:rPr>
      </w:pPr>
    </w:p>
    <w:p>
      <w:pPr>
        <w:snapToGrid w:val="0"/>
        <w:spacing w:line="360" w:lineRule="auto"/>
        <w:rPr>
          <w:rFonts w:ascii="宋体" w:hAnsi="宋体" w:eastAsia="宋体" w:cs="宋体"/>
          <w:b/>
          <w:sz w:val="22"/>
        </w:rPr>
      </w:pPr>
      <w:r>
        <w:rPr>
          <w:rFonts w:hint="eastAsia" w:ascii="宋体" w:hAnsi="宋体" w:eastAsia="宋体" w:cs="宋体"/>
          <w:b/>
          <w:sz w:val="22"/>
        </w:rPr>
        <w:t>杭州萧山国际机场有限公司：</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我方已全面阅读和研究了</w:t>
      </w:r>
      <w:r>
        <w:rPr>
          <w:rFonts w:hint="eastAsia" w:asciiTheme="minorEastAsia" w:hAnsiTheme="minorEastAsia" w:eastAsiaTheme="minorEastAsia" w:cstheme="minorEastAsia"/>
          <w:color w:val="000000"/>
          <w:sz w:val="23"/>
          <w:szCs w:val="23"/>
        </w:rPr>
        <w:t>杭州萧山国际机场设置T4航站楼疏散平面图项目</w:t>
      </w:r>
      <w:r>
        <w:rPr>
          <w:rFonts w:hint="eastAsia" w:ascii="宋体" w:hAnsi="宋体"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eastAsia="宋体" w:cs="宋体"/>
          <w:b/>
          <w:bCs/>
          <w:sz w:val="22"/>
        </w:rPr>
        <w:t>人民币</w:t>
      </w:r>
      <w:r>
        <w:rPr>
          <w:rFonts w:hint="eastAsia" w:ascii="宋体" w:hAnsi="宋体" w:cs="宋体"/>
          <w:b/>
          <w:bCs/>
          <w:sz w:val="22"/>
        </w:rPr>
        <w:t>（</w:t>
      </w:r>
      <w:r>
        <w:rPr>
          <w:rFonts w:hint="eastAsia" w:ascii="宋体" w:hAnsi="宋体" w:eastAsia="宋体" w:cs="宋体"/>
          <w:b/>
          <w:bCs/>
          <w:sz w:val="22"/>
        </w:rPr>
        <w:t>大写</w:t>
      </w:r>
      <w:r>
        <w:rPr>
          <w:rFonts w:hint="eastAsia" w:ascii="宋体" w:hAnsi="宋体" w:cs="宋体"/>
          <w:b/>
          <w:bCs/>
          <w:sz w:val="22"/>
        </w:rPr>
        <w:t>）</w:t>
      </w:r>
      <w:r>
        <w:rPr>
          <w:rFonts w:hint="eastAsia" w:ascii="宋体" w:hAnsi="宋体" w:cs="宋体"/>
          <w:b/>
          <w:bCs/>
          <w:sz w:val="22"/>
          <w:u w:val="single"/>
        </w:rPr>
        <w:t xml:space="preserve">          </w:t>
      </w:r>
      <w:r>
        <w:rPr>
          <w:rFonts w:hint="eastAsia" w:ascii="宋体" w:hAnsi="宋体" w:cs="宋体"/>
          <w:b/>
          <w:bCs/>
          <w:sz w:val="22"/>
        </w:rPr>
        <w:t>（</w:t>
      </w:r>
      <w:r>
        <w:rPr>
          <w:rFonts w:hint="eastAsia" w:ascii="宋体" w:hAnsi="宋体" w:eastAsia="宋体" w:cs="宋体"/>
          <w:b/>
          <w:bCs/>
          <w:spacing w:val="-61"/>
          <w:kern w:val="0"/>
          <w:sz w:val="22"/>
        </w:rPr>
        <w:t>¥</w:t>
      </w:r>
      <w:r>
        <w:rPr>
          <w:rFonts w:hint="eastAsia" w:ascii="宋体" w:hAnsi="宋体" w:cs="宋体"/>
          <w:b/>
          <w:bCs/>
          <w:sz w:val="22"/>
          <w:u w:val="single"/>
        </w:rPr>
        <w:t xml:space="preserve">          </w:t>
      </w:r>
      <w:r>
        <w:rPr>
          <w:rFonts w:hint="eastAsia" w:ascii="宋体" w:hAnsi="宋体" w:cs="宋体"/>
          <w:b/>
          <w:bCs/>
          <w:kern w:val="0"/>
          <w:sz w:val="22"/>
        </w:rPr>
        <w:t>）</w:t>
      </w:r>
      <w:r>
        <w:rPr>
          <w:rFonts w:hint="eastAsia" w:ascii="宋体" w:hAnsi="宋体" w:eastAsia="宋体" w:cs="宋体"/>
          <w:b/>
          <w:bCs/>
          <w:kern w:val="0"/>
          <w:sz w:val="22"/>
        </w:rPr>
        <w:t>；</w:t>
      </w:r>
      <w:r>
        <w:rPr>
          <w:rFonts w:hint="eastAsia" w:ascii="宋体" w:hAnsi="宋体" w:cs="宋体"/>
          <w:b/>
          <w:bCs/>
          <w:sz w:val="22"/>
        </w:rPr>
        <w:t>项目负责人为：</w:t>
      </w:r>
      <w:r>
        <w:rPr>
          <w:rFonts w:hint="eastAsia" w:ascii="宋体" w:hAnsi="宋体" w:cs="宋体"/>
          <w:b/>
          <w:bCs/>
          <w:sz w:val="22"/>
          <w:u w:val="single"/>
        </w:rPr>
        <w:t xml:space="preserve">          </w:t>
      </w:r>
      <w:r>
        <w:rPr>
          <w:rFonts w:hint="eastAsia" w:ascii="宋体" w:hAnsi="宋体" w:cs="宋体"/>
          <w:b/>
          <w:bCs/>
          <w:sz w:val="22"/>
        </w:rPr>
        <w:t>（</w:t>
      </w:r>
      <w:r>
        <w:rPr>
          <w:rFonts w:hint="eastAsia" w:ascii="宋体" w:hAnsi="宋体" w:eastAsia="宋体" w:cs="宋体"/>
          <w:b/>
          <w:bCs/>
          <w:sz w:val="22"/>
        </w:rPr>
        <w:t>身份证号码：</w:t>
      </w:r>
      <w:r>
        <w:rPr>
          <w:rFonts w:hint="eastAsia" w:ascii="宋体" w:hAnsi="宋体" w:cs="宋体"/>
          <w:b/>
          <w:bCs/>
          <w:sz w:val="22"/>
          <w:u w:val="single"/>
        </w:rPr>
        <w:t xml:space="preserve">          </w:t>
      </w:r>
      <w:r>
        <w:rPr>
          <w:rFonts w:hint="eastAsia" w:ascii="宋体" w:hAnsi="宋体" w:eastAsia="宋体" w:cs="宋体"/>
          <w:b/>
          <w:bCs/>
          <w:sz w:val="22"/>
        </w:rPr>
        <w:t>，电话号码：</w:t>
      </w:r>
      <w:r>
        <w:rPr>
          <w:rFonts w:hint="eastAsia" w:ascii="宋体" w:hAnsi="宋体" w:cs="宋体"/>
          <w:b/>
          <w:bCs/>
          <w:sz w:val="22"/>
          <w:u w:val="single"/>
        </w:rPr>
        <w:t xml:space="preserve">          </w:t>
      </w:r>
      <w:r>
        <w:rPr>
          <w:rFonts w:hint="eastAsia" w:ascii="宋体" w:hAnsi="宋体" w:cs="宋体"/>
          <w:b/>
          <w:bCs/>
          <w:sz w:val="22"/>
        </w:rPr>
        <w:t>）</w:t>
      </w:r>
      <w:r>
        <w:rPr>
          <w:rFonts w:hint="eastAsia" w:ascii="宋体" w:hAnsi="宋体" w:eastAsia="宋体" w:cs="宋体"/>
          <w:b/>
          <w:bCs/>
          <w:sz w:val="22"/>
        </w:rPr>
        <w:t>，</w:t>
      </w:r>
      <w:r>
        <w:rPr>
          <w:rFonts w:hint="eastAsia" w:ascii="宋体" w:hAnsi="宋体" w:cs="宋体"/>
          <w:b/>
          <w:bCs/>
          <w:sz w:val="22"/>
        </w:rPr>
        <w:t>交货</w:t>
      </w:r>
      <w:r>
        <w:rPr>
          <w:rFonts w:hint="eastAsia" w:ascii="宋体" w:hAnsi="宋体" w:eastAsia="宋体" w:cs="宋体"/>
          <w:b/>
          <w:bCs/>
          <w:sz w:val="22"/>
        </w:rPr>
        <w:t>期</w:t>
      </w:r>
      <w:r>
        <w:rPr>
          <w:rFonts w:hint="eastAsia" w:ascii="宋体" w:hAnsi="宋体" w:cs="宋体"/>
          <w:b/>
          <w:bCs/>
          <w:sz w:val="22"/>
          <w:u w:val="single"/>
        </w:rPr>
        <w:t xml:space="preserve">          </w:t>
      </w:r>
      <w:r>
        <w:rPr>
          <w:rFonts w:hint="eastAsia" w:ascii="宋体" w:hAnsi="宋体" w:eastAsia="宋体" w:cs="宋体"/>
          <w:sz w:val="22"/>
        </w:rPr>
        <w:t>。</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1.根据招标人要求，作出如下承诺：</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（1）如我方中标，在收到中标通知书后，在中标通知书规定的期限内与你方签订合同</w:t>
      </w:r>
      <w:r>
        <w:rPr>
          <w:rFonts w:hint="eastAsia" w:ascii="宋体" w:hAnsi="宋体" w:cs="宋体"/>
          <w:sz w:val="22"/>
        </w:rPr>
        <w:t>；</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（2）如我方中标，按照招标文件规定向你方提交履约保证金</w:t>
      </w:r>
      <w:r>
        <w:rPr>
          <w:rFonts w:hint="eastAsia" w:ascii="宋体" w:hAnsi="宋体" w:cs="宋体"/>
          <w:sz w:val="22"/>
        </w:rPr>
        <w:t>；</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（3）</w:t>
      </w:r>
      <w:r>
        <w:rPr>
          <w:rFonts w:hint="eastAsia" w:ascii="宋体" w:hAnsi="宋体" w:eastAsia="宋体" w:cs="宋体"/>
          <w:b/>
          <w:bCs/>
          <w:sz w:val="22"/>
        </w:rPr>
        <w:t>我方承诺</w:t>
      </w:r>
      <w:r>
        <w:rPr>
          <w:rFonts w:hint="eastAsia" w:ascii="宋体" w:hAnsi="宋体" w:eastAsia="宋体" w:cs="宋体"/>
          <w:b/>
          <w:bCs/>
          <w:spacing w:val="-1"/>
          <w:sz w:val="22"/>
        </w:rPr>
        <w:t>可提供增值税率为</w:t>
      </w:r>
      <w:r>
        <w:rPr>
          <w:rFonts w:hint="eastAsia" w:ascii="宋体" w:hAnsi="宋体" w:eastAsia="宋体" w:cs="宋体"/>
          <w:b/>
          <w:bCs/>
          <w:spacing w:val="-1"/>
          <w:sz w:val="22"/>
          <w:u w:val="single"/>
        </w:rPr>
        <w:t xml:space="preserve">   </w:t>
      </w:r>
      <w:r>
        <w:rPr>
          <w:rFonts w:hint="eastAsia" w:ascii="宋体" w:hAnsi="宋体" w:eastAsia="宋体" w:cs="宋体"/>
          <w:b/>
          <w:bCs/>
          <w:spacing w:val="-1"/>
          <w:sz w:val="22"/>
        </w:rPr>
        <w:t>%的增值税专用发票</w:t>
      </w:r>
      <w:r>
        <w:rPr>
          <w:rFonts w:hint="eastAsia" w:ascii="宋体" w:hAnsi="宋体" w:eastAsia="宋体" w:cs="宋体"/>
          <w:b/>
          <w:bCs/>
          <w:sz w:val="22"/>
        </w:rPr>
        <w:t>；</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（4）我方</w:t>
      </w:r>
      <w:bookmarkStart w:id="52" w:name="_Hlk47708015"/>
      <w:r>
        <w:rPr>
          <w:rFonts w:hint="eastAsia" w:ascii="宋体" w:hAnsi="宋体" w:eastAsia="宋体" w:cs="宋体"/>
          <w:sz w:val="22"/>
        </w:rPr>
        <w:t>未被列入失信被执行人名单</w:t>
      </w:r>
      <w:bookmarkEnd w:id="52"/>
      <w:r>
        <w:rPr>
          <w:rFonts w:hint="eastAsia" w:ascii="宋体" w:hAnsi="宋体" w:cs="宋体"/>
          <w:sz w:val="22"/>
        </w:rPr>
        <w:t>（</w:t>
      </w:r>
      <w:r>
        <w:rPr>
          <w:rFonts w:hint="eastAsia" w:ascii="宋体" w:hAnsi="宋体" w:eastAsia="宋体" w:cs="宋体"/>
          <w:sz w:val="22"/>
        </w:rPr>
        <w:t>以投标截止日“信用中国”网站查询结果为准</w:t>
      </w:r>
      <w:r>
        <w:rPr>
          <w:rFonts w:hint="eastAsia" w:ascii="宋体" w:hAnsi="宋体" w:cs="宋体"/>
          <w:sz w:val="22"/>
        </w:rPr>
        <w:t>）</w:t>
      </w:r>
      <w:r>
        <w:rPr>
          <w:rFonts w:hint="eastAsia" w:ascii="宋体" w:hAnsi="宋体" w:eastAsia="宋体" w:cs="宋体"/>
          <w:sz w:val="22"/>
        </w:rPr>
        <w:t>；</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（5）我方及拟</w:t>
      </w:r>
      <w:r>
        <w:rPr>
          <w:rFonts w:hint="eastAsia" w:ascii="宋体" w:hAnsi="宋体" w:cs="宋体"/>
          <w:sz w:val="22"/>
        </w:rPr>
        <w:t>派</w:t>
      </w:r>
      <w:r>
        <w:rPr>
          <w:rFonts w:hint="eastAsia" w:ascii="宋体" w:hAnsi="宋体" w:eastAsia="宋体" w:cs="宋体"/>
          <w:sz w:val="22"/>
        </w:rPr>
        <w:t>项目负责人在招标公告规定期限内无行贿犯罪记录</w:t>
      </w:r>
      <w:r>
        <w:rPr>
          <w:rFonts w:hint="eastAsia" w:ascii="宋体" w:hAnsi="宋体" w:cs="宋体"/>
          <w:sz w:val="22"/>
        </w:rPr>
        <w:t>（</w:t>
      </w:r>
      <w:r>
        <w:rPr>
          <w:rFonts w:hint="eastAsia" w:ascii="宋体" w:hAnsi="宋体" w:eastAsia="宋体" w:cs="宋体"/>
          <w:sz w:val="22"/>
        </w:rPr>
        <w:t>以中国裁判文书网查询结果为准</w:t>
      </w:r>
      <w:r>
        <w:rPr>
          <w:rFonts w:hint="eastAsia" w:ascii="宋体" w:hAnsi="宋体" w:cs="宋体"/>
          <w:sz w:val="22"/>
        </w:rPr>
        <w:t>）</w:t>
      </w:r>
      <w:r>
        <w:rPr>
          <w:rFonts w:hint="eastAsia" w:ascii="宋体" w:hAnsi="宋体" w:eastAsia="宋体" w:cs="宋体"/>
          <w:sz w:val="22"/>
        </w:rPr>
        <w:t>；</w:t>
      </w:r>
    </w:p>
    <w:p>
      <w:pPr>
        <w:snapToGrid w:val="0"/>
        <w:spacing w:line="360" w:lineRule="auto"/>
        <w:ind w:firstLine="440" w:firstLineChars="200"/>
        <w:rPr>
          <w:rFonts w:ascii="宋体" w:hAnsi="宋体" w:eastAsia="宋体" w:cs="宋体"/>
          <w:kern w:val="0"/>
          <w:sz w:val="22"/>
        </w:rPr>
      </w:pPr>
      <w:r>
        <w:rPr>
          <w:rFonts w:hint="eastAsia" w:ascii="宋体" w:hAnsi="宋体" w:eastAsia="宋体" w:cs="宋体"/>
          <w:sz w:val="22"/>
        </w:rPr>
        <w:t>（6）</w:t>
      </w:r>
      <w:r>
        <w:rPr>
          <w:rFonts w:hint="eastAsia" w:ascii="宋体" w:hAnsi="宋体" w:eastAsia="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auto"/>
        <w:ind w:firstLine="440" w:firstLineChars="200"/>
        <w:rPr>
          <w:rFonts w:ascii="宋体" w:hAnsi="宋体" w:eastAsia="宋体" w:cs="宋体"/>
          <w:kern w:val="0"/>
          <w:sz w:val="22"/>
        </w:rPr>
      </w:pPr>
      <w:r>
        <w:rPr>
          <w:rFonts w:hint="eastAsia" w:ascii="宋体" w:hAnsi="宋体" w:eastAsia="宋体" w:cs="宋体"/>
          <w:sz w:val="22"/>
        </w:rPr>
        <w:t>（7）我方承诺不存在投标人须知1.4.3</w:t>
      </w:r>
      <w:r>
        <w:rPr>
          <w:rFonts w:hint="eastAsia" w:ascii="宋体" w:hAnsi="宋体" w:eastAsia="宋体" w:cs="宋体"/>
          <w:kern w:val="0"/>
          <w:sz w:val="22"/>
        </w:rPr>
        <w:t>情形之一；</w:t>
      </w:r>
      <w:r>
        <w:rPr>
          <w:rFonts w:hint="eastAsia" w:ascii="宋体" w:hAnsi="宋体" w:eastAsia="宋体" w:cs="宋体"/>
          <w:sz w:val="22"/>
        </w:rPr>
        <w:t>不存在《中华人民共和国招标投标法实施条例》第三十九～四十二条规定的情形之一；</w:t>
      </w:r>
    </w:p>
    <w:p>
      <w:pPr>
        <w:snapToGrid w:val="0"/>
        <w:spacing w:line="360" w:lineRule="auto"/>
        <w:ind w:firstLine="440"/>
        <w:rPr>
          <w:rFonts w:ascii="宋体" w:hAnsi="宋体" w:eastAsia="宋体" w:cs="宋体"/>
          <w:sz w:val="22"/>
        </w:rPr>
      </w:pPr>
      <w:r>
        <w:rPr>
          <w:rFonts w:hint="eastAsia" w:ascii="宋体" w:hAnsi="宋体" w:eastAsia="宋体" w:cs="宋体"/>
          <w:sz w:val="22"/>
        </w:rPr>
        <w:t>（8）我方承诺所递交的投标文件及有关资料内容完整、真实和准确。</w:t>
      </w:r>
    </w:p>
    <w:p>
      <w:pPr>
        <w:snapToGrid w:val="0"/>
        <w:spacing w:line="360" w:lineRule="auto"/>
        <w:ind w:firstLine="440"/>
        <w:rPr>
          <w:rFonts w:ascii="宋体" w:hAnsi="宋体" w:eastAsia="宋体" w:cs="宋体"/>
          <w:b/>
          <w:sz w:val="22"/>
        </w:rPr>
      </w:pPr>
      <w:r>
        <w:rPr>
          <w:rFonts w:hint="eastAsia" w:ascii="宋体" w:hAnsi="宋体" w:eastAsia="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auto"/>
        <w:ind w:firstLine="440" w:firstLineChars="200"/>
        <w:rPr>
          <w:rFonts w:ascii="宋体" w:hAnsi="宋体" w:eastAsia="宋体" w:cs="宋体"/>
          <w:sz w:val="22"/>
        </w:rPr>
      </w:pPr>
      <w:r>
        <w:rPr>
          <w:rFonts w:hint="eastAsia" w:ascii="宋体" w:hAnsi="宋体" w:eastAsia="宋体" w:cs="宋体"/>
          <w:sz w:val="22"/>
        </w:rPr>
        <w:t>2.我方已详细审查招标文件包括澄清函和修改文件</w:t>
      </w:r>
      <w:r>
        <w:rPr>
          <w:rFonts w:hint="eastAsia" w:ascii="宋体" w:hAnsi="宋体" w:cs="宋体"/>
          <w:sz w:val="22"/>
        </w:rPr>
        <w:t>（</w:t>
      </w:r>
      <w:r>
        <w:rPr>
          <w:rFonts w:hint="eastAsia" w:ascii="宋体" w:hAnsi="宋体" w:eastAsia="宋体" w:cs="宋体"/>
          <w:sz w:val="22"/>
        </w:rPr>
        <w:t>若有</w:t>
      </w:r>
      <w:r>
        <w:rPr>
          <w:rFonts w:hint="eastAsia" w:ascii="宋体" w:hAnsi="宋体" w:cs="宋体"/>
          <w:sz w:val="22"/>
        </w:rPr>
        <w:t>）</w:t>
      </w:r>
      <w:r>
        <w:rPr>
          <w:rFonts w:hint="eastAsia" w:ascii="宋体" w:hAnsi="宋体" w:eastAsia="宋体" w:cs="宋体"/>
          <w:sz w:val="22"/>
        </w:rPr>
        <w:t>、所有已提供的资料以及有关附件，我方已完全理解上述文件的全部内容且无异议，并放弃提出任何误解或不明作为抗辩的权利。</w:t>
      </w:r>
    </w:p>
    <w:p>
      <w:pPr>
        <w:snapToGrid w:val="0"/>
        <w:spacing w:line="360" w:lineRule="auto"/>
        <w:ind w:firstLine="440" w:firstLineChars="200"/>
        <w:rPr>
          <w:rFonts w:ascii="宋体" w:hAnsi="宋体" w:eastAsia="宋体" w:cs="宋体"/>
          <w:sz w:val="22"/>
        </w:rPr>
      </w:pPr>
      <w:r>
        <w:rPr>
          <w:rFonts w:hint="eastAsia" w:ascii="宋体" w:hAnsi="宋体" w:eastAsia="宋体" w:cs="宋体"/>
          <w:sz w:val="22"/>
        </w:rPr>
        <w:t>3.我方同意按照你方可能提出的要求，提供有关的任何其它数字或资料，并对你方可能不接受最低报价及任何报价表示理解。</w:t>
      </w:r>
    </w:p>
    <w:p>
      <w:pPr>
        <w:snapToGrid w:val="0"/>
        <w:spacing w:line="360" w:lineRule="auto"/>
        <w:ind w:firstLine="440" w:firstLineChars="200"/>
        <w:rPr>
          <w:rFonts w:ascii="宋体" w:hAnsi="宋体" w:eastAsia="宋体" w:cs="宋体"/>
          <w:sz w:val="22"/>
        </w:rPr>
      </w:pPr>
      <w:r>
        <w:rPr>
          <w:rFonts w:hint="eastAsia" w:ascii="宋体" w:hAnsi="宋体" w:eastAsia="宋体" w:cs="宋体"/>
          <w:sz w:val="22"/>
        </w:rPr>
        <w:t>4.在合同协议书正式签署生效之前，本投标函连同你方的中标通知书将构成我们双方之间共同遵守的文件，对双方具有约束力。</w:t>
      </w:r>
    </w:p>
    <w:p>
      <w:pPr>
        <w:snapToGrid w:val="0"/>
        <w:spacing w:line="360" w:lineRule="auto"/>
        <w:ind w:firstLine="440" w:firstLineChars="200"/>
        <w:rPr>
          <w:rFonts w:ascii="宋体" w:hAnsi="宋体" w:eastAsia="宋体" w:cs="宋体"/>
          <w:sz w:val="22"/>
        </w:rPr>
      </w:pPr>
      <w:r>
        <w:rPr>
          <w:rFonts w:hint="eastAsia" w:ascii="宋体" w:hAnsi="宋体" w:eastAsia="宋体" w:cs="宋体"/>
          <w:sz w:val="22"/>
        </w:rPr>
        <w:t>5.</w:t>
      </w:r>
      <w:r>
        <w:rPr>
          <w:rFonts w:hint="eastAsia" w:ascii="宋体" w:hAnsi="宋体" w:cs="宋体"/>
          <w:sz w:val="22"/>
        </w:rPr>
        <w:t>（</w:t>
      </w:r>
      <w:r>
        <w:rPr>
          <w:rFonts w:hint="eastAsia" w:ascii="宋体" w:hAnsi="宋体" w:eastAsia="宋体" w:cs="宋体"/>
          <w:sz w:val="22"/>
        </w:rPr>
        <w:t>其他补充说明</w:t>
      </w:r>
      <w:r>
        <w:rPr>
          <w:rFonts w:hint="eastAsia" w:ascii="宋体" w:hAnsi="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line="360" w:lineRule="auto"/>
        <w:ind w:firstLine="3968" w:firstLineChars="1804"/>
        <w:jc w:val="left"/>
        <w:rPr>
          <w:rFonts w:ascii="宋体" w:hAnsi="宋体" w:eastAsia="宋体" w:cs="宋体"/>
          <w:sz w:val="22"/>
        </w:rPr>
      </w:pPr>
    </w:p>
    <w:p>
      <w:pPr>
        <w:snapToGrid w:val="0"/>
        <w:spacing w:line="360" w:lineRule="auto"/>
        <w:ind w:firstLine="3968" w:firstLineChars="1804"/>
        <w:jc w:val="left"/>
        <w:rPr>
          <w:rFonts w:ascii="宋体" w:hAnsi="宋体" w:eastAsia="宋体" w:cs="宋体"/>
          <w:sz w:val="22"/>
        </w:rPr>
      </w:pPr>
    </w:p>
    <w:p>
      <w:pPr>
        <w:snapToGrid w:val="0"/>
        <w:spacing w:line="360" w:lineRule="auto"/>
        <w:ind w:firstLine="3968" w:firstLineChars="1804"/>
        <w:jc w:val="left"/>
        <w:rPr>
          <w:rFonts w:ascii="宋体" w:hAnsi="宋体" w:eastAsia="宋体" w:cs="宋体"/>
          <w:sz w:val="22"/>
        </w:rPr>
      </w:pPr>
      <w:r>
        <w:rPr>
          <w:rFonts w:hint="eastAsia" w:ascii="宋体" w:hAnsi="宋体" w:eastAsia="宋体" w:cs="宋体"/>
          <w:sz w:val="22"/>
        </w:rPr>
        <w:t>投标人：</w:t>
      </w:r>
      <w:r>
        <w:rPr>
          <w:rFonts w:cs="Calibri"/>
          <w:sz w:val="22"/>
          <w:u w:val="single"/>
        </w:rPr>
        <w:t xml:space="preserve">                           </w:t>
      </w:r>
      <w:r>
        <w:rPr>
          <w:rFonts w:hint="eastAsia" w:ascii="宋体" w:hAnsi="宋体" w:cs="宋体"/>
          <w:sz w:val="22"/>
        </w:rPr>
        <w:t>（</w:t>
      </w:r>
      <w:r>
        <w:rPr>
          <w:rFonts w:hint="eastAsia" w:ascii="宋体" w:hAnsi="宋体" w:eastAsia="宋体" w:cs="宋体"/>
          <w:sz w:val="22"/>
        </w:rPr>
        <w:t>盖章</w:t>
      </w:r>
      <w:r>
        <w:rPr>
          <w:rFonts w:hint="eastAsia" w:ascii="宋体" w:hAnsi="宋体" w:cs="宋体"/>
          <w:sz w:val="22"/>
        </w:rPr>
        <w:t>）</w:t>
      </w:r>
    </w:p>
    <w:p>
      <w:pPr>
        <w:snapToGrid w:val="0"/>
        <w:spacing w:line="360" w:lineRule="auto"/>
        <w:ind w:firstLine="3968" w:firstLineChars="1804"/>
        <w:jc w:val="left"/>
        <w:rPr>
          <w:rFonts w:ascii="宋体" w:hAnsi="宋体" w:eastAsia="宋体" w:cs="宋体"/>
          <w:sz w:val="22"/>
          <w:u w:val="single"/>
        </w:rPr>
      </w:pPr>
      <w:r>
        <w:rPr>
          <w:rFonts w:hint="eastAsia" w:ascii="宋体" w:hAnsi="宋体" w:eastAsia="宋体" w:cs="宋体"/>
          <w:sz w:val="22"/>
        </w:rPr>
        <w:t>法定代表或委托代理人：</w:t>
      </w:r>
      <w:r>
        <w:rPr>
          <w:rFonts w:cs="Calibri"/>
          <w:sz w:val="22"/>
          <w:u w:val="single"/>
        </w:rPr>
        <w:t xml:space="preserve">             </w:t>
      </w:r>
      <w:r>
        <w:rPr>
          <w:rFonts w:hint="eastAsia" w:ascii="宋体" w:hAnsi="宋体" w:cs="宋体"/>
          <w:sz w:val="22"/>
        </w:rPr>
        <w:t>（</w:t>
      </w:r>
      <w:r>
        <w:rPr>
          <w:rFonts w:hint="eastAsia" w:ascii="宋体" w:hAnsi="宋体" w:eastAsia="宋体" w:cs="宋体"/>
          <w:sz w:val="22"/>
        </w:rPr>
        <w:t>签字或盖章</w:t>
      </w:r>
      <w:r>
        <w:rPr>
          <w:rFonts w:hint="eastAsia" w:ascii="宋体" w:hAnsi="宋体" w:cs="宋体"/>
          <w:sz w:val="22"/>
        </w:rPr>
        <w:t>）</w:t>
      </w:r>
    </w:p>
    <w:p>
      <w:pPr>
        <w:snapToGrid w:val="0"/>
        <w:spacing w:line="360" w:lineRule="auto"/>
        <w:ind w:firstLine="3968" w:firstLineChars="1804"/>
        <w:jc w:val="left"/>
        <w:rPr>
          <w:rFonts w:ascii="宋体" w:hAnsi="宋体" w:eastAsia="宋体" w:cs="宋体"/>
          <w:sz w:val="22"/>
          <w:u w:val="single"/>
        </w:rPr>
      </w:pPr>
      <w:r>
        <w:rPr>
          <w:rFonts w:hint="eastAsia" w:ascii="宋体" w:hAnsi="宋体" w:eastAsia="宋体" w:cs="宋体"/>
          <w:sz w:val="22"/>
        </w:rPr>
        <w:t>联系人：</w:t>
      </w:r>
      <w:r>
        <w:rPr>
          <w:rFonts w:cs="Calibri"/>
          <w:sz w:val="22"/>
          <w:u w:val="single"/>
        </w:rPr>
        <w:t xml:space="preserve">                           </w:t>
      </w:r>
    </w:p>
    <w:p>
      <w:pPr>
        <w:snapToGrid w:val="0"/>
        <w:spacing w:line="360" w:lineRule="auto"/>
        <w:ind w:firstLine="3968" w:firstLineChars="1804"/>
        <w:jc w:val="left"/>
        <w:rPr>
          <w:rFonts w:ascii="宋体" w:hAnsi="宋体" w:eastAsia="宋体" w:cs="宋体"/>
          <w:sz w:val="22"/>
          <w:u w:val="single"/>
        </w:rPr>
      </w:pPr>
      <w:r>
        <w:rPr>
          <w:rFonts w:hint="eastAsia" w:ascii="宋体" w:hAnsi="宋体" w:eastAsia="宋体" w:cs="宋体"/>
          <w:sz w:val="22"/>
        </w:rPr>
        <w:t>联系地址：</w:t>
      </w:r>
      <w:r>
        <w:rPr>
          <w:rFonts w:cs="Calibri"/>
          <w:sz w:val="22"/>
          <w:u w:val="single"/>
        </w:rPr>
        <w:t xml:space="preserve">                         </w:t>
      </w:r>
    </w:p>
    <w:p>
      <w:pPr>
        <w:snapToGrid w:val="0"/>
        <w:spacing w:line="360" w:lineRule="auto"/>
        <w:ind w:firstLine="3968" w:firstLineChars="1804"/>
        <w:jc w:val="left"/>
        <w:rPr>
          <w:rFonts w:ascii="宋体" w:hAnsi="宋体" w:eastAsia="宋体" w:cs="宋体"/>
          <w:sz w:val="22"/>
          <w:u w:val="single"/>
        </w:rPr>
      </w:pPr>
      <w:r>
        <w:rPr>
          <w:rFonts w:hint="eastAsia" w:ascii="宋体" w:hAnsi="宋体" w:eastAsia="宋体" w:cs="宋体"/>
          <w:sz w:val="22"/>
        </w:rPr>
        <w:t>电话：</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snapToGrid w:val="0"/>
        <w:spacing w:line="360" w:lineRule="auto"/>
        <w:ind w:firstLine="3968" w:firstLineChars="1804"/>
        <w:jc w:val="left"/>
        <w:rPr>
          <w:rFonts w:ascii="宋体" w:hAnsi="宋体" w:eastAsia="宋体" w:cs="宋体"/>
          <w:sz w:val="22"/>
          <w:u w:val="single"/>
        </w:rPr>
      </w:pPr>
      <w:r>
        <w:rPr>
          <w:rFonts w:hint="eastAsia" w:ascii="宋体" w:hAnsi="宋体" w:eastAsia="宋体" w:cs="宋体"/>
          <w:sz w:val="22"/>
        </w:rPr>
        <w:t>邮编：</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snapToGrid w:val="0"/>
        <w:spacing w:line="360" w:lineRule="auto"/>
        <w:ind w:firstLine="3968" w:firstLineChars="1804"/>
        <w:jc w:val="left"/>
        <w:rPr>
          <w:rFonts w:ascii="宋体" w:hAnsi="宋体" w:eastAsia="宋体" w:cs="宋体"/>
          <w:sz w:val="22"/>
        </w:rPr>
      </w:pPr>
      <w:r>
        <w:rPr>
          <w:rFonts w:cs="Calibri"/>
          <w:sz w:val="22"/>
          <w:u w:val="single"/>
        </w:rPr>
        <w:t xml:space="preserve">     </w:t>
      </w:r>
      <w:r>
        <w:rPr>
          <w:rFonts w:hint="eastAsia" w:ascii="宋体" w:hAnsi="宋体" w:eastAsia="宋体" w:cs="宋体"/>
          <w:sz w:val="22"/>
        </w:rPr>
        <w:t>年</w:t>
      </w:r>
      <w:r>
        <w:rPr>
          <w:rFonts w:cs="Calibri"/>
          <w:sz w:val="22"/>
          <w:u w:val="single"/>
        </w:rPr>
        <w:t xml:space="preserve">   </w:t>
      </w:r>
      <w:r>
        <w:rPr>
          <w:rFonts w:hint="eastAsia" w:ascii="宋体" w:hAnsi="宋体" w:eastAsia="宋体" w:cs="宋体"/>
          <w:sz w:val="22"/>
        </w:rPr>
        <w:t>月</w:t>
      </w:r>
      <w:r>
        <w:rPr>
          <w:rFonts w:cs="Calibri"/>
          <w:sz w:val="22"/>
          <w:u w:val="single"/>
        </w:rPr>
        <w:t xml:space="preserve">   </w:t>
      </w:r>
      <w:r>
        <w:rPr>
          <w:rFonts w:hint="eastAsia" w:ascii="宋体" w:hAnsi="宋体" w:eastAsia="宋体" w:cs="宋体"/>
          <w:sz w:val="22"/>
        </w:rPr>
        <w:t>日</w:t>
      </w:r>
    </w:p>
    <w:p>
      <w:pPr>
        <w:widowControl/>
        <w:spacing w:line="360" w:lineRule="auto"/>
        <w:jc w:val="center"/>
        <w:outlineLvl w:val="1"/>
        <w:rPr>
          <w:rFonts w:cs="微软雅黑"/>
          <w:b/>
          <w:kern w:val="0"/>
          <w:sz w:val="36"/>
          <w:szCs w:val="36"/>
        </w:rPr>
      </w:pPr>
      <w:r>
        <w:rPr>
          <w:rFonts w:hint="eastAsia" w:ascii="宋体" w:hAnsi="宋体" w:eastAsia="宋体" w:cs="宋体"/>
          <w:szCs w:val="21"/>
        </w:rPr>
        <w:br w:type="page"/>
      </w:r>
      <w:bookmarkStart w:id="53" w:name="_Toc12526"/>
      <w:r>
        <w:rPr>
          <w:rFonts w:hint="eastAsia" w:ascii="宋体" w:hAnsi="宋体" w:eastAsia="宋体" w:cs="宋体"/>
          <w:b/>
          <w:kern w:val="0"/>
          <w:sz w:val="32"/>
          <w:szCs w:val="32"/>
        </w:rPr>
        <w:t>二-1、法定代表人身份证明</w:t>
      </w:r>
      <w:bookmarkEnd w:id="53"/>
    </w:p>
    <w:p>
      <w:pPr>
        <w:spacing w:line="360" w:lineRule="auto"/>
        <w:rPr>
          <w:rFonts w:cs="Calibri"/>
          <w:szCs w:val="21"/>
        </w:rPr>
      </w:pPr>
    </w:p>
    <w:p>
      <w:pPr>
        <w:spacing w:line="360" w:lineRule="auto"/>
        <w:rPr>
          <w:rFonts w:ascii="宋体" w:hAnsi="宋体" w:eastAsia="宋体" w:cs="宋体"/>
          <w:sz w:val="22"/>
          <w:u w:val="single"/>
        </w:rPr>
      </w:pPr>
      <w:r>
        <w:rPr>
          <w:rFonts w:hint="eastAsia" w:ascii="宋体" w:hAnsi="宋体" w:eastAsia="宋体" w:cs="宋体"/>
          <w:sz w:val="22"/>
        </w:rPr>
        <w:t>投标人名称：</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单位性质：</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地址：</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成立时间：</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pPr>
        <w:spacing w:line="360" w:lineRule="auto"/>
        <w:rPr>
          <w:rFonts w:ascii="宋体" w:hAnsi="宋体" w:eastAsia="宋体" w:cs="宋体"/>
          <w:sz w:val="22"/>
          <w:u w:val="single"/>
        </w:rPr>
      </w:pPr>
      <w:r>
        <w:rPr>
          <w:rFonts w:hint="eastAsia" w:ascii="宋体" w:hAnsi="宋体" w:eastAsia="宋体" w:cs="宋体"/>
          <w:sz w:val="22"/>
        </w:rPr>
        <w:t>经营期限：</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姓名：</w:t>
      </w:r>
      <w:r>
        <w:rPr>
          <w:rFonts w:hint="eastAsia" w:ascii="宋体" w:hAnsi="宋体" w:eastAsia="宋体" w:cs="宋体"/>
          <w:sz w:val="22"/>
          <w:u w:val="single"/>
        </w:rPr>
        <w:t xml:space="preserve">          </w:t>
      </w:r>
      <w:r>
        <w:rPr>
          <w:rFonts w:hint="eastAsia" w:ascii="宋体" w:hAnsi="宋体" w:eastAsia="宋体" w:cs="宋体"/>
          <w:sz w:val="22"/>
        </w:rPr>
        <w:t xml:space="preserve"> 性别：</w:t>
      </w:r>
      <w:r>
        <w:rPr>
          <w:rFonts w:hint="eastAsia" w:ascii="宋体" w:hAnsi="宋体" w:eastAsia="宋体" w:cs="宋体"/>
          <w:sz w:val="22"/>
          <w:u w:val="single"/>
        </w:rPr>
        <w:t xml:space="preserve">          </w:t>
      </w:r>
      <w:r>
        <w:rPr>
          <w:rFonts w:hint="eastAsia" w:ascii="宋体" w:hAnsi="宋体" w:eastAsia="宋体" w:cs="宋体"/>
          <w:sz w:val="22"/>
        </w:rPr>
        <w:t xml:space="preserve"> 年龄：</w:t>
      </w:r>
      <w:r>
        <w:rPr>
          <w:rFonts w:hint="eastAsia" w:ascii="宋体" w:hAnsi="宋体" w:eastAsia="宋体" w:cs="宋体"/>
          <w:sz w:val="22"/>
          <w:u w:val="single"/>
        </w:rPr>
        <w:t xml:space="preserve">          </w:t>
      </w:r>
      <w:r>
        <w:rPr>
          <w:rFonts w:hint="eastAsia" w:ascii="宋体" w:hAnsi="宋体" w:eastAsia="宋体" w:cs="宋体"/>
          <w:sz w:val="22"/>
        </w:rPr>
        <w:t xml:space="preserve"> 职务：</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身份证号码：</w:t>
      </w:r>
      <w:r>
        <w:rPr>
          <w:rFonts w:hint="eastAsia" w:ascii="宋体" w:hAnsi="宋体" w:eastAsia="宋体" w:cs="宋体"/>
          <w:sz w:val="22"/>
          <w:u w:val="single"/>
        </w:rPr>
        <w:t xml:space="preserve">                           </w:t>
      </w:r>
    </w:p>
    <w:p>
      <w:pPr>
        <w:spacing w:line="360" w:lineRule="auto"/>
        <w:rPr>
          <w:rFonts w:ascii="宋体" w:hAnsi="宋体" w:eastAsia="宋体" w:cs="宋体"/>
          <w:sz w:val="22"/>
        </w:rPr>
      </w:pPr>
    </w:p>
    <w:p>
      <w:pPr>
        <w:spacing w:line="360" w:lineRule="auto"/>
        <w:ind w:firstLine="440" w:firstLineChars="200"/>
        <w:rPr>
          <w:rFonts w:ascii="宋体" w:hAnsi="宋体" w:eastAsia="宋体" w:cs="宋体"/>
          <w:sz w:val="22"/>
        </w:rPr>
      </w:pPr>
      <w:r>
        <w:rPr>
          <w:rFonts w:hint="eastAsia" w:ascii="宋体" w:hAnsi="宋体" w:eastAsia="宋体" w:cs="宋体"/>
          <w:sz w:val="22"/>
        </w:rPr>
        <w:t>系</w:t>
      </w:r>
      <w:r>
        <w:rPr>
          <w:rFonts w:hint="eastAsia" w:ascii="宋体" w:hAnsi="宋体" w:eastAsia="宋体" w:cs="宋体"/>
          <w:sz w:val="22"/>
          <w:u w:val="single"/>
        </w:rPr>
        <w:t xml:space="preserve">                           </w:t>
      </w:r>
      <w:r>
        <w:rPr>
          <w:rFonts w:hint="eastAsia" w:ascii="宋体" w:hAnsi="宋体" w:eastAsia="宋体" w:cs="宋体"/>
          <w:sz w:val="22"/>
        </w:rPr>
        <w:t>（投标人名称）的法定代表人。</w:t>
      </w:r>
    </w:p>
    <w:p>
      <w:pPr>
        <w:spacing w:line="360" w:lineRule="auto"/>
        <w:rPr>
          <w:rFonts w:ascii="宋体" w:hAnsi="宋体" w:eastAsia="宋体" w:cs="宋体"/>
          <w:sz w:val="22"/>
        </w:rPr>
      </w:pPr>
    </w:p>
    <w:p>
      <w:pPr>
        <w:spacing w:line="360" w:lineRule="auto"/>
        <w:rPr>
          <w:rFonts w:ascii="宋体" w:hAnsi="宋体" w:eastAsia="宋体" w:cs="宋体"/>
          <w:sz w:val="22"/>
        </w:rPr>
      </w:pPr>
      <w:r>
        <w:rPr>
          <w:rFonts w:hint="eastAsia" w:ascii="宋体" w:hAnsi="宋体" w:eastAsia="宋体" w:cs="宋体"/>
          <w:sz w:val="22"/>
        </w:rPr>
        <w:t>特此证明。</w:t>
      </w:r>
    </w:p>
    <w:p>
      <w:pPr>
        <w:spacing w:line="360" w:lineRule="auto"/>
        <w:rPr>
          <w:rFonts w:ascii="宋体" w:hAnsi="宋体" w:eastAsia="宋体" w:cs="宋体"/>
          <w:sz w:val="22"/>
        </w:rPr>
      </w:pPr>
      <w:r>
        <w:rPr>
          <w:rFonts w:hint="eastAsia" w:ascii="宋体" w:hAnsi="宋体" w:eastAsia="宋体" w:cs="宋体"/>
          <w:sz w:val="22"/>
        </w:rPr>
        <w:t>投标人：</w:t>
      </w:r>
      <w:r>
        <w:rPr>
          <w:rFonts w:hint="eastAsia" w:ascii="宋体" w:hAnsi="宋体" w:eastAsia="宋体" w:cs="宋体"/>
          <w:sz w:val="22"/>
          <w:u w:val="single"/>
        </w:rPr>
        <w:t xml:space="preserve">                         </w:t>
      </w:r>
      <w:r>
        <w:rPr>
          <w:rFonts w:hint="eastAsia" w:ascii="宋体" w:hAnsi="宋体" w:eastAsia="宋体" w:cs="宋体"/>
          <w:sz w:val="22"/>
        </w:rPr>
        <w:t>（盖单位章）</w:t>
      </w:r>
    </w:p>
    <w:p>
      <w:pPr>
        <w:spacing w:line="360" w:lineRule="auto"/>
        <w:jc w:val="right"/>
        <w:rPr>
          <w:rFonts w:ascii="宋体" w:hAnsi="宋体" w:eastAsia="宋体" w:cs="宋体"/>
          <w:sz w:val="22"/>
        </w:rPr>
      </w:pPr>
      <w:r>
        <w:rPr>
          <w:rFonts w:hint="eastAsia" w:ascii="宋体" w:hAnsi="宋体" w:eastAsia="宋体" w:cs="宋体"/>
          <w:sz w:val="22"/>
        </w:rPr>
        <w:t>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pPr>
        <w:spacing w:line="360" w:lineRule="auto"/>
        <w:rPr>
          <w:rFonts w:ascii="宋体" w:hAnsi="宋体" w:eastAsia="宋体" w:cs="宋体"/>
          <w:sz w:val="22"/>
        </w:rPr>
      </w:pPr>
    </w:p>
    <w:p>
      <w:pPr>
        <w:spacing w:line="288" w:lineRule="auto"/>
        <w:jc w:val="center"/>
        <w:rPr>
          <w:rFonts w:ascii="宋体" w:hAnsi="宋体" w:eastAsia="宋体" w:cs="宋体"/>
          <w:b/>
          <w:sz w:val="22"/>
        </w:rPr>
      </w:pPr>
      <w:r>
        <w:rPr>
          <w:rFonts w:hint="eastAsia" w:ascii="宋体" w:hAnsi="宋体" w:eastAsia="宋体" w:cs="宋体"/>
          <w:b/>
          <w:sz w:val="22"/>
        </w:rPr>
        <mc:AlternateContent>
          <mc:Choice Requires="wps">
            <w:drawing>
              <wp:inline distT="0" distB="0" distL="114300" distR="114300">
                <wp:extent cx="5372100" cy="2179320"/>
                <wp:effectExtent l="5080" t="4445" r="13970" b="698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sJSTf0kCAACWBAAADgAAAGRycy9lMm9Eb2MueG1srVTNbhMx&#10;EL4j8Q6W73Tz09B2lU1VWhUhlR+p8ACO15u1sD1m7GS3PAC8AScu3HmuPAdjb1qiAFIP7MGyPeNv&#10;Zr5vZufnvTVsozBocBUfH404U05Crd2q4h/eXz875SxE4WphwKmK36nAzxdPn8w7X6oJtGBqhYxA&#10;XCg7X/E2Rl8WRZCtsiIcgVeOjA2gFZGOuCpqFB2hW1NMRqPnRQdYewSpQqDbq8HId4j4GEBoGi3V&#10;Fci1VS4OqKiMiFRSaLUPfJGzbRol49umCSoyU3GqNOaVgtB+mdZiMRflCoVvtdylIB6TwkFNVmhH&#10;QR+grkQUbI36DyirJUKAJh5JsMVQSGaEqhiPDri5bYVXuRaiOvgH0sP/g5VvNu+Q6briU86csCT4&#10;9tvX7fef2x9f2DTR0/lQktetJ7/Yv4CemiaXGvwNyI+BObhshVupC0ToWiVqSm+cXhZ7TweckECW&#10;3WuoKY5YR8hAfYM2cUdsMEInae4epFF9ZJIuZ9OTyXhEJkm2yfjkbDrJ4hWivH/uMcSXCixLm4oj&#10;aZ/hxeYmxJSOKO9dUrQARtfX2ph8wNXy0iDbCOqT6/zlCg7cjGNdxc9mk9nAwD8hRvn7G4TVkcbH&#10;aFvx030n41IeKrfsLt9EX2Js4C72y34nxxLqOyISYWhnGmbatICfOeuolSsePq0FKs7MK0dinI2P&#10;j1Pv58Px7ISYY7hvWe5bhJMEVfHI2bC9jMO8rD3qVUuRBvkdXJCAjc7UplSHrHayU7tmxnejleZh&#10;/5y9fv9O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LCUk39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v:textbox>
                <w10:wrap type="none"/>
                <w10:anchorlock/>
              </v:shape>
            </w:pict>
          </mc:Fallback>
        </mc:AlternateContent>
      </w:r>
    </w:p>
    <w:p>
      <w:pPr>
        <w:autoSpaceDE w:val="0"/>
        <w:autoSpaceDN w:val="0"/>
        <w:adjustRightInd w:val="0"/>
        <w:spacing w:line="360" w:lineRule="auto"/>
        <w:jc w:val="center"/>
        <w:outlineLvl w:val="1"/>
        <w:rPr>
          <w:rFonts w:cs="微软雅黑"/>
          <w:b/>
          <w:kern w:val="0"/>
          <w:sz w:val="36"/>
          <w:szCs w:val="36"/>
        </w:rPr>
      </w:pPr>
      <w:r>
        <w:rPr>
          <w:rFonts w:cs="Calibri"/>
          <w:szCs w:val="21"/>
        </w:rPr>
        <w:br w:type="page"/>
      </w:r>
      <w:bookmarkStart w:id="54" w:name="_Toc24690"/>
      <w:r>
        <w:rPr>
          <w:rFonts w:hint="eastAsia" w:ascii="宋体" w:hAnsi="宋体" w:eastAsia="宋体" w:cs="宋体"/>
          <w:b/>
          <w:kern w:val="0"/>
          <w:sz w:val="32"/>
          <w:szCs w:val="32"/>
        </w:rPr>
        <w:t>二-2、法定代表人授权委托书</w:t>
      </w:r>
      <w:bookmarkEnd w:id="54"/>
    </w:p>
    <w:p>
      <w:pPr>
        <w:autoSpaceDE w:val="0"/>
        <w:autoSpaceDN w:val="0"/>
        <w:adjustRightInd w:val="0"/>
        <w:spacing w:line="360" w:lineRule="auto"/>
        <w:ind w:firstLine="480" w:firstLineChars="200"/>
        <w:jc w:val="left"/>
        <w:rPr>
          <w:rFonts w:cs="微软雅黑"/>
          <w:kern w:val="0"/>
          <w:sz w:val="24"/>
          <w:szCs w:val="24"/>
        </w:rPr>
      </w:pPr>
    </w:p>
    <w:p>
      <w:pPr>
        <w:spacing w:line="360" w:lineRule="auto"/>
        <w:ind w:firstLine="440" w:firstLineChars="200"/>
        <w:rPr>
          <w:rFonts w:ascii="宋体" w:hAnsi="宋体" w:eastAsia="宋体" w:cs="宋体"/>
          <w:sz w:val="22"/>
        </w:rPr>
      </w:pPr>
      <w:r>
        <w:rPr>
          <w:rFonts w:hint="eastAsia" w:ascii="宋体" w:hAnsi="宋体" w:eastAsia="宋体" w:cs="宋体"/>
          <w:sz w:val="22"/>
        </w:rPr>
        <w:t>本人</w:t>
      </w:r>
      <w:r>
        <w:rPr>
          <w:rFonts w:hint="eastAsia" w:ascii="宋体" w:hAnsi="宋体" w:eastAsia="宋体" w:cs="宋体"/>
          <w:sz w:val="22"/>
          <w:u w:val="single"/>
        </w:rPr>
        <w:t xml:space="preserve">        </w:t>
      </w:r>
      <w:r>
        <w:rPr>
          <w:rFonts w:hint="eastAsia" w:ascii="宋体" w:hAnsi="宋体" w:eastAsia="宋体" w:cs="宋体"/>
          <w:sz w:val="22"/>
        </w:rPr>
        <w:t>（姓名）系</w:t>
      </w:r>
      <w:r>
        <w:rPr>
          <w:rFonts w:hint="eastAsia" w:ascii="宋体" w:hAnsi="宋体" w:eastAsia="宋体" w:cs="宋体"/>
          <w:sz w:val="22"/>
          <w:u w:val="single"/>
        </w:rPr>
        <w:t xml:space="preserve">              </w:t>
      </w:r>
      <w:r>
        <w:rPr>
          <w:rFonts w:hint="eastAsia" w:ascii="宋体" w:hAnsi="宋体" w:eastAsia="宋体" w:cs="宋体"/>
          <w:sz w:val="22"/>
        </w:rPr>
        <w:t>（投标人名称）的法定代表人，现委托</w:t>
      </w:r>
      <w:r>
        <w:rPr>
          <w:rFonts w:hint="eastAsia" w:ascii="宋体" w:hAnsi="宋体" w:eastAsia="宋体" w:cs="宋体"/>
          <w:sz w:val="22"/>
          <w:u w:val="single"/>
        </w:rPr>
        <w:t xml:space="preserve">        </w:t>
      </w:r>
      <w:r>
        <w:rPr>
          <w:rFonts w:hint="eastAsia" w:ascii="宋体" w:hAnsi="宋体" w:eastAsia="宋体" w:cs="宋体"/>
          <w:sz w:val="22"/>
        </w:rPr>
        <w:t>（姓名）为我方代理人。代理人根据授权，以我方名义签署、澄清、说明、补正、递交、撤回、修改杭州萧山国际机场</w:t>
      </w:r>
      <w:r>
        <w:rPr>
          <w:rFonts w:hint="eastAsia" w:ascii="宋体" w:hAnsi="宋体" w:cs="宋体"/>
          <w:sz w:val="22"/>
        </w:rPr>
        <w:t>联检单位家具采购项目</w:t>
      </w:r>
      <w:r>
        <w:rPr>
          <w:rFonts w:hint="eastAsia" w:ascii="宋体" w:hAnsi="宋体" w:eastAsia="宋体" w:cs="宋体"/>
          <w:sz w:val="22"/>
        </w:rPr>
        <w:t>投标文件、签订合同和处理有关事宜，其法律后果由我方承担。</w:t>
      </w:r>
    </w:p>
    <w:p>
      <w:pPr>
        <w:spacing w:line="360" w:lineRule="auto"/>
        <w:ind w:firstLine="440" w:firstLineChars="200"/>
        <w:rPr>
          <w:rFonts w:ascii="宋体" w:hAnsi="宋体" w:eastAsia="宋体" w:cs="宋体"/>
          <w:sz w:val="22"/>
        </w:rPr>
      </w:pPr>
      <w:r>
        <w:rPr>
          <w:rFonts w:hint="eastAsia" w:ascii="宋体" w:hAnsi="宋体" w:eastAsia="宋体" w:cs="宋体"/>
          <w:sz w:val="22"/>
        </w:rPr>
        <w:t>代理人无转委托权。</w:t>
      </w:r>
    </w:p>
    <w:p>
      <w:pPr>
        <w:spacing w:line="360" w:lineRule="auto"/>
        <w:ind w:firstLine="440" w:firstLineChars="200"/>
        <w:rPr>
          <w:rFonts w:ascii="宋体" w:hAnsi="宋体" w:eastAsia="宋体" w:cs="宋体"/>
          <w:sz w:val="22"/>
        </w:rPr>
      </w:pPr>
      <w:r>
        <w:rPr>
          <w:rFonts w:hint="eastAsia" w:ascii="宋体" w:hAnsi="宋体" w:eastAsia="宋体" w:cs="宋体"/>
          <w:sz w:val="22"/>
        </w:rPr>
        <w:t>附：委托代理人身份证复制件。</w:t>
      </w:r>
    </w:p>
    <w:p>
      <w:pPr>
        <w:spacing w:line="360" w:lineRule="auto"/>
        <w:rPr>
          <w:rFonts w:ascii="宋体" w:hAnsi="宋体" w:eastAsia="宋体" w:cs="宋体"/>
          <w:sz w:val="22"/>
        </w:rPr>
      </w:pPr>
    </w:p>
    <w:p>
      <w:pPr>
        <w:spacing w:line="360" w:lineRule="auto"/>
        <w:rPr>
          <w:rFonts w:ascii="宋体" w:hAnsi="宋体" w:eastAsia="宋体" w:cs="宋体"/>
          <w:sz w:val="22"/>
        </w:rPr>
      </w:pPr>
      <w:r>
        <w:rPr>
          <w:rFonts w:hint="eastAsia" w:ascii="宋体" w:hAnsi="宋体" w:eastAsia="宋体" w:cs="宋体"/>
          <w:sz w:val="22"/>
        </w:rPr>
        <w:t>投标人：</w:t>
      </w:r>
      <w:r>
        <w:rPr>
          <w:rFonts w:hint="eastAsia" w:ascii="宋体" w:hAnsi="宋体" w:eastAsia="宋体" w:cs="宋体"/>
          <w:sz w:val="22"/>
          <w:u w:val="single"/>
        </w:rPr>
        <w:t xml:space="preserve">                         </w:t>
      </w:r>
      <w:r>
        <w:rPr>
          <w:rFonts w:hint="eastAsia" w:ascii="宋体" w:hAnsi="宋体" w:eastAsia="宋体" w:cs="宋体"/>
          <w:sz w:val="22"/>
        </w:rPr>
        <w:t>（盖单位章）</w:t>
      </w:r>
    </w:p>
    <w:p>
      <w:pPr>
        <w:spacing w:line="360" w:lineRule="auto"/>
        <w:rPr>
          <w:rFonts w:ascii="宋体" w:hAnsi="宋体" w:eastAsia="宋体" w:cs="宋体"/>
          <w:sz w:val="22"/>
        </w:rPr>
      </w:pPr>
      <w:r>
        <w:rPr>
          <w:rFonts w:hint="eastAsia" w:ascii="宋体" w:hAnsi="宋体" w:eastAsia="宋体" w:cs="宋体"/>
          <w:sz w:val="22"/>
        </w:rPr>
        <w:t>法定代表人：</w:t>
      </w:r>
      <w:r>
        <w:rPr>
          <w:rFonts w:hint="eastAsia" w:ascii="宋体" w:hAnsi="宋体" w:eastAsia="宋体" w:cs="宋体"/>
          <w:sz w:val="22"/>
          <w:u w:val="single"/>
        </w:rPr>
        <w:t xml:space="preserve">                     </w:t>
      </w:r>
      <w:r>
        <w:rPr>
          <w:rFonts w:hint="eastAsia" w:ascii="宋体" w:hAnsi="宋体" w:eastAsia="宋体" w:cs="宋体"/>
          <w:sz w:val="22"/>
        </w:rPr>
        <w:t>（签字或盖章）</w:t>
      </w:r>
    </w:p>
    <w:p>
      <w:pPr>
        <w:spacing w:line="360" w:lineRule="auto"/>
        <w:rPr>
          <w:rFonts w:ascii="宋体" w:hAnsi="宋体" w:eastAsia="宋体" w:cs="宋体"/>
          <w:sz w:val="22"/>
        </w:rPr>
      </w:pPr>
      <w:r>
        <w:rPr>
          <w:rFonts w:hint="eastAsia" w:ascii="宋体" w:hAnsi="宋体" w:eastAsia="宋体" w:cs="宋体"/>
          <w:sz w:val="22"/>
        </w:rPr>
        <w:t>身份证号码：</w:t>
      </w:r>
      <w:r>
        <w:rPr>
          <w:rFonts w:hint="eastAsia" w:ascii="宋体" w:hAnsi="宋体" w:eastAsia="宋体" w:cs="宋体"/>
          <w:sz w:val="22"/>
          <w:u w:val="single"/>
        </w:rPr>
        <w:t xml:space="preserve">                     </w:t>
      </w:r>
    </w:p>
    <w:p>
      <w:pPr>
        <w:spacing w:line="360" w:lineRule="auto"/>
        <w:rPr>
          <w:rFonts w:ascii="宋体" w:hAnsi="宋体" w:eastAsia="宋体" w:cs="宋体"/>
          <w:sz w:val="22"/>
        </w:rPr>
      </w:pPr>
    </w:p>
    <w:p>
      <w:pPr>
        <w:tabs>
          <w:tab w:val="left" w:pos="6818"/>
        </w:tabs>
        <w:spacing w:line="360" w:lineRule="auto"/>
        <w:rPr>
          <w:rFonts w:ascii="宋体" w:hAnsi="宋体" w:eastAsia="宋体" w:cs="宋体"/>
          <w:sz w:val="22"/>
        </w:rPr>
      </w:pPr>
      <w:r>
        <w:rPr>
          <w:rFonts w:hint="eastAsia" w:ascii="宋体" w:hAnsi="宋体" w:eastAsia="宋体" w:cs="宋体"/>
          <w:sz w:val="22"/>
        </w:rPr>
        <w:t>委托的代理人：</w:t>
      </w:r>
      <w:r>
        <w:rPr>
          <w:rFonts w:hint="eastAsia" w:ascii="宋体" w:hAnsi="宋体" w:eastAsia="宋体" w:cs="宋体"/>
          <w:sz w:val="22"/>
          <w:u w:val="single"/>
        </w:rPr>
        <w:t xml:space="preserve">                   </w:t>
      </w:r>
      <w:r>
        <w:rPr>
          <w:rFonts w:hint="eastAsia" w:ascii="宋体" w:hAnsi="宋体" w:eastAsia="宋体" w:cs="宋体"/>
          <w:sz w:val="22"/>
        </w:rPr>
        <w:t>（签字或盖章）</w:t>
      </w:r>
      <w:r>
        <w:rPr>
          <w:rFonts w:hint="eastAsia" w:ascii="宋体" w:hAnsi="宋体" w:eastAsia="宋体" w:cs="宋体"/>
          <w:sz w:val="22"/>
        </w:rPr>
        <w:tab/>
      </w:r>
    </w:p>
    <w:p>
      <w:pPr>
        <w:spacing w:line="360" w:lineRule="auto"/>
        <w:rPr>
          <w:rFonts w:ascii="宋体" w:hAnsi="宋体" w:eastAsia="宋体" w:cs="宋体"/>
          <w:sz w:val="22"/>
        </w:rPr>
      </w:pPr>
      <w:r>
        <w:rPr>
          <w:rFonts w:hint="eastAsia" w:ascii="宋体" w:hAnsi="宋体" w:eastAsia="宋体" w:cs="宋体"/>
          <w:sz w:val="22"/>
        </w:rPr>
        <w:t>身份证号码：</w:t>
      </w:r>
      <w:r>
        <w:rPr>
          <w:rFonts w:hint="eastAsia" w:ascii="宋体" w:hAnsi="宋体" w:eastAsia="宋体" w:cs="宋体"/>
          <w:sz w:val="22"/>
          <w:u w:val="single"/>
        </w:rPr>
        <w:t xml:space="preserve">                     </w:t>
      </w:r>
    </w:p>
    <w:p>
      <w:pPr>
        <w:spacing w:line="360" w:lineRule="auto"/>
        <w:rPr>
          <w:rFonts w:ascii="宋体" w:hAnsi="宋体" w:eastAsia="宋体" w:cs="宋体"/>
          <w:sz w:val="22"/>
        </w:rPr>
      </w:pPr>
      <w:r>
        <w:rPr>
          <w:rFonts w:hint="eastAsia" w:ascii="宋体" w:hAnsi="宋体" w:eastAsia="宋体" w:cs="宋体"/>
          <w:sz w:val="22"/>
        </w:rPr>
        <w:t>手机号码：</w:t>
      </w:r>
      <w:r>
        <w:rPr>
          <w:rFonts w:hint="eastAsia" w:ascii="宋体" w:hAnsi="宋体" w:eastAsia="宋体" w:cs="宋体"/>
          <w:sz w:val="22"/>
          <w:u w:val="single"/>
        </w:rPr>
        <w:t xml:space="preserve">                       </w:t>
      </w:r>
    </w:p>
    <w:p>
      <w:pPr>
        <w:spacing w:line="360" w:lineRule="auto"/>
        <w:rPr>
          <w:rFonts w:ascii="宋体" w:hAnsi="宋体" w:eastAsia="宋体" w:cs="宋体"/>
          <w:sz w:val="22"/>
        </w:rPr>
      </w:pPr>
      <w:r>
        <w:rPr>
          <w:rFonts w:hint="eastAsia" w:ascii="宋体" w:hAnsi="宋体" w:eastAsia="宋体" w:cs="宋体"/>
          <w:sz w:val="22"/>
        </w:rPr>
        <w:t>电子邮箱：</w:t>
      </w:r>
      <w:r>
        <w:rPr>
          <w:rFonts w:hint="eastAsia" w:ascii="宋体" w:hAnsi="宋体" w:eastAsia="宋体" w:cs="宋体"/>
          <w:sz w:val="22"/>
          <w:u w:val="single"/>
        </w:rPr>
        <w:t xml:space="preserve">                       </w:t>
      </w:r>
    </w:p>
    <w:p>
      <w:pPr>
        <w:spacing w:line="360" w:lineRule="auto"/>
        <w:jc w:val="right"/>
        <w:rPr>
          <w:rFonts w:ascii="宋体" w:hAnsi="宋体" w:eastAsia="宋体" w:cs="宋体"/>
          <w:sz w:val="22"/>
        </w:rPr>
      </w:pPr>
      <w:r>
        <w:rPr>
          <w:rFonts w:hint="eastAsia" w:ascii="宋体" w:hAnsi="宋体" w:eastAsia="宋体" w:cs="宋体"/>
          <w:sz w:val="22"/>
        </w:rPr>
        <w:t>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pPr>
        <w:spacing w:line="360" w:lineRule="auto"/>
        <w:rPr>
          <w:rFonts w:ascii="宋体" w:hAnsi="宋体" w:eastAsia="宋体" w:cs="宋体"/>
          <w:sz w:val="22"/>
        </w:rPr>
      </w:pPr>
    </w:p>
    <w:p>
      <w:pPr>
        <w:spacing w:line="360" w:lineRule="auto"/>
        <w:jc w:val="center"/>
        <w:rPr>
          <w:rFonts w:ascii="宋体" w:hAnsi="宋体" w:eastAsia="宋体" w:cs="宋体"/>
          <w:b/>
          <w:sz w:val="22"/>
        </w:rPr>
      </w:pPr>
      <w:r>
        <w:rPr>
          <w:rFonts w:hint="eastAsia" w:ascii="宋体" w:hAnsi="宋体" w:eastAsia="宋体" w:cs="宋体"/>
          <w:b/>
          <w:sz w:val="22"/>
        </w:rPr>
        <mc:AlternateContent>
          <mc:Choice Requires="wps">
            <w:drawing>
              <wp:inline distT="0" distB="0" distL="114300" distR="114300">
                <wp:extent cx="5372100" cy="2179320"/>
                <wp:effectExtent l="5080" t="4445" r="13970" b="698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cKch50kCAACWBAAADgAAAGRycy9lMm9Eb2MueG1srVTNbhMx&#10;EL4j8Q6W73STtKHNqpuqJCpCKj9S4QEcrzdrYXvM2MlueQB4A05cuPNceQ7G3rREBaQe2INle8bf&#10;zHzfzJ5f9NawrcKgwVV8fDTiTDkJtXbrin94f/XsjLMQhauFAacqfqsCv5g/fXLe+VJNoAVTK2QE&#10;4kLZ+Yq3MfqyKIJslRXhCLxyZGwArYh0xHVRo+gI3ZpiMho9LzrA2iNIFQLdLgcj3yPiYwChabRU&#10;S5Abq1wcUFEZEamk0Gof+Dxn2zRKxrdNE1RkpuJUacwrBaH9Kq3F/FyUaxS+1XKfgnhMCg9qskI7&#10;CnoPtRRRsA3qP6CslggBmngkwRZDIZkRqmI8esDNTSu8yrUQ1cHfkx7+H6x8s32HTNcVn3LmhCXB&#10;d9++7r7/3P34wqaJns6HkrxuPPnF/gX01DS51OCvQX4MzMGiFW6tLhGha5WoKb1xelkcPB1wQgJZ&#10;da+hpjhiEyED9Q3axB2xwQidpLm9l0b1kUm6nB6fTsYjMkmyTcans+NJFq8Q5d1zjyG+VGBZ2lQc&#10;SfsML7bXIaZ0RHnnkqIFMLq+0sbkA65XC4NsK6hPrvKXK3jgZhzrKj6bTqYDA/+EGOXvbxBWRxof&#10;o23Fzw6djEt5qNyy+3wTfYmxgbvYr/q9HCuob4lIhKGdaZhp0wJ+5qyjVq54+LQRqDgzrxyJMRuf&#10;nKTez4eT6Skxx/DQsjq0CCcJquKRs2G7iMO8bDzqdUuRBvkdXJKAjc7UplSHrPayU7tmxvejlebh&#10;8Jy9fv9O5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HCnIed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v:textbox>
                <w10:wrap type="none"/>
                <w10:anchorlock/>
              </v:shape>
            </w:pict>
          </mc:Fallback>
        </mc:AlternateContent>
      </w:r>
    </w:p>
    <w:p>
      <w:pPr>
        <w:spacing w:line="360" w:lineRule="auto"/>
        <w:jc w:val="center"/>
        <w:rPr>
          <w:rFonts w:ascii="宋体" w:hAnsi="宋体" w:eastAsia="宋体" w:cs="宋体"/>
          <w:sz w:val="22"/>
        </w:rPr>
      </w:pPr>
      <w:r>
        <w:rPr>
          <w:rFonts w:hint="eastAsia" w:ascii="宋体" w:hAnsi="宋体" w:eastAsia="宋体" w:cs="宋体"/>
          <w:sz w:val="22"/>
        </w:rPr>
        <w:t>注：如投标文件由委托代理人签字或盖章的，投标文件必须附此授权委托书。</w:t>
      </w:r>
    </w:p>
    <w:p>
      <w:pPr>
        <w:tabs>
          <w:tab w:val="left" w:pos="2420"/>
          <w:tab w:val="left" w:pos="5580"/>
        </w:tabs>
        <w:autoSpaceDE w:val="0"/>
        <w:autoSpaceDN w:val="0"/>
        <w:adjustRightInd w:val="0"/>
        <w:spacing w:line="360" w:lineRule="auto"/>
        <w:jc w:val="center"/>
        <w:outlineLvl w:val="1"/>
        <w:rPr>
          <w:rFonts w:ascii="微软雅黑" w:hAnsi="Times New Roman" w:cs="微软雅黑"/>
          <w:b/>
          <w:kern w:val="0"/>
          <w:sz w:val="36"/>
          <w:szCs w:val="36"/>
        </w:rPr>
      </w:pPr>
      <w:r>
        <w:rPr>
          <w:rFonts w:cs="Calibri"/>
          <w:szCs w:val="21"/>
        </w:rPr>
        <w:br w:type="page"/>
      </w:r>
      <w:bookmarkStart w:id="55" w:name="_Toc29786"/>
      <w:r>
        <w:rPr>
          <w:rFonts w:hint="eastAsia" w:ascii="宋体" w:hAnsi="宋体" w:eastAsia="宋体" w:cs="宋体"/>
          <w:b/>
          <w:kern w:val="0"/>
          <w:sz w:val="32"/>
          <w:szCs w:val="32"/>
        </w:rPr>
        <w:t>三、联合体协议书</w:t>
      </w:r>
      <w:r>
        <w:rPr>
          <w:rFonts w:hint="eastAsia" w:ascii="宋体" w:hAnsi="宋体" w:cs="宋体"/>
          <w:b/>
          <w:kern w:val="0"/>
          <w:sz w:val="32"/>
          <w:szCs w:val="32"/>
        </w:rPr>
        <w:t>（</w:t>
      </w:r>
      <w:r>
        <w:rPr>
          <w:rFonts w:hint="eastAsia" w:ascii="宋体" w:hAnsi="宋体" w:eastAsia="宋体" w:cs="宋体"/>
          <w:b/>
          <w:kern w:val="0"/>
          <w:sz w:val="32"/>
          <w:szCs w:val="32"/>
        </w:rPr>
        <w:t>适用于接受联合体投标的项目</w:t>
      </w:r>
      <w:r>
        <w:rPr>
          <w:rFonts w:hint="eastAsia" w:ascii="宋体" w:hAnsi="宋体" w:cs="宋体"/>
          <w:b/>
          <w:kern w:val="0"/>
          <w:sz w:val="32"/>
          <w:szCs w:val="32"/>
        </w:rPr>
        <w:t>）</w:t>
      </w:r>
      <w:bookmarkEnd w:id="55"/>
    </w:p>
    <w:p>
      <w:pPr>
        <w:autoSpaceDE w:val="0"/>
        <w:autoSpaceDN w:val="0"/>
        <w:adjustRightInd w:val="0"/>
        <w:snapToGrid w:val="0"/>
        <w:spacing w:line="360" w:lineRule="auto"/>
        <w:ind w:firstLine="440" w:firstLineChars="200"/>
        <w:jc w:val="left"/>
        <w:rPr>
          <w:rFonts w:ascii="宋体" w:hAnsi="宋体"/>
          <w:kern w:val="0"/>
          <w:sz w:val="22"/>
        </w:rPr>
      </w:pPr>
      <w:r>
        <w:rPr>
          <w:rFonts w:cs="Calibri"/>
          <w:sz w:val="22"/>
          <w:u w:val="single"/>
        </w:rPr>
        <w:t xml:space="preserve">                     </w:t>
      </w:r>
      <w:r>
        <w:rPr>
          <w:rFonts w:hint="eastAsia" w:ascii="宋体" w:hAnsi="宋体"/>
          <w:kern w:val="0"/>
          <w:sz w:val="22"/>
        </w:rPr>
        <w:t>（</w:t>
      </w:r>
      <w:r>
        <w:rPr>
          <w:rFonts w:ascii="宋体" w:hAnsi="宋体"/>
          <w:kern w:val="0"/>
          <w:sz w:val="22"/>
        </w:rPr>
        <w:t>所有成员单位名称</w:t>
      </w:r>
      <w:r>
        <w:rPr>
          <w:rFonts w:hint="eastAsia" w:ascii="宋体" w:hAnsi="宋体"/>
          <w:kern w:val="0"/>
          <w:sz w:val="22"/>
        </w:rPr>
        <w:t>）</w:t>
      </w:r>
      <w:r>
        <w:rPr>
          <w:rFonts w:ascii="宋体" w:hAnsi="宋体"/>
          <w:kern w:val="0"/>
          <w:sz w:val="22"/>
        </w:rPr>
        <w:t>自愿组成</w:t>
      </w:r>
      <w:r>
        <w:rPr>
          <w:rFonts w:cs="Calibri"/>
          <w:sz w:val="22"/>
          <w:u w:val="single"/>
        </w:rPr>
        <w:t xml:space="preserve">                     </w:t>
      </w:r>
      <w:r>
        <w:rPr>
          <w:rFonts w:hint="eastAsia" w:ascii="宋体" w:hAnsi="宋体"/>
          <w:kern w:val="0"/>
          <w:sz w:val="22"/>
        </w:rPr>
        <w:t>（</w:t>
      </w:r>
      <w:r>
        <w:rPr>
          <w:rFonts w:ascii="宋体" w:hAnsi="宋体"/>
          <w:kern w:val="0"/>
          <w:sz w:val="22"/>
        </w:rPr>
        <w:t>联合体名称</w:t>
      </w:r>
      <w:r>
        <w:rPr>
          <w:rFonts w:hint="eastAsia" w:ascii="宋体" w:hAnsi="宋体"/>
          <w:kern w:val="0"/>
          <w:sz w:val="22"/>
        </w:rPr>
        <w:t>）</w:t>
      </w:r>
      <w:r>
        <w:rPr>
          <w:rFonts w:ascii="宋体" w:hAnsi="宋体"/>
          <w:kern w:val="0"/>
          <w:sz w:val="22"/>
        </w:rPr>
        <w:t>联合体，共同参加</w:t>
      </w:r>
      <w:r>
        <w:rPr>
          <w:rFonts w:cs="Calibri"/>
          <w:sz w:val="22"/>
          <w:u w:val="single"/>
        </w:rPr>
        <w:t xml:space="preserve">                     </w:t>
      </w:r>
      <w:r>
        <w:rPr>
          <w:rFonts w:hint="eastAsia" w:cs="Calibri"/>
          <w:sz w:val="22"/>
          <w:u w:val="single"/>
        </w:rPr>
        <w:t>（</w:t>
      </w:r>
      <w:r>
        <w:rPr>
          <w:rFonts w:ascii="宋体" w:hAnsi="宋体"/>
          <w:kern w:val="0"/>
          <w:sz w:val="22"/>
        </w:rPr>
        <w:t>项目名称</w:t>
      </w:r>
      <w:r>
        <w:rPr>
          <w:rFonts w:hint="eastAsia" w:ascii="宋体" w:hAnsi="宋体"/>
          <w:kern w:val="0"/>
          <w:sz w:val="22"/>
        </w:rPr>
        <w:t>）</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cs="Calibri"/>
          <w:sz w:val="22"/>
          <w:u w:val="single"/>
        </w:rPr>
        <w:t xml:space="preserve">                     </w:t>
      </w:r>
      <w:r>
        <w:rPr>
          <w:rFonts w:hint="eastAsia" w:ascii="宋体" w:hAnsi="宋体"/>
          <w:kern w:val="0"/>
          <w:sz w:val="22"/>
        </w:rPr>
        <w:t>（</w:t>
      </w:r>
      <w:r>
        <w:rPr>
          <w:rFonts w:ascii="宋体" w:hAnsi="宋体"/>
          <w:kern w:val="0"/>
          <w:sz w:val="22"/>
        </w:rPr>
        <w:t>某成员单位名称</w:t>
      </w:r>
      <w:r>
        <w:rPr>
          <w:rFonts w:hint="eastAsia" w:ascii="宋体" w:hAnsi="宋体"/>
          <w:kern w:val="0"/>
          <w:sz w:val="22"/>
        </w:rPr>
        <w:t>）</w:t>
      </w:r>
      <w:r>
        <w:rPr>
          <w:rFonts w:ascii="宋体" w:hAnsi="宋体"/>
          <w:kern w:val="0"/>
          <w:sz w:val="22"/>
        </w:rPr>
        <w:t>为</w:t>
      </w:r>
      <w:r>
        <w:rPr>
          <w:rFonts w:cs="Calibri"/>
          <w:sz w:val="22"/>
          <w:u w:val="single"/>
        </w:rPr>
        <w:t xml:space="preserve">                     </w:t>
      </w:r>
      <w:r>
        <w:rPr>
          <w:rFonts w:hint="eastAsia" w:cs="Calibri"/>
          <w:sz w:val="22"/>
        </w:rPr>
        <w:t>（</w:t>
      </w:r>
      <w:r>
        <w:rPr>
          <w:rFonts w:ascii="宋体" w:hAnsi="宋体"/>
          <w:kern w:val="0"/>
          <w:sz w:val="22"/>
        </w:rPr>
        <w:t>联合体名称</w:t>
      </w:r>
      <w:r>
        <w:rPr>
          <w:rFonts w:hint="eastAsia" w:ascii="宋体" w:hAnsi="宋体"/>
          <w:kern w:val="0"/>
          <w:sz w:val="22"/>
        </w:rPr>
        <w:t>）</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r>
        <w:rPr>
          <w:rFonts w:cs="Calibri"/>
          <w:sz w:val="22"/>
          <w:u w:val="single"/>
        </w:rPr>
        <w:t xml:space="preserve">                     </w:t>
      </w:r>
      <w:r>
        <w:rPr>
          <w:rFonts w:ascii="宋体" w:hAnsi="宋体"/>
          <w:kern w:val="0"/>
          <w:sz w:val="22"/>
        </w:rPr>
        <w:t>。</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cs="Calibri"/>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jc w:val="left"/>
        <w:rPr>
          <w:rFonts w:hAnsi="宋体"/>
          <w:kern w:val="0"/>
          <w:sz w:val="22"/>
        </w:rPr>
      </w:pPr>
    </w:p>
    <w:p>
      <w:pPr>
        <w:autoSpaceDE w:val="0"/>
        <w:autoSpaceDN w:val="0"/>
        <w:adjustRightInd w:val="0"/>
        <w:snapToGrid w:val="0"/>
        <w:spacing w:line="360" w:lineRule="auto"/>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 w:val="22"/>
          <w:u w:val="single"/>
        </w:rPr>
        <w:t xml:space="preserve">                 </w:t>
      </w:r>
      <w:r>
        <w:rPr>
          <w:rFonts w:hint="eastAsia" w:ascii="宋体" w:hAnsi="宋体"/>
          <w:kern w:val="0"/>
          <w:sz w:val="22"/>
        </w:rPr>
        <w:t>（</w:t>
      </w:r>
      <w:r>
        <w:rPr>
          <w:rFonts w:ascii="宋体" w:hAnsi="宋体"/>
          <w:kern w:val="0"/>
          <w:sz w:val="22"/>
        </w:rPr>
        <w:t>盖章</w:t>
      </w:r>
      <w:r>
        <w:rPr>
          <w:rFonts w:hint="eastAsia" w:ascii="宋体" w:hAnsi="宋体"/>
          <w:kern w:val="0"/>
          <w:sz w:val="22"/>
        </w:rPr>
        <w:t xml:space="preserve">） </w:t>
      </w:r>
      <w:r>
        <w:rPr>
          <w:rFonts w:ascii="宋体" w:hAnsi="宋体"/>
          <w:kern w:val="0"/>
          <w:sz w:val="22"/>
        </w:rPr>
        <w:t>法定代表人或其委托代理人：</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ascii="宋体" w:hAnsi="宋体"/>
          <w:kern w:val="0"/>
          <w:sz w:val="22"/>
        </w:rPr>
        <w:t>（</w:t>
      </w:r>
      <w:r>
        <w:rPr>
          <w:rFonts w:ascii="宋体" w:hAnsi="宋体"/>
          <w:kern w:val="0"/>
          <w:sz w:val="22"/>
        </w:rPr>
        <w:t>签字</w:t>
      </w:r>
      <w:r>
        <w:rPr>
          <w:rFonts w:hint="eastAsia" w:ascii="宋体" w:hAnsi="宋体"/>
          <w:kern w:val="0"/>
          <w:sz w:val="22"/>
        </w:rPr>
        <w:t>或盖章）</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ascii="宋体" w:hAnsi="宋体"/>
          <w:kern w:val="0"/>
          <w:sz w:val="22"/>
        </w:rPr>
        <w:t>（</w:t>
      </w:r>
      <w:r>
        <w:rPr>
          <w:rFonts w:ascii="宋体" w:hAnsi="宋体"/>
          <w:kern w:val="0"/>
          <w:sz w:val="22"/>
        </w:rPr>
        <w:t>盖章</w:t>
      </w:r>
      <w:r>
        <w:rPr>
          <w:rFonts w:hint="eastAsia" w:ascii="宋体" w:hAnsi="宋体"/>
          <w:kern w:val="0"/>
          <w:sz w:val="22"/>
        </w:rPr>
        <w:t xml:space="preserve">） </w:t>
      </w:r>
      <w:r>
        <w:rPr>
          <w:rFonts w:ascii="宋体" w:hAnsi="宋体"/>
          <w:kern w:val="0"/>
          <w:sz w:val="22"/>
        </w:rPr>
        <w:t>法定代表人或其委托代理人：</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ascii="宋体" w:hAnsi="宋体"/>
          <w:kern w:val="0"/>
          <w:sz w:val="22"/>
        </w:rPr>
        <w:t>（</w:t>
      </w:r>
      <w:r>
        <w:rPr>
          <w:rFonts w:ascii="宋体" w:hAnsi="宋体"/>
          <w:kern w:val="0"/>
          <w:sz w:val="22"/>
        </w:rPr>
        <w:t>签字</w:t>
      </w:r>
      <w:r>
        <w:rPr>
          <w:rFonts w:hint="eastAsia" w:ascii="宋体" w:hAnsi="宋体"/>
          <w:kern w:val="0"/>
          <w:sz w:val="22"/>
        </w:rPr>
        <w:t>或盖章）</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right"/>
        <w:rPr>
          <w:rFonts w:ascii="宋体" w:hAnsi="宋体"/>
          <w:kern w:val="0"/>
          <w:sz w:val="22"/>
        </w:rPr>
      </w:pPr>
      <w:r>
        <w:rPr>
          <w:rFonts w:cs="Calibri"/>
          <w:sz w:val="22"/>
          <w:u w:val="single"/>
        </w:rPr>
        <w:t xml:space="preserve">     </w:t>
      </w:r>
      <w:r>
        <w:rPr>
          <w:rFonts w:hint="eastAsia" w:ascii="宋体" w:hAnsi="宋体" w:eastAsia="宋体" w:cs="宋体"/>
          <w:sz w:val="22"/>
        </w:rPr>
        <w:t>年</w:t>
      </w:r>
      <w:r>
        <w:rPr>
          <w:rFonts w:cs="Calibri"/>
          <w:sz w:val="22"/>
          <w:u w:val="single"/>
        </w:rPr>
        <w:t xml:space="preserve">   </w:t>
      </w:r>
      <w:r>
        <w:rPr>
          <w:rFonts w:hint="eastAsia" w:ascii="宋体" w:hAnsi="宋体" w:eastAsia="宋体" w:cs="宋体"/>
          <w:sz w:val="22"/>
        </w:rPr>
        <w:t>月</w:t>
      </w:r>
      <w:r>
        <w:rPr>
          <w:rFonts w:cs="Calibri"/>
          <w:sz w:val="22"/>
          <w:u w:val="single"/>
        </w:rPr>
        <w:t xml:space="preserve">   </w:t>
      </w:r>
      <w:r>
        <w:rPr>
          <w:rFonts w:hint="eastAsia" w:ascii="宋体" w:hAnsi="宋体" w:eastAsia="宋体" w:cs="宋体"/>
          <w:sz w:val="22"/>
        </w:rPr>
        <w:t>日</w:t>
      </w:r>
    </w:p>
    <w:p>
      <w:pPr>
        <w:autoSpaceDE w:val="0"/>
        <w:autoSpaceDN w:val="0"/>
        <w:adjustRightInd w:val="0"/>
        <w:spacing w:line="360" w:lineRule="auto"/>
        <w:jc w:val="center"/>
        <w:outlineLvl w:val="1"/>
        <w:rPr>
          <w:rFonts w:ascii="宋体" w:hAnsi="宋体" w:eastAsia="宋体" w:cs="宋体"/>
          <w:b/>
          <w:kern w:val="0"/>
          <w:sz w:val="32"/>
          <w:szCs w:val="32"/>
        </w:rPr>
      </w:pPr>
      <w:r>
        <w:rPr>
          <w:rFonts w:cs="微软雅黑"/>
          <w:b/>
          <w:kern w:val="0"/>
          <w:sz w:val="36"/>
          <w:szCs w:val="36"/>
        </w:rPr>
        <w:br w:type="page"/>
      </w:r>
      <w:bookmarkStart w:id="56" w:name="_Toc31225"/>
      <w:r>
        <w:rPr>
          <w:rFonts w:hint="eastAsia" w:ascii="宋体" w:hAnsi="宋体" w:eastAsia="宋体" w:cs="宋体"/>
          <w:b/>
          <w:kern w:val="0"/>
          <w:sz w:val="32"/>
          <w:szCs w:val="32"/>
        </w:rPr>
        <w:t>四、投标报价表</w:t>
      </w:r>
      <w:bookmarkEnd w:id="56"/>
    </w:p>
    <w:p>
      <w:pPr>
        <w:snapToGrid w:val="0"/>
        <w:spacing w:line="360" w:lineRule="auto"/>
        <w:rPr>
          <w:rFonts w:ascii="宋体" w:hAnsi="宋体" w:cs="宋体"/>
          <w:b/>
          <w:sz w:val="22"/>
        </w:rPr>
      </w:pPr>
      <w:r>
        <w:rPr>
          <w:rFonts w:hint="eastAsia" w:ascii="宋体" w:hAnsi="宋体" w:cs="宋体"/>
          <w:b/>
          <w:sz w:val="22"/>
        </w:rPr>
        <w:t>1.总则</w:t>
      </w:r>
    </w:p>
    <w:p>
      <w:pPr>
        <w:snapToGrid w:val="0"/>
        <w:spacing w:line="360" w:lineRule="auto"/>
        <w:rPr>
          <w:rFonts w:ascii="宋体" w:hAnsi="宋体" w:cs="宋体"/>
          <w:sz w:val="22"/>
        </w:rPr>
      </w:pPr>
      <w:r>
        <w:rPr>
          <w:rFonts w:hint="eastAsia" w:ascii="宋体" w:hAnsi="宋体" w:cs="宋体"/>
          <w:sz w:val="22"/>
        </w:rPr>
        <w:t>1.1 一旦投标人对本投标报价表作出报价并为招标人所接纳后，本投标报价表就成为一份具有约束力的合同文件的一部分，用来作为合同付款的依据。</w:t>
      </w:r>
    </w:p>
    <w:p>
      <w:pPr>
        <w:snapToGrid w:val="0"/>
        <w:spacing w:line="360" w:lineRule="auto"/>
        <w:rPr>
          <w:rFonts w:ascii="宋体" w:hAnsi="宋体" w:cs="宋体"/>
          <w:sz w:val="22"/>
        </w:rPr>
      </w:pPr>
      <w:r>
        <w:rPr>
          <w:rFonts w:hint="eastAsia" w:ascii="宋体" w:hAnsi="宋体" w:cs="宋体"/>
          <w:sz w:val="22"/>
        </w:rPr>
        <w:t>1.2 报价应包含本项目所有税项。如买方根据法规和国家有关规定获减免税或退税，利益完全归买方。</w:t>
      </w:r>
    </w:p>
    <w:p>
      <w:pPr>
        <w:snapToGrid w:val="0"/>
        <w:spacing w:line="360" w:lineRule="auto"/>
        <w:rPr>
          <w:rFonts w:ascii="宋体" w:hAnsi="宋体" w:cs="宋体"/>
          <w:sz w:val="22"/>
        </w:rPr>
      </w:pPr>
      <w:r>
        <w:rPr>
          <w:rFonts w:hint="eastAsia" w:ascii="宋体" w:hAnsi="宋体" w:cs="宋体"/>
          <w:sz w:val="22"/>
        </w:rPr>
        <w:t>1.3 投标人应仔细阅读所有招标文件，填报自己理解并认为正确的报价。除合同规定的调整外，投标人对实际工作及工作量的差异的索赔将不获考虑。</w:t>
      </w:r>
    </w:p>
    <w:p>
      <w:pPr>
        <w:snapToGrid w:val="0"/>
        <w:spacing w:line="360" w:lineRule="auto"/>
        <w:rPr>
          <w:rFonts w:ascii="宋体" w:hAnsi="宋体" w:cs="宋体"/>
          <w:sz w:val="22"/>
        </w:rPr>
      </w:pPr>
      <w:r>
        <w:rPr>
          <w:rFonts w:hint="eastAsia" w:ascii="宋体" w:hAnsi="宋体" w:cs="宋体"/>
          <w:sz w:val="22"/>
        </w:rPr>
        <w:t>1.4 本投标报价表中所有金额和单价以人民币结算。</w:t>
      </w:r>
    </w:p>
    <w:p>
      <w:pPr>
        <w:snapToGrid w:val="0"/>
        <w:spacing w:line="360" w:lineRule="auto"/>
        <w:rPr>
          <w:rFonts w:ascii="宋体" w:hAnsi="宋体" w:cs="宋体"/>
          <w:sz w:val="22"/>
        </w:rPr>
      </w:pPr>
      <w:r>
        <w:rPr>
          <w:rFonts w:hint="eastAsia" w:ascii="宋体" w:hAnsi="宋体" w:cs="宋体"/>
          <w:sz w:val="22"/>
        </w:rPr>
        <w:t>1.5本投标报价表中的金额应包括在项目整个实施过程中，根据合同所需要的所有成本和费用。</w:t>
      </w:r>
    </w:p>
    <w:p>
      <w:pPr>
        <w:snapToGrid w:val="0"/>
        <w:spacing w:line="360" w:lineRule="auto"/>
        <w:rPr>
          <w:rFonts w:ascii="宋体" w:hAnsi="宋体" w:cs="宋体"/>
          <w:sz w:val="22"/>
        </w:rPr>
      </w:pPr>
      <w:r>
        <w:rPr>
          <w:rFonts w:hint="eastAsia" w:ascii="宋体" w:hAnsi="宋体" w:cs="宋体"/>
          <w:sz w:val="22"/>
        </w:rPr>
        <w:t>1.6 本总则上列各条中提及的“投标人”在合同执行过程中应作为“卖方”。</w:t>
      </w:r>
    </w:p>
    <w:p>
      <w:pPr>
        <w:snapToGrid w:val="0"/>
        <w:spacing w:line="360" w:lineRule="auto"/>
        <w:rPr>
          <w:rFonts w:ascii="宋体" w:hAnsi="宋体" w:eastAsia="宋体" w:cs="宋体"/>
          <w:b/>
          <w:kern w:val="0"/>
          <w:sz w:val="22"/>
        </w:rPr>
      </w:pPr>
      <w:r>
        <w:rPr>
          <w:rFonts w:hint="eastAsia" w:ascii="宋体" w:hAnsi="宋体" w:cs="宋体"/>
          <w:sz w:val="22"/>
        </w:rPr>
        <w:t>2.投标报价表包含以下各表</w:t>
      </w:r>
    </w:p>
    <w:p>
      <w:pPr>
        <w:pStyle w:val="20"/>
        <w:spacing w:line="360" w:lineRule="auto"/>
        <w:jc w:val="center"/>
        <w:outlineLvl w:val="2"/>
        <w:rPr>
          <w:rFonts w:ascii="宋体" w:hAnsi="宋体" w:cs="宋体"/>
          <w:b/>
          <w:sz w:val="22"/>
        </w:rPr>
      </w:pPr>
      <w:r>
        <w:rPr>
          <w:rFonts w:hint="eastAsia" w:ascii="宋体" w:hAnsi="宋体" w:cs="宋体"/>
          <w:b/>
          <w:kern w:val="0"/>
          <w:sz w:val="32"/>
          <w:szCs w:val="32"/>
        </w:rPr>
        <w:br w:type="page"/>
      </w:r>
      <w:r>
        <w:rPr>
          <w:rFonts w:hint="eastAsia" w:ascii="宋体" w:hAnsi="宋体" w:cs="宋体"/>
          <w:b/>
          <w:sz w:val="22"/>
        </w:rPr>
        <w:t>投标</w:t>
      </w:r>
      <w:r>
        <w:rPr>
          <w:rFonts w:ascii="宋体" w:hAnsi="宋体" w:cs="宋体"/>
          <w:b/>
          <w:sz w:val="22"/>
        </w:rPr>
        <w:t>报价</w:t>
      </w:r>
      <w:r>
        <w:rPr>
          <w:rFonts w:hint="eastAsia" w:ascii="宋体" w:hAnsi="宋体" w:cs="宋体"/>
          <w:b/>
          <w:sz w:val="22"/>
        </w:rPr>
        <w:t>汇总</w:t>
      </w:r>
      <w:r>
        <w:rPr>
          <w:rFonts w:ascii="宋体" w:hAnsi="宋体" w:cs="宋体"/>
          <w:b/>
          <w:sz w:val="22"/>
        </w:rPr>
        <w:t>表</w:t>
      </w:r>
    </w:p>
    <w:p>
      <w:pPr>
        <w:spacing w:line="360" w:lineRule="auto"/>
        <w:jc w:val="right"/>
        <w:rPr>
          <w:rFonts w:ascii="方正小标宋简体" w:hAnsi="方正小标宋简体" w:eastAsia="方正小标宋简体" w:cs="方正小标宋简体"/>
          <w:sz w:val="28"/>
          <w:szCs w:val="28"/>
        </w:rPr>
      </w:pPr>
      <w:r>
        <w:rPr>
          <w:rFonts w:hint="eastAsia" w:ascii="宋体" w:hAnsi="宋体" w:cs="宋体"/>
          <w:sz w:val="22"/>
        </w:rPr>
        <w:t>[货币单位：人民币元]</w:t>
      </w:r>
      <w:r>
        <w:rPr>
          <w:rFonts w:hint="eastAsia" w:ascii="方正小标宋简体" w:hAnsi="方正小标宋简体" w:eastAsia="方正小标宋简体" w:cs="方正小标宋简体"/>
          <w:sz w:val="28"/>
          <w:szCs w:val="28"/>
        </w:rPr>
        <w:t xml:space="preserve">                                             </w:t>
      </w:r>
    </w:p>
    <w:p>
      <w:pPr>
        <w:pStyle w:val="6"/>
        <w:ind w:firstLine="440"/>
        <w:rPr>
          <w:rFonts w:ascii="宋体" w:hAnsi="宋体" w:cs="宋体"/>
          <w:sz w:val="22"/>
          <w:szCs w:val="22"/>
        </w:rPr>
      </w:pPr>
    </w:p>
    <w:tbl>
      <w:tblPr>
        <w:tblStyle w:val="14"/>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3408"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340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340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eastAsia="宋体" w:cs="Calibri"/>
                <w:bCs/>
                <w:szCs w:val="21"/>
              </w:rPr>
            </w:pPr>
            <w:r>
              <w:rPr>
                <w:rFonts w:hint="eastAsia" w:cs="Calibri"/>
                <w:bCs/>
                <w:szCs w:val="21"/>
              </w:rPr>
              <w:t>3</w:t>
            </w:r>
          </w:p>
        </w:tc>
        <w:tc>
          <w:tcPr>
            <w:tcW w:w="3155" w:type="dxa"/>
            <w:vAlign w:val="center"/>
          </w:tcPr>
          <w:p>
            <w:pPr>
              <w:jc w:val="center"/>
              <w:rPr>
                <w:rFonts w:cs="Calibri"/>
                <w:szCs w:val="21"/>
              </w:rPr>
            </w:pPr>
          </w:p>
        </w:tc>
        <w:tc>
          <w:tcPr>
            <w:tcW w:w="340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合计（不含税价）</w:t>
            </w:r>
          </w:p>
        </w:tc>
        <w:tc>
          <w:tcPr>
            <w:tcW w:w="340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税率</w:t>
            </w:r>
          </w:p>
        </w:tc>
        <w:tc>
          <w:tcPr>
            <w:tcW w:w="340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合计（含税价）</w:t>
            </w:r>
          </w:p>
        </w:tc>
        <w:tc>
          <w:tcPr>
            <w:tcW w:w="3408" w:type="dxa"/>
            <w:tcBorders>
              <w:left w:val="single" w:color="auto" w:sz="4" w:space="0"/>
            </w:tcBorders>
            <w:vAlign w:val="center"/>
          </w:tcPr>
          <w:p>
            <w:pPr>
              <w:jc w:val="right"/>
              <w:rPr>
                <w:rFonts w:cs="Calibri"/>
                <w:bCs/>
                <w:szCs w:val="21"/>
              </w:rPr>
            </w:pPr>
          </w:p>
        </w:tc>
      </w:tr>
    </w:tbl>
    <w:p>
      <w:pPr>
        <w:pStyle w:val="6"/>
        <w:ind w:firstLine="0" w:firstLineChars="0"/>
        <w:rPr>
          <w:rFonts w:ascii="宋体" w:hAnsi="宋体" w:cs="宋体"/>
          <w:sz w:val="22"/>
          <w:szCs w:val="22"/>
        </w:rPr>
      </w:pPr>
      <w:r>
        <w:rPr>
          <w:rFonts w:hint="eastAsia" w:ascii="宋体" w:hAnsi="宋体" w:cs="宋体"/>
          <w:bCs/>
          <w:sz w:val="22"/>
        </w:rPr>
        <w:t>注：设计费用均摊至每一张平面疏散图中。</w:t>
      </w: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20"/>
        <w:spacing w:line="360" w:lineRule="auto"/>
        <w:rPr>
          <w:rFonts w:ascii="宋体" w:hAnsi="宋体" w:cs="宋体"/>
          <w:sz w:val="22"/>
        </w:rPr>
      </w:pPr>
    </w:p>
    <w:p>
      <w:pPr>
        <w:pStyle w:val="20"/>
        <w:spacing w:line="360" w:lineRule="auto"/>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20"/>
        <w:spacing w:line="360" w:lineRule="auto"/>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20"/>
        <w:spacing w:line="360" w:lineRule="auto"/>
        <w:rPr>
          <w:rFonts w:ascii="宋体" w:hAnsi="宋体" w:cs="宋体"/>
          <w:sz w:val="18"/>
          <w:szCs w:val="18"/>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cs="微软雅黑"/>
          <w:b/>
          <w:kern w:val="0"/>
          <w:sz w:val="36"/>
          <w:szCs w:val="36"/>
        </w:rPr>
      </w:pPr>
      <w:r>
        <w:rPr>
          <w:rFonts w:hint="eastAsia" w:ascii="宋体" w:hAnsi="宋体" w:eastAsia="宋体" w:cs="宋体"/>
          <w:szCs w:val="21"/>
        </w:rPr>
        <w:br w:type="page"/>
      </w:r>
      <w:bookmarkStart w:id="57" w:name="_Toc101"/>
      <w:r>
        <w:rPr>
          <w:rFonts w:hint="eastAsia" w:ascii="宋体" w:hAnsi="宋体" w:eastAsia="宋体" w:cs="宋体"/>
          <w:b/>
          <w:kern w:val="0"/>
          <w:sz w:val="32"/>
          <w:szCs w:val="32"/>
        </w:rPr>
        <w:t>五、投标保证金</w:t>
      </w:r>
      <w:bookmarkEnd w:id="57"/>
    </w:p>
    <w:p>
      <w:pPr>
        <w:autoSpaceDE w:val="0"/>
        <w:autoSpaceDN w:val="0"/>
        <w:adjustRightInd w:val="0"/>
        <w:spacing w:line="360" w:lineRule="auto"/>
        <w:ind w:firstLine="440" w:firstLineChars="200"/>
        <w:jc w:val="left"/>
        <w:rPr>
          <w:rFonts w:ascii="宋体" w:hAnsi="宋体" w:cs="微软雅黑"/>
          <w:kern w:val="0"/>
          <w:sz w:val="22"/>
        </w:rPr>
      </w:pPr>
      <w:r>
        <w:rPr>
          <w:rFonts w:hint="eastAsia" w:ascii="宋体" w:hAnsi="宋体" w:cs="微软雅黑"/>
          <w:kern w:val="0"/>
          <w:sz w:val="22"/>
        </w:rPr>
        <w:t>1、以银行转账形式缴纳的，</w:t>
      </w:r>
      <w:r>
        <w:rPr>
          <w:rFonts w:ascii="宋体" w:hAnsi="宋体" w:cs="微软雅黑"/>
          <w:kern w:val="0"/>
          <w:sz w:val="22"/>
        </w:rPr>
        <w:t>投标人应在此提供银行回单的复制件。</w:t>
      </w:r>
    </w:p>
    <w:p>
      <w:pPr>
        <w:autoSpaceDE w:val="0"/>
        <w:autoSpaceDN w:val="0"/>
        <w:adjustRightInd w:val="0"/>
        <w:spacing w:line="360" w:lineRule="auto"/>
        <w:ind w:firstLine="440" w:firstLineChars="200"/>
        <w:jc w:val="left"/>
        <w:rPr>
          <w:rFonts w:ascii="宋体" w:hAnsi="宋体" w:cs="微软雅黑"/>
          <w:kern w:val="0"/>
          <w:sz w:val="22"/>
        </w:rPr>
      </w:pPr>
      <w:r>
        <w:rPr>
          <w:rFonts w:hint="eastAsia" w:ascii="宋体" w:hAnsi="宋体" w:cs="微软雅黑"/>
          <w:kern w:val="0"/>
          <w:sz w:val="22"/>
        </w:rPr>
        <w:t>2、</w:t>
      </w:r>
      <w:r>
        <w:rPr>
          <w:rFonts w:ascii="宋体" w:hAnsi="宋体" w:cs="微软雅黑"/>
          <w:kern w:val="0"/>
          <w:sz w:val="22"/>
        </w:rPr>
        <w:t>以</w:t>
      </w:r>
      <w:r>
        <w:rPr>
          <w:rFonts w:hint="eastAsia" w:ascii="宋体" w:hAnsi="宋体" w:cs="微软雅黑"/>
          <w:kern w:val="0"/>
          <w:sz w:val="22"/>
        </w:rPr>
        <w:t>银行转账或金融机构保函形式</w:t>
      </w:r>
      <w:r>
        <w:rPr>
          <w:rFonts w:ascii="宋体" w:hAnsi="宋体" w:cs="微软雅黑"/>
          <w:kern w:val="0"/>
          <w:sz w:val="22"/>
        </w:rPr>
        <w:t>缴纳</w:t>
      </w:r>
      <w:r>
        <w:rPr>
          <w:rFonts w:hint="eastAsia" w:ascii="宋体" w:hAnsi="宋体" w:cs="微软雅黑"/>
          <w:kern w:val="0"/>
          <w:sz w:val="22"/>
        </w:rPr>
        <w:t>，</w:t>
      </w:r>
      <w:r>
        <w:rPr>
          <w:rFonts w:ascii="宋体" w:hAnsi="宋体" w:cs="微软雅黑"/>
          <w:kern w:val="0"/>
          <w:sz w:val="22"/>
        </w:rPr>
        <w:t>投标人应在此提供</w:t>
      </w:r>
      <w:r>
        <w:rPr>
          <w:rFonts w:hint="eastAsia" w:ascii="宋体" w:hAnsi="宋体" w:cs="微软雅黑"/>
          <w:kern w:val="0"/>
          <w:sz w:val="22"/>
        </w:rPr>
        <w:t>保函</w:t>
      </w:r>
      <w:r>
        <w:rPr>
          <w:rFonts w:ascii="宋体" w:hAnsi="宋体" w:cs="微软雅黑"/>
          <w:kern w:val="0"/>
          <w:sz w:val="22"/>
        </w:rPr>
        <w:t>的复制件。</w:t>
      </w:r>
    </w:p>
    <w:p>
      <w:pPr>
        <w:autoSpaceDE w:val="0"/>
        <w:autoSpaceDN w:val="0"/>
        <w:adjustRightInd w:val="0"/>
        <w:spacing w:line="360" w:lineRule="auto"/>
        <w:ind w:firstLine="440" w:firstLineChars="200"/>
        <w:jc w:val="left"/>
        <w:rPr>
          <w:rFonts w:ascii="宋体" w:hAnsi="宋体" w:cs="微软雅黑"/>
          <w:kern w:val="0"/>
          <w:sz w:val="22"/>
        </w:rPr>
      </w:pPr>
      <w:r>
        <w:rPr>
          <w:rFonts w:hint="eastAsia" w:ascii="宋体" w:hAnsi="宋体" w:cs="微软雅黑"/>
          <w:kern w:val="0"/>
          <w:sz w:val="22"/>
        </w:rPr>
        <w:t>3、</w:t>
      </w:r>
      <w:r>
        <w:rPr>
          <w:rFonts w:ascii="宋体" w:hAnsi="宋体" w:cs="微软雅黑"/>
          <w:kern w:val="0"/>
          <w:sz w:val="22"/>
        </w:rPr>
        <w:t>招标人最迟将在与中标人签订合同后5日内，向未中标的投标人和中标人退还投标保证金。投标人</w:t>
      </w:r>
      <w:r>
        <w:rPr>
          <w:rFonts w:hint="eastAsia" w:ascii="宋体" w:hAnsi="宋体" w:cs="微软雅黑"/>
          <w:kern w:val="0"/>
          <w:sz w:val="22"/>
        </w:rPr>
        <w:t>投标时提供以下</w:t>
      </w:r>
      <w:r>
        <w:rPr>
          <w:rFonts w:ascii="宋体" w:hAnsi="宋体" w:cs="微软雅黑"/>
          <w:kern w:val="0"/>
          <w:sz w:val="22"/>
        </w:rPr>
        <w:t>退款账户详细信息</w:t>
      </w:r>
      <w:r>
        <w:rPr>
          <w:rFonts w:hint="eastAsia" w:ascii="宋体" w:hAnsi="宋体" w:cs="微软雅黑"/>
          <w:kern w:val="0"/>
          <w:sz w:val="22"/>
        </w:rPr>
        <w:t>以便招标代理机构办理退款手续。</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664"/>
        <w:gridCol w:w="1710"/>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rPr>
            </w:pPr>
            <w:r>
              <w:rPr>
                <w:rFonts w:hint="eastAsia" w:ascii="宋体" w:hAnsi="宋体" w:cs="宋体"/>
                <w:kern w:val="0"/>
                <w:sz w:val="22"/>
              </w:rPr>
              <w:t>退款单位名称</w:t>
            </w:r>
          </w:p>
        </w:tc>
        <w:tc>
          <w:tcPr>
            <w:tcW w:w="7459" w:type="dxa"/>
            <w:gridSpan w:val="3"/>
            <w:vAlign w:val="center"/>
          </w:tcPr>
          <w:p>
            <w:pPr>
              <w:widowControl/>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rPr>
            </w:pPr>
            <w:r>
              <w:rPr>
                <w:rFonts w:hint="eastAsia" w:ascii="宋体" w:hAnsi="宋体" w:cs="宋体"/>
                <w:kern w:val="0"/>
                <w:sz w:val="22"/>
              </w:rPr>
              <w:t>退款账号</w:t>
            </w:r>
          </w:p>
        </w:tc>
        <w:tc>
          <w:tcPr>
            <w:tcW w:w="7459" w:type="dxa"/>
            <w:gridSpan w:val="3"/>
            <w:vAlign w:val="center"/>
          </w:tcPr>
          <w:p>
            <w:pPr>
              <w:widowControl/>
              <w:snapToGrid w:val="0"/>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rPr>
            </w:pPr>
            <w:r>
              <w:rPr>
                <w:rFonts w:hint="eastAsia" w:ascii="宋体" w:hAnsi="宋体" w:cs="宋体"/>
                <w:kern w:val="0"/>
                <w:sz w:val="22"/>
              </w:rPr>
              <w:t>开户银行</w:t>
            </w:r>
          </w:p>
        </w:tc>
        <w:tc>
          <w:tcPr>
            <w:tcW w:w="7459" w:type="dxa"/>
            <w:gridSpan w:val="3"/>
            <w:vAlign w:val="center"/>
          </w:tcPr>
          <w:p>
            <w:pPr>
              <w:widowControl/>
              <w:snapToGrid w:val="0"/>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rPr>
            </w:pPr>
            <w:r>
              <w:rPr>
                <w:rFonts w:hint="eastAsia" w:ascii="宋体" w:hAnsi="宋体" w:cs="宋体"/>
                <w:kern w:val="0"/>
                <w:sz w:val="22"/>
              </w:rPr>
              <w:t>联系人</w:t>
            </w:r>
          </w:p>
        </w:tc>
        <w:tc>
          <w:tcPr>
            <w:tcW w:w="2664" w:type="dxa"/>
            <w:vAlign w:val="center"/>
          </w:tcPr>
          <w:p>
            <w:pPr>
              <w:widowControl/>
              <w:snapToGrid w:val="0"/>
              <w:jc w:val="center"/>
              <w:rPr>
                <w:rFonts w:ascii="宋体" w:hAnsi="宋体" w:cs="宋体"/>
                <w:kern w:val="0"/>
                <w:sz w:val="22"/>
              </w:rPr>
            </w:pPr>
          </w:p>
        </w:tc>
        <w:tc>
          <w:tcPr>
            <w:tcW w:w="1710" w:type="dxa"/>
            <w:vAlign w:val="center"/>
          </w:tcPr>
          <w:p>
            <w:pPr>
              <w:widowControl/>
              <w:snapToGrid w:val="0"/>
              <w:jc w:val="center"/>
              <w:rPr>
                <w:rFonts w:ascii="宋体" w:hAnsi="宋体" w:cs="宋体"/>
                <w:kern w:val="0"/>
                <w:sz w:val="22"/>
              </w:rPr>
            </w:pPr>
            <w:r>
              <w:rPr>
                <w:rFonts w:hint="eastAsia" w:ascii="宋体" w:hAnsi="宋体" w:cs="宋体"/>
                <w:kern w:val="0"/>
                <w:sz w:val="22"/>
              </w:rPr>
              <w:t>联系电话</w:t>
            </w:r>
          </w:p>
        </w:tc>
        <w:tc>
          <w:tcPr>
            <w:tcW w:w="3085" w:type="dxa"/>
            <w:vAlign w:val="center"/>
          </w:tcPr>
          <w:p>
            <w:pPr>
              <w:widowControl/>
              <w:snapToGrid w:val="0"/>
              <w:jc w:val="center"/>
              <w:rPr>
                <w:rFonts w:ascii="宋体" w:hAnsi="宋体" w:cs="宋体"/>
                <w:kern w:val="0"/>
                <w:sz w:val="22"/>
              </w:rPr>
            </w:pPr>
          </w:p>
        </w:tc>
      </w:tr>
    </w:tbl>
    <w:p>
      <w:pPr>
        <w:widowControl/>
        <w:spacing w:line="360" w:lineRule="auto"/>
        <w:jc w:val="center"/>
        <w:outlineLvl w:val="1"/>
        <w:rPr>
          <w:rFonts w:cs="微软雅黑"/>
          <w:b/>
          <w:kern w:val="0"/>
          <w:sz w:val="36"/>
          <w:szCs w:val="36"/>
        </w:rPr>
      </w:pPr>
      <w:r>
        <w:rPr>
          <w:rFonts w:cs="微软雅黑"/>
          <w:b/>
          <w:kern w:val="0"/>
          <w:sz w:val="36"/>
          <w:szCs w:val="36"/>
        </w:rPr>
        <w:br w:type="page"/>
      </w:r>
      <w:bookmarkStart w:id="58" w:name="_Toc31794"/>
      <w:r>
        <w:rPr>
          <w:rFonts w:hint="eastAsia" w:ascii="宋体" w:hAnsi="宋体" w:eastAsia="宋体" w:cs="宋体"/>
          <w:b/>
          <w:kern w:val="0"/>
          <w:sz w:val="32"/>
          <w:szCs w:val="32"/>
        </w:rPr>
        <w:t>六、商务和技术偏离表</w:t>
      </w:r>
      <w:bookmarkEnd w:id="58"/>
    </w:p>
    <w:tbl>
      <w:tblPr>
        <w:tblStyle w:val="14"/>
        <w:tblW w:w="9422" w:type="dxa"/>
        <w:jc w:val="center"/>
        <w:tblLayout w:type="fixed"/>
        <w:tblCellMar>
          <w:top w:w="0" w:type="dxa"/>
          <w:left w:w="0" w:type="dxa"/>
          <w:bottom w:w="0" w:type="dxa"/>
          <w:right w:w="0" w:type="dxa"/>
        </w:tblCellMar>
      </w:tblPr>
      <w:tblGrid>
        <w:gridCol w:w="976"/>
        <w:gridCol w:w="2840"/>
        <w:gridCol w:w="3142"/>
        <w:gridCol w:w="2464"/>
      </w:tblGrid>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b/>
                <w:bCs/>
                <w:sz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b/>
                <w:bCs/>
                <w:sz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b/>
                <w:bCs/>
                <w:sz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bl>
    <w:p>
      <w:pPr>
        <w:autoSpaceDE w:val="0"/>
        <w:autoSpaceDN w:val="0"/>
        <w:adjustRightInd w:val="0"/>
        <w:snapToGrid w:val="0"/>
        <w:spacing w:line="360" w:lineRule="auto"/>
        <w:rPr>
          <w:sz w:val="22"/>
        </w:rPr>
      </w:pPr>
    </w:p>
    <w:p>
      <w:pPr>
        <w:autoSpaceDE w:val="0"/>
        <w:autoSpaceDN w:val="0"/>
        <w:adjustRightInd w:val="0"/>
        <w:snapToGrid w:val="0"/>
        <w:spacing w:line="360" w:lineRule="auto"/>
        <w:rPr>
          <w:rFonts w:ascii="宋体" w:hAnsi="宋体" w:eastAsia="宋体" w:cs="宋体"/>
          <w:sz w:val="22"/>
        </w:rPr>
      </w:pPr>
      <w:r>
        <w:rPr>
          <w:rFonts w:hint="eastAsia" w:ascii="宋体" w:hAnsi="宋体" w:eastAsia="宋体" w:cs="宋体"/>
          <w:sz w:val="22"/>
        </w:rPr>
        <w:t>1、投标人须完整填写本表。如果未完整填写本表的各项内容则视作投标人已经对招标文件相关要求和内容完全理解并同意，其投标报价为在此基础上的完全价格。</w:t>
      </w:r>
    </w:p>
    <w:p>
      <w:pPr>
        <w:autoSpaceDE w:val="0"/>
        <w:autoSpaceDN w:val="0"/>
        <w:adjustRightInd w:val="0"/>
        <w:snapToGrid w:val="0"/>
        <w:spacing w:line="360" w:lineRule="auto"/>
        <w:rPr>
          <w:rFonts w:ascii="宋体" w:hAnsi="宋体" w:eastAsia="宋体" w:cs="宋体"/>
          <w:sz w:val="22"/>
        </w:rPr>
      </w:pPr>
      <w:r>
        <w:rPr>
          <w:rFonts w:hint="eastAsia" w:ascii="宋体" w:hAnsi="宋体" w:eastAsia="宋体" w:cs="宋体"/>
          <w:sz w:val="22"/>
        </w:rPr>
        <w:t>2、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auto"/>
        <w:rPr>
          <w:sz w:val="22"/>
        </w:rPr>
      </w:pPr>
    </w:p>
    <w:p>
      <w:pPr>
        <w:pStyle w:val="20"/>
        <w:spacing w:line="360" w:lineRule="auto"/>
        <w:rPr>
          <w:rFonts w:ascii="宋体" w:hAnsi="宋体" w:cs="宋体"/>
          <w:sz w:val="22"/>
        </w:rPr>
      </w:pPr>
    </w:p>
    <w:p>
      <w:pPr>
        <w:pStyle w:val="20"/>
        <w:spacing w:line="360" w:lineRule="auto"/>
        <w:rPr>
          <w:rFonts w:ascii="宋体" w:hAnsi="宋体" w:cs="宋体"/>
          <w:sz w:val="22"/>
        </w:rPr>
      </w:pPr>
    </w:p>
    <w:p>
      <w:pPr>
        <w:pStyle w:val="20"/>
        <w:spacing w:line="360" w:lineRule="auto"/>
        <w:ind w:firstLine="4400" w:firstLineChars="2000"/>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20"/>
        <w:spacing w:line="360" w:lineRule="auto"/>
        <w:ind w:firstLine="4400" w:firstLineChars="2000"/>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20"/>
        <w:spacing w:line="360" w:lineRule="auto"/>
        <w:ind w:firstLine="4400" w:firstLineChars="2000"/>
        <w:rPr>
          <w:b/>
          <w:sz w:val="22"/>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cs="微软雅黑"/>
          <w:b/>
          <w:kern w:val="0"/>
          <w:sz w:val="36"/>
          <w:szCs w:val="36"/>
        </w:rPr>
      </w:pPr>
      <w:r>
        <w:rPr>
          <w:b/>
          <w:sz w:val="24"/>
        </w:rPr>
        <w:br w:type="page"/>
      </w:r>
      <w:bookmarkStart w:id="59" w:name="_Toc13469"/>
      <w:r>
        <w:rPr>
          <w:rFonts w:hint="eastAsia" w:ascii="宋体" w:hAnsi="宋体" w:eastAsia="宋体" w:cs="宋体"/>
          <w:b/>
          <w:kern w:val="0"/>
          <w:sz w:val="32"/>
          <w:szCs w:val="32"/>
        </w:rPr>
        <w:t>七、资格审查资料</w:t>
      </w:r>
      <w:bookmarkEnd w:id="59"/>
    </w:p>
    <w:p>
      <w:pPr>
        <w:spacing w:line="360" w:lineRule="auto"/>
        <w:jc w:val="center"/>
        <w:outlineLvl w:val="2"/>
        <w:rPr>
          <w:rFonts w:ascii="宋体" w:hAnsi="宋体" w:eastAsia="宋体" w:cs="宋体"/>
          <w:b/>
          <w:sz w:val="24"/>
          <w:szCs w:val="24"/>
        </w:rPr>
      </w:pPr>
      <w:bookmarkStart w:id="60" w:name="_Toc10450"/>
      <w:r>
        <w:rPr>
          <w:rFonts w:hint="eastAsia" w:ascii="宋体" w:hAnsi="宋体" w:cs="宋体"/>
          <w:b/>
          <w:sz w:val="24"/>
          <w:szCs w:val="24"/>
        </w:rPr>
        <w:t>（一）</w:t>
      </w:r>
      <w:r>
        <w:rPr>
          <w:rFonts w:hint="eastAsia" w:ascii="宋体" w:hAnsi="宋体" w:eastAsia="宋体" w:cs="宋体"/>
          <w:b/>
          <w:sz w:val="24"/>
          <w:szCs w:val="24"/>
        </w:rPr>
        <w:t>基本情况表</w:t>
      </w:r>
      <w:bookmarkEnd w:id="60"/>
    </w:p>
    <w:tbl>
      <w:tblPr>
        <w:tblStyle w:val="14"/>
        <w:tblW w:w="9422" w:type="dxa"/>
        <w:jc w:val="center"/>
        <w:tblLayout w:type="fixed"/>
        <w:tblCellMar>
          <w:top w:w="0" w:type="dxa"/>
          <w:left w:w="0" w:type="dxa"/>
          <w:bottom w:w="0" w:type="dxa"/>
          <w:right w:w="0" w:type="dxa"/>
        </w:tblCellMar>
      </w:tblPr>
      <w:tblGrid>
        <w:gridCol w:w="2399"/>
        <w:gridCol w:w="1176"/>
        <w:gridCol w:w="2102"/>
        <w:gridCol w:w="1351"/>
        <w:gridCol w:w="2394"/>
      </w:tblGrid>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w:t>
            </w:r>
            <w:r>
              <w:rPr>
                <w:rFonts w:hint="eastAsia" w:ascii="宋体" w:hAnsi="宋体" w:eastAsia="宋体" w:cs="宋体"/>
                <w:spacing w:val="-2"/>
                <w:kern w:val="0"/>
                <w:sz w:val="22"/>
              </w:rPr>
              <w:t>人</w:t>
            </w:r>
            <w:r>
              <w:rPr>
                <w:rFonts w:hint="eastAsia" w:ascii="宋体" w:hAnsi="宋体" w:eastAsia="宋体" w:cs="宋体"/>
                <w:kern w:val="0"/>
                <w:sz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纳税人识别号</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注册</w:t>
            </w:r>
            <w:r>
              <w:rPr>
                <w:rFonts w:hint="eastAsia" w:ascii="宋体" w:hAnsi="宋体" w:eastAsia="宋体" w:cs="宋体"/>
                <w:spacing w:val="-2"/>
                <w:kern w:val="0"/>
                <w:sz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成立</w:t>
            </w:r>
            <w:r>
              <w:rPr>
                <w:rFonts w:hint="eastAsia" w:ascii="宋体" w:hAnsi="宋体" w:eastAsia="宋体" w:cs="宋体"/>
                <w:spacing w:val="-2"/>
                <w:kern w:val="0"/>
                <w:sz w:val="22"/>
              </w:rPr>
              <w:t>时</w:t>
            </w:r>
            <w:r>
              <w:rPr>
                <w:rFonts w:hint="eastAsia" w:ascii="宋体" w:hAnsi="宋体" w:eastAsia="宋体" w:cs="宋体"/>
                <w:kern w:val="0"/>
                <w:sz w:val="22"/>
              </w:rPr>
              <w:t>间</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注册</w:t>
            </w:r>
            <w:r>
              <w:rPr>
                <w:rFonts w:hint="eastAsia" w:ascii="宋体" w:hAnsi="宋体" w:eastAsia="宋体" w:cs="宋体"/>
                <w:spacing w:val="-2"/>
                <w:kern w:val="0"/>
                <w:sz w:val="22"/>
              </w:rPr>
              <w:t>地</w:t>
            </w:r>
            <w:r>
              <w:rPr>
                <w:rFonts w:hint="eastAsia" w:ascii="宋体" w:hAnsi="宋体" w:eastAsia="宋体" w:cs="宋体"/>
                <w:kern w:val="0"/>
                <w:sz w:val="22"/>
              </w:rPr>
              <w:t>址</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邮政</w:t>
            </w:r>
            <w:r>
              <w:rPr>
                <w:rFonts w:hint="eastAsia" w:ascii="宋体" w:hAnsi="宋体" w:eastAsia="宋体" w:cs="宋体"/>
                <w:spacing w:val="-2"/>
                <w:kern w:val="0"/>
                <w:sz w:val="22"/>
              </w:rPr>
              <w:t>编</w:t>
            </w:r>
            <w:r>
              <w:rPr>
                <w:rFonts w:hint="eastAsia" w:ascii="宋体" w:hAnsi="宋体" w:eastAsia="宋体" w:cs="宋体"/>
                <w:kern w:val="0"/>
                <w:sz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员工</w:t>
            </w:r>
            <w:r>
              <w:rPr>
                <w:rFonts w:hint="eastAsia" w:ascii="宋体" w:hAnsi="宋体" w:eastAsia="宋体" w:cs="宋体"/>
                <w:spacing w:val="-2"/>
                <w:kern w:val="0"/>
                <w:sz w:val="22"/>
              </w:rPr>
              <w:t>总</w:t>
            </w:r>
            <w:r>
              <w:rPr>
                <w:rFonts w:hint="eastAsia" w:ascii="宋体" w:hAnsi="宋体" w:eastAsia="宋体" w:cs="宋体"/>
                <w:kern w:val="0"/>
                <w:sz w:val="22"/>
              </w:rPr>
              <w:t>数</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联系</w:t>
            </w:r>
            <w:r>
              <w:rPr>
                <w:rFonts w:hint="eastAsia" w:ascii="宋体" w:hAnsi="宋体" w:eastAsia="宋体" w:cs="宋体"/>
                <w:spacing w:val="-2"/>
                <w:kern w:val="0"/>
                <w:sz w:val="22"/>
              </w:rPr>
              <w:t>方</w:t>
            </w:r>
            <w:r>
              <w:rPr>
                <w:rFonts w:hint="eastAsia" w:ascii="宋体" w:hAnsi="宋体" w:eastAsia="宋体" w:cs="宋体"/>
                <w:kern w:val="0"/>
                <w:sz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固定电话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邮箱</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法定</w:t>
            </w:r>
            <w:r>
              <w:rPr>
                <w:rFonts w:hint="eastAsia" w:ascii="宋体" w:hAnsi="宋体" w:eastAsia="宋体" w:cs="宋体"/>
                <w:spacing w:val="-2"/>
                <w:kern w:val="0"/>
                <w:sz w:val="22"/>
              </w:rPr>
              <w:t>代</w:t>
            </w:r>
            <w:r>
              <w:rPr>
                <w:rFonts w:hint="eastAsia" w:ascii="宋体" w:hAnsi="宋体" w:eastAsia="宋体" w:cs="宋体"/>
                <w:kern w:val="0"/>
                <w:sz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w:t>
            </w:r>
            <w:r>
              <w:rPr>
                <w:rFonts w:hint="eastAsia" w:ascii="宋体" w:hAnsi="宋体" w:eastAsia="宋体" w:cs="宋体"/>
                <w:spacing w:val="-2"/>
                <w:kern w:val="0"/>
                <w:sz w:val="22"/>
              </w:rPr>
              <w:t>人具</w:t>
            </w:r>
            <w:r>
              <w:rPr>
                <w:rFonts w:hint="eastAsia" w:ascii="宋体" w:hAnsi="宋体" w:eastAsia="宋体" w:cs="宋体"/>
                <w:kern w:val="0"/>
                <w:sz w:val="22"/>
              </w:rPr>
              <w:t>有</w:t>
            </w:r>
            <w:r>
              <w:rPr>
                <w:rFonts w:hint="eastAsia" w:ascii="宋体" w:hAnsi="宋体" w:eastAsia="宋体" w:cs="宋体"/>
                <w:spacing w:val="-2"/>
                <w:kern w:val="0"/>
                <w:sz w:val="22"/>
              </w:rPr>
              <w:t>的</w:t>
            </w:r>
            <w:r>
              <w:rPr>
                <w:rFonts w:hint="eastAsia" w:ascii="宋体" w:hAnsi="宋体" w:eastAsia="宋体" w:cs="宋体"/>
                <w:kern w:val="0"/>
                <w:sz w:val="22"/>
              </w:rPr>
              <w:t>各</w:t>
            </w:r>
            <w:r>
              <w:rPr>
                <w:rFonts w:hint="eastAsia" w:ascii="宋体" w:hAnsi="宋体" w:eastAsia="宋体" w:cs="宋体"/>
                <w:spacing w:val="-2"/>
                <w:kern w:val="0"/>
                <w:sz w:val="22"/>
              </w:rPr>
              <w:t>类</w:t>
            </w:r>
            <w:r>
              <w:rPr>
                <w:rFonts w:hint="eastAsia" w:ascii="宋体" w:hAnsi="宋体" w:eastAsia="宋体" w:cs="宋体"/>
                <w:kern w:val="0"/>
                <w:sz w:val="22"/>
              </w:rPr>
              <w:t>资质证书（如有）</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ascii="宋体" w:hAnsi="宋体" w:eastAsia="宋体" w:cs="宋体"/>
                <w:kern w:val="0"/>
                <w:sz w:val="22"/>
              </w:rPr>
            </w:pPr>
            <w:r>
              <w:rPr>
                <w:rFonts w:hint="eastAsia" w:ascii="宋体" w:hAnsi="宋体" w:eastAsia="宋体" w:cs="宋体"/>
                <w:kern w:val="0"/>
                <w:sz w:val="22"/>
              </w:rPr>
              <w:t>类型1：</w:t>
            </w:r>
            <w:r>
              <w:rPr>
                <w:rFonts w:hint="eastAsia" w:ascii="宋体" w:hAnsi="宋体" w:cs="宋体"/>
                <w:kern w:val="0"/>
                <w:sz w:val="22"/>
              </w:rPr>
              <w:t xml:space="preserve">               </w:t>
            </w:r>
            <w:r>
              <w:rPr>
                <w:rFonts w:hint="eastAsia" w:ascii="宋体" w:hAnsi="宋体" w:eastAsia="宋体" w:cs="宋体"/>
                <w:spacing w:val="-2"/>
                <w:kern w:val="0"/>
                <w:sz w:val="22"/>
              </w:rPr>
              <w:t>等</w:t>
            </w:r>
            <w:r>
              <w:rPr>
                <w:rFonts w:hint="eastAsia" w:ascii="宋体" w:hAnsi="宋体" w:eastAsia="宋体" w:cs="宋体"/>
                <w:kern w:val="0"/>
                <w:sz w:val="22"/>
              </w:rPr>
              <w:t>级：</w:t>
            </w:r>
            <w:r>
              <w:rPr>
                <w:rFonts w:hint="eastAsia" w:ascii="宋体" w:hAnsi="宋体" w:cs="宋体"/>
                <w:kern w:val="0"/>
                <w:sz w:val="22"/>
              </w:rPr>
              <w:t xml:space="preserve">               </w:t>
            </w:r>
            <w:r>
              <w:rPr>
                <w:rFonts w:hint="eastAsia" w:ascii="宋体" w:hAnsi="宋体" w:eastAsia="宋体" w:cs="宋体"/>
                <w:kern w:val="0"/>
                <w:sz w:val="22"/>
              </w:rPr>
              <w:t>证</w:t>
            </w:r>
            <w:r>
              <w:rPr>
                <w:rFonts w:hint="eastAsia" w:ascii="宋体" w:hAnsi="宋体" w:eastAsia="宋体" w:cs="宋体"/>
                <w:spacing w:val="-2"/>
                <w:kern w:val="0"/>
                <w:sz w:val="22"/>
              </w:rPr>
              <w:t>书</w:t>
            </w:r>
            <w:r>
              <w:rPr>
                <w:rFonts w:hint="eastAsia" w:ascii="宋体" w:hAnsi="宋体" w:eastAsia="宋体" w:cs="宋体"/>
                <w:kern w:val="0"/>
                <w:sz w:val="22"/>
              </w:rPr>
              <w:t>号：</w:t>
            </w:r>
          </w:p>
          <w:p>
            <w:pPr>
              <w:tabs>
                <w:tab w:val="left" w:pos="2300"/>
                <w:tab w:val="left" w:pos="4400"/>
              </w:tabs>
              <w:autoSpaceDE w:val="0"/>
              <w:autoSpaceDN w:val="0"/>
              <w:adjustRightInd w:val="0"/>
              <w:snapToGrid w:val="0"/>
              <w:jc w:val="left"/>
              <w:rPr>
                <w:rFonts w:ascii="宋体" w:hAnsi="宋体" w:eastAsia="宋体" w:cs="宋体"/>
                <w:kern w:val="0"/>
                <w:sz w:val="22"/>
              </w:rPr>
            </w:pPr>
            <w:r>
              <w:rPr>
                <w:rFonts w:hint="eastAsia" w:ascii="宋体" w:hAnsi="宋体" w:eastAsia="宋体" w:cs="宋体"/>
                <w:kern w:val="0"/>
                <w:sz w:val="22"/>
              </w:rPr>
              <w:t>类型2：</w:t>
            </w:r>
            <w:r>
              <w:rPr>
                <w:rFonts w:hint="eastAsia" w:ascii="宋体" w:hAnsi="宋体" w:cs="宋体"/>
                <w:kern w:val="0"/>
                <w:sz w:val="22"/>
              </w:rPr>
              <w:t xml:space="preserve">               </w:t>
            </w:r>
            <w:r>
              <w:rPr>
                <w:rFonts w:hint="eastAsia" w:ascii="宋体" w:hAnsi="宋体" w:eastAsia="宋体" w:cs="宋体"/>
                <w:spacing w:val="-2"/>
                <w:kern w:val="0"/>
                <w:sz w:val="22"/>
              </w:rPr>
              <w:t>等</w:t>
            </w:r>
            <w:r>
              <w:rPr>
                <w:rFonts w:hint="eastAsia" w:ascii="宋体" w:hAnsi="宋体" w:eastAsia="宋体" w:cs="宋体"/>
                <w:kern w:val="0"/>
                <w:sz w:val="22"/>
              </w:rPr>
              <w:t>级：</w:t>
            </w:r>
            <w:r>
              <w:rPr>
                <w:rFonts w:hint="eastAsia" w:ascii="宋体" w:hAnsi="宋体" w:cs="宋体"/>
                <w:kern w:val="0"/>
                <w:sz w:val="22"/>
              </w:rPr>
              <w:t xml:space="preserve">               </w:t>
            </w:r>
            <w:r>
              <w:rPr>
                <w:rFonts w:hint="eastAsia" w:ascii="宋体" w:hAnsi="宋体" w:eastAsia="宋体" w:cs="宋体"/>
                <w:kern w:val="0"/>
                <w:sz w:val="22"/>
              </w:rPr>
              <w:t>证</w:t>
            </w:r>
            <w:r>
              <w:rPr>
                <w:rFonts w:hint="eastAsia" w:ascii="宋体" w:hAnsi="宋体" w:eastAsia="宋体" w:cs="宋体"/>
                <w:spacing w:val="-2"/>
                <w:kern w:val="0"/>
                <w:sz w:val="22"/>
              </w:rPr>
              <w:t>书</w:t>
            </w:r>
            <w:r>
              <w:rPr>
                <w:rFonts w:hint="eastAsia" w:ascii="宋体" w:hAnsi="宋体" w:eastAsia="宋体" w:cs="宋体"/>
                <w:kern w:val="0"/>
                <w:sz w:val="22"/>
              </w:rPr>
              <w:t>号：</w:t>
            </w:r>
          </w:p>
          <w:p>
            <w:pPr>
              <w:tabs>
                <w:tab w:val="left" w:pos="2300"/>
                <w:tab w:val="left" w:pos="4400"/>
              </w:tabs>
              <w:autoSpaceDE w:val="0"/>
              <w:autoSpaceDN w:val="0"/>
              <w:adjustRightInd w:val="0"/>
              <w:snapToGrid w:val="0"/>
              <w:jc w:val="left"/>
              <w:rPr>
                <w:rFonts w:ascii="宋体" w:hAnsi="宋体" w:eastAsia="宋体" w:cs="宋体"/>
                <w:kern w:val="0"/>
                <w:sz w:val="22"/>
              </w:rPr>
            </w:pPr>
            <w:r>
              <w:rPr>
                <w:rFonts w:hint="eastAsia" w:ascii="宋体" w:hAnsi="宋体" w:eastAsia="宋体" w:cs="宋体"/>
                <w:kern w:val="0"/>
                <w:sz w:val="22"/>
              </w:rPr>
              <w:t>类型3：</w:t>
            </w:r>
            <w:r>
              <w:rPr>
                <w:rFonts w:hint="eastAsia" w:ascii="宋体" w:hAnsi="宋体" w:cs="宋体"/>
                <w:kern w:val="0"/>
                <w:sz w:val="22"/>
              </w:rPr>
              <w:t xml:space="preserve">               </w:t>
            </w:r>
            <w:r>
              <w:rPr>
                <w:rFonts w:hint="eastAsia" w:ascii="宋体" w:hAnsi="宋体" w:eastAsia="宋体" w:cs="宋体"/>
                <w:spacing w:val="-2"/>
                <w:kern w:val="0"/>
                <w:sz w:val="22"/>
              </w:rPr>
              <w:t>等</w:t>
            </w:r>
            <w:r>
              <w:rPr>
                <w:rFonts w:hint="eastAsia" w:ascii="宋体" w:hAnsi="宋体" w:eastAsia="宋体" w:cs="宋体"/>
                <w:kern w:val="0"/>
                <w:sz w:val="22"/>
              </w:rPr>
              <w:t>级：</w:t>
            </w:r>
            <w:r>
              <w:rPr>
                <w:rFonts w:hint="eastAsia" w:ascii="宋体" w:hAnsi="宋体" w:cs="宋体"/>
                <w:kern w:val="0"/>
                <w:sz w:val="22"/>
              </w:rPr>
              <w:t xml:space="preserve">               </w:t>
            </w:r>
            <w:r>
              <w:rPr>
                <w:rFonts w:hint="eastAsia" w:ascii="宋体" w:hAnsi="宋体" w:eastAsia="宋体" w:cs="宋体"/>
                <w:kern w:val="0"/>
                <w:sz w:val="22"/>
              </w:rPr>
              <w:t>证</w:t>
            </w:r>
            <w:r>
              <w:rPr>
                <w:rFonts w:hint="eastAsia" w:ascii="宋体" w:hAnsi="宋体" w:eastAsia="宋体" w:cs="宋体"/>
                <w:spacing w:val="-2"/>
                <w:kern w:val="0"/>
                <w:sz w:val="22"/>
              </w:rPr>
              <w:t>书</w:t>
            </w:r>
            <w:r>
              <w:rPr>
                <w:rFonts w:hint="eastAsia" w:ascii="宋体" w:hAnsi="宋体" w:eastAsia="宋体" w:cs="宋体"/>
                <w:kern w:val="0"/>
                <w:sz w:val="22"/>
              </w:rPr>
              <w:t>号：</w:t>
            </w: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pacing w:val="-2"/>
                <w:kern w:val="0"/>
                <w:sz w:val="22"/>
              </w:rPr>
              <w:t>开</w:t>
            </w:r>
            <w:r>
              <w:rPr>
                <w:rFonts w:hint="eastAsia" w:ascii="宋体" w:hAnsi="宋体" w:eastAsia="宋体" w:cs="宋体"/>
                <w:kern w:val="0"/>
                <w:sz w:val="22"/>
              </w:rPr>
              <w:t>户</w:t>
            </w:r>
            <w:r>
              <w:rPr>
                <w:rFonts w:hint="eastAsia" w:ascii="宋体" w:hAnsi="宋体" w:eastAsia="宋体" w:cs="宋体"/>
                <w:spacing w:val="-2"/>
                <w:kern w:val="0"/>
                <w:sz w:val="22"/>
              </w:rPr>
              <w:t>银</w:t>
            </w:r>
            <w:r>
              <w:rPr>
                <w:rFonts w:hint="eastAsia" w:ascii="宋体" w:hAnsi="宋体" w:eastAsia="宋体" w:cs="宋体"/>
                <w:kern w:val="0"/>
                <w:sz w:val="22"/>
              </w:rPr>
              <w:t>行</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pacing w:val="-2"/>
                <w:kern w:val="0"/>
                <w:sz w:val="22"/>
              </w:rPr>
              <w:t>银</w:t>
            </w:r>
            <w:r>
              <w:rPr>
                <w:rFonts w:hint="eastAsia" w:ascii="宋体" w:hAnsi="宋体" w:eastAsia="宋体" w:cs="宋体"/>
                <w:kern w:val="0"/>
                <w:sz w:val="22"/>
              </w:rPr>
              <w:t>行</w:t>
            </w:r>
            <w:r>
              <w:rPr>
                <w:rFonts w:hint="eastAsia" w:ascii="宋体" w:hAnsi="宋体" w:eastAsia="宋体" w:cs="宋体"/>
                <w:spacing w:val="-2"/>
                <w:kern w:val="0"/>
                <w:sz w:val="22"/>
              </w:rPr>
              <w:t>账</w:t>
            </w:r>
            <w:r>
              <w:rPr>
                <w:rFonts w:hint="eastAsia" w:ascii="宋体" w:hAnsi="宋体" w:eastAsia="宋体" w:cs="宋体"/>
                <w:kern w:val="0"/>
                <w:sz w:val="22"/>
              </w:rPr>
              <w:t>号</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近三</w:t>
            </w:r>
            <w:r>
              <w:rPr>
                <w:rFonts w:hint="eastAsia" w:ascii="宋体" w:hAnsi="宋体" w:eastAsia="宋体" w:cs="宋体"/>
                <w:spacing w:val="-2"/>
                <w:kern w:val="0"/>
                <w:sz w:val="22"/>
              </w:rPr>
              <w:t>年</w:t>
            </w:r>
            <w:r>
              <w:rPr>
                <w:rFonts w:hint="eastAsia" w:ascii="宋体" w:hAnsi="宋体" w:eastAsia="宋体" w:cs="宋体"/>
                <w:kern w:val="0"/>
                <w:sz w:val="22"/>
              </w:rPr>
              <w:t>营</w:t>
            </w:r>
            <w:r>
              <w:rPr>
                <w:rFonts w:hint="eastAsia" w:ascii="宋体" w:hAnsi="宋体" w:eastAsia="宋体" w:cs="宋体"/>
                <w:spacing w:val="-2"/>
                <w:kern w:val="0"/>
                <w:sz w:val="22"/>
              </w:rPr>
              <w:t>业</w:t>
            </w:r>
            <w:r>
              <w:rPr>
                <w:rFonts w:hint="eastAsia" w:ascii="宋体" w:hAnsi="宋体" w:eastAsia="宋体" w:cs="宋体"/>
                <w:kern w:val="0"/>
                <w:sz w:val="22"/>
              </w:rPr>
              <w:t>额</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w:t>
            </w:r>
            <w:r>
              <w:rPr>
                <w:rFonts w:hint="eastAsia" w:ascii="宋体" w:hAnsi="宋体" w:eastAsia="宋体" w:cs="宋体"/>
                <w:spacing w:val="-2"/>
                <w:kern w:val="0"/>
                <w:sz w:val="22"/>
              </w:rPr>
              <w:t>人</w:t>
            </w:r>
            <w:r>
              <w:rPr>
                <w:rFonts w:hint="eastAsia" w:ascii="宋体" w:hAnsi="宋体" w:eastAsia="宋体" w:cs="宋体"/>
                <w:kern w:val="0"/>
                <w:sz w:val="22"/>
              </w:rPr>
              <w:t>关</w:t>
            </w:r>
            <w:r>
              <w:rPr>
                <w:rFonts w:hint="eastAsia" w:ascii="宋体" w:hAnsi="宋体" w:eastAsia="宋体" w:cs="宋体"/>
                <w:spacing w:val="-2"/>
                <w:kern w:val="0"/>
                <w:sz w:val="22"/>
              </w:rPr>
              <w:t>联</w:t>
            </w:r>
            <w:r>
              <w:rPr>
                <w:rFonts w:hint="eastAsia" w:ascii="宋体" w:hAnsi="宋体" w:eastAsia="宋体" w:cs="宋体"/>
                <w:kern w:val="0"/>
                <w:sz w:val="22"/>
              </w:rPr>
              <w:t>企</w:t>
            </w:r>
            <w:r>
              <w:rPr>
                <w:rFonts w:hint="eastAsia" w:ascii="宋体" w:hAnsi="宋体" w:eastAsia="宋体" w:cs="宋体"/>
                <w:spacing w:val="-2"/>
                <w:kern w:val="0"/>
                <w:sz w:val="22"/>
              </w:rPr>
              <w:t>业</w:t>
            </w:r>
            <w:r>
              <w:rPr>
                <w:rFonts w:hint="eastAsia" w:ascii="宋体" w:hAnsi="宋体" w:eastAsia="宋体" w:cs="宋体"/>
                <w:kern w:val="0"/>
                <w:sz w:val="22"/>
              </w:rPr>
              <w:t>情况</w:t>
            </w:r>
          </w:p>
          <w:p>
            <w:pPr>
              <w:autoSpaceDE w:val="0"/>
              <w:autoSpaceDN w:val="0"/>
              <w:adjustRightInd w:val="0"/>
              <w:snapToGrid w:val="0"/>
              <w:rPr>
                <w:rFonts w:ascii="宋体" w:hAnsi="宋体" w:eastAsia="宋体" w:cs="宋体"/>
                <w:kern w:val="0"/>
                <w:sz w:val="22"/>
              </w:rPr>
            </w:pPr>
            <w:r>
              <w:rPr>
                <w:rFonts w:hint="eastAsia" w:ascii="宋体" w:hAnsi="宋体" w:cs="宋体"/>
                <w:kern w:val="0"/>
                <w:sz w:val="22"/>
              </w:rPr>
              <w:t>（</w:t>
            </w:r>
            <w:r>
              <w:rPr>
                <w:rFonts w:hint="eastAsia" w:ascii="宋体" w:hAnsi="宋体" w:eastAsia="宋体" w:cs="宋体"/>
                <w:kern w:val="0"/>
                <w:sz w:val="22"/>
              </w:rPr>
              <w:t>包</w:t>
            </w:r>
            <w:r>
              <w:rPr>
                <w:rFonts w:hint="eastAsia" w:ascii="宋体" w:hAnsi="宋体" w:eastAsia="宋体" w:cs="宋体"/>
                <w:spacing w:val="-2"/>
                <w:kern w:val="0"/>
                <w:sz w:val="22"/>
              </w:rPr>
              <w:t>括</w:t>
            </w:r>
            <w:r>
              <w:rPr>
                <w:rFonts w:hint="eastAsia" w:ascii="宋体" w:hAnsi="宋体" w:eastAsia="宋体" w:cs="宋体"/>
                <w:kern w:val="0"/>
                <w:sz w:val="22"/>
              </w:rPr>
              <w:t>但</w:t>
            </w:r>
            <w:r>
              <w:rPr>
                <w:rFonts w:hint="eastAsia" w:ascii="宋体" w:hAnsi="宋体" w:eastAsia="宋体" w:cs="宋体"/>
                <w:spacing w:val="-2"/>
                <w:kern w:val="0"/>
                <w:sz w:val="22"/>
              </w:rPr>
              <w:t>不</w:t>
            </w:r>
            <w:r>
              <w:rPr>
                <w:rFonts w:hint="eastAsia" w:ascii="宋体" w:hAnsi="宋体" w:eastAsia="宋体" w:cs="宋体"/>
                <w:kern w:val="0"/>
                <w:sz w:val="22"/>
              </w:rPr>
              <w:t>限</w:t>
            </w:r>
            <w:r>
              <w:rPr>
                <w:rFonts w:hint="eastAsia" w:ascii="宋体" w:hAnsi="宋体" w:eastAsia="宋体" w:cs="宋体"/>
                <w:spacing w:val="-2"/>
                <w:kern w:val="0"/>
                <w:sz w:val="22"/>
              </w:rPr>
              <w:t>于</w:t>
            </w:r>
            <w:r>
              <w:rPr>
                <w:rFonts w:hint="eastAsia" w:ascii="宋体" w:hAnsi="宋体" w:eastAsia="宋体" w:cs="宋体"/>
                <w:kern w:val="0"/>
                <w:sz w:val="22"/>
              </w:rPr>
              <w:t>与投标人</w:t>
            </w:r>
            <w:r>
              <w:rPr>
                <w:rFonts w:hint="eastAsia" w:ascii="宋体" w:hAnsi="宋体" w:eastAsia="宋体" w:cs="宋体"/>
                <w:spacing w:val="-2"/>
                <w:kern w:val="0"/>
                <w:sz w:val="22"/>
              </w:rPr>
              <w:t>法</w:t>
            </w:r>
            <w:r>
              <w:rPr>
                <w:rFonts w:hint="eastAsia" w:ascii="宋体" w:hAnsi="宋体" w:eastAsia="宋体" w:cs="宋体"/>
                <w:kern w:val="0"/>
                <w:sz w:val="22"/>
              </w:rPr>
              <w:t>定</w:t>
            </w:r>
            <w:r>
              <w:rPr>
                <w:rFonts w:hint="eastAsia" w:ascii="宋体" w:hAnsi="宋体" w:eastAsia="宋体" w:cs="宋体"/>
                <w:spacing w:val="-2"/>
                <w:kern w:val="0"/>
                <w:sz w:val="22"/>
              </w:rPr>
              <w:t>代</w:t>
            </w:r>
            <w:r>
              <w:rPr>
                <w:rFonts w:hint="eastAsia" w:ascii="宋体" w:hAnsi="宋体" w:eastAsia="宋体" w:cs="宋体"/>
                <w:kern w:val="0"/>
                <w:sz w:val="22"/>
              </w:rPr>
              <w:t>表</w:t>
            </w:r>
            <w:r>
              <w:rPr>
                <w:rFonts w:hint="eastAsia" w:ascii="宋体" w:hAnsi="宋体" w:eastAsia="宋体" w:cs="宋体"/>
                <w:spacing w:val="-2"/>
                <w:kern w:val="0"/>
                <w:sz w:val="22"/>
              </w:rPr>
              <w:t>人</w:t>
            </w:r>
            <w:r>
              <w:rPr>
                <w:rFonts w:hint="eastAsia" w:ascii="宋体" w:hAnsi="宋体" w:cs="宋体"/>
                <w:spacing w:val="-2"/>
                <w:kern w:val="0"/>
                <w:sz w:val="22"/>
              </w:rPr>
              <w:t>（</w:t>
            </w:r>
            <w:r>
              <w:rPr>
                <w:rFonts w:hint="eastAsia" w:ascii="宋体" w:hAnsi="宋体" w:eastAsia="宋体" w:cs="宋体"/>
                <w:kern w:val="0"/>
                <w:sz w:val="22"/>
              </w:rPr>
              <w:t>单位负</w:t>
            </w:r>
            <w:r>
              <w:rPr>
                <w:rFonts w:hint="eastAsia" w:ascii="宋体" w:hAnsi="宋体" w:eastAsia="宋体" w:cs="宋体"/>
                <w:spacing w:val="-2"/>
                <w:kern w:val="0"/>
                <w:sz w:val="22"/>
              </w:rPr>
              <w:t>责</w:t>
            </w:r>
            <w:r>
              <w:rPr>
                <w:rFonts w:hint="eastAsia" w:ascii="宋体" w:hAnsi="宋体" w:eastAsia="宋体" w:cs="宋体"/>
                <w:kern w:val="0"/>
                <w:sz w:val="22"/>
              </w:rPr>
              <w:t>人</w:t>
            </w:r>
            <w:r>
              <w:rPr>
                <w:rFonts w:hint="eastAsia" w:ascii="宋体" w:hAnsi="宋体" w:cs="宋体"/>
                <w:kern w:val="0"/>
                <w:sz w:val="22"/>
              </w:rPr>
              <w:t>）</w:t>
            </w:r>
            <w:r>
              <w:rPr>
                <w:rFonts w:hint="eastAsia" w:ascii="宋体" w:hAnsi="宋体" w:eastAsia="宋体" w:cs="宋体"/>
                <w:kern w:val="0"/>
                <w:sz w:val="22"/>
              </w:rPr>
              <w:t>为</w:t>
            </w:r>
            <w:r>
              <w:rPr>
                <w:rFonts w:hint="eastAsia" w:ascii="宋体" w:hAnsi="宋体" w:eastAsia="宋体" w:cs="宋体"/>
                <w:spacing w:val="-2"/>
                <w:kern w:val="0"/>
                <w:sz w:val="22"/>
              </w:rPr>
              <w:t>同</w:t>
            </w:r>
            <w:r>
              <w:rPr>
                <w:rFonts w:hint="eastAsia" w:ascii="宋体" w:hAnsi="宋体" w:eastAsia="宋体" w:cs="宋体"/>
                <w:kern w:val="0"/>
                <w:sz w:val="22"/>
              </w:rPr>
              <w:t>一人或者</w:t>
            </w:r>
            <w:r>
              <w:rPr>
                <w:rFonts w:hint="eastAsia" w:ascii="宋体" w:hAnsi="宋体" w:eastAsia="宋体" w:cs="宋体"/>
                <w:spacing w:val="-2"/>
                <w:kern w:val="0"/>
                <w:sz w:val="22"/>
              </w:rPr>
              <w:t>存</w:t>
            </w:r>
            <w:r>
              <w:rPr>
                <w:rFonts w:hint="eastAsia" w:ascii="宋体" w:hAnsi="宋体" w:eastAsia="宋体" w:cs="宋体"/>
                <w:kern w:val="0"/>
                <w:sz w:val="22"/>
              </w:rPr>
              <w:t>在</w:t>
            </w:r>
            <w:r>
              <w:rPr>
                <w:rFonts w:hint="eastAsia" w:ascii="宋体" w:hAnsi="宋体" w:eastAsia="宋体" w:cs="宋体"/>
                <w:spacing w:val="-2"/>
                <w:kern w:val="0"/>
                <w:sz w:val="22"/>
              </w:rPr>
              <w:t>控</w:t>
            </w:r>
            <w:r>
              <w:rPr>
                <w:rFonts w:hint="eastAsia" w:ascii="宋体" w:hAnsi="宋体" w:eastAsia="宋体" w:cs="宋体"/>
                <w:kern w:val="0"/>
                <w:sz w:val="22"/>
              </w:rPr>
              <w:t>股</w:t>
            </w:r>
            <w:r>
              <w:rPr>
                <w:rFonts w:hint="eastAsia" w:ascii="宋体" w:hAnsi="宋体" w:eastAsia="宋体" w:cs="宋体"/>
                <w:spacing w:val="-2"/>
                <w:kern w:val="0"/>
                <w:sz w:val="22"/>
              </w:rPr>
              <w:t>、</w:t>
            </w:r>
            <w:r>
              <w:rPr>
                <w:rFonts w:hint="eastAsia" w:ascii="宋体" w:hAnsi="宋体" w:eastAsia="宋体" w:cs="宋体"/>
                <w:kern w:val="0"/>
                <w:sz w:val="22"/>
              </w:rPr>
              <w:t>管理关系</w:t>
            </w:r>
            <w:r>
              <w:rPr>
                <w:rFonts w:hint="eastAsia" w:ascii="宋体" w:hAnsi="宋体" w:eastAsia="宋体" w:cs="宋体"/>
                <w:spacing w:val="-2"/>
                <w:kern w:val="0"/>
                <w:sz w:val="22"/>
              </w:rPr>
              <w:t>的</w:t>
            </w:r>
            <w:r>
              <w:rPr>
                <w:rFonts w:hint="eastAsia" w:ascii="宋体" w:hAnsi="宋体" w:eastAsia="宋体" w:cs="宋体"/>
                <w:kern w:val="0"/>
                <w:sz w:val="22"/>
              </w:rPr>
              <w:t>不</w:t>
            </w:r>
            <w:r>
              <w:rPr>
                <w:rFonts w:hint="eastAsia" w:ascii="宋体" w:hAnsi="宋体" w:eastAsia="宋体" w:cs="宋体"/>
                <w:spacing w:val="-2"/>
                <w:kern w:val="0"/>
                <w:sz w:val="22"/>
              </w:rPr>
              <w:t>同</w:t>
            </w:r>
            <w:r>
              <w:rPr>
                <w:rFonts w:hint="eastAsia" w:ascii="宋体" w:hAnsi="宋体" w:eastAsia="宋体" w:cs="宋体"/>
                <w:kern w:val="0"/>
                <w:sz w:val="22"/>
              </w:rPr>
              <w:t>单</w:t>
            </w:r>
            <w:r>
              <w:rPr>
                <w:rFonts w:hint="eastAsia" w:ascii="宋体" w:hAnsi="宋体" w:eastAsia="宋体" w:cs="宋体"/>
                <w:spacing w:val="-2"/>
                <w:kern w:val="0"/>
                <w:sz w:val="22"/>
              </w:rPr>
              <w:t>位</w:t>
            </w:r>
            <w:r>
              <w:rPr>
                <w:rFonts w:hint="eastAsia" w:ascii="宋体" w:hAnsi="宋体" w:cs="宋体"/>
                <w:spacing w:val="-2"/>
                <w:kern w:val="0"/>
                <w:sz w:val="22"/>
              </w:rPr>
              <w:t>）</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备注</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宋体"/>
                <w:kern w:val="0"/>
                <w:sz w:val="22"/>
              </w:rPr>
            </w:pPr>
          </w:p>
        </w:tc>
      </w:tr>
    </w:tbl>
    <w:p>
      <w:pPr>
        <w:autoSpaceDE w:val="0"/>
        <w:autoSpaceDN w:val="0"/>
        <w:adjustRightInd w:val="0"/>
        <w:spacing w:line="360" w:lineRule="auto"/>
        <w:ind w:firstLine="442" w:firstLineChars="200"/>
        <w:rPr>
          <w:rFonts w:ascii="宋体" w:hAnsi="宋体" w:eastAsia="宋体" w:cs="宋体"/>
          <w:b/>
          <w:szCs w:val="21"/>
        </w:rPr>
      </w:pPr>
      <w:r>
        <w:rPr>
          <w:rFonts w:hint="eastAsia" w:ascii="宋体" w:hAnsi="宋体" w:eastAsia="宋体" w:cs="宋体"/>
          <w:b/>
          <w:sz w:val="22"/>
        </w:rPr>
        <w:t>注：投标人应根据投标人须知第3.5.1项的要求在本表后附相关证明材料。</w:t>
      </w:r>
    </w:p>
    <w:p>
      <w:pPr>
        <w:widowControl/>
        <w:spacing w:line="360" w:lineRule="auto"/>
        <w:jc w:val="center"/>
        <w:outlineLvl w:val="2"/>
        <w:rPr>
          <w:rFonts w:cs="宋体"/>
          <w:b/>
          <w:sz w:val="32"/>
          <w:szCs w:val="32"/>
        </w:rPr>
      </w:pPr>
      <w:r>
        <w:rPr>
          <w:rFonts w:hint="eastAsia" w:ascii="宋体" w:hAnsi="宋体" w:eastAsia="宋体" w:cs="宋体"/>
          <w:b/>
          <w:szCs w:val="21"/>
        </w:rPr>
        <w:br w:type="page"/>
      </w:r>
      <w:bookmarkStart w:id="61" w:name="_Toc20739"/>
      <w:r>
        <w:rPr>
          <w:rFonts w:hint="eastAsia" w:cs="宋体"/>
          <w:b/>
          <w:sz w:val="24"/>
        </w:rPr>
        <w:t>（二）</w:t>
      </w:r>
      <w:r>
        <w:rPr>
          <w:rFonts w:hint="eastAsia" w:ascii="宋体" w:hAnsi="宋体" w:eastAsia="宋体" w:cs="宋体"/>
          <w:b/>
          <w:sz w:val="24"/>
          <w:szCs w:val="24"/>
        </w:rPr>
        <w:t>投标人提供的资格审查资料一览表</w:t>
      </w:r>
      <w:bookmarkEnd w:id="61"/>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b/>
                <w:bCs/>
                <w:sz w:val="22"/>
              </w:rPr>
            </w:pPr>
            <w:r>
              <w:rPr>
                <w:rFonts w:hint="eastAsia" w:ascii="宋体" w:hAnsi="宋体" w:eastAsia="宋体" w:cs="宋体"/>
                <w:b/>
                <w:bCs/>
                <w:sz w:val="22"/>
              </w:rPr>
              <w:t>序号</w:t>
            </w:r>
          </w:p>
        </w:tc>
        <w:tc>
          <w:tcPr>
            <w:tcW w:w="5424" w:type="dxa"/>
            <w:vAlign w:val="center"/>
          </w:tcPr>
          <w:p>
            <w:pPr>
              <w:jc w:val="center"/>
              <w:rPr>
                <w:rFonts w:ascii="宋体" w:hAnsi="宋体" w:eastAsia="宋体" w:cs="宋体"/>
                <w:b/>
                <w:bCs/>
                <w:sz w:val="22"/>
              </w:rPr>
            </w:pPr>
            <w:r>
              <w:rPr>
                <w:rFonts w:hint="eastAsia" w:ascii="宋体" w:hAnsi="宋体" w:eastAsia="宋体" w:cs="宋体"/>
                <w:b/>
                <w:bCs/>
                <w:sz w:val="22"/>
              </w:rPr>
              <w:t>资料名称</w:t>
            </w:r>
          </w:p>
        </w:tc>
        <w:tc>
          <w:tcPr>
            <w:tcW w:w="2428" w:type="dxa"/>
            <w:vAlign w:val="center"/>
          </w:tcPr>
          <w:p>
            <w:pPr>
              <w:jc w:val="center"/>
              <w:rPr>
                <w:rFonts w:ascii="宋体" w:hAnsi="宋体" w:eastAsia="宋体" w:cs="宋体"/>
                <w:b/>
                <w:bCs/>
                <w:sz w:val="22"/>
              </w:rPr>
            </w:pPr>
            <w:r>
              <w:rPr>
                <w:rFonts w:hint="eastAsia" w:ascii="宋体" w:hAnsi="宋体" w:eastAsia="宋体" w:cs="宋体"/>
                <w:b/>
                <w:bCs/>
                <w:sz w:val="22"/>
              </w:rPr>
              <w:t>位于投标文件第X页</w:t>
            </w:r>
          </w:p>
        </w:tc>
        <w:tc>
          <w:tcPr>
            <w:tcW w:w="1087" w:type="dxa"/>
            <w:vAlign w:val="center"/>
          </w:tcPr>
          <w:p>
            <w:pPr>
              <w:jc w:val="center"/>
              <w:rPr>
                <w:rFonts w:ascii="宋体" w:hAnsi="宋体" w:eastAsia="宋体" w:cs="宋体"/>
                <w:b/>
                <w:bCs/>
                <w:sz w:val="22"/>
              </w:rPr>
            </w:pPr>
            <w:r>
              <w:rPr>
                <w:rFonts w:hint="eastAsia" w:ascii="宋体" w:hAnsi="宋体" w:eastAsia="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1</w:t>
            </w:r>
          </w:p>
        </w:tc>
        <w:tc>
          <w:tcPr>
            <w:tcW w:w="5424" w:type="dxa"/>
            <w:vAlign w:val="center"/>
          </w:tcPr>
          <w:p>
            <w:pPr>
              <w:jc w:val="center"/>
              <w:rPr>
                <w:rFonts w:ascii="宋体" w:hAnsi="宋体" w:eastAsia="宋体" w:cs="宋体"/>
                <w:sz w:val="22"/>
              </w:rPr>
            </w:pPr>
            <w:r>
              <w:rPr>
                <w:rFonts w:hint="eastAsia" w:ascii="宋体" w:hAnsi="宋体" w:eastAsia="宋体" w:cs="宋体"/>
                <w:sz w:val="22"/>
              </w:rPr>
              <w:t>企业法人营业执照</w:t>
            </w:r>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2</w:t>
            </w:r>
          </w:p>
        </w:tc>
        <w:tc>
          <w:tcPr>
            <w:tcW w:w="5424" w:type="dxa"/>
            <w:vAlign w:val="center"/>
          </w:tcPr>
          <w:p>
            <w:pPr>
              <w:jc w:val="center"/>
              <w:rPr>
                <w:rFonts w:ascii="宋体" w:hAnsi="宋体" w:eastAsia="宋体" w:cs="宋体"/>
                <w:sz w:val="22"/>
              </w:rPr>
            </w:pPr>
            <w:r>
              <w:rPr>
                <w:rFonts w:hint="eastAsia" w:ascii="宋体" w:hAnsi="宋体" w:eastAsia="宋体" w:cs="宋体"/>
                <w:sz w:val="22"/>
              </w:rPr>
              <w:t>法定代表人身份证明或法定代表人授权委托书</w:t>
            </w:r>
          </w:p>
          <w:p>
            <w:pPr>
              <w:jc w:val="center"/>
              <w:rPr>
                <w:rFonts w:ascii="宋体" w:hAnsi="宋体" w:eastAsia="宋体" w:cs="宋体"/>
                <w:sz w:val="22"/>
              </w:rPr>
            </w:pPr>
            <w:r>
              <w:rPr>
                <w:rFonts w:hint="eastAsia" w:ascii="宋体" w:hAnsi="宋体" w:cs="宋体"/>
                <w:sz w:val="22"/>
              </w:rPr>
              <w:t>（</w:t>
            </w:r>
            <w:r>
              <w:rPr>
                <w:rFonts w:hint="eastAsia" w:ascii="宋体" w:hAnsi="宋体" w:eastAsia="宋体" w:cs="宋体"/>
                <w:sz w:val="22"/>
              </w:rPr>
              <w:t>投标文件由委托代理人签字时提供</w:t>
            </w:r>
            <w:r>
              <w:rPr>
                <w:rFonts w:hint="eastAsia" w:ascii="宋体" w:hAnsi="宋体" w:cs="宋体"/>
                <w:sz w:val="22"/>
              </w:rPr>
              <w:t>）</w:t>
            </w:r>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3</w:t>
            </w:r>
          </w:p>
        </w:tc>
        <w:tc>
          <w:tcPr>
            <w:tcW w:w="5424" w:type="dxa"/>
            <w:vAlign w:val="center"/>
          </w:tcPr>
          <w:p>
            <w:pPr>
              <w:jc w:val="center"/>
              <w:rPr>
                <w:rFonts w:ascii="宋体" w:hAnsi="宋体" w:eastAsia="宋体" w:cs="宋体"/>
                <w:sz w:val="22"/>
              </w:rPr>
            </w:pPr>
            <w:r>
              <w:rPr>
                <w:rFonts w:hint="eastAsia" w:ascii="宋体" w:hAnsi="宋体" w:eastAsia="宋体" w:cs="宋体"/>
                <w:sz w:val="22"/>
              </w:rPr>
              <w:t>一般纳税人资格证明</w:t>
            </w:r>
          </w:p>
          <w:p>
            <w:pPr>
              <w:jc w:val="center"/>
              <w:rPr>
                <w:rFonts w:ascii="宋体" w:hAnsi="宋体" w:eastAsia="宋体" w:cs="宋体"/>
                <w:sz w:val="22"/>
              </w:rPr>
            </w:pPr>
            <w:r>
              <w:rPr>
                <w:rFonts w:hint="eastAsia" w:ascii="宋体" w:hAnsi="宋体" w:cs="宋体"/>
                <w:sz w:val="22"/>
              </w:rPr>
              <w:t>（</w:t>
            </w:r>
            <w:r>
              <w:rPr>
                <w:rFonts w:hint="eastAsia" w:ascii="宋体" w:hAnsi="宋体" w:eastAsia="宋体" w:cs="宋体"/>
                <w:sz w:val="22"/>
              </w:rPr>
              <w:t>按招标公告资格条件要求提供</w:t>
            </w:r>
            <w:r>
              <w:rPr>
                <w:rFonts w:hint="eastAsia" w:ascii="宋体" w:hAnsi="宋体" w:cs="宋体"/>
                <w:sz w:val="22"/>
              </w:rPr>
              <w:t>）</w:t>
            </w:r>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4</w:t>
            </w:r>
          </w:p>
        </w:tc>
        <w:tc>
          <w:tcPr>
            <w:tcW w:w="5424" w:type="dxa"/>
            <w:vAlign w:val="center"/>
          </w:tcPr>
          <w:p>
            <w:pPr>
              <w:jc w:val="center"/>
              <w:rPr>
                <w:rFonts w:ascii="宋体" w:hAnsi="宋体" w:eastAsia="宋体" w:cs="宋体"/>
                <w:sz w:val="22"/>
              </w:rPr>
            </w:pPr>
            <w:r>
              <w:rPr>
                <w:rFonts w:hint="eastAsia" w:ascii="宋体" w:hAnsi="宋体" w:eastAsia="宋体" w:cs="宋体"/>
                <w:sz w:val="22"/>
              </w:rPr>
              <w:t>项目负责人的社会保险参保证明</w:t>
            </w:r>
          </w:p>
          <w:p>
            <w:pPr>
              <w:jc w:val="center"/>
              <w:rPr>
                <w:rFonts w:ascii="宋体" w:hAnsi="宋体" w:eastAsia="宋体" w:cs="宋体"/>
                <w:sz w:val="22"/>
              </w:rPr>
            </w:pPr>
            <w:r>
              <w:rPr>
                <w:rFonts w:hint="eastAsia" w:ascii="宋体" w:hAnsi="宋体" w:cs="宋体"/>
                <w:sz w:val="22"/>
              </w:rPr>
              <w:t>（</w:t>
            </w:r>
            <w:r>
              <w:rPr>
                <w:rFonts w:hint="eastAsia" w:ascii="宋体" w:hAnsi="宋体" w:eastAsia="宋体" w:cs="宋体"/>
                <w:sz w:val="22"/>
              </w:rPr>
              <w:t>证明显示的打印时间要求在投标截止日前十五日内，参保单位与投标人企业名称一致</w:t>
            </w:r>
            <w:r>
              <w:rPr>
                <w:rFonts w:hint="eastAsia" w:ascii="宋体" w:hAnsi="宋体" w:cs="宋体"/>
                <w:sz w:val="22"/>
              </w:rPr>
              <w:t>）</w:t>
            </w:r>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5</w:t>
            </w:r>
          </w:p>
        </w:tc>
        <w:tc>
          <w:tcPr>
            <w:tcW w:w="5424" w:type="dxa"/>
            <w:vAlign w:val="center"/>
          </w:tcPr>
          <w:p>
            <w:pPr>
              <w:jc w:val="center"/>
              <w:rPr>
                <w:rFonts w:ascii="宋体" w:hAnsi="宋体" w:eastAsia="宋体" w:cs="宋体"/>
                <w:sz w:val="22"/>
              </w:rPr>
            </w:pPr>
            <w:bookmarkStart w:id="62" w:name="_Toc28381"/>
            <w:bookmarkStart w:id="63" w:name="_Toc19195"/>
            <w:r>
              <w:rPr>
                <w:rFonts w:hint="eastAsia" w:ascii="宋体" w:hAnsi="宋体" w:eastAsia="宋体" w:cs="宋体"/>
                <w:sz w:val="22"/>
              </w:rPr>
              <w:t>…</w:t>
            </w:r>
            <w:bookmarkEnd w:id="62"/>
            <w:bookmarkEnd w:id="63"/>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w:t>
            </w:r>
          </w:p>
        </w:tc>
        <w:tc>
          <w:tcPr>
            <w:tcW w:w="5424" w:type="dxa"/>
            <w:vAlign w:val="center"/>
          </w:tcPr>
          <w:p>
            <w:pPr>
              <w:jc w:val="center"/>
              <w:rPr>
                <w:rFonts w:ascii="宋体" w:hAnsi="宋体" w:eastAsia="宋体" w:cs="宋体"/>
                <w:sz w:val="22"/>
              </w:rPr>
            </w:pPr>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bl>
    <w:p>
      <w:pPr>
        <w:autoSpaceDE w:val="0"/>
        <w:autoSpaceDN w:val="0"/>
        <w:adjustRightInd w:val="0"/>
        <w:spacing w:line="360" w:lineRule="auto"/>
        <w:ind w:firstLine="442" w:firstLineChars="200"/>
        <w:rPr>
          <w:rFonts w:ascii="宋体" w:hAnsi="宋体" w:eastAsia="宋体" w:cs="宋体"/>
          <w:b/>
          <w:szCs w:val="21"/>
        </w:rPr>
      </w:pPr>
      <w:r>
        <w:rPr>
          <w:rFonts w:hint="eastAsia" w:ascii="宋体" w:hAnsi="宋体" w:eastAsia="宋体" w:cs="宋体"/>
          <w:b/>
          <w:sz w:val="22"/>
        </w:rPr>
        <w:t>注：投标人应根据投标人须知第 3.5.2项的要求在本表后附相关证明材料。</w:t>
      </w:r>
    </w:p>
    <w:p>
      <w:pPr>
        <w:autoSpaceDE w:val="0"/>
        <w:autoSpaceDN w:val="0"/>
        <w:adjustRightInd w:val="0"/>
        <w:spacing w:line="360" w:lineRule="auto"/>
        <w:ind w:firstLine="440" w:firstLineChars="200"/>
        <w:jc w:val="center"/>
        <w:outlineLvl w:val="2"/>
        <w:rPr>
          <w:rFonts w:cs="宋体"/>
          <w:b/>
          <w:sz w:val="32"/>
          <w:szCs w:val="32"/>
        </w:rPr>
      </w:pPr>
      <w:r>
        <w:rPr>
          <w:rFonts w:cs="宋体"/>
          <w:b/>
          <w:sz w:val="22"/>
        </w:rPr>
        <w:br w:type="page"/>
      </w:r>
      <w:bookmarkStart w:id="64" w:name="_Toc29298"/>
      <w:r>
        <w:rPr>
          <w:rFonts w:hint="eastAsia" w:cs="宋体"/>
          <w:b/>
          <w:sz w:val="24"/>
          <w:szCs w:val="24"/>
        </w:rPr>
        <w:t>（三）投标人资信情况说明</w:t>
      </w:r>
      <w:bookmarkEnd w:id="64"/>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eastAsia="宋体" w:cs="宋体"/>
                <w:sz w:val="22"/>
              </w:rPr>
            </w:pPr>
            <w:r>
              <w:rPr>
                <w:rFonts w:hint="eastAsia" w:ascii="宋体" w:hAnsi="宋体" w:eastAsia="宋体" w:cs="宋体"/>
                <w:sz w:val="22"/>
              </w:rPr>
              <w:t>评审因素</w:t>
            </w:r>
          </w:p>
        </w:tc>
        <w:tc>
          <w:tcPr>
            <w:tcW w:w="3130" w:type="dxa"/>
            <w:vAlign w:val="center"/>
          </w:tcPr>
          <w:p>
            <w:pPr>
              <w:jc w:val="center"/>
              <w:rPr>
                <w:rFonts w:ascii="宋体" w:hAnsi="宋体" w:eastAsia="宋体" w:cs="宋体"/>
                <w:sz w:val="22"/>
              </w:rPr>
            </w:pPr>
            <w:r>
              <w:rPr>
                <w:rFonts w:hint="eastAsia" w:ascii="宋体" w:hAnsi="宋体" w:eastAsia="宋体" w:cs="宋体"/>
                <w:sz w:val="22"/>
              </w:rPr>
              <w:t>评审内容</w:t>
            </w:r>
          </w:p>
        </w:tc>
        <w:tc>
          <w:tcPr>
            <w:tcW w:w="2667" w:type="dxa"/>
            <w:vAlign w:val="center"/>
          </w:tcPr>
          <w:p>
            <w:pPr>
              <w:jc w:val="center"/>
              <w:rPr>
                <w:rFonts w:ascii="宋体" w:hAnsi="宋体" w:eastAsia="宋体" w:cs="宋体"/>
                <w:sz w:val="22"/>
              </w:rPr>
            </w:pPr>
            <w:r>
              <w:rPr>
                <w:rFonts w:hint="eastAsia" w:ascii="宋体" w:hAnsi="宋体" w:eastAsia="宋体" w:cs="宋体"/>
                <w:sz w:val="22"/>
              </w:rPr>
              <w:t>投标人资信情况详细说明</w:t>
            </w:r>
          </w:p>
        </w:tc>
        <w:tc>
          <w:tcPr>
            <w:tcW w:w="2300" w:type="dxa"/>
            <w:vAlign w:val="center"/>
          </w:tcPr>
          <w:p>
            <w:pPr>
              <w:jc w:val="center"/>
              <w:rPr>
                <w:rFonts w:ascii="宋体" w:hAnsi="宋体" w:eastAsia="宋体" w:cs="宋体"/>
                <w:sz w:val="22"/>
              </w:rPr>
            </w:pPr>
            <w:r>
              <w:rPr>
                <w:rFonts w:hint="eastAsia" w:ascii="宋体" w:hAnsi="宋体" w:eastAsia="宋体" w:cs="宋体"/>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eastAsia="宋体" w:cs="宋体"/>
                <w:sz w:val="22"/>
              </w:rPr>
            </w:pPr>
          </w:p>
        </w:tc>
        <w:tc>
          <w:tcPr>
            <w:tcW w:w="3130" w:type="dxa"/>
            <w:vAlign w:val="center"/>
          </w:tcPr>
          <w:p>
            <w:pPr>
              <w:jc w:val="center"/>
              <w:rPr>
                <w:rFonts w:ascii="宋体" w:hAnsi="宋体" w:eastAsia="宋体" w:cs="宋体"/>
                <w:sz w:val="22"/>
              </w:rPr>
            </w:pPr>
          </w:p>
        </w:tc>
        <w:tc>
          <w:tcPr>
            <w:tcW w:w="2667" w:type="dxa"/>
            <w:vAlign w:val="center"/>
          </w:tcPr>
          <w:p>
            <w:pPr>
              <w:jc w:val="center"/>
              <w:rPr>
                <w:rFonts w:ascii="宋体" w:hAnsi="宋体" w:eastAsia="宋体" w:cs="宋体"/>
                <w:sz w:val="22"/>
              </w:rPr>
            </w:pPr>
          </w:p>
        </w:tc>
        <w:tc>
          <w:tcPr>
            <w:tcW w:w="2300" w:type="dxa"/>
            <w:vAlign w:val="center"/>
          </w:tcPr>
          <w:p>
            <w:pPr>
              <w:jc w:val="center"/>
              <w:rPr>
                <w:rFonts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eastAsia="宋体" w:cs="宋体"/>
                <w:sz w:val="22"/>
              </w:rPr>
            </w:pPr>
          </w:p>
        </w:tc>
        <w:tc>
          <w:tcPr>
            <w:tcW w:w="3130" w:type="dxa"/>
            <w:vAlign w:val="center"/>
          </w:tcPr>
          <w:p>
            <w:pPr>
              <w:jc w:val="center"/>
              <w:rPr>
                <w:rFonts w:ascii="宋体" w:hAnsi="宋体" w:eastAsia="宋体" w:cs="宋体"/>
                <w:sz w:val="22"/>
              </w:rPr>
            </w:pPr>
          </w:p>
        </w:tc>
        <w:tc>
          <w:tcPr>
            <w:tcW w:w="2667" w:type="dxa"/>
            <w:vAlign w:val="center"/>
          </w:tcPr>
          <w:p>
            <w:pPr>
              <w:jc w:val="center"/>
              <w:rPr>
                <w:rFonts w:ascii="宋体" w:hAnsi="宋体" w:eastAsia="宋体" w:cs="宋体"/>
                <w:sz w:val="22"/>
              </w:rPr>
            </w:pPr>
          </w:p>
        </w:tc>
        <w:tc>
          <w:tcPr>
            <w:tcW w:w="2300" w:type="dxa"/>
            <w:vAlign w:val="center"/>
          </w:tcPr>
          <w:p>
            <w:pPr>
              <w:jc w:val="center"/>
              <w:rPr>
                <w:rFonts w:ascii="宋体" w:hAnsi="宋体" w:eastAsia="宋体" w:cs="宋体"/>
                <w:sz w:val="22"/>
              </w:rPr>
            </w:pPr>
          </w:p>
        </w:tc>
      </w:tr>
    </w:tbl>
    <w:p>
      <w:pPr>
        <w:spacing w:line="360" w:lineRule="auto"/>
        <w:rPr>
          <w:rFonts w:ascii="宋体" w:hAnsi="宋体" w:eastAsia="宋体" w:cs="宋体"/>
          <w:bCs/>
          <w:sz w:val="22"/>
        </w:rPr>
      </w:pPr>
      <w:r>
        <w:rPr>
          <w:rFonts w:hint="eastAsia" w:ascii="宋体" w:hAnsi="宋体" w:eastAsia="宋体" w:cs="宋体"/>
          <w:b/>
          <w:sz w:val="22"/>
        </w:rPr>
        <w:t>注：投标人应根据投标人须知第 3.5.3 项的要求在本表后附相关证明材料。</w:t>
      </w:r>
    </w:p>
    <w:p>
      <w:pPr>
        <w:tabs>
          <w:tab w:val="left" w:pos="7480"/>
        </w:tabs>
        <w:spacing w:line="360" w:lineRule="auto"/>
        <w:rPr>
          <w:sz w:val="22"/>
        </w:rPr>
      </w:pPr>
    </w:p>
    <w:p>
      <w:pPr>
        <w:tabs>
          <w:tab w:val="left" w:pos="7480"/>
        </w:tabs>
        <w:spacing w:line="360" w:lineRule="auto"/>
        <w:rPr>
          <w:sz w:val="22"/>
        </w:rPr>
      </w:pPr>
    </w:p>
    <w:p>
      <w:pPr>
        <w:tabs>
          <w:tab w:val="left" w:pos="7480"/>
        </w:tabs>
        <w:spacing w:line="360" w:lineRule="auto"/>
        <w:rPr>
          <w:sz w:val="22"/>
        </w:rPr>
      </w:pPr>
    </w:p>
    <w:p>
      <w:pPr>
        <w:snapToGrid w:val="0"/>
        <w:spacing w:line="360" w:lineRule="auto"/>
        <w:jc w:val="left"/>
        <w:rPr>
          <w:sz w:val="22"/>
        </w:rPr>
      </w:pPr>
      <w:r>
        <w:rPr>
          <w:rFonts w:hint="eastAsia" w:ascii="宋体" w:hAnsi="宋体" w:eastAsia="宋体" w:cs="宋体"/>
          <w:sz w:val="22"/>
        </w:rPr>
        <w:t>投标人：</w:t>
      </w:r>
      <w:r>
        <w:rPr>
          <w:rFonts w:cs="Calibri"/>
          <w:sz w:val="22"/>
          <w:u w:val="single"/>
        </w:rPr>
        <w:t xml:space="preserve">                     </w:t>
      </w:r>
      <w:r>
        <w:rPr>
          <w:rFonts w:hint="eastAsia" w:ascii="宋体" w:hAnsi="宋体" w:cs="宋体"/>
          <w:sz w:val="22"/>
        </w:rPr>
        <w:t>（</w:t>
      </w:r>
      <w:r>
        <w:rPr>
          <w:rFonts w:hint="eastAsia" w:ascii="宋体" w:hAnsi="宋体" w:eastAsia="宋体" w:cs="宋体"/>
          <w:sz w:val="22"/>
        </w:rPr>
        <w:t>盖章</w:t>
      </w:r>
      <w:r>
        <w:rPr>
          <w:rFonts w:hint="eastAsia" w:ascii="宋体" w:hAnsi="宋体" w:cs="宋体"/>
          <w:sz w:val="22"/>
        </w:rPr>
        <w:t xml:space="preserve">）  </w:t>
      </w:r>
      <w:r>
        <w:rPr>
          <w:rFonts w:hint="eastAsia" w:ascii="宋体" w:hAnsi="宋体" w:eastAsia="宋体" w:cs="宋体"/>
          <w:sz w:val="22"/>
        </w:rPr>
        <w:t>法定代表或委托代理人：</w:t>
      </w:r>
      <w:r>
        <w:rPr>
          <w:rFonts w:cs="Calibri"/>
          <w:sz w:val="22"/>
          <w:u w:val="single"/>
        </w:rPr>
        <w:t xml:space="preserve">             </w:t>
      </w:r>
      <w:r>
        <w:rPr>
          <w:rFonts w:hint="eastAsia" w:ascii="宋体" w:hAnsi="宋体" w:cs="宋体"/>
          <w:sz w:val="22"/>
        </w:rPr>
        <w:t>（</w:t>
      </w:r>
      <w:r>
        <w:rPr>
          <w:rFonts w:hint="eastAsia" w:ascii="宋体" w:hAnsi="宋体" w:eastAsia="宋体" w:cs="宋体"/>
          <w:sz w:val="22"/>
        </w:rPr>
        <w:t>签字或盖章</w:t>
      </w:r>
      <w:r>
        <w:rPr>
          <w:rFonts w:hint="eastAsia" w:ascii="宋体" w:hAnsi="宋体" w:cs="宋体"/>
          <w:sz w:val="22"/>
        </w:rPr>
        <w:t>）</w:t>
      </w:r>
    </w:p>
    <w:p>
      <w:pPr>
        <w:tabs>
          <w:tab w:val="left" w:pos="7480"/>
        </w:tabs>
        <w:spacing w:line="360" w:lineRule="auto"/>
        <w:rPr>
          <w:szCs w:val="21"/>
        </w:rPr>
      </w:pPr>
      <w:r>
        <w:rPr>
          <w:sz w:val="22"/>
        </w:rPr>
        <w:t>日期：</w:t>
      </w:r>
      <w:r>
        <w:rPr>
          <w:sz w:val="22"/>
          <w:u w:val="single"/>
        </w:rPr>
        <w:t xml:space="preserve">     </w:t>
      </w:r>
      <w:r>
        <w:rPr>
          <w:sz w:val="22"/>
        </w:rPr>
        <w:t>年</w:t>
      </w:r>
      <w:r>
        <w:rPr>
          <w:sz w:val="22"/>
          <w:u w:val="single"/>
        </w:rPr>
        <w:t xml:space="preserve">   </w:t>
      </w:r>
      <w:r>
        <w:rPr>
          <w:sz w:val="22"/>
        </w:rPr>
        <w:t>月</w:t>
      </w:r>
      <w:r>
        <w:rPr>
          <w:sz w:val="22"/>
          <w:u w:val="single"/>
        </w:rPr>
        <w:t xml:space="preserve">   </w:t>
      </w:r>
      <w:r>
        <w:rPr>
          <w:sz w:val="22"/>
        </w:rPr>
        <w:t>日</w:t>
      </w:r>
    </w:p>
    <w:p>
      <w:pPr>
        <w:widowControl/>
        <w:spacing w:line="360" w:lineRule="auto"/>
        <w:jc w:val="center"/>
        <w:outlineLvl w:val="1"/>
        <w:rPr>
          <w:rFonts w:cs="宋体"/>
          <w:b/>
          <w:sz w:val="32"/>
          <w:szCs w:val="32"/>
        </w:rPr>
      </w:pPr>
      <w:r>
        <w:rPr>
          <w:szCs w:val="21"/>
        </w:rPr>
        <w:br w:type="page"/>
      </w:r>
      <w:bookmarkStart w:id="65" w:name="_Toc1743"/>
      <w:r>
        <w:rPr>
          <w:rFonts w:hint="eastAsia" w:ascii="宋体" w:hAnsi="宋体" w:eastAsia="宋体" w:cs="宋体"/>
          <w:b/>
          <w:kern w:val="0"/>
          <w:sz w:val="32"/>
          <w:szCs w:val="32"/>
        </w:rPr>
        <w:t>八、</w:t>
      </w:r>
      <w:bookmarkEnd w:id="65"/>
      <w:r>
        <w:rPr>
          <w:rFonts w:hint="eastAsia" w:ascii="宋体" w:hAnsi="宋体" w:eastAsia="宋体" w:cs="宋体"/>
          <w:b/>
          <w:kern w:val="0"/>
          <w:sz w:val="32"/>
          <w:szCs w:val="32"/>
        </w:rPr>
        <w:t>拟定设计方案及技术支持资料</w:t>
      </w:r>
    </w:p>
    <w:p>
      <w:pPr>
        <w:pStyle w:val="22"/>
        <w:spacing w:line="360" w:lineRule="auto"/>
        <w:jc w:val="center"/>
        <w:rPr>
          <w:rFonts w:cs="微软雅黑"/>
          <w:spacing w:val="-2"/>
          <w:kern w:val="0"/>
          <w:sz w:val="24"/>
          <w:szCs w:val="21"/>
        </w:rPr>
      </w:pPr>
    </w:p>
    <w:p>
      <w:pPr>
        <w:pStyle w:val="22"/>
        <w:spacing w:line="360" w:lineRule="auto"/>
        <w:ind w:firstLine="472" w:firstLineChars="200"/>
        <w:rPr>
          <w:rFonts w:cs="Calibri"/>
          <w:sz w:val="24"/>
          <w:szCs w:val="24"/>
        </w:rPr>
      </w:pPr>
      <w:r>
        <w:rPr>
          <w:rFonts w:hint="eastAsia" w:cs="微软雅黑"/>
          <w:spacing w:val="-2"/>
          <w:kern w:val="0"/>
          <w:sz w:val="24"/>
          <w:szCs w:val="24"/>
        </w:rPr>
        <w:t>投标人应根据以往经验，对照招标文件第五章  用户需求书的要求，结合本次投标产品特性及本项目实际需要，编写详细设计方案。</w:t>
      </w:r>
    </w:p>
    <w:p>
      <w:pPr>
        <w:widowControl/>
        <w:numPr>
          <w:ilvl w:val="0"/>
          <w:numId w:val="4"/>
        </w:numPr>
        <w:jc w:val="center"/>
        <w:outlineLvl w:val="1"/>
        <w:rPr>
          <w:rFonts w:ascii="宋体" w:hAnsi="宋体" w:cs="宋体"/>
          <w:b/>
          <w:kern w:val="0"/>
          <w:sz w:val="32"/>
          <w:szCs w:val="32"/>
        </w:rPr>
      </w:pPr>
      <w:r>
        <w:rPr>
          <w:rFonts w:cs="Calibri"/>
          <w:szCs w:val="21"/>
        </w:rPr>
        <w:br w:type="page"/>
      </w:r>
      <w:bookmarkStart w:id="66" w:name="_Toc19371"/>
      <w:r>
        <w:rPr>
          <w:rFonts w:hint="eastAsia" w:ascii="宋体" w:hAnsi="宋体" w:eastAsia="宋体" w:cs="宋体"/>
          <w:b/>
          <w:kern w:val="0"/>
          <w:sz w:val="32"/>
          <w:szCs w:val="32"/>
        </w:rPr>
        <w:t>其他承诺</w:t>
      </w:r>
      <w:r>
        <w:rPr>
          <w:rFonts w:hint="eastAsia" w:ascii="宋体" w:hAnsi="宋体" w:cs="宋体"/>
          <w:b/>
          <w:kern w:val="0"/>
          <w:sz w:val="32"/>
          <w:szCs w:val="32"/>
        </w:rPr>
        <w:t>（</w:t>
      </w:r>
      <w:r>
        <w:rPr>
          <w:rFonts w:hint="eastAsia" w:ascii="宋体" w:hAnsi="宋体" w:eastAsia="宋体" w:cs="宋体"/>
          <w:b/>
          <w:kern w:val="0"/>
          <w:sz w:val="32"/>
          <w:szCs w:val="32"/>
        </w:rPr>
        <w:t>服务承诺等</w:t>
      </w:r>
      <w:r>
        <w:rPr>
          <w:rFonts w:hint="eastAsia" w:ascii="宋体" w:hAnsi="宋体" w:cs="宋体"/>
          <w:b/>
          <w:kern w:val="0"/>
          <w:sz w:val="32"/>
          <w:szCs w:val="32"/>
        </w:rPr>
        <w:t>）</w:t>
      </w:r>
    </w:p>
    <w:p>
      <w:pPr>
        <w:widowControl/>
        <w:jc w:val="center"/>
        <w:outlineLvl w:val="1"/>
      </w:pPr>
      <w:r>
        <w:rPr>
          <w:rFonts w:hint="eastAsia" w:ascii="宋体" w:hAnsi="宋体" w:eastAsia="宋体" w:cs="宋体"/>
          <w:b/>
          <w:kern w:val="0"/>
          <w:sz w:val="32"/>
          <w:szCs w:val="32"/>
        </w:rPr>
        <w:br w:type="page"/>
      </w:r>
      <w:r>
        <w:rPr>
          <w:rFonts w:hint="eastAsia" w:ascii="宋体" w:hAnsi="宋体" w:eastAsia="宋体" w:cs="宋体"/>
          <w:b/>
          <w:kern w:val="0"/>
          <w:sz w:val="32"/>
          <w:szCs w:val="32"/>
        </w:rPr>
        <w:t>十、投标人须知前附表规定的其他资料</w:t>
      </w:r>
      <w:bookmarkEnd w:id="66"/>
    </w:p>
    <w:p/>
    <w:p>
      <w:pPr>
        <w:pStyle w:val="6"/>
        <w:ind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ghS4x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IUuMQIAAGMEAAAOAAAAAAAAAAEAIAAAAB8BAABkcnMvZTJvRG9jLnhtbFBLBQYA&#10;AAAABgAGAFkBAADCBQAAAAA=&#10;">
              <v:fill on="f" focussize="0,0"/>
              <v:stroke on="f" weight="0.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E7E54"/>
    <w:multiLevelType w:val="singleLevel"/>
    <w:tmpl w:val="966E7E54"/>
    <w:lvl w:ilvl="0" w:tentative="0">
      <w:start w:val="9"/>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26FE12E"/>
    <w:multiLevelType w:val="singleLevel"/>
    <w:tmpl w:val="126FE12E"/>
    <w:lvl w:ilvl="0" w:tentative="0">
      <w:start w:val="1"/>
      <w:numFmt w:val="decimal"/>
      <w:suff w:val="space"/>
      <w:lvlText w:val="%1."/>
      <w:lvlJc w:val="left"/>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7B853615"/>
    <w:rsid w:val="3AD16E8E"/>
    <w:rsid w:val="49C32C79"/>
    <w:rsid w:val="7B85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8"/>
    <w:qFormat/>
    <w:uiPriority w:val="0"/>
    <w:pPr>
      <w:keepNext/>
      <w:keepLines/>
      <w:spacing w:before="340" w:after="330" w:line="578" w:lineRule="auto"/>
      <w:jc w:val="center"/>
      <w:outlineLvl w:val="0"/>
    </w:pPr>
    <w:rPr>
      <w:rFonts w:ascii="Calibri" w:hAnsi="Calibri" w:eastAsia="宋体"/>
      <w:b/>
      <w:bCs/>
      <w:kern w:val="44"/>
      <w:sz w:val="44"/>
      <w:szCs w:val="44"/>
    </w:rPr>
  </w:style>
  <w:style w:type="paragraph" w:styleId="5">
    <w:name w:val="heading 3"/>
    <w:basedOn w:val="1"/>
    <w:next w:val="1"/>
    <w:unhideWhenUsed/>
    <w:qFormat/>
    <w:uiPriority w:val="0"/>
    <w:pPr>
      <w:keepNext/>
      <w:keepLines/>
      <w:spacing w:line="360" w:lineRule="auto"/>
      <w:ind w:firstLine="200" w:firstLineChars="200"/>
      <w:outlineLvl w:val="2"/>
    </w:pPr>
    <w:rPr>
      <w:rFonts w:ascii="Calibri" w:hAnsi="Calibri" w:eastAsia="宋体"/>
      <w:b/>
      <w:bCs/>
      <w:kern w:val="0"/>
      <w:sz w:val="20"/>
      <w:szCs w:val="32"/>
    </w:rPr>
  </w:style>
  <w:style w:type="character" w:default="1" w:styleId="16">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6">
    <w:name w:val="Normal Indent"/>
    <w:basedOn w:val="1"/>
    <w:qFormat/>
    <w:uiPriority w:val="0"/>
    <w:pPr>
      <w:ind w:firstLine="420" w:firstLineChars="200"/>
    </w:pPr>
    <w:rPr>
      <w:rFonts w:ascii="Calibri" w:hAnsi="Calibri" w:eastAsia="宋体"/>
      <w:kern w:val="0"/>
      <w:sz w:val="20"/>
      <w:szCs w:val="20"/>
    </w:rPr>
  </w:style>
  <w:style w:type="paragraph" w:styleId="7">
    <w:name w:val="Body Text"/>
    <w:basedOn w:val="1"/>
    <w:next w:val="1"/>
    <w:qFormat/>
    <w:uiPriority w:val="0"/>
    <w:pPr>
      <w:spacing w:after="120"/>
    </w:pPr>
    <w:rPr>
      <w:rFonts w:ascii="Calibri" w:hAnsi="Calibri" w:eastAsia="宋体"/>
      <w:kern w:val="0"/>
      <w:sz w:val="20"/>
      <w:szCs w:val="20"/>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itle"/>
    <w:basedOn w:val="1"/>
    <w:next w:val="1"/>
    <w:autoRedefine/>
    <w:qFormat/>
    <w:uiPriority w:val="0"/>
    <w:pPr>
      <w:spacing w:before="240" w:after="60"/>
      <w:jc w:val="center"/>
      <w:outlineLvl w:val="0"/>
    </w:pPr>
    <w:rPr>
      <w:rFonts w:ascii="Cambria" w:hAnsi="Cambria"/>
      <w:b/>
      <w:bCs/>
      <w:sz w:val="32"/>
      <w:szCs w:val="32"/>
    </w:rPr>
  </w:style>
  <w:style w:type="paragraph" w:styleId="13">
    <w:name w:val="Body Text First Indent"/>
    <w:basedOn w:val="7"/>
    <w:next w:val="1"/>
    <w:autoRedefine/>
    <w:qFormat/>
    <w:uiPriority w:val="0"/>
    <w:pPr>
      <w:ind w:firstLine="420" w:firstLineChars="100"/>
    </w:pPr>
    <w:rPr>
      <w:szCs w:val="24"/>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autoRedefine/>
    <w:qFormat/>
    <w:uiPriority w:val="0"/>
    <w:rPr>
      <w:color w:val="0000FF"/>
      <w:u w:val="single"/>
    </w:rPr>
  </w:style>
  <w:style w:type="character" w:customStyle="1" w:styleId="18">
    <w:name w:val="标题 1 字符"/>
    <w:link w:val="4"/>
    <w:autoRedefine/>
    <w:qFormat/>
    <w:uiPriority w:val="0"/>
    <w:rPr>
      <w:rFonts w:ascii="Calibri" w:hAnsi="Calibri" w:eastAsia="宋体"/>
      <w:b/>
      <w:bCs/>
      <w:kern w:val="44"/>
      <w:sz w:val="44"/>
      <w:szCs w:val="44"/>
    </w:rPr>
  </w:style>
  <w:style w:type="paragraph" w:customStyle="1" w:styleId="19">
    <w:name w:val="样式 标题 1 + 四号 加粗"/>
    <w:basedOn w:val="12"/>
    <w:next w:val="4"/>
    <w:autoRedefine/>
    <w:qFormat/>
    <w:uiPriority w:val="0"/>
    <w:rPr>
      <w:rFonts w:ascii="Times New Roman" w:hAnsi="Times New Roman" w:eastAsia="黑体"/>
    </w:rPr>
  </w:style>
  <w:style w:type="paragraph" w:customStyle="1" w:styleId="20">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Table Paragraph"/>
    <w:basedOn w:val="1"/>
    <w:autoRedefine/>
    <w:qFormat/>
    <w:uiPriority w:val="1"/>
    <w:rPr>
      <w:rFonts w:ascii="Calibri" w:hAnsi="Calibri" w:eastAsia="宋体"/>
    </w:rPr>
  </w:style>
  <w:style w:type="paragraph" w:customStyle="1" w:styleId="22">
    <w:name w:val="正文_5"/>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2024-01-04T06:52:00Z</dcterms:created>
  <dc:creator>许一辰</dc:creator>
  <cp:lastModifiedBy>n</cp:lastModifiedBy>
  <dcterms:modified xsi:type="dcterms:W3CDTF">2024-01-04T07:32:15Z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1B79AFA7265B4DBF9D0EA06B67F3D666_13</vt:lpwstr>
  </property>
</Properties>
</file>