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24"/>
        </w:rPr>
      </w:pPr>
      <w:r>
        <w:rPr>
          <w:rFonts w:hint="default" w:ascii="Times New Roman" w:hAnsi="Times New Roman" w:eastAsia="宋体" w:cs="Times New Roman"/>
        </w:rPr>
        <w:t xml:space="preserve">                  </w:t>
      </w:r>
    </w:p>
    <w:p>
      <w:pPr>
        <w:spacing w:beforeLines="50" w:line="288" w:lineRule="auto"/>
        <w:jc w:val="both"/>
        <w:rPr>
          <w:rFonts w:hint="default" w:ascii="Times New Roman" w:hAnsi="Times New Roman" w:eastAsia="宋体" w:cs="Times New Roman"/>
          <w:b/>
          <w:spacing w:val="-6"/>
          <w:sz w:val="48"/>
          <w:szCs w:val="48"/>
        </w:rPr>
      </w:pP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询</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价</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文</w:t>
      </w:r>
    </w:p>
    <w:p>
      <w:pPr>
        <w:spacing w:beforeLines="50"/>
        <w:jc w:val="center"/>
        <w:rPr>
          <w:rFonts w:hint="default" w:ascii="Times New Roman" w:hAnsi="Times New Roman" w:eastAsia="宋体" w:cs="Times New Roman"/>
          <w:b/>
          <w:sz w:val="48"/>
          <w:szCs w:val="48"/>
        </w:rPr>
      </w:pPr>
      <w:r>
        <w:rPr>
          <w:rFonts w:hint="default" w:ascii="Times New Roman" w:hAnsi="Times New Roman" w:eastAsia="宋体" w:cs="Times New Roman"/>
          <w:b/>
          <w:sz w:val="72"/>
          <w:szCs w:val="72"/>
        </w:rPr>
        <w:t>件</w:t>
      </w: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288" w:lineRule="auto"/>
        <w:ind w:firstLine="1446" w:firstLineChars="500"/>
        <w:rPr>
          <w:rFonts w:hint="default" w:ascii="Times New Roman" w:hAnsi="Times New Roman" w:eastAsia="宋体" w:cs="Times New Roman"/>
          <w:b/>
          <w:bCs/>
          <w:color w:val="FF0000"/>
          <w:spacing w:val="-6"/>
          <w:sz w:val="30"/>
          <w:szCs w:val="30"/>
          <w:highlight w:val="yellow"/>
          <w:lang w:val="en-US"/>
        </w:rPr>
      </w:pPr>
      <w:r>
        <w:rPr>
          <w:rFonts w:hint="default" w:ascii="Times New Roman" w:hAnsi="Times New Roman" w:eastAsia="宋体" w:cs="Times New Roman"/>
          <w:b/>
          <w:bCs/>
          <w:spacing w:val="-6"/>
          <w:sz w:val="30"/>
          <w:szCs w:val="30"/>
        </w:rPr>
        <w:t>项目编号：</w:t>
      </w:r>
      <w:r>
        <w:rPr>
          <w:rFonts w:hint="default" w:ascii="Times New Roman" w:hAnsi="Times New Roman" w:eastAsia="宋体" w:cs="Times New Roman"/>
          <w:b/>
          <w:spacing w:val="-6"/>
          <w:szCs w:val="21"/>
          <w:lang w:val="en-US" w:eastAsia="zh-CN"/>
        </w:rPr>
        <w:t xml:space="preserve"> </w:t>
      </w:r>
      <w:r>
        <w:rPr>
          <w:rFonts w:hint="default" w:ascii="Times New Roman" w:hAnsi="Times New Roman" w:eastAsia="宋体" w:cs="Times New Roman"/>
          <w:b/>
          <w:bCs/>
          <w:spacing w:val="-6"/>
          <w:kern w:val="2"/>
          <w:sz w:val="30"/>
          <w:szCs w:val="30"/>
          <w:lang w:val="en-US" w:eastAsia="zh-CN" w:bidi="ar-SA"/>
        </w:rPr>
        <w:t xml:space="preserve"> </w:t>
      </w:r>
      <w:r>
        <w:rPr>
          <w:rFonts w:hint="eastAsia" w:ascii="宋体" w:hAnsi="宋体" w:eastAsia="宋体" w:cs="Times New Roman"/>
          <w:b/>
          <w:bCs/>
          <w:spacing w:val="-6"/>
          <w:kern w:val="2"/>
          <w:sz w:val="30"/>
          <w:szCs w:val="30"/>
          <w:lang w:val="en-US" w:eastAsia="zh-CN" w:bidi="ar-SA"/>
        </w:rPr>
        <w:t>HZHS</w:t>
      </w:r>
      <w:r>
        <w:rPr>
          <w:rFonts w:hint="eastAsia" w:ascii="宋体" w:hAnsi="宋体" w:cs="Times New Roman"/>
          <w:b/>
          <w:bCs/>
          <w:spacing w:val="-6"/>
          <w:kern w:val="2"/>
          <w:sz w:val="30"/>
          <w:szCs w:val="30"/>
          <w:lang w:val="en-US" w:eastAsia="zh-CN" w:bidi="ar-SA"/>
        </w:rPr>
        <w:t>202401</w:t>
      </w:r>
    </w:p>
    <w:p>
      <w:pPr>
        <w:pStyle w:val="17"/>
        <w:widowControl/>
        <w:spacing w:line="560" w:lineRule="exact"/>
        <w:jc w:val="both"/>
        <w:rPr>
          <w:rFonts w:hint="default" w:ascii="Times New Roman" w:hAnsi="Times New Roman" w:eastAsia="宋体" w:cs="Times New Roman"/>
          <w:b/>
          <w:bCs/>
          <w:spacing w:val="-6"/>
          <w:sz w:val="30"/>
          <w:szCs w:val="30"/>
        </w:rPr>
      </w:pPr>
      <w:r>
        <w:rPr>
          <w:rFonts w:hint="default" w:ascii="Times New Roman" w:hAnsi="Times New Roman" w:eastAsia="宋体" w:cs="Times New Roman"/>
          <w:b/>
          <w:bCs/>
          <w:spacing w:val="-6"/>
          <w:sz w:val="30"/>
          <w:szCs w:val="30"/>
          <w:lang w:val="en-US" w:eastAsia="zh-CN"/>
        </w:rPr>
        <w:t xml:space="preserve">          </w:t>
      </w:r>
      <w:r>
        <w:rPr>
          <w:rFonts w:hint="default" w:ascii="Times New Roman" w:hAnsi="Times New Roman" w:eastAsia="宋体" w:cs="Times New Roman"/>
          <w:b/>
          <w:bCs/>
          <w:spacing w:val="-6"/>
          <w:sz w:val="30"/>
          <w:szCs w:val="30"/>
        </w:rPr>
        <w:t>项目名称：</w:t>
      </w:r>
      <w:r>
        <w:rPr>
          <w:rFonts w:hint="eastAsia" w:ascii="Times New Roman" w:hAnsi="Times New Roman" w:cs="Times New Roman"/>
          <w:b/>
          <w:bCs/>
          <w:spacing w:val="-6"/>
          <w:sz w:val="30"/>
          <w:szCs w:val="30"/>
          <w:lang w:eastAsia="zh-CN"/>
        </w:rPr>
        <w:t>卡士佐餐酸乳</w:t>
      </w:r>
      <w:r>
        <w:rPr>
          <w:rFonts w:hint="default" w:ascii="Times New Roman" w:hAnsi="Times New Roman" w:eastAsia="宋体" w:cs="Times New Roman"/>
          <w:b/>
          <w:bCs/>
          <w:spacing w:val="-6"/>
          <w:sz w:val="30"/>
          <w:szCs w:val="30"/>
        </w:rPr>
        <w:t>采购项目</w:t>
      </w:r>
    </w:p>
    <w:p>
      <w:pPr>
        <w:rPr>
          <w:rFonts w:hint="default" w:ascii="Times New Roman" w:hAnsi="Times New Roman" w:eastAsia="宋体" w:cs="Times New Roman"/>
        </w:rPr>
      </w:pPr>
    </w:p>
    <w:p>
      <w:pPr>
        <w:snapToGrid w:val="0"/>
        <w:spacing w:beforeLines="50" w:line="288" w:lineRule="auto"/>
        <w:ind w:firstLine="1446" w:firstLineChars="500"/>
        <w:rPr>
          <w:rFonts w:hint="default" w:ascii="Times New Roman" w:hAnsi="Times New Roman" w:eastAsia="宋体" w:cs="Times New Roman"/>
          <w:b/>
          <w:bCs/>
          <w:spacing w:val="-6"/>
          <w:kern w:val="2"/>
          <w:sz w:val="30"/>
          <w:szCs w:val="30"/>
          <w:lang w:val="en-US" w:eastAsia="zh-CN" w:bidi="ar-SA"/>
        </w:rPr>
      </w:pPr>
      <w:r>
        <w:rPr>
          <w:rFonts w:hint="default" w:ascii="Times New Roman" w:hAnsi="Times New Roman" w:eastAsia="宋体" w:cs="Times New Roman"/>
          <w:b/>
          <w:bCs/>
          <w:spacing w:val="-6"/>
          <w:sz w:val="30"/>
          <w:szCs w:val="30"/>
        </w:rPr>
        <w:t>采</w:t>
      </w:r>
      <w:r>
        <w:rPr>
          <w:rFonts w:hint="default" w:ascii="Times New Roman" w:hAnsi="Times New Roman" w:eastAsia="宋体" w:cs="Times New Roman"/>
          <w:b/>
          <w:bCs/>
          <w:spacing w:val="-6"/>
          <w:kern w:val="2"/>
          <w:sz w:val="30"/>
          <w:szCs w:val="30"/>
          <w:lang w:val="en-US" w:eastAsia="zh-CN" w:bidi="ar-SA"/>
        </w:rPr>
        <w:t>购人： 杭州萧山国际机场汉莎航空食品有限公司</w:t>
      </w:r>
    </w:p>
    <w:p>
      <w:pPr>
        <w:pStyle w:val="12"/>
        <w:snapToGrid w:val="0"/>
        <w:spacing w:beforeLines="0" w:afterLines="0" w:line="288" w:lineRule="auto"/>
        <w:ind w:firstLine="1446" w:firstLineChars="500"/>
        <w:rPr>
          <w:rFonts w:hint="default" w:ascii="Times New Roman" w:hAnsi="Times New Roman" w:eastAsia="宋体" w:cs="Times New Roman"/>
          <w:b/>
          <w:bCs/>
          <w:spacing w:val="-6"/>
          <w:sz w:val="30"/>
          <w:szCs w:val="30"/>
          <w:lang w:eastAsia="zh-CN"/>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snapToGrid w:val="0"/>
        <w:spacing w:beforeLines="50" w:line="360" w:lineRule="auto"/>
        <w:jc w:val="cente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pP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20</w:t>
      </w:r>
      <w:r>
        <w:rPr>
          <w:rFonts w:hint="default" w:ascii="Times New Roman" w:hAnsi="Times New Roman" w:eastAsia="宋体" w:cs="Times New Roman"/>
          <w:b/>
          <w:bCs/>
          <w:color w:val="000000" w:themeColor="text1"/>
          <w:spacing w:val="-6"/>
          <w:sz w:val="30"/>
          <w:szCs w:val="30"/>
          <w:highlight w:val="yellow"/>
          <w:lang w:val="en-US" w:eastAsia="zh-CN"/>
          <w14:textFill>
            <w14:solidFill>
              <w14:schemeClr w14:val="tx1"/>
            </w14:solidFill>
          </w14:textFill>
        </w:rPr>
        <w:t>2</w:t>
      </w:r>
      <w:r>
        <w:rPr>
          <w:rFonts w:hint="eastAsia" w:cs="Times New Roman"/>
          <w:b/>
          <w:bCs/>
          <w:color w:val="000000" w:themeColor="text1"/>
          <w:spacing w:val="-6"/>
          <w:sz w:val="30"/>
          <w:szCs w:val="30"/>
          <w:highlight w:val="yellow"/>
          <w:lang w:val="en-US" w:eastAsia="zh-CN"/>
          <w14:textFill>
            <w14:solidFill>
              <w14:schemeClr w14:val="tx1"/>
            </w14:solidFill>
          </w14:textFill>
        </w:rPr>
        <w:t>4</w:t>
      </w: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年</w:t>
      </w:r>
      <w:r>
        <w:rPr>
          <w:rFonts w:hint="eastAsia" w:cs="Times New Roman"/>
          <w:b/>
          <w:bCs/>
          <w:color w:val="000000" w:themeColor="text1"/>
          <w:spacing w:val="-6"/>
          <w:sz w:val="30"/>
          <w:szCs w:val="30"/>
          <w:highlight w:val="yellow"/>
          <w:lang w:val="en-US" w:eastAsia="zh-CN"/>
          <w14:textFill>
            <w14:solidFill>
              <w14:schemeClr w14:val="tx1"/>
            </w14:solidFill>
          </w14:textFill>
        </w:rPr>
        <w:t>1</w:t>
      </w: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月</w:t>
      </w:r>
    </w:p>
    <w:p>
      <w:pPr>
        <w:pStyle w:val="25"/>
        <w:jc w:val="center"/>
        <w:rPr>
          <w:rFonts w:hint="default" w:ascii="Times New Roman" w:hAnsi="Times New Roman" w:eastAsia="宋体" w:cs="Times New Roman"/>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1"/>
            <w:left w:val="none" w:color="auto" w:sz="0" w:space="4"/>
            <w:bottom w:val="none" w:color="auto" w:sz="0" w:space="1"/>
            <w:right w:val="none" w:color="auto" w:sz="0" w:space="4"/>
          </w:pgBorders>
          <w:cols w:space="425" w:num="1"/>
          <w:docGrid w:type="lines" w:linePitch="312" w:charSpace="0"/>
        </w:sectPr>
      </w:pPr>
    </w:p>
    <w:p>
      <w:pPr>
        <w:pStyle w:val="25"/>
        <w:jc w:val="center"/>
        <w:rPr>
          <w:rFonts w:hint="default" w:ascii="Times New Roman" w:hAnsi="Times New Roman" w:eastAsia="宋体" w:cs="Times New Roman"/>
          <w:color w:val="auto"/>
          <w:sz w:val="36"/>
          <w:szCs w:val="36"/>
        </w:rPr>
      </w:pPr>
      <w:r>
        <w:rPr>
          <w:rFonts w:hint="default" w:ascii="Times New Roman" w:hAnsi="Times New Roman" w:eastAsia="宋体" w:cs="Times New Roman"/>
          <w:color w:val="auto"/>
          <w:sz w:val="36"/>
          <w:szCs w:val="36"/>
          <w:lang w:val="zh-CN"/>
        </w:rPr>
        <w:t>目录</w:t>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TOC \o "1-1" \h \z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"_Toc468093437"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第一章 询价公告</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_Toc468093437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2</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"_Toc468093438"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第二章 采购要求</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"_Toc468093439"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第三章 报价文件格式</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_Toc468093439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6</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"_Toc468093440"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第四章 报价文件编制要求及评审办法</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"_Toc468093441"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第五章 合同主要条款</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sz w:val="28"/>
          <w:szCs w:val="28"/>
        </w:rPr>
        <w:fldChar w:fldCharType="end"/>
      </w:r>
      <w:r>
        <w:rPr>
          <w:rStyle w:val="20"/>
          <w:rFonts w:hint="default" w:ascii="Times New Roman" w:hAnsi="Times New Roman" w:eastAsia="宋体" w:cs="Times New Roman"/>
          <w:b/>
          <w:color w:val="auto"/>
          <w:sz w:val="28"/>
          <w:szCs w:val="28"/>
          <w:u w:val="none"/>
        </w:rPr>
        <w:t>第六章 附件</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23</w:t>
      </w:r>
      <w:r>
        <w:rPr>
          <w:rFonts w:hint="default" w:ascii="Times New Roman" w:hAnsi="Times New Roman" w:eastAsia="宋体" w:cs="Times New Roman"/>
          <w:kern w:val="2"/>
          <w:sz w:val="28"/>
          <w:szCs w:val="28"/>
        </w:rPr>
        <w:t xml:space="preserve"> </w:t>
      </w:r>
    </w:p>
    <w:p>
      <w:pPr>
        <w:rPr>
          <w:rFonts w:hint="default" w:ascii="Times New Roman" w:hAnsi="Times New Roman" w:eastAsia="宋体" w:cs="Times New Roman"/>
        </w:rPr>
      </w:pPr>
    </w:p>
    <w:p>
      <w:pPr>
        <w:pStyle w:val="17"/>
        <w:rPr>
          <w:rFonts w:hint="default" w:ascii="Times New Roman" w:hAnsi="Times New Roman" w:eastAsia="宋体" w:cs="Times New Roman"/>
        </w:rPr>
      </w:pPr>
      <w:r>
        <w:rPr>
          <w:rFonts w:hint="default" w:ascii="Times New Roman" w:hAnsi="Times New Roman" w:eastAsia="宋体" w:cs="Times New Roman"/>
        </w:rPr>
        <w:br w:type="page"/>
      </w:r>
      <w:bookmarkStart w:id="0" w:name="_Toc468093437"/>
      <w:r>
        <w:rPr>
          <w:rFonts w:hint="default" w:ascii="Times New Roman" w:hAnsi="Times New Roman" w:eastAsia="宋体" w:cs="Times New Roman"/>
        </w:rPr>
        <w:t>第一章 询价公告</w:t>
      </w:r>
      <w:bookmarkEnd w:id="0"/>
    </w:p>
    <w:p>
      <w:pPr>
        <w:keepNext w:val="0"/>
        <w:keepLines w:val="0"/>
        <w:pageBreakBefore w:val="0"/>
        <w:kinsoku/>
        <w:overflowPunct/>
        <w:topLinePunct w:val="0"/>
        <w:autoSpaceDE/>
        <w:autoSpaceDN/>
        <w:bidi w:val="0"/>
        <w:adjustRightInd/>
        <w:spacing w:line="300" w:lineRule="exact"/>
        <w:ind w:left="0" w:leftChars="0" w:firstLine="420" w:firstLineChars="200"/>
        <w:outlineLvl w:val="9"/>
        <w:rPr>
          <w:rFonts w:hint="default" w:ascii="Times New Roman" w:hAnsi="Times New Roman" w:eastAsia="宋体" w:cs="Times New Roman"/>
          <w:szCs w:val="21"/>
          <w:lang w:val="zh-CN"/>
        </w:rPr>
      </w:pPr>
      <w:bookmarkStart w:id="1" w:name="_Toc468093438"/>
      <w:r>
        <w:rPr>
          <w:rFonts w:hint="default" w:ascii="Times New Roman" w:hAnsi="Times New Roman" w:eastAsia="宋体" w:cs="Times New Roman"/>
          <w:szCs w:val="21"/>
          <w:lang w:val="zh-CN"/>
        </w:rPr>
        <w:t>我公司就</w:t>
      </w:r>
      <w:r>
        <w:rPr>
          <w:rFonts w:hint="eastAsia" w:cs="Times New Roman"/>
          <w:b/>
          <w:bCs/>
          <w:i w:val="0"/>
          <w:iCs w:val="0"/>
          <w:caps w:val="0"/>
          <w:color w:val="000000" w:themeColor="text1"/>
          <w:spacing w:val="0"/>
          <w:sz w:val="21"/>
          <w:szCs w:val="21"/>
          <w:u w:val="single"/>
          <w:shd w:val="clear" w:fill="FFFFFF"/>
          <w:lang w:eastAsia="zh-CN"/>
          <w14:textFill>
            <w14:solidFill>
              <w14:schemeClr w14:val="tx1"/>
            </w14:solidFill>
          </w14:textFill>
        </w:rPr>
        <w:t>卡士佐餐酸乳</w:t>
      </w:r>
      <w:r>
        <w:rPr>
          <w:rFonts w:hint="default" w:ascii="Times New Roman" w:hAnsi="Times New Roman" w:eastAsia="宋体" w:cs="Times New Roman"/>
          <w:b/>
          <w:bCs/>
          <w:i w:val="0"/>
          <w:iCs w:val="0"/>
          <w:caps w:val="0"/>
          <w:color w:val="000000" w:themeColor="text1"/>
          <w:spacing w:val="0"/>
          <w:sz w:val="21"/>
          <w:szCs w:val="21"/>
          <w:u w:val="single"/>
          <w:shd w:val="clear" w:fill="FFFFFF"/>
          <w:lang w:eastAsia="zh-CN"/>
          <w14:textFill>
            <w14:solidFill>
              <w14:schemeClr w14:val="tx1"/>
            </w14:solidFill>
          </w14:textFill>
        </w:rPr>
        <w:t>采购项目</w:t>
      </w:r>
      <w:r>
        <w:rPr>
          <w:rFonts w:hint="default" w:ascii="Times New Roman" w:hAnsi="Times New Roman" w:eastAsia="宋体" w:cs="Times New Roman"/>
          <w:szCs w:val="21"/>
          <w:lang w:val="zh-CN"/>
        </w:rPr>
        <w:t>，以询价的方式确定合作单位，欢迎具有相关资格和能力的供应商前来参加。</w:t>
      </w:r>
    </w:p>
    <w:p>
      <w:pPr>
        <w:keepNext w:val="0"/>
        <w:keepLines w:val="0"/>
        <w:pageBreakBefore w:val="0"/>
        <w:kinsoku/>
        <w:overflowPunct/>
        <w:topLinePunct w:val="0"/>
        <w:autoSpaceDE/>
        <w:autoSpaceDN/>
        <w:bidi w:val="0"/>
        <w:adjustRightInd/>
        <w:spacing w:line="300" w:lineRule="exact"/>
        <w:ind w:left="0" w:leftChars="0" w:firstLine="422" w:firstLineChars="200"/>
        <w:outlineLvl w:val="9"/>
        <w:rPr>
          <w:rFonts w:hint="default" w:ascii="Times New Roman" w:hAnsi="Times New Roman" w:eastAsia="宋体" w:cs="Times New Roman"/>
          <w:b/>
          <w:color w:val="000000" w:themeColor="text1"/>
          <w:szCs w:val="21"/>
          <w:lang w:val="zh-CN"/>
          <w14:textFill>
            <w14:solidFill>
              <w14:schemeClr w14:val="tx1"/>
            </w14:solidFill>
          </w14:textFill>
        </w:rPr>
      </w:pPr>
      <w:r>
        <w:rPr>
          <w:rFonts w:hint="default" w:ascii="Times New Roman" w:hAnsi="Times New Roman" w:eastAsia="宋体" w:cs="Times New Roman"/>
          <w:b/>
          <w:szCs w:val="21"/>
          <w:lang w:val="zh-CN"/>
        </w:rPr>
        <w:t>一、项目名称：</w:t>
      </w:r>
      <w:r>
        <w:rPr>
          <w:rFonts w:hint="eastAsia" w:cs="Times New Roman"/>
          <w:b/>
          <w:bCs/>
          <w:i w:val="0"/>
          <w:iCs w:val="0"/>
          <w:caps w:val="0"/>
          <w:color w:val="000000" w:themeColor="text1"/>
          <w:spacing w:val="0"/>
          <w:sz w:val="21"/>
          <w:szCs w:val="21"/>
          <w:u w:val="none"/>
          <w:shd w:val="clear" w:fill="FFFFFF"/>
          <w:lang w:eastAsia="zh-CN"/>
          <w14:textFill>
            <w14:solidFill>
              <w14:schemeClr w14:val="tx1"/>
            </w14:solidFill>
          </w14:textFill>
        </w:rPr>
        <w:t>卡士佐餐酸乳</w:t>
      </w:r>
      <w:r>
        <w:rPr>
          <w:rFonts w:hint="default" w:ascii="Times New Roman" w:hAnsi="Times New Roman" w:eastAsia="宋体" w:cs="Times New Roman"/>
          <w:b/>
          <w:bCs/>
          <w:i w:val="0"/>
          <w:iCs w:val="0"/>
          <w:caps w:val="0"/>
          <w:color w:val="000000" w:themeColor="text1"/>
          <w:spacing w:val="0"/>
          <w:sz w:val="21"/>
          <w:szCs w:val="21"/>
          <w:u w:val="none"/>
          <w:shd w:val="clear" w:fill="FFFFFF"/>
          <w:lang w:eastAsia="zh-CN"/>
          <w14:textFill>
            <w14:solidFill>
              <w14:schemeClr w14:val="tx1"/>
            </w14:solidFill>
          </w14:textFill>
        </w:rPr>
        <w:t>采购项目</w:t>
      </w:r>
    </w:p>
    <w:p>
      <w:pPr>
        <w:keepNext w:val="0"/>
        <w:keepLines w:val="0"/>
        <w:pageBreakBefore w:val="0"/>
        <w:kinsoku/>
        <w:overflowPunct/>
        <w:topLinePunct w:val="0"/>
        <w:autoSpaceDE/>
        <w:autoSpaceDN/>
        <w:bidi w:val="0"/>
        <w:adjustRightInd/>
        <w:spacing w:line="300" w:lineRule="exact"/>
        <w:ind w:left="0" w:leftChars="0" w:firstLine="398" w:firstLineChars="200"/>
        <w:outlineLvl w:val="9"/>
        <w:rPr>
          <w:rFonts w:hint="default" w:ascii="Times New Roman" w:hAnsi="Times New Roman" w:eastAsia="宋体" w:cs="Times New Roman"/>
          <w:b/>
          <w:szCs w:val="21"/>
          <w:highlight w:val="yellow"/>
          <w:lang w:val="zh-CN"/>
        </w:rPr>
      </w:pPr>
      <w:r>
        <w:rPr>
          <w:rFonts w:hint="default" w:ascii="Times New Roman" w:hAnsi="Times New Roman" w:eastAsia="宋体" w:cs="Times New Roman"/>
          <w:b/>
          <w:spacing w:val="-6"/>
          <w:szCs w:val="21"/>
        </w:rPr>
        <w:t>二、项目编</w:t>
      </w:r>
      <w:r>
        <w:rPr>
          <w:rFonts w:hint="default" w:ascii="Times New Roman" w:hAnsi="Times New Roman" w:eastAsia="宋体" w:cs="Times New Roman"/>
          <w:b/>
          <w:spacing w:val="-6"/>
          <w:sz w:val="21"/>
          <w:szCs w:val="21"/>
        </w:rPr>
        <w:t>号</w:t>
      </w:r>
      <w:r>
        <w:rPr>
          <w:rFonts w:hint="default" w:ascii="Times New Roman" w:hAnsi="Times New Roman" w:eastAsia="宋体" w:cs="Times New Roman"/>
          <w:b/>
          <w:bCs/>
          <w:i w:val="0"/>
          <w:iCs w:val="0"/>
          <w:caps w:val="0"/>
          <w:color w:val="000000" w:themeColor="text1"/>
          <w:spacing w:val="0"/>
          <w:sz w:val="21"/>
          <w:szCs w:val="21"/>
          <w:u w:val="none"/>
          <w:shd w:val="clear" w:fill="FFFFFF"/>
          <w:lang w:eastAsia="zh-CN"/>
          <w14:textFill>
            <w14:solidFill>
              <w14:schemeClr w14:val="tx1"/>
            </w14:solidFill>
          </w14:textFill>
        </w:rPr>
        <w:t>：</w:t>
      </w:r>
      <w:r>
        <w:rPr>
          <w:rFonts w:hint="eastAsia" w:ascii="Times New Roman" w:hAnsi="Times New Roman" w:eastAsia="宋体" w:cs="Times New Roman"/>
          <w:b/>
          <w:bCs/>
          <w:i w:val="0"/>
          <w:iCs w:val="0"/>
          <w:caps w:val="0"/>
          <w:color w:val="000000" w:themeColor="text1"/>
          <w:spacing w:val="0"/>
          <w:sz w:val="21"/>
          <w:szCs w:val="21"/>
          <w:u w:val="none"/>
          <w:shd w:val="clear" w:fill="FFFFFF"/>
          <w:lang w:val="en-US" w:eastAsia="zh-CN"/>
          <w14:textFill>
            <w14:solidFill>
              <w14:schemeClr w14:val="tx1"/>
            </w14:solidFill>
          </w14:textFill>
        </w:rPr>
        <w:t>HZHS202</w:t>
      </w:r>
      <w:r>
        <w:rPr>
          <w:rFonts w:hint="eastAsia" w:cs="Times New Roman"/>
          <w:b/>
          <w:bCs/>
          <w:i w:val="0"/>
          <w:iCs w:val="0"/>
          <w:caps w:val="0"/>
          <w:color w:val="000000" w:themeColor="text1"/>
          <w:spacing w:val="0"/>
          <w:sz w:val="21"/>
          <w:szCs w:val="21"/>
          <w:u w:val="none"/>
          <w:shd w:val="clear" w:fill="FFFFFF"/>
          <w:lang w:val="en-US" w:eastAsia="zh-CN"/>
          <w14:textFill>
            <w14:solidFill>
              <w14:schemeClr w14:val="tx1"/>
            </w14:solidFill>
          </w14:textFill>
        </w:rPr>
        <w:t>401</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三、采购方式：询价</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四、采购内容及数量：</w:t>
      </w:r>
    </w:p>
    <w:tbl>
      <w:tblPr>
        <w:tblStyle w:val="22"/>
        <w:tblpPr w:leftFromText="180" w:rightFromText="180" w:vertAnchor="text" w:horzAnchor="page" w:tblpX="1590" w:tblpY="75"/>
        <w:tblOverlap w:val="never"/>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15"/>
        <w:gridCol w:w="2280"/>
        <w:gridCol w:w="12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序号</w:t>
            </w:r>
          </w:p>
        </w:tc>
        <w:tc>
          <w:tcPr>
            <w:tcW w:w="33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产品名称</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规格型号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单位</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w:t>
            </w:r>
          </w:p>
        </w:tc>
        <w:tc>
          <w:tcPr>
            <w:tcW w:w="3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卡士佐餐酸乳</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i w:val="0"/>
                <w:iCs w:val="0"/>
                <w:color w:val="000000"/>
                <w:kern w:val="0"/>
                <w:sz w:val="21"/>
                <w:szCs w:val="21"/>
                <w:u w:val="none"/>
                <w:lang w:val="en-US" w:eastAsia="zh-CN" w:bidi="ar"/>
              </w:rPr>
              <w:t>100g/杯</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b w:val="0"/>
                <w:bCs w:val="0"/>
                <w:kern w:val="0"/>
                <w:sz w:val="21"/>
                <w:szCs w:val="21"/>
                <w:vertAlign w:val="baseline"/>
                <w:lang w:val="en-US" w:eastAsia="zh-CN" w:bidi="ar-SA"/>
              </w:rPr>
              <w:t>杯</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i w:val="0"/>
                <w:iCs w:val="0"/>
                <w:color w:val="000000"/>
                <w:kern w:val="0"/>
                <w:sz w:val="21"/>
                <w:szCs w:val="21"/>
                <w:highlight w:val="none"/>
                <w:u w:val="none"/>
                <w:lang w:val="en-US" w:eastAsia="zh-CN" w:bidi="ar"/>
              </w:rPr>
              <w:t>52800</w:t>
            </w:r>
          </w:p>
        </w:tc>
      </w:tr>
    </w:tbl>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rPr>
        <w:t>五、合格供应商的资格要求</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1.具有独立法人资格的</w:t>
      </w:r>
      <w:r>
        <w:rPr>
          <w:rFonts w:hint="default" w:ascii="Times New Roman" w:hAnsi="Times New Roman" w:eastAsia="宋体" w:cs="Times New Roman"/>
          <w:color w:val="000000"/>
          <w:sz w:val="22"/>
          <w:lang w:val="en-US" w:eastAsia="zh-CN"/>
        </w:rPr>
        <w:t>供应</w:t>
      </w:r>
      <w:r>
        <w:rPr>
          <w:rFonts w:hint="default" w:ascii="Times New Roman" w:hAnsi="Times New Roman" w:eastAsia="宋体" w:cs="Times New Roman"/>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2.具有一般纳税人资格或小规模纳税人资格。</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b/>
          <w:spacing w:val="-6"/>
          <w:sz w:val="21"/>
          <w:szCs w:val="21"/>
          <w:lang w:val="en-US" w:eastAsia="zh-CN"/>
        </w:rPr>
      </w:pPr>
      <w:r>
        <w:rPr>
          <w:rFonts w:hint="default" w:ascii="Times New Roman" w:hAnsi="Times New Roman" w:eastAsia="宋体" w:cs="Times New Roman"/>
          <w:color w:val="000000"/>
          <w:sz w:val="22"/>
        </w:rPr>
        <w:t>2）小规模纳税人资格，提供近期开具的增值税专用发票。</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lang w:val="en-US" w:eastAsia="zh-CN"/>
        </w:rPr>
        <w:t xml:space="preserve"> </w:t>
      </w:r>
      <w:r>
        <w:rPr>
          <w:rFonts w:hint="default" w:ascii="Times New Roman" w:hAnsi="Times New Roman" w:eastAsia="宋体" w:cs="Times New Roman"/>
          <w:b/>
          <w:spacing w:val="-6"/>
          <w:sz w:val="21"/>
          <w:szCs w:val="21"/>
          <w:highlight w:val="none"/>
          <w:lang w:val="en-US" w:eastAsia="zh-CN"/>
        </w:rPr>
        <w:t>六、询价文件获取：</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1.时间：202</w:t>
      </w:r>
      <w:r>
        <w:rPr>
          <w:rFonts w:hint="eastAsia"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cs="Times New Roman"/>
          <w:color w:val="000000"/>
          <w:sz w:val="22"/>
          <w:lang w:val="en-US" w:eastAsia="zh-CN"/>
        </w:rPr>
        <w:t>1</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3</w:t>
      </w:r>
      <w:r>
        <w:rPr>
          <w:rFonts w:hint="default" w:ascii="Times New Roman" w:hAnsi="Times New Roman" w:eastAsia="宋体" w:cs="Times New Roman"/>
          <w:color w:val="000000"/>
          <w:sz w:val="22"/>
          <w:lang w:val="en-US" w:eastAsia="zh-CN"/>
        </w:rPr>
        <w:t>日至202</w:t>
      </w:r>
      <w:r>
        <w:rPr>
          <w:rFonts w:hint="eastAsia"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cs="Times New Roman"/>
          <w:color w:val="000000"/>
          <w:sz w:val="22"/>
          <w:lang w:val="en-US" w:eastAsia="zh-CN"/>
        </w:rPr>
        <w:t xml:space="preserve">1 </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10</w:t>
      </w:r>
      <w:r>
        <w:rPr>
          <w:rFonts w:hint="default" w:ascii="Times New Roman" w:hAnsi="Times New Roman" w:eastAsia="宋体" w:cs="Times New Roman"/>
          <w:color w:val="000000"/>
          <w:sz w:val="22"/>
          <w:lang w:val="en-US" w:eastAsia="zh-CN"/>
        </w:rPr>
        <w:t>日</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2.获取方式：杭州萧山国际机场网站下载</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七、报价文件递交截止时间和地点：</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以快递或当面递交方式提交密封报价单（封口处加盖公章）。本项目设置报名截止时间为202</w:t>
      </w:r>
      <w:r>
        <w:rPr>
          <w:rFonts w:hint="eastAsia" w:ascii="Times New Roman" w:hAnsi="Times New Roman" w:eastAsia="宋体"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ascii="Times New Roman" w:hAnsi="Times New Roman" w:eastAsia="宋体" w:cs="Times New Roman"/>
          <w:color w:val="000000"/>
          <w:sz w:val="22"/>
          <w:lang w:val="en-US" w:eastAsia="zh-CN"/>
        </w:rPr>
        <w:t>1</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10</w:t>
      </w:r>
      <w:r>
        <w:rPr>
          <w:rFonts w:hint="default" w:ascii="Times New Roman" w:hAnsi="Times New Roman" w:eastAsia="宋体" w:cs="Times New Roman"/>
          <w:color w:val="000000"/>
          <w:sz w:val="22"/>
          <w:lang w:val="en-US" w:eastAsia="zh-CN"/>
        </w:rPr>
        <w:t>日9:00，报名联系人：</w:t>
      </w:r>
      <w:r>
        <w:rPr>
          <w:rFonts w:hint="eastAsia" w:ascii="Times New Roman" w:hAnsi="Times New Roman" w:eastAsia="宋体" w:cs="Times New Roman"/>
          <w:color w:val="000000"/>
          <w:sz w:val="22"/>
          <w:lang w:val="en-US" w:eastAsia="zh-CN"/>
        </w:rPr>
        <w:t xml:space="preserve">魏奇锋  </w:t>
      </w:r>
      <w:r>
        <w:rPr>
          <w:rFonts w:hint="default" w:ascii="Times New Roman" w:hAnsi="Times New Roman" w:eastAsia="宋体" w:cs="Times New Roman"/>
          <w:color w:val="000000"/>
          <w:sz w:val="22"/>
          <w:lang w:val="en-US" w:eastAsia="zh-CN"/>
        </w:rPr>
        <w:t xml:space="preserve"> </w:t>
      </w:r>
      <w:r>
        <w:rPr>
          <w:rFonts w:hint="eastAsia" w:ascii="Times New Roman" w:hAnsi="Times New Roman" w:eastAsia="宋体" w:cs="Times New Roman"/>
          <w:color w:val="000000"/>
          <w:sz w:val="22"/>
          <w:lang w:val="en-US" w:eastAsia="zh-CN"/>
        </w:rPr>
        <w:t>0571-</w:t>
      </w:r>
      <w:r>
        <w:rPr>
          <w:rFonts w:hint="default" w:ascii="Times New Roman" w:hAnsi="Times New Roman" w:eastAsia="宋体" w:cs="Times New Roman"/>
          <w:color w:val="000000"/>
          <w:sz w:val="22"/>
          <w:lang w:val="en-US" w:eastAsia="zh-CN"/>
        </w:rPr>
        <w:t>8666</w:t>
      </w:r>
      <w:r>
        <w:rPr>
          <w:rFonts w:hint="eastAsia" w:ascii="Times New Roman" w:hAnsi="Times New Roman" w:eastAsia="宋体" w:cs="Times New Roman"/>
          <w:color w:val="000000"/>
          <w:sz w:val="22"/>
          <w:lang w:val="en-US" w:eastAsia="zh-CN"/>
        </w:rPr>
        <w:t>2542</w:t>
      </w:r>
      <w:r>
        <w:rPr>
          <w:rFonts w:hint="default" w:ascii="Times New Roman" w:hAnsi="Times New Roman" w:eastAsia="宋体" w:cs="Times New Roman"/>
          <w:color w:val="000000"/>
          <w:sz w:val="22"/>
          <w:lang w:val="en-US" w:eastAsia="zh-CN"/>
        </w:rPr>
        <w:t>。</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（二）投递地址：杭州萧山国际机场汉莎航空食品有限公司（新厂房），</w:t>
      </w:r>
      <w:r>
        <w:rPr>
          <w:rFonts w:hint="eastAsia" w:ascii="Times New Roman" w:hAnsi="Times New Roman" w:eastAsia="宋体" w:cs="Times New Roman"/>
          <w:color w:val="000000"/>
          <w:sz w:val="22"/>
          <w:lang w:val="en-US" w:eastAsia="zh-CN"/>
        </w:rPr>
        <w:t>魏奇锋</w:t>
      </w:r>
      <w:r>
        <w:rPr>
          <w:rFonts w:hint="default" w:ascii="Times New Roman" w:hAnsi="Times New Roman" w:eastAsia="宋体" w:cs="Times New Roman"/>
          <w:color w:val="000000"/>
          <w:sz w:val="22"/>
          <w:lang w:val="en-US" w:eastAsia="zh-CN"/>
        </w:rPr>
        <w:t>收   邮编：311207。</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八、开标时间及地点：</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1.投标文件递交的截止时间：202</w:t>
      </w:r>
      <w:r>
        <w:rPr>
          <w:rFonts w:hint="eastAsia" w:ascii="Times New Roman" w:hAnsi="Times New Roman" w:eastAsia="宋体"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ascii="Times New Roman" w:hAnsi="Times New Roman" w:eastAsia="宋体" w:cs="Times New Roman"/>
          <w:color w:val="000000"/>
          <w:sz w:val="22"/>
          <w:lang w:val="en-US" w:eastAsia="zh-CN"/>
        </w:rPr>
        <w:t>1</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10</w:t>
      </w:r>
      <w:r>
        <w:rPr>
          <w:rFonts w:hint="default" w:ascii="Times New Roman" w:hAnsi="Times New Roman" w:eastAsia="宋体" w:cs="Times New Roman"/>
          <w:color w:val="000000"/>
          <w:sz w:val="22"/>
          <w:lang w:val="en-US" w:eastAsia="zh-CN"/>
        </w:rPr>
        <w:t>日</w:t>
      </w:r>
      <w:r>
        <w:rPr>
          <w:rFonts w:hint="eastAsia" w:ascii="Times New Roman" w:hAnsi="Times New Roman" w:eastAsia="宋体" w:cs="Times New Roman"/>
          <w:color w:val="000000"/>
          <w:sz w:val="22"/>
          <w:lang w:val="en-US" w:eastAsia="zh-CN"/>
        </w:rPr>
        <w:t>9</w:t>
      </w:r>
      <w:r>
        <w:rPr>
          <w:rFonts w:hint="default" w:ascii="Times New Roman" w:hAnsi="Times New Roman" w:eastAsia="宋体" w:cs="Times New Roman"/>
          <w:color w:val="000000"/>
          <w:sz w:val="22"/>
          <w:lang w:val="en-US" w:eastAsia="zh-CN"/>
        </w:rPr>
        <w:t>时(北京时间)。</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2.逾期送达的、未送达指定地点的或者未密封的投标文件，招标人将予以拒收</w:t>
      </w:r>
      <w:r>
        <w:rPr>
          <w:rFonts w:hint="eastAsia" w:ascii="Times New Roman" w:hAnsi="Times New Roman" w:eastAsia="宋体" w:cs="Times New Roman"/>
          <w:color w:val="000000"/>
          <w:sz w:val="22"/>
          <w:lang w:val="en-US" w:eastAsia="zh-CN"/>
        </w:rPr>
        <w:t>。</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3.开标地点：杭州萧山国际机场翔越路综合服务楼园区招标中心</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九、发布公告的媒介</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1、浙江省机场集团有限公司官网 http://www.zjsairport.com</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2、杭州萧山国际机场有限公司官网 http://www.hzairport.com</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rPr>
      </w:pPr>
      <w:r>
        <w:rPr>
          <w:rFonts w:hint="eastAsia" w:cs="Times New Roman"/>
          <w:b/>
          <w:spacing w:val="-6"/>
          <w:sz w:val="21"/>
          <w:szCs w:val="21"/>
          <w:highlight w:val="none"/>
          <w:lang w:val="en-US" w:eastAsia="zh-CN"/>
        </w:rPr>
        <w:t>十</w:t>
      </w:r>
      <w:r>
        <w:rPr>
          <w:rFonts w:hint="default" w:ascii="Times New Roman" w:hAnsi="Times New Roman" w:eastAsia="宋体" w:cs="Times New Roman"/>
          <w:b/>
          <w:spacing w:val="-6"/>
          <w:sz w:val="21"/>
          <w:szCs w:val="21"/>
          <w:highlight w:val="none"/>
        </w:rPr>
        <w:t>、联系</w:t>
      </w:r>
      <w:r>
        <w:rPr>
          <w:rFonts w:hint="default" w:ascii="Times New Roman" w:hAnsi="Times New Roman" w:eastAsia="宋体" w:cs="Times New Roman"/>
          <w:b/>
          <w:spacing w:val="-6"/>
          <w:sz w:val="21"/>
          <w:szCs w:val="21"/>
          <w:highlight w:val="none"/>
          <w:lang w:eastAsia="zh-CN"/>
        </w:rPr>
        <w:t>方式</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采购联系人：</w:t>
      </w:r>
      <w:r>
        <w:rPr>
          <w:rFonts w:hint="eastAsia" w:cs="Times New Roman"/>
          <w:color w:val="000000"/>
          <w:sz w:val="22"/>
          <w:szCs w:val="22"/>
          <w:lang w:val="en-US" w:eastAsia="zh-CN"/>
        </w:rPr>
        <w:t>魏</w:t>
      </w:r>
      <w:r>
        <w:rPr>
          <w:rFonts w:hint="default" w:ascii="Times New Roman" w:hAnsi="Times New Roman" w:eastAsia="宋体" w:cs="Times New Roman"/>
          <w:color w:val="000000"/>
          <w:sz w:val="22"/>
          <w:szCs w:val="22"/>
          <w:lang w:val="en-US" w:eastAsia="zh-CN"/>
        </w:rPr>
        <w:t xml:space="preserve">工    联系电话： </w:t>
      </w:r>
      <w:r>
        <w:rPr>
          <w:rFonts w:hint="eastAsia" w:ascii="Times New Roman" w:hAnsi="Times New Roman" w:eastAsia="宋体" w:cs="Times New Roman"/>
          <w:color w:val="000000"/>
          <w:sz w:val="22"/>
          <w:szCs w:val="22"/>
          <w:lang w:val="en-US" w:eastAsia="zh-CN"/>
        </w:rPr>
        <w:t>0571-</w:t>
      </w:r>
      <w:r>
        <w:rPr>
          <w:rFonts w:hint="default" w:ascii="Times New Roman" w:hAnsi="Times New Roman" w:eastAsia="宋体" w:cs="Times New Roman"/>
          <w:color w:val="000000"/>
          <w:sz w:val="22"/>
          <w:szCs w:val="22"/>
          <w:lang w:val="en-US" w:eastAsia="zh-CN"/>
        </w:rPr>
        <w:t>8666</w:t>
      </w:r>
      <w:r>
        <w:rPr>
          <w:rFonts w:hint="eastAsia" w:ascii="Times New Roman" w:hAnsi="Times New Roman" w:eastAsia="宋体" w:cs="Times New Roman"/>
          <w:color w:val="000000"/>
          <w:sz w:val="22"/>
          <w:szCs w:val="22"/>
          <w:lang w:val="en-US" w:eastAsia="zh-CN"/>
        </w:rPr>
        <w:t>2542</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监督联系人：顾工    联系电话： 0571-86662489</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p>
    <w:p>
      <w:pPr>
        <w:pStyle w:val="26"/>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p>
    <w:p>
      <w:pPr>
        <w:pStyle w:val="26"/>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highlight w:val="none"/>
          <w:lang w:val="en-US" w:eastAsia="zh-CN"/>
        </w:rPr>
        <w:t>202</w:t>
      </w:r>
      <w:r>
        <w:rPr>
          <w:rFonts w:hint="eastAsia" w:cs="Times New Roman"/>
          <w:spacing w:val="-6"/>
          <w:sz w:val="21"/>
          <w:szCs w:val="21"/>
          <w:highlight w:val="none"/>
          <w:lang w:val="en-US" w:eastAsia="zh-CN"/>
        </w:rPr>
        <w:t>4</w:t>
      </w:r>
      <w:r>
        <w:rPr>
          <w:rFonts w:hint="default" w:ascii="Times New Roman" w:hAnsi="Times New Roman" w:eastAsia="宋体" w:cs="Times New Roman"/>
          <w:spacing w:val="-6"/>
          <w:sz w:val="21"/>
          <w:szCs w:val="21"/>
          <w:highlight w:val="none"/>
        </w:rPr>
        <w:t>年</w:t>
      </w:r>
      <w:r>
        <w:rPr>
          <w:rFonts w:hint="eastAsia" w:cs="Times New Roman"/>
          <w:spacing w:val="-6"/>
          <w:sz w:val="21"/>
          <w:szCs w:val="21"/>
          <w:highlight w:val="none"/>
          <w:lang w:val="en-US" w:eastAsia="zh-CN"/>
        </w:rPr>
        <w:t>1</w:t>
      </w:r>
      <w:r>
        <w:rPr>
          <w:rFonts w:hint="default" w:ascii="Times New Roman" w:hAnsi="Times New Roman" w:eastAsia="宋体" w:cs="Times New Roman"/>
          <w:spacing w:val="-6"/>
          <w:sz w:val="21"/>
          <w:szCs w:val="21"/>
          <w:highlight w:val="none"/>
        </w:rPr>
        <w:t>月</w:t>
      </w:r>
      <w:r>
        <w:rPr>
          <w:rFonts w:hint="eastAsia" w:cs="Times New Roman"/>
          <w:spacing w:val="-6"/>
          <w:sz w:val="21"/>
          <w:szCs w:val="21"/>
          <w:highlight w:val="none"/>
          <w:lang w:val="en-US" w:eastAsia="zh-CN"/>
        </w:rPr>
        <w:t>10</w:t>
      </w:r>
      <w:bookmarkStart w:id="10" w:name="_GoBack"/>
      <w:bookmarkEnd w:id="10"/>
      <w:r>
        <w:rPr>
          <w:rFonts w:hint="default" w:ascii="Times New Roman" w:hAnsi="Times New Roman" w:eastAsia="宋体" w:cs="Times New Roman"/>
          <w:spacing w:val="-6"/>
          <w:sz w:val="21"/>
          <w:szCs w:val="21"/>
          <w:highlight w:val="none"/>
        </w:rPr>
        <w:t>日　　</w:t>
      </w:r>
      <w:r>
        <w:rPr>
          <w:rFonts w:hint="default" w:ascii="Times New Roman" w:hAnsi="Times New Roman" w:eastAsia="宋体" w:cs="Times New Roman"/>
          <w:spacing w:val="-6"/>
          <w:sz w:val="21"/>
          <w:szCs w:val="21"/>
        </w:rPr>
        <w:t>　</w:t>
      </w:r>
    </w:p>
    <w:p>
      <w:pPr>
        <w:pStyle w:val="26"/>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br w:type="page"/>
      </w:r>
    </w:p>
    <w:p>
      <w:pPr>
        <w:pStyle w:val="17"/>
        <w:numPr>
          <w:ilvl w:val="0"/>
          <w:numId w:val="1"/>
        </w:numPr>
        <w:rPr>
          <w:rFonts w:hint="default" w:ascii="Times New Roman" w:hAnsi="Times New Roman" w:eastAsia="宋体" w:cs="Times New Roman"/>
        </w:rPr>
      </w:pPr>
      <w:r>
        <w:rPr>
          <w:rFonts w:hint="default" w:ascii="Times New Roman" w:hAnsi="Times New Roman" w:eastAsia="宋体" w:cs="Times New Roman"/>
        </w:rPr>
        <w:t>采购要求</w:t>
      </w:r>
      <w:bookmarkEnd w:id="1"/>
      <w:bookmarkStart w:id="2" w:name="_Toc215567897"/>
    </w:p>
    <w:p>
      <w:pPr>
        <w:pStyle w:val="17"/>
        <w:keepNext w:val="0"/>
        <w:keepLines w:val="0"/>
        <w:pageBreakBefore w:val="0"/>
        <w:widowControl w:val="0"/>
        <w:numPr>
          <w:ilvl w:val="0"/>
          <w:numId w:val="0"/>
        </w:numPr>
        <w:kinsoku/>
        <w:wordWrap/>
        <w:overflowPunct/>
        <w:topLinePunct w:val="0"/>
        <w:autoSpaceDE/>
        <w:autoSpaceDN/>
        <w:bidi w:val="0"/>
        <w:adjustRightInd/>
        <w:spacing w:before="0" w:after="0" w:line="300" w:lineRule="exact"/>
        <w:ind w:left="0" w:leftChars="0" w:right="0" w:rightChars="0" w:firstLine="420"/>
        <w:jc w:val="both"/>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一、项目概述</w:t>
      </w:r>
      <w:bookmarkEnd w:id="2"/>
    </w:p>
    <w:p>
      <w:pPr>
        <w:ind w:firstLine="420"/>
        <w:rPr>
          <w:rFonts w:hint="default"/>
        </w:rPr>
      </w:pPr>
    </w:p>
    <w:p>
      <w:pPr>
        <w:pStyle w:val="2"/>
        <w:rPr>
          <w:rFonts w:hint="default"/>
        </w:rPr>
      </w:pPr>
    </w:p>
    <w:tbl>
      <w:tblPr>
        <w:tblStyle w:val="22"/>
        <w:tblW w:w="73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1471"/>
        <w:gridCol w:w="974"/>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3180" w:type="dxa"/>
            <w:tcBorders>
              <w:top w:val="doub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产品名称</w:t>
            </w:r>
          </w:p>
        </w:tc>
        <w:tc>
          <w:tcPr>
            <w:tcW w:w="1471" w:type="dxa"/>
            <w:tcBorders>
              <w:top w:val="doub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规格型号</w:t>
            </w:r>
          </w:p>
        </w:tc>
        <w:tc>
          <w:tcPr>
            <w:tcW w:w="974" w:type="dxa"/>
            <w:tcBorders>
              <w:top w:val="doub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单位</w:t>
            </w:r>
          </w:p>
        </w:tc>
        <w:tc>
          <w:tcPr>
            <w:tcW w:w="1726" w:type="dxa"/>
            <w:tcBorders>
              <w:top w:val="doub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eastAsia" w:cs="Times New Roman"/>
                <w:sz w:val="24"/>
                <w:lang w:eastAsia="zh-CN"/>
              </w:rPr>
              <w:t>年预估</w:t>
            </w:r>
            <w:r>
              <w:rPr>
                <w:rFonts w:hint="default" w:ascii="Times New Roman" w:hAnsi="Times New Roman" w:eastAsia="宋体" w:cs="Times New Roman"/>
                <w:sz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80" w:type="dxa"/>
            <w:tcBorders>
              <w:top w:val="single" w:color="auto" w:sz="4" w:space="0"/>
              <w:left w:val="single" w:color="auto" w:sz="4" w:space="0"/>
              <w:bottom w:val="doub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i w:val="0"/>
                <w:iCs w:val="0"/>
                <w:color w:val="000000"/>
                <w:kern w:val="0"/>
                <w:sz w:val="21"/>
                <w:szCs w:val="21"/>
                <w:u w:val="none"/>
                <w:lang w:val="en-US" w:eastAsia="zh-CN" w:bidi="ar"/>
              </w:rPr>
              <w:t>卡士佐餐酸乳</w:t>
            </w:r>
          </w:p>
        </w:tc>
        <w:tc>
          <w:tcPr>
            <w:tcW w:w="1471" w:type="dxa"/>
            <w:tcBorders>
              <w:top w:val="single" w:color="auto" w:sz="4" w:space="0"/>
              <w:left w:val="single" w:color="auto" w:sz="4" w:space="0"/>
              <w:bottom w:val="doub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i w:val="0"/>
                <w:iCs w:val="0"/>
                <w:color w:val="000000"/>
                <w:kern w:val="0"/>
                <w:sz w:val="21"/>
                <w:szCs w:val="21"/>
                <w:u w:val="none"/>
                <w:lang w:val="en-US" w:eastAsia="zh-CN" w:bidi="ar"/>
              </w:rPr>
              <w:t>100g/杯</w:t>
            </w:r>
          </w:p>
        </w:tc>
        <w:tc>
          <w:tcPr>
            <w:tcW w:w="974" w:type="dxa"/>
            <w:tcBorders>
              <w:top w:val="single" w:color="auto" w:sz="4" w:space="0"/>
              <w:left w:val="single" w:color="auto" w:sz="4" w:space="0"/>
              <w:bottom w:val="doub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b w:val="0"/>
                <w:bCs w:val="0"/>
                <w:kern w:val="0"/>
                <w:sz w:val="21"/>
                <w:szCs w:val="21"/>
                <w:vertAlign w:val="baseline"/>
                <w:lang w:val="en-US" w:eastAsia="zh-CN" w:bidi="ar-SA"/>
              </w:rPr>
              <w:t>杯</w:t>
            </w:r>
          </w:p>
        </w:tc>
        <w:tc>
          <w:tcPr>
            <w:tcW w:w="1726" w:type="dxa"/>
            <w:tcBorders>
              <w:top w:val="single" w:color="auto" w:sz="4" w:space="0"/>
              <w:left w:val="single" w:color="auto" w:sz="4" w:space="0"/>
              <w:bottom w:val="doub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i w:val="0"/>
                <w:iCs w:val="0"/>
                <w:color w:val="000000"/>
                <w:kern w:val="0"/>
                <w:sz w:val="21"/>
                <w:szCs w:val="21"/>
                <w:highlight w:val="none"/>
                <w:u w:val="none"/>
                <w:lang w:val="en-US" w:eastAsia="zh-CN" w:bidi="ar"/>
              </w:rPr>
              <w:t>52800</w:t>
            </w:r>
          </w:p>
        </w:tc>
      </w:tr>
    </w:tbl>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0" w:firstLineChars="0"/>
        <w:textAlignment w:val="auto"/>
        <w:rPr>
          <w:rFonts w:hint="default" w:ascii="Times New Roman" w:hAnsi="Times New Roman" w:eastAsia="宋体" w:cs="Times New Roman"/>
          <w:i w:val="0"/>
          <w:color w:val="000000"/>
          <w:kern w:val="0"/>
          <w:sz w:val="22"/>
          <w:szCs w:val="22"/>
          <w:u w:val="none"/>
          <w:lang w:val="en-US" w:eastAsia="zh-CN" w:bidi="ar"/>
        </w:rPr>
      </w:pP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二、技术要求</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rPr>
      </w:pPr>
      <w:bookmarkStart w:id="3" w:name="_Toc426555829"/>
      <w:bookmarkStart w:id="4" w:name="_Toc215567900"/>
      <w:r>
        <w:rPr>
          <w:rFonts w:hint="default" w:ascii="Times New Roman" w:hAnsi="Times New Roman" w:eastAsia="宋体" w:cs="Times New Roman"/>
          <w:b w:val="0"/>
          <w:bCs/>
          <w:sz w:val="21"/>
          <w:szCs w:val="21"/>
          <w:lang w:val="en-US" w:eastAsia="zh-CN"/>
        </w:rPr>
        <w:t>1</w:t>
      </w:r>
      <w:r>
        <w:rPr>
          <w:rFonts w:hint="eastAsia" w:ascii="Times New Roman" w:hAnsi="Times New Roman" w:eastAsia="宋体" w:cs="Times New Roman"/>
          <w:b w:val="0"/>
          <w:bCs/>
          <w:sz w:val="21"/>
          <w:szCs w:val="21"/>
          <w:lang w:val="en-US" w:eastAsia="zh-CN"/>
        </w:rPr>
        <w:t>.</w:t>
      </w:r>
      <w:r>
        <w:rPr>
          <w:rFonts w:hint="default" w:ascii="Times New Roman" w:hAnsi="Times New Roman" w:eastAsia="宋体" w:cs="Times New Roman"/>
          <w:b w:val="0"/>
          <w:bCs/>
          <w:sz w:val="21"/>
          <w:szCs w:val="21"/>
        </w:rPr>
        <w:t>乙方不得自行变更供应的产品，应严格按甲方要求（含形状、规格和重量等）供应，否则，甲方有权拒收。如因市场流通问题确实需要变更的，应书面向甲方提出申请，并征得同意后方可实施。</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eastAsia"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未经甲方书面同意，乙方不得将合同产品的生产、供货转包给第三方。</w:t>
      </w:r>
    </w:p>
    <w:bookmarkEnd w:id="3"/>
    <w:bookmarkEnd w:id="4"/>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jc w:val="left"/>
        <w:textAlignment w:val="auto"/>
        <w:rPr>
          <w:rFonts w:hint="default" w:ascii="Times New Roman" w:hAnsi="Times New Roman" w:eastAsia="宋体" w:cs="Times New Roman"/>
          <w:spacing w:val="-6"/>
          <w:szCs w:val="21"/>
        </w:rPr>
      </w:pP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三、报价要求</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7"/>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rPr>
        <w:sectPr>
          <w:footerReference r:id="rId7" w:type="default"/>
          <w:pgSz w:w="11906" w:h="16838"/>
          <w:pgMar w:top="1440" w:right="1800" w:bottom="1440" w:left="1800" w:header="851" w:footer="992" w:gutter="0"/>
          <w:pgBorders>
            <w:top w:val="none" w:color="auto" w:sz="0" w:space="1"/>
            <w:left w:val="none" w:color="auto" w:sz="0" w:space="4"/>
            <w:bottom w:val="none" w:color="auto" w:sz="0" w:space="1"/>
            <w:right w:val="none" w:color="auto" w:sz="0" w:space="4"/>
          </w:pgBorders>
          <w:pgNumType w:fmt="decimal" w:start="1"/>
          <w:cols w:space="425" w:num="1"/>
          <w:docGrid w:type="lines" w:linePitch="312" w:charSpace="0"/>
        </w:sectPr>
      </w:pPr>
      <w:bookmarkStart w:id="5" w:name="_Toc468093439"/>
    </w:p>
    <w:p>
      <w:pPr>
        <w:pStyle w:val="17"/>
        <w:rPr>
          <w:rFonts w:hint="default" w:ascii="Times New Roman" w:hAnsi="Times New Roman" w:eastAsia="宋体" w:cs="Times New Roman"/>
          <w:szCs w:val="30"/>
        </w:rPr>
      </w:pPr>
      <w:r>
        <w:rPr>
          <w:rFonts w:hint="default" w:ascii="Times New Roman" w:hAnsi="Times New Roman" w:eastAsia="宋体" w:cs="Times New Roman"/>
        </w:rPr>
        <w:t xml:space="preserve">第三章 </w:t>
      </w:r>
      <w:r>
        <w:rPr>
          <w:rFonts w:hint="default" w:ascii="Times New Roman" w:hAnsi="Times New Roman" w:eastAsia="宋体" w:cs="Times New Roman"/>
          <w:szCs w:val="30"/>
        </w:rPr>
        <w:t>报价文件格式</w:t>
      </w:r>
      <w:bookmarkEnd w:id="5"/>
    </w:p>
    <w:p>
      <w:pPr>
        <w:spacing w:beforeLines="50" w:line="288" w:lineRule="auto"/>
        <w:jc w:val="center"/>
        <w:rPr>
          <w:rFonts w:hint="default" w:ascii="Times New Roman" w:hAnsi="Times New Roman" w:eastAsia="宋体" w:cs="Times New Roman"/>
          <w:b/>
          <w:spacing w:val="-6"/>
          <w:szCs w:val="21"/>
        </w:rPr>
      </w:pPr>
      <w:r>
        <w:rPr>
          <w:rFonts w:hint="default" w:ascii="Times New Roman" w:hAnsi="Times New Roman" w:eastAsia="宋体" w:cs="Times New Roman"/>
          <w:b/>
          <w:bCs/>
          <w:sz w:val="28"/>
          <w:szCs w:val="28"/>
        </w:rPr>
        <w:t>报价函</w:t>
      </w:r>
    </w:p>
    <w:p>
      <w:pPr>
        <w:pStyle w:val="26"/>
        <w:widowControl w:val="0"/>
        <w:wordWrap w:val="0"/>
        <w:spacing w:after="156" w:line="360" w:lineRule="auto"/>
        <w:ind w:left="0" w:leftChars="0" w:firstLine="0" w:firstLineChars="0"/>
        <w:jc w:val="both"/>
        <w:rPr>
          <w:rFonts w:hint="default" w:ascii="Times New Roman" w:hAnsi="Times New Roman" w:eastAsia="宋体" w:cs="Times New Roman"/>
          <w:spacing w:val="-6"/>
          <w:szCs w:val="21"/>
        </w:rPr>
      </w:pPr>
      <w:r>
        <w:rPr>
          <w:rFonts w:hint="default" w:ascii="Times New Roman" w:hAnsi="Times New Roman" w:eastAsia="宋体" w:cs="Times New Roman"/>
          <w:color w:val="000000"/>
          <w:sz w:val="22"/>
        </w:rPr>
        <w:t>杭州萧山国际机场汉莎航空食品有限公司</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spacing w:val="-6"/>
          <w:szCs w:val="21"/>
        </w:rPr>
        <w:t>：</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我方己完全理解询价文件的所有条款要求，并重申以下几点：</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1.本报价文件的有效期自投标截止日起</w:t>
      </w:r>
      <w:r>
        <w:rPr>
          <w:rFonts w:hint="default" w:ascii="Times New Roman" w:hAnsi="Times New Roman" w:eastAsia="宋体" w:cs="Times New Roman"/>
          <w:b/>
          <w:szCs w:val="21"/>
          <w:u w:val="single"/>
          <w:lang w:val="en-US" w:eastAsia="zh-CN"/>
        </w:rPr>
        <w:t>120</w:t>
      </w:r>
      <w:r>
        <w:rPr>
          <w:rFonts w:hint="default" w:ascii="Times New Roman" w:hAnsi="Times New Roman" w:eastAsia="宋体" w:cs="Times New Roman"/>
          <w:b/>
          <w:szCs w:val="21"/>
        </w:rPr>
        <w:t>天内</w:t>
      </w:r>
      <w:r>
        <w:rPr>
          <w:rFonts w:hint="default" w:ascii="Times New Roman" w:hAnsi="Times New Roman" w:eastAsia="宋体" w:cs="Times New Roman"/>
          <w:szCs w:val="21"/>
        </w:rPr>
        <w:t>有效，如中标，有效期将延至合同终止日为止；</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default" w:ascii="Times New Roman" w:hAnsi="Times New Roman" w:eastAsia="宋体" w:cs="Times New Roman"/>
          <w:szCs w:val="21"/>
        </w:rPr>
      </w:pPr>
      <w:r>
        <w:rPr>
          <w:rFonts w:hint="default" w:ascii="Times New Roman" w:hAnsi="Times New Roman" w:eastAsia="宋体" w:cs="Times New Roman"/>
          <w:szCs w:val="21"/>
        </w:rPr>
        <w:t>我方的报价如下：</w:t>
      </w:r>
    </w:p>
    <w:p>
      <w:pPr>
        <w:pStyle w:val="5"/>
        <w:rPr>
          <w:rFonts w:hint="default" w:ascii="Times New Roman" w:hAnsi="Times New Roman" w:eastAsia="宋体" w:cs="Times New Roman"/>
          <w:szCs w:val="21"/>
        </w:rPr>
      </w:pPr>
    </w:p>
    <w:p>
      <w:pPr>
        <w:pStyle w:val="23"/>
        <w:rPr>
          <w:rFonts w:hint="default" w:ascii="Times New Roman" w:hAnsi="Times New Roman" w:eastAsia="宋体" w:cs="Times New Roman"/>
          <w:szCs w:val="21"/>
        </w:rPr>
      </w:pPr>
    </w:p>
    <w:p>
      <w:pPr>
        <w:pStyle w:val="24"/>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pStyle w:val="5"/>
        <w:rPr>
          <w:rFonts w:hint="default" w:ascii="Times New Roman" w:hAnsi="Times New Roman" w:eastAsia="宋体" w:cs="Times New Roman"/>
        </w:rPr>
      </w:pPr>
    </w:p>
    <w:p>
      <w:pPr>
        <w:pStyle w:val="5"/>
        <w:rPr>
          <w:rFonts w:hint="default" w:ascii="Times New Roman" w:hAnsi="Times New Roman" w:eastAsia="宋体" w:cs="Times New Roman"/>
        </w:rPr>
      </w:pPr>
    </w:p>
    <w:tbl>
      <w:tblPr>
        <w:tblStyle w:val="21"/>
        <w:tblpPr w:leftFromText="180" w:rightFromText="180" w:vertAnchor="text" w:horzAnchor="page" w:tblpXSpec="center" w:tblpY="842"/>
        <w:tblOverlap w:val="never"/>
        <w:tblW w:w="138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41"/>
        <w:gridCol w:w="740"/>
        <w:gridCol w:w="1042"/>
        <w:gridCol w:w="1508"/>
        <w:gridCol w:w="1815"/>
        <w:gridCol w:w="2205"/>
        <w:gridCol w:w="1515"/>
        <w:gridCol w:w="1845"/>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jc w:val="center"/>
        </w:trPr>
        <w:tc>
          <w:tcPr>
            <w:tcW w:w="13806" w:type="dxa"/>
            <w:gridSpan w:val="9"/>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pPr>
            <w:r>
              <w:rPr>
                <w:rFonts w:hint="default" w:ascii="Times New Roman" w:hAnsi="Times New Roman" w:eastAsia="宋体" w:cs="Times New Roman"/>
                <w:b/>
                <w:i w:val="0"/>
                <w:color w:val="000000"/>
                <w:kern w:val="0"/>
                <w:sz w:val="32"/>
                <w:szCs w:val="32"/>
                <w:u w:val="none"/>
                <w:lang w:val="en-US" w:eastAsia="zh-CN" w:bidi="ar"/>
              </w:rPr>
              <w:t>杭州萧山机场汉莎航空食品有限公司</w:t>
            </w:r>
            <w:r>
              <w:rPr>
                <w:rFonts w:hint="eastAsia" w:cs="Times New Roman"/>
                <w:b/>
                <w:i w:val="0"/>
                <w:color w:val="000000"/>
                <w:kern w:val="0"/>
                <w:sz w:val="32"/>
                <w:szCs w:val="32"/>
                <w:u w:val="none"/>
                <w:lang w:val="en-US" w:eastAsia="zh-CN" w:bidi="ar"/>
              </w:rPr>
              <w:t>卡士佐餐酸乳</w:t>
            </w:r>
            <w:r>
              <w:rPr>
                <w:rFonts w:hint="default" w:ascii="Times New Roman" w:hAnsi="Times New Roman" w:eastAsia="宋体" w:cs="Times New Roman"/>
                <w:b/>
                <w:bCs/>
                <w:sz w:val="28"/>
                <w:szCs w:val="36"/>
                <w:lang w:eastAsia="zh-CN"/>
              </w:rPr>
              <w:t>采购</w:t>
            </w:r>
            <w:r>
              <w:rPr>
                <w:rFonts w:hint="default" w:ascii="Times New Roman" w:hAnsi="Times New Roman" w:eastAsia="宋体" w:cs="Times New Roman"/>
                <w:b/>
                <w:i w:val="0"/>
                <w:color w:val="000000"/>
                <w:kern w:val="0"/>
                <w:sz w:val="32"/>
                <w:szCs w:val="32"/>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货物名称</w:t>
            </w:r>
          </w:p>
        </w:tc>
        <w:tc>
          <w:tcPr>
            <w:tcW w:w="10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规格</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cs="Times New Roman"/>
                <w:i w:val="0"/>
                <w:color w:val="000000"/>
                <w:kern w:val="0"/>
                <w:sz w:val="24"/>
                <w:szCs w:val="24"/>
                <w:u w:val="none"/>
                <w:lang w:val="en-US" w:eastAsia="zh-CN" w:bidi="ar"/>
              </w:rPr>
              <w:t>年预计</w:t>
            </w:r>
            <w:r>
              <w:rPr>
                <w:rFonts w:hint="default" w:ascii="Times New Roman" w:hAnsi="Times New Roman" w:eastAsia="宋体" w:cs="Times New Roman"/>
                <w:i w:val="0"/>
                <w:color w:val="000000"/>
                <w:kern w:val="0"/>
                <w:sz w:val="24"/>
                <w:szCs w:val="24"/>
                <w:u w:val="none"/>
                <w:lang w:val="en-US" w:eastAsia="zh-CN" w:bidi="ar"/>
              </w:rPr>
              <w:t>采购量</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单价（不含税）</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caps/>
                <w:sz w:val="24"/>
                <w:szCs w:val="24"/>
              </w:rPr>
              <w:t>单价税额（税率%）</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aps/>
                <w:sz w:val="24"/>
                <w:szCs w:val="24"/>
                <w:lang w:eastAsia="zh-CN"/>
              </w:rPr>
              <w:t>单价（含税</w:t>
            </w:r>
            <w:r>
              <w:rPr>
                <w:rFonts w:hint="eastAsia" w:cs="Times New Roman"/>
                <w:caps/>
                <w:sz w:val="24"/>
                <w:szCs w:val="24"/>
                <w:lang w:eastAsia="zh-CN"/>
              </w:rPr>
              <w:t>）</w:t>
            </w:r>
          </w:p>
        </w:tc>
        <w:tc>
          <w:tcPr>
            <w:tcW w:w="1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含税金额（元）</w:t>
            </w:r>
          </w:p>
        </w:tc>
        <w:tc>
          <w:tcPr>
            <w:tcW w:w="1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238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i w:val="0"/>
                <w:iCs w:val="0"/>
                <w:color w:val="000000"/>
                <w:kern w:val="0"/>
                <w:sz w:val="21"/>
                <w:szCs w:val="21"/>
                <w:u w:val="none"/>
                <w:lang w:val="en-US" w:eastAsia="zh-CN" w:bidi="ar"/>
              </w:rPr>
              <w:t>卡士佐餐酸乳</w:t>
            </w:r>
          </w:p>
        </w:tc>
        <w:tc>
          <w:tcPr>
            <w:tcW w:w="1042"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i w:val="0"/>
                <w:iCs w:val="0"/>
                <w:color w:val="000000"/>
                <w:kern w:val="0"/>
                <w:sz w:val="21"/>
                <w:szCs w:val="21"/>
                <w:u w:val="none"/>
                <w:lang w:val="en-US" w:eastAsia="zh-CN" w:bidi="ar"/>
              </w:rPr>
              <w:t>100g/杯</w:t>
            </w:r>
          </w:p>
        </w:tc>
        <w:tc>
          <w:tcPr>
            <w:tcW w:w="1508"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b w:val="0"/>
                <w:bCs w:val="0"/>
                <w:kern w:val="0"/>
                <w:sz w:val="21"/>
                <w:szCs w:val="21"/>
                <w:vertAlign w:val="baseline"/>
                <w:lang w:val="en-US" w:eastAsia="zh-CN" w:bidi="ar-SA"/>
              </w:rPr>
              <w:t>52800</w:t>
            </w:r>
          </w:p>
        </w:tc>
        <w:tc>
          <w:tcPr>
            <w:tcW w:w="18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93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合计不含税金额</w:t>
            </w:r>
          </w:p>
        </w:tc>
        <w:tc>
          <w:tcPr>
            <w:tcW w:w="73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税费</w:t>
            </w:r>
          </w:p>
        </w:tc>
        <w:tc>
          <w:tcPr>
            <w:tcW w:w="32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提供增值税专用发票</w:t>
            </w:r>
          </w:p>
        </w:tc>
        <w:tc>
          <w:tcPr>
            <w:tcW w:w="73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lang w:eastAsia="zh-CN"/>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lang w:eastAsia="zh-CN"/>
              </w:rPr>
            </w:pPr>
            <w:r>
              <w:rPr>
                <w:rFonts w:hint="default" w:ascii="Times New Roman" w:hAnsi="Times New Roman" w:eastAsia="宋体" w:cs="Times New Roman"/>
                <w:i w:val="0"/>
                <w:color w:val="000000"/>
                <w:sz w:val="21"/>
                <w:szCs w:val="21"/>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4931"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合计含税金额</w:t>
            </w:r>
          </w:p>
        </w:tc>
        <w:tc>
          <w:tcPr>
            <w:tcW w:w="7380" w:type="dxa"/>
            <w:gridSpan w:val="4"/>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495"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6" w:hRule="atLeast"/>
          <w:jc w:val="center"/>
        </w:trPr>
        <w:tc>
          <w:tcPr>
            <w:tcW w:w="13806" w:type="dxa"/>
            <w:gridSpan w:val="9"/>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rPr>
          <w:rFonts w:hint="default" w:ascii="Times New Roman" w:hAnsi="Times New Roman" w:eastAsia="宋体" w:cs="Times New Roman"/>
          <w:szCs w:val="21"/>
        </w:rPr>
      </w:pPr>
    </w:p>
    <w:p>
      <w:pPr>
        <w:spacing w:line="360" w:lineRule="auto"/>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报价人全称（盖章）：</w:t>
      </w:r>
    </w:p>
    <w:p>
      <w:pPr>
        <w:spacing w:line="360" w:lineRule="auto"/>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法定代表人或授权代表（签字）：</w:t>
      </w:r>
    </w:p>
    <w:p>
      <w:pPr>
        <w:spacing w:line="360" w:lineRule="auto"/>
        <w:ind w:firstLine="4200" w:firstLineChars="2000"/>
        <w:rPr>
          <w:rFonts w:hint="default" w:ascii="Times New Roman" w:hAnsi="Times New Roman" w:eastAsia="宋体" w:cs="Times New Roman"/>
          <w:b/>
          <w:szCs w:val="21"/>
        </w:rPr>
      </w:pPr>
      <w:r>
        <w:rPr>
          <w:rFonts w:hint="default" w:ascii="Times New Roman" w:hAnsi="Times New Roman" w:eastAsia="宋体" w:cs="Times New Roman"/>
          <w:szCs w:val="21"/>
        </w:rPr>
        <w:t>日期：</w:t>
      </w:r>
      <w:r>
        <w:rPr>
          <w:rFonts w:hint="default" w:ascii="Times New Roman" w:hAnsi="Times New Roman" w:eastAsia="宋体" w:cs="Times New Roman"/>
          <w:szCs w:val="21"/>
          <w:lang w:val="en-US" w:eastAsia="zh-CN"/>
        </w:rPr>
        <w:t>2023</w:t>
      </w:r>
      <w:r>
        <w:rPr>
          <w:rFonts w:hint="default" w:ascii="Times New Roman" w:hAnsi="Times New Roman" w:eastAsia="宋体" w:cs="Times New Roman"/>
          <w:szCs w:val="21"/>
        </w:rPr>
        <w:t xml:space="preserve">年     月     日 </w:t>
      </w:r>
    </w:p>
    <w:p>
      <w:pPr>
        <w:spacing w:beforeLines="50" w:line="288" w:lineRule="auto"/>
        <w:rPr>
          <w:rFonts w:hint="default" w:ascii="Times New Roman" w:hAnsi="Times New Roman" w:eastAsia="宋体" w:cs="Times New Roman"/>
          <w:b/>
          <w:spacing w:val="-6"/>
          <w:szCs w:val="21"/>
        </w:rPr>
      </w:pPr>
    </w:p>
    <w:p>
      <w:pPr>
        <w:pStyle w:val="17"/>
        <w:jc w:val="both"/>
        <w:rPr>
          <w:rFonts w:hint="default" w:ascii="Times New Roman" w:hAnsi="Times New Roman" w:eastAsia="宋体" w:cs="Times New Roman"/>
          <w:szCs w:val="21"/>
        </w:rPr>
        <w:sectPr>
          <w:pgSz w:w="16838" w:h="11906" w:orient="landscape"/>
          <w:pgMar w:top="1803" w:right="1440" w:bottom="1803" w:left="1440" w:header="850" w:footer="992" w:gutter="0"/>
          <w:pgBorders>
            <w:top w:val="none" w:color="auto" w:sz="0" w:space="1"/>
            <w:left w:val="none" w:color="auto" w:sz="0" w:space="4"/>
            <w:bottom w:val="none" w:color="auto" w:sz="0" w:space="1"/>
            <w:right w:val="none" w:color="auto" w:sz="0" w:space="4"/>
          </w:pgBorders>
          <w:pgNumType w:fmt="decimal" w:start="1"/>
          <w:cols w:space="0" w:num="1"/>
          <w:rtlGutter w:val="0"/>
          <w:docGrid w:type="lines" w:linePitch="319" w:charSpace="0"/>
        </w:sectPr>
      </w:pPr>
    </w:p>
    <w:p>
      <w:pPr>
        <w:pStyle w:val="17"/>
        <w:jc w:val="center"/>
        <w:rPr>
          <w:rFonts w:hint="default" w:ascii="Times New Roman" w:hAnsi="Times New Roman" w:eastAsia="宋体" w:cs="Times New Roman"/>
          <w:szCs w:val="30"/>
        </w:rPr>
      </w:pPr>
      <w:bookmarkStart w:id="6" w:name="_Toc468093440"/>
      <w:r>
        <w:rPr>
          <w:rFonts w:hint="default" w:ascii="Times New Roman" w:hAnsi="Times New Roman" w:eastAsia="宋体" w:cs="Times New Roman"/>
          <w:szCs w:val="21"/>
        </w:rPr>
        <w:t xml:space="preserve">第四章 </w:t>
      </w:r>
      <w:r>
        <w:rPr>
          <w:rFonts w:hint="default" w:ascii="Times New Roman" w:hAnsi="Times New Roman" w:eastAsia="宋体" w:cs="Times New Roman"/>
          <w:szCs w:val="30"/>
        </w:rPr>
        <w:t>报价文件编制要求及评审办法</w:t>
      </w:r>
      <w:bookmarkEnd w:id="6"/>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一、报价文件的编制</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报价文件的构成如下：</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1.报价函加盖公章（格式见第三章）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3.具有一般纳税人资格或小规模纳税人资格。</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2）小规模纳税人资格，提供近期开具的增值税专用发票。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4.法人代表授权书（格式见第六章）</w:t>
      </w:r>
    </w:p>
    <w:p>
      <w:pPr>
        <w:spacing w:line="560" w:lineRule="exact"/>
        <w:ind w:firstLine="440" w:firstLineChars="200"/>
        <w:rPr>
          <w:rFonts w:hint="default" w:ascii="Times New Roman" w:hAnsi="Times New Roman" w:eastAsia="宋体" w:cs="Times New Roman"/>
          <w:color w:val="000000"/>
          <w:sz w:val="22"/>
          <w:highlight w:val="yellow"/>
          <w:lang w:val="en-US" w:eastAsia="zh-CN"/>
        </w:rPr>
      </w:pPr>
      <w:r>
        <w:rPr>
          <w:rFonts w:hint="default" w:ascii="Times New Roman" w:hAnsi="Times New Roman" w:eastAsia="宋体" w:cs="Times New Roman"/>
          <w:color w:val="000000"/>
          <w:kern w:val="0"/>
          <w:sz w:val="22"/>
          <w:szCs w:val="20"/>
          <w:lang w:val="en-US" w:eastAsia="zh-CN" w:bidi="ar-SA"/>
        </w:rPr>
        <w:t>5.供应商认为应当提供的其他资料</w:t>
      </w:r>
    </w:p>
    <w:p>
      <w:pPr>
        <w:pStyle w:val="26"/>
        <w:widowControl w:val="0"/>
        <w:spacing w:afterLines="0" w:line="360" w:lineRule="auto"/>
        <w:ind w:firstLine="396"/>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二、</w:t>
      </w:r>
      <w:r>
        <w:rPr>
          <w:rFonts w:hint="default" w:ascii="Times New Roman" w:hAnsi="Times New Roman" w:eastAsia="宋体" w:cs="Times New Roman"/>
          <w:b/>
          <w:spacing w:val="-6"/>
          <w:sz w:val="21"/>
          <w:szCs w:val="21"/>
        </w:rPr>
        <w:t>报价文件的格式</w:t>
      </w:r>
    </w:p>
    <w:p>
      <w:pPr>
        <w:spacing w:line="360" w:lineRule="auto"/>
        <w:ind w:firstLine="440" w:firstLineChars="200"/>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sz w:val="22"/>
          <w:lang w:eastAsia="zh-CN"/>
        </w:rPr>
        <w:t>电子文档邮件递交</w:t>
      </w:r>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三、评审办法</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3.不满足第二章采购要求的，按废标处理。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4.本次采购采取经评审的最低投标价法，即符合资格及采购要求的报价（不含税总价）最低的单位为中选人。</w:t>
      </w:r>
    </w:p>
    <w:p>
      <w:pPr>
        <w:spacing w:beforeLines="50" w:line="288" w:lineRule="auto"/>
        <w:ind w:firstLine="200"/>
        <w:jc w:val="left"/>
        <w:rPr>
          <w:rFonts w:hint="default" w:ascii="Times New Roman" w:hAnsi="Times New Roman" w:eastAsia="宋体" w:cs="Times New Roman"/>
          <w:b/>
          <w:spacing w:val="-6"/>
          <w:sz w:val="30"/>
          <w:szCs w:val="30"/>
        </w:rPr>
      </w:pPr>
    </w:p>
    <w:p>
      <w:pPr>
        <w:spacing w:beforeLines="50" w:line="288" w:lineRule="auto"/>
        <w:ind w:firstLine="200"/>
        <w:jc w:val="left"/>
        <w:rPr>
          <w:rFonts w:hint="default" w:ascii="Times New Roman" w:hAnsi="Times New Roman" w:eastAsia="宋体" w:cs="Times New Roman"/>
          <w:b/>
          <w:spacing w:val="-6"/>
          <w:sz w:val="30"/>
          <w:szCs w:val="30"/>
        </w:rPr>
      </w:pPr>
    </w:p>
    <w:p>
      <w:pPr>
        <w:adjustRightInd w:val="0"/>
        <w:snapToGrid w:val="0"/>
        <w:spacing w:line="276" w:lineRule="auto"/>
        <w:ind w:firstLine="452"/>
        <w:jc w:val="center"/>
        <w:rPr>
          <w:rFonts w:hint="default" w:ascii="Times New Roman" w:hAnsi="Times New Roman" w:eastAsia="宋体" w:cs="Times New Roman"/>
        </w:rPr>
      </w:pPr>
      <w:r>
        <w:rPr>
          <w:rFonts w:hint="default" w:ascii="Times New Roman" w:hAnsi="Times New Roman" w:eastAsia="宋体" w:cs="Times New Roman"/>
          <w:b/>
          <w:bCs/>
          <w:kern w:val="2"/>
          <w:sz w:val="32"/>
          <w:szCs w:val="30"/>
          <w:lang w:val="en-US" w:eastAsia="zh-CN" w:bidi="ar-SA"/>
        </w:rPr>
        <w:br w:type="page"/>
      </w:r>
      <w:bookmarkStart w:id="7" w:name="_Toc468093441"/>
      <w:r>
        <w:rPr>
          <w:rFonts w:hint="default" w:ascii="Times New Roman" w:hAnsi="Times New Roman" w:eastAsia="宋体" w:cs="Times New Roman"/>
          <w:b/>
          <w:bCs/>
          <w:kern w:val="2"/>
          <w:sz w:val="32"/>
          <w:szCs w:val="32"/>
          <w:lang w:val="en-US" w:eastAsia="zh-CN" w:bidi="ar-SA"/>
        </w:rPr>
        <w:t>第五章 合同主要条款</w:t>
      </w:r>
      <w:bookmarkEnd w:id="7"/>
    </w:p>
    <w:p>
      <w:pPr>
        <w:adjustRightInd w:val="0"/>
        <w:snapToGrid w:val="0"/>
        <w:spacing w:line="276" w:lineRule="auto"/>
        <w:ind w:firstLine="452"/>
        <w:jc w:val="center"/>
        <w:rPr>
          <w:rFonts w:hint="default" w:ascii="Times New Roman" w:hAnsi="Times New Roman" w:eastAsia="宋体" w:cs="Times New Roman"/>
          <w:b/>
          <w:bCs w:val="0"/>
          <w:i w:val="0"/>
          <w:color w:val="000000"/>
          <w:kern w:val="0"/>
          <w:sz w:val="32"/>
          <w:szCs w:val="32"/>
          <w:u w:val="none"/>
          <w:lang w:val="en-US" w:eastAsia="zh-CN" w:bidi="ar"/>
        </w:rPr>
      </w:pPr>
      <w:r>
        <w:rPr>
          <w:rFonts w:hint="default" w:ascii="Times New Roman" w:hAnsi="Times New Roman" w:eastAsia="宋体" w:cs="Times New Roman"/>
          <w:b/>
          <w:bCs w:val="0"/>
          <w:i w:val="0"/>
          <w:color w:val="000000"/>
          <w:kern w:val="0"/>
          <w:sz w:val="32"/>
          <w:szCs w:val="32"/>
          <w:u w:val="none"/>
          <w:lang w:val="en-US" w:eastAsia="zh-CN" w:bidi="ar"/>
        </w:rPr>
        <w:t>杭州萧山机场汉莎航空食品有限公司</w:t>
      </w:r>
    </w:p>
    <w:p>
      <w:pPr>
        <w:adjustRightInd w:val="0"/>
        <w:snapToGrid w:val="0"/>
        <w:spacing w:line="276" w:lineRule="auto"/>
        <w:ind w:firstLine="452"/>
        <w:jc w:val="center"/>
        <w:rPr>
          <w:rFonts w:hint="default" w:ascii="Times New Roman" w:hAnsi="Times New Roman" w:eastAsia="宋体" w:cs="Times New Roman"/>
          <w:b/>
          <w:sz w:val="32"/>
          <w:szCs w:val="21"/>
          <w:highlight w:val="none"/>
        </w:rPr>
      </w:pPr>
      <w:r>
        <w:rPr>
          <w:rFonts w:hint="eastAsia" w:ascii="Times New Roman" w:hAnsi="Times New Roman" w:eastAsia="宋体" w:cs="Times New Roman"/>
          <w:b/>
          <w:sz w:val="32"/>
          <w:szCs w:val="21"/>
          <w:highlight w:val="none"/>
          <w:lang w:eastAsia="zh-CN"/>
        </w:rPr>
        <w:t>卡士佐餐酸乳</w:t>
      </w:r>
      <w:r>
        <w:rPr>
          <w:rFonts w:hint="default" w:ascii="Times New Roman" w:hAnsi="Times New Roman" w:eastAsia="宋体" w:cs="Times New Roman"/>
          <w:b/>
          <w:bCs w:val="0"/>
          <w:i w:val="0"/>
          <w:color w:val="000000"/>
          <w:kern w:val="0"/>
          <w:sz w:val="32"/>
          <w:szCs w:val="32"/>
          <w:u w:val="none"/>
          <w:lang w:val="en-US" w:eastAsia="zh-CN" w:bidi="ar"/>
        </w:rPr>
        <w:t>采购</w:t>
      </w:r>
      <w:r>
        <w:rPr>
          <w:rFonts w:hint="default" w:ascii="Times New Roman" w:hAnsi="Times New Roman" w:eastAsia="宋体" w:cs="Times New Roman"/>
          <w:b/>
          <w:sz w:val="32"/>
          <w:szCs w:val="21"/>
          <w:highlight w:val="none"/>
        </w:rPr>
        <w:t>合同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甲方：杭州萧山国际机场汉莎航空食品有限公司</w:t>
      </w: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numPr>
          <w:ilvl w:val="0"/>
          <w:numId w:val="2"/>
        </w:num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乙双方根据《中华人民共和国合同法》等相关法律法规，就相关产品采购事宜，在互利、平等的原则基础上，经协商一致，特签订本合同，以共同遵守。</w:t>
      </w:r>
    </w:p>
    <w:p>
      <w:pPr>
        <w:numPr>
          <w:ilvl w:val="0"/>
          <w:numId w:val="3"/>
        </w:numPr>
        <w:adjustRightInd w:val="0"/>
        <w:snapToGrid w:val="0"/>
        <w:spacing w:line="360" w:lineRule="exact"/>
        <w:ind w:firstLine="42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采购货物内容</w:t>
      </w:r>
    </w:p>
    <w:tbl>
      <w:tblPr>
        <w:tblStyle w:val="22"/>
        <w:tblW w:w="8160" w:type="dxa"/>
        <w:jc w:val="center"/>
        <w:tblInd w:w="-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964"/>
        <w:gridCol w:w="1273"/>
        <w:gridCol w:w="1335"/>
        <w:gridCol w:w="133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053"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货物名称</w:t>
            </w:r>
          </w:p>
        </w:tc>
        <w:tc>
          <w:tcPr>
            <w:tcW w:w="964"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规格</w:t>
            </w:r>
          </w:p>
        </w:tc>
        <w:tc>
          <w:tcPr>
            <w:tcW w:w="1273"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年预估数量</w:t>
            </w:r>
          </w:p>
        </w:tc>
        <w:tc>
          <w:tcPr>
            <w:tcW w:w="133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highlight w:val="none"/>
                <w:u w:val="none"/>
                <w:lang w:val="en-US" w:eastAsia="zh-CN" w:bidi="ar"/>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单价</w:t>
            </w:r>
          </w:p>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i w:val="0"/>
                <w:color w:val="000000"/>
                <w:kern w:val="0"/>
                <w:sz w:val="22"/>
                <w:szCs w:val="22"/>
                <w:highlight w:val="none"/>
                <w:u w:val="none"/>
                <w:lang w:val="en-US" w:eastAsia="zh-CN" w:bidi="ar"/>
              </w:rPr>
              <w:t>（不含税）</w:t>
            </w:r>
          </w:p>
        </w:tc>
        <w:tc>
          <w:tcPr>
            <w:tcW w:w="133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caps/>
                <w:sz w:val="22"/>
                <w:szCs w:val="22"/>
                <w:highlight w:val="none"/>
              </w:rPr>
              <w:t>单价税额（税率%）</w:t>
            </w: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aps/>
                <w:sz w:val="22"/>
                <w:szCs w:val="22"/>
                <w:highlight w:val="none"/>
                <w:lang w:eastAsia="zh-CN"/>
              </w:rPr>
            </w:pPr>
            <w:r>
              <w:rPr>
                <w:rFonts w:hint="eastAsia" w:asciiTheme="minorEastAsia" w:hAnsiTheme="minorEastAsia" w:eastAsiaTheme="minorEastAsia" w:cstheme="minorEastAsia"/>
                <w:b/>
                <w:bCs/>
                <w:caps/>
                <w:sz w:val="22"/>
                <w:szCs w:val="22"/>
                <w:highlight w:val="none"/>
                <w:lang w:eastAsia="zh-CN"/>
              </w:rPr>
              <w:t>单价</w:t>
            </w:r>
          </w:p>
          <w:p>
            <w:pPr>
              <w:keepNext w:val="0"/>
              <w:keepLines w:val="0"/>
              <w:widowControl/>
              <w:suppressLineNumbers w:val="0"/>
              <w:jc w:val="center"/>
              <w:textAlignment w:val="center"/>
              <w:rPr>
                <w:rFonts w:hint="eastAsia" w:asciiTheme="minorEastAsia" w:hAnsiTheme="minorEastAsia" w:eastAsiaTheme="minorEastAsia" w:cstheme="minorEastAsia"/>
                <w:b/>
                <w:bCs/>
                <w:caps/>
                <w:sz w:val="22"/>
                <w:szCs w:val="22"/>
                <w:highlight w:val="none"/>
              </w:rPr>
            </w:pPr>
            <w:r>
              <w:rPr>
                <w:rFonts w:hint="eastAsia" w:asciiTheme="minorEastAsia" w:hAnsiTheme="minorEastAsia" w:eastAsiaTheme="minorEastAsia" w:cstheme="minorEastAsia"/>
                <w:b/>
                <w:bCs/>
                <w:caps/>
                <w:sz w:val="22"/>
                <w:szCs w:val="22"/>
                <w:highlight w:val="none"/>
                <w:lang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2053"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highlight w:val="none"/>
                <w:lang w:val="en-US" w:eastAsia="zh-CN" w:bidi="ar-SA"/>
              </w:rPr>
            </w:pPr>
            <w:r>
              <w:rPr>
                <w:rFonts w:hint="eastAsia" w:cs="Times New Roman"/>
                <w:i w:val="0"/>
                <w:iCs w:val="0"/>
                <w:color w:val="000000"/>
                <w:kern w:val="0"/>
                <w:sz w:val="21"/>
                <w:szCs w:val="21"/>
                <w:u w:val="none"/>
                <w:lang w:val="en-US" w:eastAsia="zh-CN" w:bidi="ar"/>
              </w:rPr>
              <w:t>卡士佐餐酸乳</w:t>
            </w:r>
          </w:p>
        </w:tc>
        <w:tc>
          <w:tcPr>
            <w:tcW w:w="964"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cs="Times New Roman"/>
                <w:i w:val="0"/>
                <w:iCs w:val="0"/>
                <w:color w:val="000000"/>
                <w:kern w:val="0"/>
                <w:sz w:val="21"/>
                <w:szCs w:val="21"/>
                <w:u w:val="none"/>
                <w:lang w:val="en-US" w:eastAsia="zh-CN" w:bidi="ar"/>
              </w:rPr>
              <w:t>100g/杯</w:t>
            </w:r>
          </w:p>
        </w:tc>
        <w:tc>
          <w:tcPr>
            <w:tcW w:w="1273"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52800</w:t>
            </w:r>
          </w:p>
        </w:tc>
        <w:tc>
          <w:tcPr>
            <w:tcW w:w="133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335"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20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bl>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二、合同金额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w:t>
      </w:r>
      <w:r>
        <w:rPr>
          <w:rFonts w:hint="default" w:ascii="Times New Roman" w:hAnsi="Times New Roman" w:eastAsia="宋体" w:cs="Times New Roman"/>
          <w:sz w:val="22"/>
          <w:szCs w:val="22"/>
          <w:highlight w:val="none"/>
          <w:lang w:eastAsia="zh-CN"/>
        </w:rPr>
        <w:t>合</w:t>
      </w:r>
      <w:r>
        <w:rPr>
          <w:rFonts w:hint="default" w:ascii="Times New Roman" w:hAnsi="Times New Roman" w:eastAsia="宋体" w:cs="Times New Roman"/>
          <w:sz w:val="22"/>
          <w:szCs w:val="22"/>
          <w:highlight w:val="none"/>
        </w:rPr>
        <w:t>同</w:t>
      </w:r>
      <w:r>
        <w:rPr>
          <w:rFonts w:hint="default" w:ascii="Times New Roman" w:hAnsi="Times New Roman" w:eastAsia="宋体" w:cs="Times New Roman"/>
          <w:sz w:val="22"/>
          <w:szCs w:val="22"/>
          <w:highlight w:val="none"/>
          <w:lang w:eastAsia="zh-CN"/>
        </w:rPr>
        <w:t>为固定单价合同，</w:t>
      </w:r>
      <w:r>
        <w:rPr>
          <w:rFonts w:hint="default" w:ascii="Times New Roman" w:hAnsi="Times New Roman" w:eastAsia="宋体" w:cs="Times New Roman"/>
          <w:sz w:val="22"/>
          <w:szCs w:val="22"/>
          <w:highlight w:val="none"/>
        </w:rPr>
        <w:t>预估总额（含税）为（大写）：人民币    ，（小写）¥       。本合同金额为杭州萧山国际机场</w:t>
      </w:r>
      <w:r>
        <w:rPr>
          <w:rFonts w:hint="default" w:ascii="Times New Roman" w:hAnsi="Times New Roman" w:eastAsia="宋体" w:cs="Times New Roman"/>
          <w:sz w:val="22"/>
          <w:szCs w:val="22"/>
          <w:highlight w:val="none"/>
          <w:lang w:eastAsia="zh-CN"/>
        </w:rPr>
        <w:t>汉莎航空食品有限公司</w:t>
      </w:r>
      <w:r>
        <w:rPr>
          <w:rFonts w:hint="default" w:ascii="Times New Roman" w:hAnsi="Times New Roman" w:eastAsia="宋体" w:cs="Times New Roman"/>
          <w:sz w:val="22"/>
          <w:szCs w:val="22"/>
          <w:highlight w:val="none"/>
        </w:rPr>
        <w:t>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三、技术资料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四、知识产权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五、产权担保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六、转包或分包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七、货物包装、发运及运输</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1.乙方应在货物发运前对其按满足运输距离、防潮、防震、防锈和防破损装卸等要求进行包装，以保证货物安全运达甲方指定地点。运输工具应清洁卫生无污染，运输必须采用符合卫生标准的外包装和运载工具。</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2.详细装箱单、产品合格证及检验记录一并附于货物内同时向甲方交付。如资料不全的，视为乙方未完全履行交付义务。</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3.乙方在货物发运手续办理完毕后2小时内必须书面通知甲方，以便甲方准备接货。</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4.货物在本合同规定的交货地点交付甲方前发生的一切风险包括货物运输风险均由乙方负责。</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5.货物在规定的交付期限内由乙方送达甲方指定的交货地点并经甲方签收后视为交付，乙方同时必须在货物到达的当天立即通知甲方货物已送达。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6.每个独立包装应用中文标明产品名称、生产单位与地址、品种、规格、净含量、等级、采用的产品标准、质量检验合格证明、使用说明、生产日期和安全使用期或失效期、警示标志及其它说明。</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7.可降解货物包装袋必须采用可降解材料，且满足甲方要求。在合同存续期内，如甲方有其他包装要求，乙方应按甲方要求进行包装，价格不变。</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8.产品包装不符本合同规定时，乙方负责重新包装，如货物有损的重新补发，并承担重新包装或者重新补发的费用。如甲方要求不补发或者不重新包装，乙方应按照不符本合同规定的包装货物金额5 %计算的违约金支付给甲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9.乙方若因特殊原因，在供货过程中如出现缺货或货物不全，应及时书面通知甲方，经甲方同意后，按甲方要求进行更换。</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八、交货期、交货方式及交货地点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 交货期限：乙方应在接到</w:t>
      </w:r>
      <w:bookmarkStart w:id="8" w:name="_Hlk129771364"/>
      <w:r>
        <w:rPr>
          <w:rFonts w:hint="default" w:ascii="Times New Roman" w:hAnsi="Times New Roman" w:eastAsia="宋体" w:cs="Times New Roman"/>
          <w:sz w:val="22"/>
          <w:szCs w:val="22"/>
          <w:highlight w:val="none"/>
        </w:rPr>
        <w:t>甲方根据本合同发出的采购</w:t>
      </w:r>
      <w:bookmarkEnd w:id="8"/>
      <w:r>
        <w:rPr>
          <w:rFonts w:hint="default" w:ascii="Times New Roman" w:hAnsi="Times New Roman" w:eastAsia="宋体" w:cs="Times New Roman"/>
          <w:sz w:val="22"/>
          <w:szCs w:val="22"/>
          <w:highlight w:val="none"/>
        </w:rPr>
        <w:t>通知单之时起将货物准备齐全，24小时内送抵交货地点并由甲方所派工作人员验收。</w:t>
      </w:r>
    </w:p>
    <w:p>
      <w:pPr>
        <w:widowControl/>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 交货方式：乙方送货至甲方指定地点</w:t>
      </w:r>
      <w:bookmarkStart w:id="9" w:name="_Hlk129771392"/>
      <w:r>
        <w:rPr>
          <w:rFonts w:hint="default" w:ascii="Times New Roman" w:hAnsi="Times New Roman" w:eastAsia="宋体" w:cs="Times New Roman"/>
          <w:sz w:val="22"/>
          <w:szCs w:val="22"/>
          <w:highlight w:val="none"/>
        </w:rPr>
        <w:t>，并承担甲方确认验收合格前的全部货损、灭失责任和风险</w:t>
      </w:r>
      <w:bookmarkEnd w:id="9"/>
      <w:r>
        <w:rPr>
          <w:rFonts w:hint="default" w:ascii="Times New Roman" w:hAnsi="Times New Roman" w:eastAsia="宋体" w:cs="Times New Roman"/>
          <w:sz w:val="22"/>
          <w:szCs w:val="22"/>
          <w:highlight w:val="none"/>
        </w:rPr>
        <w:t>。</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 交货地点：甲方在采购通知单中指定的交货地点。</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九、验收</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1.货物到达甲方指定地点后，甲方按约定的有关标准和要求进行到货验收。验收结果应符合本合同第七条及第十二条的要求。</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2.在验收过程中若发现有污损或其他质量问题，乙方应在7个日历天内无条件免费更换。</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3.到货验收的结果并不能免除乙方所供货物在今后使用过程中发生质量问题所应承担的责任。</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4.乙方每次送货时应配备专门人员协助甲方验货，验收货物在使用过程中发现与验收内容不符合的，该协助验收人员应及时负责免费更换货物。</w:t>
      </w:r>
    </w:p>
    <w:p>
      <w:pPr>
        <w:widowControl/>
        <w:adjustRightInd w:val="0"/>
        <w:snapToGrid w:val="0"/>
        <w:spacing w:line="360" w:lineRule="exact"/>
        <w:ind w:firstLine="440"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5.</w:t>
      </w:r>
      <w:r>
        <w:rPr>
          <w:rFonts w:hint="eastAsia" w:ascii="宋体" w:hAnsi="宋体" w:eastAsia="宋体" w:cs="宋体"/>
          <w:b w:val="0"/>
          <w:bCs w:val="0"/>
          <w:sz w:val="22"/>
          <w:szCs w:val="22"/>
          <w:highlight w:val="none"/>
          <w:lang w:val="en-US" w:eastAsia="zh-CN"/>
        </w:rPr>
        <w:t>计量：保证配送品种规格的准确性，以甲方的验货数量为准，乙方每次随货送上一式两份的送货清单，供双方验货后签字确认，双方各持一份，作为送、收货的凭证。</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十、货款支付</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结算方式：每次交货且经甲方验收合格后30日内，乙方按甲方核对的供货数量和金额，提供全额增值税专用发票。增值税专用发票中需列明货物的品种、单价、数量、金额。若品项多，需提供在开票税控系统中打印的清单明细。</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2.甲方在收到发票核对正确之后三个月内付款，若乙方未按本合同约定提供发票的，甲方有权拒绝付款且不承担任何延期付款的责任。</w:t>
      </w:r>
    </w:p>
    <w:p>
      <w:pPr>
        <w:adjustRightInd w:val="0"/>
        <w:snapToGrid w:val="0"/>
        <w:spacing w:line="360" w:lineRule="exact"/>
        <w:ind w:firstLine="440"/>
        <w:rPr>
          <w:rFonts w:hint="default" w:ascii="Times New Roman" w:hAnsi="Times New Roman" w:eastAsia="宋体" w:cs="Times New Roman"/>
          <w:b/>
          <w:bCs/>
          <w:sz w:val="22"/>
          <w:szCs w:val="22"/>
          <w:highlight w:val="none"/>
          <w:lang w:val="zh-CN"/>
        </w:rPr>
      </w:pPr>
      <w:r>
        <w:rPr>
          <w:rFonts w:hint="default" w:ascii="Times New Roman" w:hAnsi="Times New Roman" w:eastAsia="宋体" w:cs="Times New Roman"/>
          <w:b/>
          <w:bCs/>
          <w:sz w:val="22"/>
          <w:szCs w:val="22"/>
          <w:highlight w:val="none"/>
        </w:rPr>
        <w:t>十一、</w:t>
      </w:r>
      <w:r>
        <w:rPr>
          <w:rFonts w:hint="default" w:ascii="Times New Roman" w:hAnsi="Times New Roman" w:eastAsia="宋体" w:cs="Times New Roman"/>
          <w:b/>
          <w:bCs/>
          <w:sz w:val="22"/>
          <w:szCs w:val="22"/>
          <w:highlight w:val="none"/>
          <w:lang w:val="zh-CN"/>
        </w:rPr>
        <w:t>履约保证金</w:t>
      </w:r>
    </w:p>
    <w:p>
      <w:pPr>
        <w:adjustRightInd w:val="0"/>
        <w:snapToGrid w:val="0"/>
        <w:spacing w:line="360" w:lineRule="exact"/>
        <w:ind w:firstLine="440" w:firstLineChars="200"/>
        <w:rPr>
          <w:rFonts w:hint="default" w:ascii="Times New Roman" w:hAnsi="Times New Roman" w:eastAsia="宋体" w:cs="Times New Roman"/>
          <w:color w:val="000000"/>
          <w:sz w:val="22"/>
          <w:szCs w:val="22"/>
          <w:highlight w:val="none"/>
          <w:lang w:eastAsia="zh-CN"/>
        </w:rPr>
      </w:pPr>
      <w:r>
        <w:rPr>
          <w:rFonts w:hint="default" w:ascii="Times New Roman" w:hAnsi="Times New Roman" w:eastAsia="宋体" w:cs="Times New Roman"/>
          <w:color w:val="000000"/>
          <w:sz w:val="22"/>
          <w:szCs w:val="22"/>
          <w:highlight w:val="none"/>
          <w:lang w:eastAsia="zh-CN"/>
        </w:rPr>
        <w:t>本合同不设履约保证金</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十二、质量要求</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1.乙方供应的货物必须符合如下质量要求：</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1.1合同产品的质量、技术标准应符合招标文件规定的要求。如在招投标文件中无相应说明，则按相应的国际标准执行。若无国际标准，则按照中华人民共和国有关部门颁发的最新的国家标准或专业（部）标准执行。没有国家或专业（部）标准的，按企业标准执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1.2乙方的供货产品交货日期距离出厂日期不得超过产品本身质保期1/2的时间。</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2.乙方如无变更要求，乙方按甲方招标时提供的实物样本生产货物。</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3.乙方须按甲方要求提供有效的生产资质证明和产品第三方检测报告。</w:t>
      </w: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lang w:val="en-US" w:eastAsia="zh-CN"/>
        </w:rPr>
        <w:t>4.如甲方需要调整印刷图案、包装图案的，乙方须无条件服从，不允许更改报价。</w:t>
      </w: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lang w:val="en-US" w:eastAsia="zh-CN"/>
        </w:rPr>
        <w:t>5.因供货产品质量原因损害人员健康，相关损失由乙方负责。</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十三、违约责任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 乙方不能按时交付货物或交付的货物数量少于甲方采购通知单要求的数量时，应积极采取补救措施。尚未造成甲方航班服务断档的，甲方有权要求乙方按照下表所示标准，向甲方偿付相应的延期交付违约金并承担购买替代货物的差价。违约金的偿付不免除乙方的交货责任或甲方因此可能遭受的任何损失，乙方仍应补齐相关货物。如甲方因乙方的迟延而遭受的实际损失超过违约金，乙方应当按照甲方实际遭受的损失承担赔偿责任。超过72小时仍未交付或补足货物时，甲方有权单方面解除合同，由此造成的一切相关损失均由乙方承担。</w:t>
      </w:r>
    </w:p>
    <w:tbl>
      <w:tblPr>
        <w:tblStyle w:val="21"/>
        <w:tblW w:w="8879" w:type="dxa"/>
        <w:jc w:val="center"/>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627"/>
        <w:gridCol w:w="2304"/>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033" w:type="dxa"/>
            <w:vAlign w:val="top"/>
          </w:tcPr>
          <w:p>
            <w:pPr>
              <w:adjustRightInd w:val="0"/>
              <w:snapToGrid w:val="0"/>
              <w:spacing w:line="360" w:lineRule="exact"/>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序号</w:t>
            </w:r>
          </w:p>
        </w:tc>
        <w:tc>
          <w:tcPr>
            <w:tcW w:w="2627" w:type="dxa"/>
            <w:vAlign w:val="top"/>
          </w:tcPr>
          <w:p>
            <w:pPr>
              <w:adjustRightInd w:val="0"/>
              <w:snapToGrid w:val="0"/>
              <w:spacing w:line="360" w:lineRule="exact"/>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交货延期时间</w:t>
            </w:r>
          </w:p>
        </w:tc>
        <w:tc>
          <w:tcPr>
            <w:tcW w:w="2304" w:type="dxa"/>
            <w:vAlign w:val="top"/>
          </w:tcPr>
          <w:p>
            <w:pPr>
              <w:adjustRightInd w:val="0"/>
              <w:snapToGrid w:val="0"/>
              <w:spacing w:line="360" w:lineRule="exact"/>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延期交付违约金标准</w:t>
            </w:r>
          </w:p>
        </w:tc>
        <w:tc>
          <w:tcPr>
            <w:tcW w:w="2915" w:type="dxa"/>
            <w:vAlign w:val="top"/>
          </w:tcPr>
          <w:p>
            <w:pPr>
              <w:adjustRightInd w:val="0"/>
              <w:snapToGrid w:val="0"/>
              <w:spacing w:line="360" w:lineRule="exact"/>
              <w:ind w:firstLine="440" w:firstLineChars="200"/>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033" w:type="dxa"/>
            <w:vAlign w:val="top"/>
          </w:tcPr>
          <w:p>
            <w:pPr>
              <w:adjustRightInd w:val="0"/>
              <w:snapToGrid w:val="0"/>
              <w:spacing w:line="360" w:lineRule="exact"/>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w:t>
            </w:r>
          </w:p>
        </w:tc>
        <w:tc>
          <w:tcPr>
            <w:tcW w:w="2627" w:type="dxa"/>
            <w:vAlign w:val="top"/>
          </w:tcPr>
          <w:p>
            <w:pPr>
              <w:adjustRightInd w:val="0"/>
              <w:snapToGrid w:val="0"/>
              <w:spacing w:line="360" w:lineRule="exact"/>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24小时＜T≤48小时</w:t>
            </w:r>
          </w:p>
        </w:tc>
        <w:tc>
          <w:tcPr>
            <w:tcW w:w="2304" w:type="dxa"/>
            <w:vAlign w:val="top"/>
          </w:tcPr>
          <w:p>
            <w:pPr>
              <w:adjustRightInd w:val="0"/>
              <w:snapToGrid w:val="0"/>
              <w:spacing w:line="360" w:lineRule="exact"/>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5%</w:t>
            </w:r>
          </w:p>
        </w:tc>
        <w:tc>
          <w:tcPr>
            <w:tcW w:w="2915" w:type="dxa"/>
            <w:vMerge w:val="restart"/>
            <w:vAlign w:val="center"/>
          </w:tcPr>
          <w:p>
            <w:pPr>
              <w:adjustRightInd w:val="0"/>
              <w:snapToGrid w:val="0"/>
              <w:spacing w:line="360" w:lineRule="exact"/>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延期交付违约金以未交付部分货款总金额为基数计算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033" w:type="dxa"/>
            <w:vAlign w:val="top"/>
          </w:tcPr>
          <w:p>
            <w:pPr>
              <w:adjustRightInd w:val="0"/>
              <w:snapToGrid w:val="0"/>
              <w:spacing w:line="360" w:lineRule="exact"/>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w:t>
            </w:r>
          </w:p>
        </w:tc>
        <w:tc>
          <w:tcPr>
            <w:tcW w:w="2627" w:type="dxa"/>
            <w:vAlign w:val="top"/>
          </w:tcPr>
          <w:p>
            <w:pPr>
              <w:adjustRightInd w:val="0"/>
              <w:snapToGrid w:val="0"/>
              <w:spacing w:line="360" w:lineRule="exact"/>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48小时＜T≤72小时</w:t>
            </w:r>
          </w:p>
        </w:tc>
        <w:tc>
          <w:tcPr>
            <w:tcW w:w="2304" w:type="dxa"/>
            <w:vAlign w:val="top"/>
          </w:tcPr>
          <w:p>
            <w:pPr>
              <w:adjustRightInd w:val="0"/>
              <w:snapToGrid w:val="0"/>
              <w:spacing w:line="360" w:lineRule="exact"/>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10%</w:t>
            </w:r>
          </w:p>
        </w:tc>
        <w:tc>
          <w:tcPr>
            <w:tcW w:w="2915" w:type="dxa"/>
            <w:vMerge w:val="continue"/>
            <w:vAlign w:val="top"/>
          </w:tcPr>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1033" w:type="dxa"/>
            <w:vAlign w:val="top"/>
          </w:tcPr>
          <w:p>
            <w:pPr>
              <w:adjustRightInd w:val="0"/>
              <w:snapToGrid w:val="0"/>
              <w:spacing w:line="360" w:lineRule="exact"/>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w:t>
            </w:r>
          </w:p>
        </w:tc>
        <w:tc>
          <w:tcPr>
            <w:tcW w:w="2627" w:type="dxa"/>
            <w:vAlign w:val="top"/>
          </w:tcPr>
          <w:p>
            <w:pPr>
              <w:adjustRightInd w:val="0"/>
              <w:snapToGrid w:val="0"/>
              <w:spacing w:line="360" w:lineRule="exact"/>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T&gt;72小时</w:t>
            </w:r>
          </w:p>
        </w:tc>
        <w:tc>
          <w:tcPr>
            <w:tcW w:w="2304" w:type="dxa"/>
            <w:vAlign w:val="top"/>
          </w:tcPr>
          <w:p>
            <w:pPr>
              <w:adjustRightInd w:val="0"/>
              <w:snapToGrid w:val="0"/>
              <w:spacing w:line="360" w:lineRule="exact"/>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15%</w:t>
            </w:r>
          </w:p>
        </w:tc>
        <w:tc>
          <w:tcPr>
            <w:tcW w:w="2915" w:type="dxa"/>
            <w:vMerge w:val="continue"/>
            <w:vAlign w:val="top"/>
          </w:tcPr>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tc>
      </w:tr>
    </w:tbl>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 乙方不能按照甲方采购通知单及本合同约定交付货物，乙方有责任尽最大努力避免造成甲方航班服务断档。但最终仍造成甲方航班服务断档的，甲方有权按照如下方案之一向乙方要求赔偿：</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①乙方应向甲方支付未交付货物的货款金额的30％作为违约金；</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②乙方承担甲方通过其他渠道（按正常市场价格）购买与未交付货物同类货物金额和本合同价格金额的差价；同时，还需支付该差价金额的两倍作为违约金。</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上述违约金的交付不免除乙方的交货责任或甲方因此可能遭受的任何损失。如甲方因乙方的迟延而遭受的实际损失超过违约金，乙方应当按照甲方实际遭受的损失承担赔偿责任。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如果乙方不能按照甲方采购通知单及本合同约定交付货物超过三次，甲方有权解除合同，并有权要求乙方承担由此给甲方造成的一切损失。</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 因包装、运输或装卸造成货物的损坏，责任由乙方承担；由此造成的货物不能按照甲方采购通知单及本合同约定交货的，乙方应按照本条第1、2款的规定承担责任。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4. 甲方在使用本合同内约定的货物时，因产品的质量问题所引发的对甲方或第三方的任何损害，乙方应承担由此引起的一切费用，并赔偿甲方由此遭受的损失。同时甲方有权视乙方的态度、整改落实情况及情节严重程度要求乙方支付违约金1000-30000元。一年内乙方出现此类事件满三次，甲方有权视情节严重程度解除合同，并要求乙方承担由此给甲方造成的一切相关损失。</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5. 乙方若在交付前明知或应知货物存在严重缺陷而未告知甲方或存在欺骗甲方的其他情况，甲方有权终止合同，并要求乙方承担由此造成的损失。</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6. 乙方提供的单批次货物残次品率超过3‰，乙方应无条件免费更换，还需按照甲方出具的整改单进行整改，乙方一年内被出具3次整改单的，甲方有权单方解除合同。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7．对于本合同项下乙方应支付的赔偿款或违约金，甲方有权从应付乙方的货款及履约保证金支取，仍不足的部分，甲方有权继续向乙方追偿。</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十四、不可抗力事件处理</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 不可抗力事件发生后，遭遇不可抗力的一方应立即通知对方，并寄送有关官方权威机构出具的证明。</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 不可抗力事件延续90日以上，双方应通过友好协商，确定是否继续履行合同；协商无法达成一致的，本合同自动终止，双方互不承担赔偿或违约责任。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十五、争议解决</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default" w:ascii="Times New Roman" w:hAnsi="Times New Roman" w:eastAsia="宋体" w:cs="Times New Roman"/>
          <w:b/>
          <w:bCs/>
          <w:sz w:val="22"/>
          <w:szCs w:val="22"/>
          <w:highlight w:val="none"/>
          <w:lang w:val="en-US" w:eastAsia="zh-CN"/>
        </w:rPr>
        <w:t>六</w:t>
      </w:r>
      <w:r>
        <w:rPr>
          <w:rFonts w:hint="default" w:ascii="Times New Roman" w:hAnsi="Times New Roman" w:eastAsia="宋体" w:cs="Times New Roman"/>
          <w:b/>
          <w:bCs/>
          <w:sz w:val="22"/>
          <w:szCs w:val="22"/>
          <w:highlight w:val="none"/>
        </w:rPr>
        <w:t>、合同组成文件包含下列内容，且解释顺序如下：</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1.本合同协议书</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2.标准、规范及有关技术文件</w:t>
      </w:r>
    </w:p>
    <w:p>
      <w:pPr>
        <w:adjustRightInd w:val="0"/>
        <w:snapToGrid w:val="0"/>
        <w:spacing w:line="360" w:lineRule="exact"/>
        <w:ind w:firstLine="440"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default" w:ascii="Times New Roman" w:hAnsi="Times New Roman" w:eastAsia="宋体" w:cs="Times New Roman"/>
          <w:b/>
          <w:bCs/>
          <w:sz w:val="22"/>
          <w:szCs w:val="22"/>
          <w:highlight w:val="none"/>
          <w:lang w:val="en-US" w:eastAsia="zh-CN"/>
        </w:rPr>
        <w:t>七</w:t>
      </w:r>
      <w:r>
        <w:rPr>
          <w:rFonts w:hint="default" w:ascii="Times New Roman" w:hAnsi="Times New Roman" w:eastAsia="宋体" w:cs="Times New Roman"/>
          <w:b/>
          <w:bCs/>
          <w:sz w:val="22"/>
          <w:szCs w:val="22"/>
          <w:highlight w:val="none"/>
        </w:rPr>
        <w:t>、合同生效及其它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1.合同经双方法定代表人或授权代表签字并加盖单位公章或者合同章之日起成立</w:t>
      </w:r>
      <w:r>
        <w:rPr>
          <w:rFonts w:hint="default" w:ascii="Times New Roman" w:hAnsi="Times New Roman" w:eastAsia="宋体" w:cs="Times New Roman"/>
          <w:sz w:val="22"/>
          <w:szCs w:val="22"/>
          <w:highlight w:val="none"/>
          <w:lang w:eastAsia="zh-CN"/>
        </w:rPr>
        <w:t>。</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2.本合同有效期限为自合同签订之日起</w:t>
      </w:r>
      <w:r>
        <w:rPr>
          <w:rFonts w:hint="default" w:ascii="Times New Roman" w:hAnsi="Times New Roman" w:eastAsia="宋体" w:cs="Times New Roman"/>
          <w:sz w:val="22"/>
          <w:szCs w:val="22"/>
          <w:highlight w:val="none"/>
          <w:lang w:val="en-US" w:eastAsia="zh-CN"/>
        </w:rPr>
        <w:t>至甲方该产品招标完成之日止</w:t>
      </w:r>
      <w:r>
        <w:rPr>
          <w:rFonts w:hint="default" w:ascii="Times New Roman" w:hAnsi="Times New Roman" w:eastAsia="宋体" w:cs="Times New Roman"/>
          <w:sz w:val="22"/>
          <w:szCs w:val="22"/>
          <w:highlight w:val="none"/>
        </w:rPr>
        <w:t>。</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.本合同未尽事宜，双方可签订补充协议予以执行；未达成补充协议的，遵照《合同法》及有关法律法规执行。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.本合同一式</w:t>
      </w:r>
      <w:r>
        <w:rPr>
          <w:rFonts w:hint="eastAsia" w:cs="Times New Roman"/>
          <w:sz w:val="22"/>
          <w:szCs w:val="22"/>
          <w:highlight w:val="none"/>
          <w:lang w:eastAsia="zh-CN"/>
        </w:rPr>
        <w:t>肆</w:t>
      </w:r>
      <w:r>
        <w:rPr>
          <w:rFonts w:hint="default" w:ascii="Times New Roman" w:hAnsi="Times New Roman" w:eastAsia="宋体" w:cs="Times New Roman"/>
          <w:sz w:val="22"/>
          <w:szCs w:val="22"/>
          <w:highlight w:val="none"/>
        </w:rPr>
        <w:t>份，甲方执</w:t>
      </w:r>
      <w:r>
        <w:rPr>
          <w:rFonts w:hint="eastAsia" w:cs="Times New Roman"/>
          <w:sz w:val="22"/>
          <w:szCs w:val="22"/>
          <w:highlight w:val="none"/>
          <w:lang w:eastAsia="zh-CN"/>
        </w:rPr>
        <w:t>贰</w:t>
      </w:r>
      <w:r>
        <w:rPr>
          <w:rFonts w:hint="default" w:ascii="Times New Roman" w:hAnsi="Times New Roman" w:eastAsia="宋体" w:cs="Times New Roman"/>
          <w:sz w:val="22"/>
          <w:szCs w:val="22"/>
          <w:highlight w:val="none"/>
        </w:rPr>
        <w:t>份，乙方持</w:t>
      </w:r>
      <w:r>
        <w:rPr>
          <w:rFonts w:hint="eastAsia" w:cs="Times New Roman"/>
          <w:sz w:val="22"/>
          <w:szCs w:val="22"/>
          <w:highlight w:val="none"/>
          <w:lang w:eastAsia="zh-CN"/>
        </w:rPr>
        <w:t>贰</w:t>
      </w:r>
      <w:r>
        <w:rPr>
          <w:rFonts w:hint="default" w:ascii="Times New Roman" w:hAnsi="Times New Roman" w:eastAsia="宋体" w:cs="Times New Roman"/>
          <w:sz w:val="22"/>
          <w:szCs w:val="22"/>
          <w:highlight w:val="none"/>
        </w:rPr>
        <w:t>份，具有同等法律效力。</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pStyle w:val="2"/>
        <w:rPr>
          <w:rFonts w:hint="default" w:ascii="Times New Roman" w:hAnsi="Times New Roman" w:eastAsia="宋体" w:cs="Times New Roman"/>
          <w:sz w:val="22"/>
          <w:szCs w:val="22"/>
          <w:highlight w:val="none"/>
        </w:rPr>
      </w:pPr>
    </w:p>
    <w:p>
      <w:pPr>
        <w:pStyle w:val="2"/>
        <w:rPr>
          <w:rFonts w:hint="default" w:ascii="Times New Roman" w:hAnsi="Times New Roman" w:eastAsia="宋体" w:cs="Times New Roman"/>
          <w:sz w:val="22"/>
          <w:szCs w:val="22"/>
          <w:highlight w:val="none"/>
        </w:rPr>
      </w:pPr>
    </w:p>
    <w:p>
      <w:pPr>
        <w:pStyle w:val="2"/>
        <w:rPr>
          <w:rFonts w:hint="default" w:ascii="Times New Roman" w:hAnsi="Times New Roman" w:eastAsia="宋体" w:cs="Times New Roman"/>
          <w:sz w:val="22"/>
          <w:szCs w:val="22"/>
          <w:highlight w:val="none"/>
        </w:rPr>
      </w:pPr>
    </w:p>
    <w:p>
      <w:pPr>
        <w:pStyle w:val="2"/>
        <w:rPr>
          <w:rFonts w:hint="default" w:ascii="Times New Roman" w:hAnsi="Times New Roman" w:eastAsia="宋体" w:cs="Times New Roman"/>
          <w:sz w:val="22"/>
          <w:szCs w:val="22"/>
          <w:highlight w:val="none"/>
        </w:rPr>
      </w:pPr>
    </w:p>
    <w:p>
      <w:pPr>
        <w:pStyle w:val="2"/>
        <w:rPr>
          <w:rFonts w:hint="default" w:ascii="Times New Roman" w:hAnsi="Times New Roman" w:eastAsia="宋体" w:cs="Times New Roman"/>
          <w:sz w:val="22"/>
          <w:szCs w:val="22"/>
          <w:highlight w:val="none"/>
        </w:rPr>
      </w:pPr>
    </w:p>
    <w:p>
      <w:pPr>
        <w:pStyle w:val="2"/>
        <w:rPr>
          <w:rFonts w:hint="default" w:ascii="Times New Roman" w:hAnsi="Times New Roman" w:eastAsia="宋体" w:cs="Times New Roman"/>
          <w:sz w:val="22"/>
          <w:szCs w:val="22"/>
          <w:highlight w:val="none"/>
        </w:rPr>
      </w:pPr>
    </w:p>
    <w:p>
      <w:pPr>
        <w:pStyle w:val="2"/>
        <w:rPr>
          <w:rFonts w:hint="default" w:ascii="Times New Roman" w:hAnsi="Times New Roman" w:eastAsia="宋体" w:cs="Times New Roman"/>
          <w:sz w:val="22"/>
          <w:szCs w:val="22"/>
          <w:highlight w:val="none"/>
        </w:rPr>
      </w:pPr>
    </w:p>
    <w:p>
      <w:pPr>
        <w:pStyle w:val="2"/>
        <w:rPr>
          <w:rFonts w:hint="default" w:ascii="Times New Roman" w:hAnsi="Times New Roman" w:eastAsia="宋体" w:cs="Times New Roman"/>
          <w:sz w:val="22"/>
          <w:szCs w:val="22"/>
          <w:highlight w:val="none"/>
        </w:rPr>
      </w:pPr>
    </w:p>
    <w:p>
      <w:pPr>
        <w:pStyle w:val="2"/>
        <w:rPr>
          <w:rFonts w:hint="eastAsia" w:ascii="Times New Roman" w:hAnsi="Times New Roman" w:cs="Times New Roman"/>
          <w:sz w:val="22"/>
          <w:szCs w:val="22"/>
          <w:highlight w:val="none"/>
          <w:lang w:eastAsia="zh-CN"/>
        </w:rPr>
      </w:pPr>
      <w:r>
        <w:rPr>
          <w:rFonts w:hint="eastAsia" w:ascii="Times New Roman" w:hAnsi="Times New Roman" w:cs="Times New Roman"/>
          <w:sz w:val="22"/>
          <w:szCs w:val="22"/>
          <w:highlight w:val="none"/>
          <w:lang w:eastAsia="zh-CN"/>
        </w:rPr>
        <w:t>以下为签署页</w:t>
      </w:r>
    </w:p>
    <w:p>
      <w:pPr>
        <w:pStyle w:val="2"/>
        <w:rPr>
          <w:rFonts w:hint="eastAsia" w:ascii="Times New Roman" w:hAnsi="Times New Roman" w:cs="Times New Roman"/>
          <w:sz w:val="22"/>
          <w:szCs w:val="22"/>
          <w:highlight w:val="none"/>
          <w:lang w:eastAsia="zh-CN"/>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rPr>
        <w:t>甲方：</w:t>
      </w:r>
      <w:r>
        <w:rPr>
          <w:rFonts w:hint="default" w:ascii="Times New Roman" w:hAnsi="Times New Roman" w:eastAsia="宋体" w:cs="Times New Roman"/>
          <w:szCs w:val="21"/>
          <w:highlight w:val="none"/>
        </w:rPr>
        <w:t>杭州萧山国际机场汉莎</w:t>
      </w:r>
      <w:r>
        <w:rPr>
          <w:rFonts w:hint="eastAsia" w:cs="Times New Roman"/>
          <w:szCs w:val="21"/>
          <w:highlight w:val="none"/>
          <w:lang w:val="en-US" w:eastAsia="zh-CN"/>
        </w:rPr>
        <w:t xml:space="preserve">        </w:t>
      </w:r>
      <w:r>
        <w:rPr>
          <w:rFonts w:hint="default" w:ascii="Times New Roman" w:hAnsi="Times New Roman" w:eastAsia="宋体" w:cs="Times New Roman"/>
          <w:sz w:val="22"/>
          <w:szCs w:val="22"/>
          <w:highlight w:val="none"/>
        </w:rPr>
        <w:t>乙方：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cs="Times New Roman"/>
          <w:szCs w:val="21"/>
          <w:highlight w:val="none"/>
          <w:lang w:val="en-US" w:eastAsia="zh-CN"/>
        </w:rPr>
        <w:t xml:space="preserve">      </w:t>
      </w:r>
      <w:r>
        <w:rPr>
          <w:rFonts w:hint="default" w:ascii="Times New Roman" w:hAnsi="Times New Roman" w:eastAsia="宋体" w:cs="Times New Roman"/>
          <w:szCs w:val="21"/>
          <w:highlight w:val="none"/>
        </w:rPr>
        <w:t>航空食品有限公司</w:t>
      </w:r>
      <w:r>
        <w:rPr>
          <w:rFonts w:hint="default" w:ascii="Times New Roman" w:hAnsi="Times New Roman" w:eastAsia="宋体" w:cs="Times New Roman"/>
          <w:sz w:val="22"/>
          <w:szCs w:val="22"/>
          <w:highlight w:val="none"/>
          <w:lang w:val="en-US" w:eastAsia="zh-CN"/>
        </w:rPr>
        <w:t xml:space="preserve">                        </w:t>
      </w:r>
      <w:r>
        <w:rPr>
          <w:rFonts w:hint="default" w:ascii="Times New Roman" w:hAnsi="Times New Roman" w:eastAsia="宋体" w:cs="Times New Roman"/>
          <w:sz w:val="22"/>
          <w:szCs w:val="22"/>
          <w:highlight w:val="none"/>
        </w:rPr>
        <w:t xml:space="preserve">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地址：杭州萧山机场内        </w:t>
      </w:r>
      <w:r>
        <w:rPr>
          <w:rFonts w:hint="default" w:ascii="Times New Roman" w:hAnsi="Times New Roman" w:eastAsia="宋体" w:cs="Times New Roman"/>
          <w:sz w:val="22"/>
          <w:szCs w:val="22"/>
          <w:highlight w:val="none"/>
          <w:lang w:val="en-US" w:eastAsia="zh-CN"/>
        </w:rPr>
        <w:t xml:space="preserve">     </w:t>
      </w:r>
      <w:r>
        <w:rPr>
          <w:rFonts w:hint="default" w:ascii="Times New Roman" w:hAnsi="Times New Roman" w:eastAsia="宋体" w:cs="Times New Roman"/>
          <w:sz w:val="22"/>
          <w:szCs w:val="22"/>
          <w:highlight w:val="none"/>
        </w:rPr>
        <w:t>地址：</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 xml:space="preserve">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法定代表人：                     法定代表人：</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或                               或</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授权代表：                       授权代表：</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签字日期：                       签字日期：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年  月  日                      年  月  日</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widowControl/>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br w:type="page"/>
      </w:r>
    </w:p>
    <w:p>
      <w:pPr>
        <w:pStyle w:val="7"/>
        <w:autoSpaceDE w:val="0"/>
        <w:adjustRightInd w:val="0"/>
        <w:snapToGrid w:val="0"/>
        <w:spacing w:line="360" w:lineRule="exact"/>
        <w:rPr>
          <w:rStyle w:val="18"/>
          <w:rFonts w:hint="eastAsia" w:ascii="宋体" w:hAnsi="宋体" w:eastAsia="宋体" w:cs="Times New Roman"/>
          <w:bCs/>
          <w:sz w:val="22"/>
          <w:szCs w:val="22"/>
        </w:rPr>
      </w:pPr>
      <w:r>
        <w:rPr>
          <w:rFonts w:hint="eastAsia" w:ascii="宋体" w:hAnsi="宋体" w:cs="宋体"/>
          <w:sz w:val="22"/>
          <w:highlight w:val="none"/>
        </w:rPr>
        <w:t>附件1：</w:t>
      </w:r>
      <w:r>
        <w:rPr>
          <w:rStyle w:val="18"/>
          <w:rFonts w:hint="eastAsia" w:ascii="宋体" w:hAnsi="宋体" w:eastAsia="宋体" w:cs="Times New Roman"/>
          <w:bCs/>
          <w:sz w:val="22"/>
          <w:szCs w:val="22"/>
        </w:rPr>
        <w:t>保密承诺书</w:t>
      </w:r>
    </w:p>
    <w:p>
      <w:pPr>
        <w:pStyle w:val="36"/>
        <w:autoSpaceDE/>
        <w:adjustRightInd/>
        <w:snapToGrid/>
        <w:ind w:firstLine="3840" w:firstLineChars="12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保密承诺书</w:t>
      </w:r>
    </w:p>
    <w:p>
      <w:pPr>
        <w:pStyle w:val="7"/>
        <w:autoSpaceDE w:val="0"/>
        <w:adjustRightInd w:val="0"/>
        <w:snapToGrid w:val="0"/>
        <w:spacing w:line="360" w:lineRule="exact"/>
        <w:rPr>
          <w:rStyle w:val="18"/>
          <w:rFonts w:hint="eastAsia" w:ascii="宋体" w:hAnsi="宋体" w:eastAsia="宋体" w:cs="Times New Roman"/>
          <w:color w:val="000000"/>
          <w:sz w:val="22"/>
          <w:szCs w:val="22"/>
        </w:rPr>
      </w:pPr>
      <w:r>
        <w:rPr>
          <w:rStyle w:val="18"/>
          <w:rFonts w:hint="eastAsia" w:ascii="宋体" w:hAnsi="宋体" w:eastAsia="宋体" w:cs="Times New Roman"/>
          <w:sz w:val="22"/>
          <w:szCs w:val="22"/>
        </w:rPr>
        <w:t>杭州萧山国际机场汉莎航空食品有限</w:t>
      </w:r>
      <w:r>
        <w:rPr>
          <w:rStyle w:val="18"/>
          <w:rFonts w:hint="eastAsia" w:ascii="宋体" w:hAnsi="宋体" w:eastAsia="宋体" w:cs="Times New Roman"/>
          <w:color w:val="000000"/>
          <w:sz w:val="22"/>
          <w:szCs w:val="22"/>
        </w:rPr>
        <w:t>公司（以下简称“贵司”）：</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鉴于我司与贵司拟订立《【</w:t>
      </w:r>
      <w:r>
        <w:rPr>
          <w:rStyle w:val="18"/>
          <w:rFonts w:hint="eastAsia" w:ascii="宋体" w:hAnsi="宋体" w:eastAsia="宋体" w:cs="Times New Roman"/>
          <w:sz w:val="22"/>
          <w:szCs w:val="22"/>
        </w:rPr>
        <w:t>杭州萧山国际机场汉莎航空食品有限公司冷冻蔬菜采购项目</w:t>
      </w:r>
      <w:r>
        <w:rPr>
          <w:rStyle w:val="18"/>
          <w:rFonts w:hint="eastAsia" w:ascii="宋体" w:hAnsi="宋体" w:eastAsia="宋体" w:cs="Times New Roman"/>
          <w:color w:val="000000"/>
          <w:sz w:val="22"/>
          <w:szCs w:val="22"/>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7"/>
        <w:autoSpaceDE w:val="0"/>
        <w:adjustRightInd w:val="0"/>
        <w:snapToGrid w:val="0"/>
        <w:spacing w:line="360" w:lineRule="exact"/>
        <w:ind w:firstLine="440"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一、保密信息的范围</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pStyle w:val="7"/>
        <w:autoSpaceDE w:val="0"/>
        <w:adjustRightInd w:val="0"/>
        <w:snapToGrid w:val="0"/>
        <w:spacing w:line="360" w:lineRule="exact"/>
        <w:ind w:firstLine="440"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二、保密承诺</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2.1对于贵司的保密信息，我司应严格予以保密，并采取所有保密措施和制度（包括但不仅限于我司为保护其自有商业保密信息所采用的措施和制度）保护该保密信息。</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 除法律规定或双方另有约定外，未经贵司书面同意，我司不得将贵司的保密信息泄露给任何第三方。</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7"/>
        <w:autoSpaceDE w:val="0"/>
        <w:adjustRightInd w:val="0"/>
        <w:snapToGrid w:val="0"/>
        <w:spacing w:line="360" w:lineRule="exact"/>
        <w:ind w:firstLine="440"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三、保密信息的返还及处理</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3.2 如果该保密信息资料属于不能归还的形式或已经复制或转录到其他资料或载体中，则我司应立即采取措施予以删除或销毁并向贵司提供已经完成删除或销毁的有效证明。</w:t>
      </w:r>
    </w:p>
    <w:p>
      <w:pPr>
        <w:pStyle w:val="7"/>
        <w:autoSpaceDE w:val="0"/>
        <w:adjustRightInd w:val="0"/>
        <w:snapToGrid w:val="0"/>
        <w:spacing w:line="360" w:lineRule="exact"/>
        <w:ind w:firstLine="440"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四、保密期限</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我司的保密义务自我司获知贵司保密信息之日起至该等保密信息被合法公开之日止。</w:t>
      </w:r>
    </w:p>
    <w:p>
      <w:pPr>
        <w:pStyle w:val="7"/>
        <w:autoSpaceDE w:val="0"/>
        <w:adjustRightInd w:val="0"/>
        <w:snapToGrid w:val="0"/>
        <w:spacing w:line="360" w:lineRule="exact"/>
        <w:ind w:firstLine="440"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五、违约责任</w:t>
      </w:r>
    </w:p>
    <w:p>
      <w:pPr>
        <w:pStyle w:val="7"/>
        <w:autoSpaceDE w:val="0"/>
        <w:adjustRightInd w:val="0"/>
        <w:snapToGrid w:val="0"/>
        <w:spacing w:line="360" w:lineRule="exact"/>
        <w:ind w:firstLine="440" w:firstLineChars="200"/>
        <w:rPr>
          <w:rStyle w:val="18"/>
          <w:rFonts w:hint="eastAsia" w:ascii="宋体" w:hAnsi="宋体" w:eastAsia="宋体" w:cs="Times New Roman"/>
          <w:color w:val="FF0000"/>
          <w:sz w:val="22"/>
          <w:szCs w:val="22"/>
        </w:rPr>
      </w:pPr>
      <w:r>
        <w:rPr>
          <w:rStyle w:val="18"/>
          <w:rFonts w:hint="eastAsia" w:ascii="宋体" w:hAnsi="宋体" w:eastAsia="宋体" w:cs="Times New Roman"/>
          <w:color w:val="000000"/>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已缴纳的履约保证金的10%】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pStyle w:val="7"/>
        <w:autoSpaceDE w:val="0"/>
        <w:adjustRightInd w:val="0"/>
        <w:snapToGrid w:val="0"/>
        <w:spacing w:line="360" w:lineRule="exact"/>
        <w:ind w:firstLine="440"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六、争议解决</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由于本承诺书的履行或解释而产生的或与之有关的任何争议，如双方无法协商解决，应提交贵司住所地人民法院解决。</w:t>
      </w:r>
    </w:p>
    <w:p>
      <w:pPr>
        <w:pStyle w:val="7"/>
        <w:autoSpaceDE w:val="0"/>
        <w:adjustRightInd w:val="0"/>
        <w:snapToGrid w:val="0"/>
        <w:spacing w:line="360" w:lineRule="exact"/>
        <w:ind w:firstLine="440"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七、其他</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本承诺书经我司法定代表人或授权代表签字（包含签章）并加盖我司公章之日起生效。</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 xml:space="preserve"> </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法定代表人(或授权代表)签字：【】</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盖章：【】</w:t>
      </w:r>
    </w:p>
    <w:p>
      <w:pPr>
        <w:pStyle w:val="7"/>
        <w:autoSpaceDE w:val="0"/>
        <w:adjustRightInd w:val="0"/>
        <w:snapToGrid w:val="0"/>
        <w:spacing w:line="360" w:lineRule="exact"/>
        <w:ind w:firstLine="440" w:firstLineChars="200"/>
        <w:rPr>
          <w:rStyle w:val="18"/>
          <w:rFonts w:hint="eastAsia" w:ascii="宋体" w:hAnsi="宋体" w:eastAsia="宋体" w:cs="Times New Roman"/>
          <w:sz w:val="22"/>
          <w:szCs w:val="22"/>
        </w:rPr>
      </w:pPr>
      <w:r>
        <w:rPr>
          <w:rStyle w:val="18"/>
          <w:rFonts w:hint="eastAsia" w:ascii="宋体" w:hAnsi="宋体" w:eastAsia="宋体" w:cs="Times New Roman"/>
          <w:color w:val="000000"/>
          <w:sz w:val="22"/>
          <w:szCs w:val="22"/>
        </w:rPr>
        <w:t>日期：【】</w:t>
      </w:r>
    </w:p>
    <w:p>
      <w:pPr>
        <w:pStyle w:val="7"/>
        <w:autoSpaceDE w:val="0"/>
        <w:adjustRightInd w:val="0"/>
        <w:snapToGrid w:val="0"/>
        <w:spacing w:line="360" w:lineRule="exact"/>
        <w:ind w:firstLine="440" w:firstLineChars="200"/>
        <w:rPr>
          <w:rStyle w:val="18"/>
          <w:rFonts w:hint="eastAsia" w:ascii="宋体" w:hAnsi="宋体" w:eastAsia="宋体" w:cs="Times New Roman"/>
          <w:bCs/>
          <w:sz w:val="22"/>
          <w:szCs w:val="22"/>
        </w:rPr>
      </w:pPr>
      <w:r>
        <w:rPr>
          <w:rStyle w:val="18"/>
          <w:rFonts w:hint="eastAsia" w:ascii="宋体" w:hAnsi="宋体" w:eastAsia="宋体" w:cs="Times New Roman"/>
          <w:bCs/>
          <w:sz w:val="22"/>
          <w:szCs w:val="22"/>
        </w:rPr>
        <w:t xml:space="preserve"> </w:t>
      </w:r>
    </w:p>
    <w:p>
      <w:pPr>
        <w:pStyle w:val="7"/>
        <w:autoSpaceDE w:val="0"/>
        <w:adjustRightInd w:val="0"/>
        <w:snapToGrid w:val="0"/>
        <w:spacing w:line="360" w:lineRule="exact"/>
        <w:rPr>
          <w:rStyle w:val="18"/>
          <w:rFonts w:hint="eastAsia" w:ascii="宋体" w:hAnsi="宋体" w:eastAsia="宋体" w:cs="Times New Roman"/>
          <w:bCs/>
          <w:sz w:val="22"/>
          <w:szCs w:val="22"/>
        </w:rPr>
      </w:pPr>
      <w:r>
        <w:rPr>
          <w:rStyle w:val="18"/>
          <w:rFonts w:hint="eastAsia" w:ascii="宋体" w:hAnsi="宋体" w:eastAsia="宋体" w:cs="Times New Roman"/>
          <w:bCs/>
          <w:sz w:val="22"/>
          <w:szCs w:val="22"/>
        </w:rPr>
        <w:br w:type="page"/>
      </w:r>
      <w:r>
        <w:rPr>
          <w:rStyle w:val="18"/>
          <w:rFonts w:hint="eastAsia" w:ascii="宋体" w:hAnsi="宋体" w:eastAsia="宋体" w:cs="Times New Roman"/>
          <w:bCs/>
          <w:sz w:val="22"/>
          <w:szCs w:val="22"/>
        </w:rPr>
        <w:t>附件</w:t>
      </w:r>
      <w:r>
        <w:rPr>
          <w:rStyle w:val="18"/>
          <w:rFonts w:hint="eastAsia" w:ascii="宋体" w:hAnsi="宋体" w:cs="Times New Roman"/>
          <w:bCs/>
          <w:sz w:val="22"/>
          <w:szCs w:val="22"/>
          <w:lang w:val="en-US" w:eastAsia="zh-CN"/>
        </w:rPr>
        <w:t>2：</w:t>
      </w:r>
      <w:r>
        <w:rPr>
          <w:rStyle w:val="18"/>
          <w:rFonts w:hint="eastAsia" w:ascii="宋体" w:hAnsi="宋体" w:eastAsia="宋体" w:cs="Times New Roman"/>
          <w:bCs/>
          <w:sz w:val="22"/>
          <w:szCs w:val="22"/>
        </w:rPr>
        <w:t xml:space="preserve"> 廉政承诺书</w:t>
      </w:r>
    </w:p>
    <w:p>
      <w:pPr>
        <w:pStyle w:val="36"/>
        <w:autoSpaceDE/>
        <w:adjustRightInd/>
        <w:snapToGrid/>
        <w:ind w:firstLine="3840" w:firstLineChars="12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廉政承诺书</w:t>
      </w:r>
    </w:p>
    <w:p>
      <w:pPr>
        <w:pStyle w:val="7"/>
        <w:autoSpaceDE w:val="0"/>
        <w:adjustRightInd w:val="0"/>
        <w:snapToGrid w:val="0"/>
        <w:spacing w:line="360" w:lineRule="exact"/>
        <w:rPr>
          <w:rStyle w:val="18"/>
          <w:rFonts w:hint="eastAsia" w:ascii="宋体" w:hAnsi="宋体" w:eastAsia="宋体" w:cs="Times New Roman"/>
          <w:bCs/>
          <w:color w:val="000000"/>
          <w:sz w:val="22"/>
          <w:szCs w:val="22"/>
        </w:rPr>
      </w:pPr>
      <w:r>
        <w:rPr>
          <w:rStyle w:val="18"/>
          <w:rFonts w:hint="eastAsia" w:ascii="宋体" w:hAnsi="宋体" w:eastAsia="宋体" w:cs="Times New Roman"/>
          <w:sz w:val="22"/>
          <w:szCs w:val="22"/>
        </w:rPr>
        <w:t>杭州萧山国际机场汉莎航空食品有限</w:t>
      </w:r>
      <w:r>
        <w:rPr>
          <w:rStyle w:val="18"/>
          <w:rFonts w:hint="eastAsia" w:ascii="宋体" w:hAnsi="宋体" w:eastAsia="宋体" w:cs="Times New Roman"/>
          <w:bCs/>
          <w:color w:val="000000"/>
          <w:sz w:val="22"/>
          <w:szCs w:val="22"/>
        </w:rPr>
        <w:t>公司（以下简称“贵司”）：</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鉴于：贵司与我司拟订立《【</w:t>
      </w:r>
      <w:r>
        <w:rPr>
          <w:rStyle w:val="18"/>
          <w:rFonts w:hint="eastAsia" w:ascii="宋体" w:hAnsi="宋体" w:eastAsia="宋体" w:cs="Times New Roman"/>
          <w:sz w:val="22"/>
          <w:szCs w:val="22"/>
        </w:rPr>
        <w:t>杭州萧山国际机场汉莎航空食品有限公司冷冻蔬菜采购项目</w:t>
      </w:r>
      <w:r>
        <w:rPr>
          <w:rStyle w:val="18"/>
          <w:rFonts w:hint="eastAsia" w:ascii="宋体" w:hAnsi="宋体" w:eastAsia="宋体" w:cs="Times New Roman"/>
          <w:color w:val="000000"/>
          <w:sz w:val="22"/>
          <w:szCs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Style w:val="7"/>
        <w:widowControl w:val="0"/>
        <w:numPr>
          <w:ilvl w:val="0"/>
          <w:numId w:val="4"/>
        </w:numPr>
        <w:autoSpaceDE w:val="0"/>
        <w:adjustRightInd w:val="0"/>
        <w:snapToGrid w:val="0"/>
        <w:spacing w:line="360" w:lineRule="exact"/>
        <w:ind w:firstLine="440"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廉政承诺</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我司应严格遵守国家的法律法规和党的纪律以及行业的廉政建设规定，并组织宣传，形成浓厚的反腐倡廉氛围。</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如贵司发现我司及我司工作人员有违反廉政规定的行为时，有义务提醒并有权利制止，必要时有权向我司上级主管部门反映或向当地纪律监察部门举报（我司纪检监察部门举报电话：【</w:t>
      </w:r>
      <w:r>
        <w:rPr>
          <w:rStyle w:val="18"/>
          <w:rFonts w:hint="eastAsia" w:ascii="宋体" w:hAnsi="宋体" w:eastAsia="宋体" w:cs="Times New Roman"/>
          <w:color w:val="000000"/>
          <w:sz w:val="22"/>
          <w:szCs w:val="22"/>
          <w:u w:val="single"/>
        </w:rPr>
        <w:t xml:space="preserve">      </w:t>
      </w:r>
      <w:r>
        <w:rPr>
          <w:rStyle w:val="18"/>
          <w:rFonts w:hint="eastAsia" w:ascii="宋体" w:hAnsi="宋体" w:eastAsia="宋体" w:cs="Times New Roman"/>
          <w:color w:val="000000"/>
          <w:sz w:val="22"/>
          <w:szCs w:val="22"/>
        </w:rPr>
        <w:t>】）。</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我司应建立健全廉政建设责任制，明确廉政建设管理部门，公布举报电话，严格监督并认真查处违法违纪行为。</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我司应从国家和集体利益出发，共同促进各合作项目的顺利进行，自觉遵守贵司相关的规章制度和现场管理规定。</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我司及其工作人员承诺：</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7"/>
        <w:widowControl w:val="0"/>
        <w:numPr>
          <w:ilvl w:val="0"/>
          <w:numId w:val="4"/>
        </w:numPr>
        <w:autoSpaceDE w:val="0"/>
        <w:adjustRightInd w:val="0"/>
        <w:snapToGrid w:val="0"/>
        <w:spacing w:line="360" w:lineRule="exact"/>
        <w:ind w:firstLine="440"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违约责任</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2.1 我司工作人员违反上述约定条款的，我司应按党、政管理权限和党纪、政纪的处罚规定，给予处理；情节严重的，报请司法机关处理。</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 如我司违反本承诺书项下廉洁自律承诺，贵司有权：</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2.2.1 立即取消我司投标、中标或在建项目的实施资格；</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2.2.2 扣除我司在主合同项下【已缴纳的履约保证金的10%】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2.2.3 拒绝我司在一定时期内参与贵司其他项目或经营活动的投标、服务。</w:t>
      </w:r>
    </w:p>
    <w:p>
      <w:pPr>
        <w:pStyle w:val="7"/>
        <w:widowControl w:val="0"/>
        <w:numPr>
          <w:ilvl w:val="0"/>
          <w:numId w:val="4"/>
        </w:numPr>
        <w:autoSpaceDE w:val="0"/>
        <w:adjustRightInd w:val="0"/>
        <w:snapToGrid w:val="0"/>
        <w:spacing w:line="360" w:lineRule="exact"/>
        <w:ind w:firstLine="440"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争议解决</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由于本承诺书的履行或解释而产生的或与之有关的任何争议，如双方无法协商解决，应提交贵司住所地人民法院解决。</w:t>
      </w:r>
    </w:p>
    <w:p>
      <w:pPr>
        <w:pStyle w:val="7"/>
        <w:widowControl w:val="0"/>
        <w:numPr>
          <w:ilvl w:val="0"/>
          <w:numId w:val="4"/>
        </w:numPr>
        <w:autoSpaceDE w:val="0"/>
        <w:adjustRightInd w:val="0"/>
        <w:snapToGrid w:val="0"/>
        <w:spacing w:line="360" w:lineRule="exact"/>
        <w:ind w:firstLine="440"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其他</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本承诺书经我司法定代表人或授权代表签字（包含签章）并加盖我司公章之日起生效。</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 xml:space="preserve"> </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法定代表人(或授权代表)签字：【】</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盖章：【】</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日期：【】</w:t>
      </w:r>
    </w:p>
    <w:p>
      <w:pPr>
        <w:pStyle w:val="7"/>
        <w:rPr>
          <w:rStyle w:val="18"/>
          <w:rFonts w:ascii="宋体" w:hAnsi="宋体" w:eastAsia="宋体" w:cs="宋体"/>
          <w:bCs/>
          <w:sz w:val="22"/>
          <w:szCs w:val="22"/>
        </w:rPr>
        <w:sectPr>
          <w:pgSz w:w="11906" w:h="16838"/>
          <w:pgMar w:top="1134" w:right="1134" w:bottom="1134" w:left="1134" w:header="851" w:footer="992" w:gutter="0"/>
          <w:cols w:space="720" w:num="1"/>
          <w:titlePg/>
          <w:docGrid w:type="lines" w:linePitch="312" w:charSpace="0"/>
        </w:sectPr>
      </w:pPr>
    </w:p>
    <w:p>
      <w:pPr>
        <w:pStyle w:val="7"/>
        <w:autoSpaceDE w:val="0"/>
        <w:adjustRightInd w:val="0"/>
        <w:snapToGrid w:val="0"/>
        <w:spacing w:line="360" w:lineRule="exact"/>
        <w:rPr>
          <w:rStyle w:val="18"/>
          <w:rFonts w:hint="eastAsia" w:ascii="宋体" w:hAnsi="宋体" w:eastAsia="宋体" w:cs="Times New Roman"/>
          <w:bCs/>
          <w:sz w:val="22"/>
          <w:szCs w:val="22"/>
        </w:rPr>
      </w:pPr>
      <w:r>
        <w:rPr>
          <w:rStyle w:val="18"/>
          <w:rFonts w:hint="eastAsia" w:ascii="宋体" w:hAnsi="宋体" w:eastAsia="宋体" w:cs="Times New Roman"/>
          <w:bCs/>
          <w:sz w:val="22"/>
          <w:szCs w:val="22"/>
        </w:rPr>
        <w:t>附件</w:t>
      </w:r>
      <w:r>
        <w:rPr>
          <w:rStyle w:val="18"/>
          <w:rFonts w:hint="eastAsia" w:ascii="宋体" w:hAnsi="宋体" w:cs="Times New Roman"/>
          <w:bCs/>
          <w:sz w:val="22"/>
          <w:szCs w:val="22"/>
          <w:lang w:val="en-US" w:eastAsia="zh-CN"/>
        </w:rPr>
        <w:t>:3：航空</w:t>
      </w:r>
      <w:r>
        <w:rPr>
          <w:rStyle w:val="18"/>
          <w:rFonts w:hint="eastAsia" w:ascii="宋体" w:hAnsi="宋体" w:eastAsia="宋体" w:cs="Times New Roman"/>
          <w:bCs/>
          <w:sz w:val="22"/>
          <w:szCs w:val="22"/>
        </w:rPr>
        <w:t>安全保卫协议</w:t>
      </w:r>
    </w:p>
    <w:p>
      <w:pPr>
        <w:pStyle w:val="6"/>
        <w:autoSpaceDE w:val="0"/>
        <w:adjustRightInd w:val="0"/>
        <w:snapToGrid w:val="0"/>
        <w:spacing w:line="360" w:lineRule="exact"/>
        <w:rPr>
          <w:rStyle w:val="18"/>
          <w:rFonts w:cs="Times New Roman"/>
          <w:sz w:val="22"/>
          <w:szCs w:val="22"/>
        </w:rPr>
      </w:pPr>
    </w:p>
    <w:p>
      <w:pPr>
        <w:pStyle w:val="36"/>
        <w:autoSpaceDE/>
        <w:adjustRightInd/>
        <w:snapToGrid/>
        <w:ind w:firstLine="3840" w:firstLineChars="12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航空安全保卫协议</w:t>
      </w:r>
    </w:p>
    <w:p>
      <w:pPr>
        <w:pStyle w:val="38"/>
        <w:pageBreakBefore w:val="0"/>
        <w:widowControl w:val="0"/>
        <w:kinsoku/>
        <w:wordWrap/>
        <w:overflowPunct/>
        <w:topLinePunct w:val="0"/>
        <w:bidi w:val="0"/>
        <w:adjustRightInd/>
        <w:snapToGrid/>
        <w:spacing w:line="560" w:lineRule="exact"/>
        <w:textAlignment w:val="auto"/>
        <w:rPr>
          <w:rStyle w:val="18"/>
          <w:rFonts w:ascii="仿宋_GB2312" w:hAnsi="新宋体" w:eastAsia="仿宋_GB2312"/>
          <w:sz w:val="32"/>
          <w:szCs w:val="32"/>
        </w:rPr>
      </w:pP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rPr>
        <w:t>甲</w:t>
      </w:r>
      <w:r>
        <w:rPr>
          <w:rStyle w:val="18"/>
          <w:rFonts w:hint="eastAsia" w:ascii="宋体" w:hAnsi="宋体" w:eastAsia="宋体" w:cs="宋体"/>
          <w:kern w:val="2"/>
          <w:sz w:val="22"/>
          <w:szCs w:val="22"/>
          <w:lang w:val="en-US" w:eastAsia="zh-CN"/>
        </w:rPr>
        <w:t xml:space="preserve">  </w:t>
      </w:r>
      <w:r>
        <w:rPr>
          <w:rStyle w:val="18"/>
          <w:rFonts w:hint="eastAsia" w:ascii="宋体" w:hAnsi="宋体" w:eastAsia="宋体" w:cs="宋体"/>
          <w:kern w:val="2"/>
          <w:sz w:val="22"/>
          <w:szCs w:val="22"/>
        </w:rPr>
        <w:t xml:space="preserve">方: </w:t>
      </w:r>
      <w:r>
        <w:rPr>
          <w:rStyle w:val="18"/>
          <w:rFonts w:hint="eastAsia" w:ascii="宋体" w:hAnsi="宋体" w:eastAsia="宋体" w:cs="宋体"/>
          <w:kern w:val="2"/>
          <w:sz w:val="22"/>
          <w:szCs w:val="22"/>
          <w:lang w:val="en-US" w:eastAsia="zh-CN"/>
        </w:rPr>
        <w:t>杭州萧山国际机场汉莎航空食品有限公司</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住所地：</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eastAsia="zh-CN"/>
        </w:rPr>
        <w:t>法定代表人：</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val="en-US" w:eastAsia="zh-CN"/>
        </w:rPr>
        <w:t>乙  方：</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rPr>
        <w:t>住所地：</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eastAsia="zh-CN"/>
        </w:rPr>
        <w:t>法定代表人：</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为落实</w:t>
      </w:r>
      <w:r>
        <w:rPr>
          <w:rStyle w:val="18"/>
          <w:rFonts w:hint="eastAsia" w:ascii="宋体" w:hAnsi="宋体" w:eastAsia="宋体" w:cs="宋体"/>
          <w:sz w:val="22"/>
          <w:szCs w:val="22"/>
          <w:lang w:eastAsia="zh-CN"/>
        </w:rPr>
        <w:t>国家</w:t>
      </w:r>
      <w:r>
        <w:rPr>
          <w:rStyle w:val="18"/>
          <w:rFonts w:hint="eastAsia" w:ascii="宋体" w:hAnsi="宋体" w:eastAsia="宋体" w:cs="宋体"/>
          <w:sz w:val="22"/>
          <w:szCs w:val="22"/>
        </w:rPr>
        <w:t>民用航空局航空安全保卫工作要求，防范和及时处置各类非法干扰民用航空安全行为，</w:t>
      </w:r>
      <w:r>
        <w:rPr>
          <w:rStyle w:val="18"/>
          <w:rFonts w:hint="eastAsia" w:ascii="宋体" w:hAnsi="宋体" w:eastAsia="宋体" w:cs="宋体"/>
          <w:kern w:val="2"/>
          <w:sz w:val="22"/>
          <w:szCs w:val="22"/>
        </w:rPr>
        <w:t>落实安全生产责任制，维护民航运输和生产的正常秩序，保证飞行安全、空防安全，</w:t>
      </w:r>
      <w:r>
        <w:rPr>
          <w:rStyle w:val="18"/>
          <w:rFonts w:hint="eastAsia" w:ascii="宋体" w:hAnsi="宋体" w:eastAsia="宋体" w:cs="宋体"/>
          <w:sz w:val="22"/>
          <w:szCs w:val="22"/>
        </w:rPr>
        <w:t>确保航空运输有序运行，经甲乙双方协商，现就共同做好航空安保工作的有关事项，明确甲乙双方的责任和义务，达成如下协议。</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第一条  协议签订的依据</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w:t>
      </w:r>
      <w:r>
        <w:rPr>
          <w:rStyle w:val="18"/>
          <w:rFonts w:hint="eastAsia" w:ascii="宋体" w:hAnsi="宋体" w:eastAsia="宋体" w:cs="宋体"/>
          <w:sz w:val="22"/>
          <w:szCs w:val="22"/>
        </w:rPr>
        <w:t>《国际民用航空公约》附件17</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《中华人民共和国民用航空法》</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3.</w:t>
      </w:r>
      <w:r>
        <w:rPr>
          <w:rStyle w:val="18"/>
          <w:rFonts w:hint="eastAsia" w:ascii="宋体" w:hAnsi="宋体" w:eastAsia="宋体" w:cs="宋体"/>
          <w:sz w:val="22"/>
          <w:szCs w:val="22"/>
        </w:rPr>
        <w:t>《中华人民共和国民法典》</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4.</w:t>
      </w:r>
      <w:r>
        <w:rPr>
          <w:rStyle w:val="18"/>
          <w:rFonts w:hint="eastAsia" w:ascii="宋体" w:hAnsi="宋体" w:eastAsia="宋体" w:cs="宋体"/>
          <w:sz w:val="22"/>
          <w:szCs w:val="22"/>
        </w:rPr>
        <w:t>《中华人民共和国安全生产法》</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5.</w:t>
      </w:r>
      <w:r>
        <w:rPr>
          <w:rStyle w:val="18"/>
          <w:rFonts w:hint="eastAsia" w:ascii="宋体" w:hAnsi="宋体" w:eastAsia="宋体" w:cs="宋体"/>
          <w:sz w:val="22"/>
          <w:szCs w:val="22"/>
        </w:rPr>
        <w:t>《中华人民共和国反恐怖主义法》</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6.</w:t>
      </w:r>
      <w:r>
        <w:rPr>
          <w:rStyle w:val="18"/>
          <w:rFonts w:hint="eastAsia" w:ascii="宋体" w:hAnsi="宋体" w:eastAsia="宋体" w:cs="宋体"/>
          <w:sz w:val="22"/>
          <w:szCs w:val="22"/>
        </w:rPr>
        <w:t>《中华人民共和国民用航空安全保卫条例》</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7.</w:t>
      </w:r>
      <w:r>
        <w:rPr>
          <w:rStyle w:val="18"/>
          <w:rFonts w:hint="eastAsia" w:ascii="宋体" w:hAnsi="宋体" w:eastAsia="宋体" w:cs="宋体"/>
          <w:sz w:val="22"/>
          <w:szCs w:val="22"/>
        </w:rPr>
        <w:t>《国家民用航空安全保卫方案》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8.</w:t>
      </w:r>
      <w:r>
        <w:rPr>
          <w:rStyle w:val="18"/>
          <w:rFonts w:hint="eastAsia" w:ascii="宋体" w:hAnsi="宋体" w:eastAsia="宋体" w:cs="宋体"/>
          <w:sz w:val="22"/>
          <w:szCs w:val="22"/>
        </w:rPr>
        <w:t>《国家民用航空安全保卫质量控制</w:t>
      </w:r>
      <w:r>
        <w:rPr>
          <w:rStyle w:val="18"/>
          <w:rFonts w:hint="eastAsia" w:ascii="宋体" w:hAnsi="宋体" w:eastAsia="宋体" w:cs="宋体"/>
          <w:sz w:val="22"/>
          <w:szCs w:val="22"/>
          <w:lang w:eastAsia="zh-CN"/>
        </w:rPr>
        <w:t>方案</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9.</w:t>
      </w:r>
      <w:r>
        <w:rPr>
          <w:rStyle w:val="18"/>
          <w:rFonts w:hint="eastAsia" w:ascii="宋体" w:hAnsi="宋体" w:eastAsia="宋体" w:cs="宋体"/>
          <w:sz w:val="22"/>
          <w:szCs w:val="22"/>
        </w:rPr>
        <w:t>《国家民用航空安全保卫培训方案》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10.</w:t>
      </w:r>
      <w:r>
        <w:rPr>
          <w:rStyle w:val="18"/>
          <w:rFonts w:hint="eastAsia" w:ascii="宋体" w:hAnsi="宋体" w:eastAsia="宋体" w:cs="宋体"/>
          <w:sz w:val="22"/>
          <w:szCs w:val="22"/>
        </w:rPr>
        <w:t>《民用航空安全检查规则》</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11.</w:t>
      </w:r>
      <w:r>
        <w:rPr>
          <w:rStyle w:val="18"/>
          <w:rFonts w:hint="eastAsia" w:ascii="宋体" w:hAnsi="宋体" w:eastAsia="宋体" w:cs="宋体"/>
          <w:sz w:val="22"/>
          <w:szCs w:val="22"/>
        </w:rPr>
        <w:t>《</w:t>
      </w:r>
      <w:r>
        <w:rPr>
          <w:rStyle w:val="18"/>
          <w:rFonts w:hint="eastAsia" w:ascii="宋体" w:hAnsi="宋体" w:eastAsia="宋体" w:cs="宋体"/>
          <w:sz w:val="22"/>
          <w:szCs w:val="22"/>
          <w:lang w:val="en-US" w:eastAsia="zh-CN"/>
        </w:rPr>
        <w:t>杭州萧山国际机场</w:t>
      </w:r>
      <w:r>
        <w:rPr>
          <w:rStyle w:val="18"/>
          <w:rFonts w:hint="eastAsia" w:ascii="宋体" w:hAnsi="宋体" w:eastAsia="宋体" w:cs="宋体"/>
          <w:sz w:val="22"/>
          <w:szCs w:val="22"/>
        </w:rPr>
        <w:t>航空安全保卫方案》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12.</w:t>
      </w:r>
      <w:r>
        <w:rPr>
          <w:rStyle w:val="18"/>
          <w:rFonts w:hint="eastAsia" w:ascii="宋体" w:hAnsi="宋体" w:eastAsia="宋体" w:cs="宋体"/>
          <w:sz w:val="22"/>
          <w:szCs w:val="22"/>
        </w:rPr>
        <w:t>《</w:t>
      </w:r>
      <w:r>
        <w:rPr>
          <w:rStyle w:val="18"/>
          <w:rFonts w:hint="eastAsia" w:ascii="宋体" w:hAnsi="宋体" w:eastAsia="宋体" w:cs="宋体"/>
          <w:sz w:val="22"/>
          <w:szCs w:val="22"/>
          <w:lang w:val="en-US" w:eastAsia="zh-CN"/>
        </w:rPr>
        <w:t>杭州萧山国际机场汉莎航空食品有限公司</w:t>
      </w:r>
      <w:r>
        <w:rPr>
          <w:rStyle w:val="18"/>
          <w:rFonts w:hint="eastAsia" w:ascii="宋体" w:hAnsi="宋体" w:eastAsia="宋体" w:cs="宋体"/>
          <w:sz w:val="22"/>
          <w:szCs w:val="22"/>
        </w:rPr>
        <w:t>航空安全保卫方案》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以上法律、法规、规则、手册等依据文件包括就该文件不时作出的补充和修改，属于同一类内容的文件，应以最新有效文本为准。</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18"/>
          <w:rFonts w:hint="eastAsia" w:ascii="宋体" w:hAnsi="宋体" w:eastAsia="宋体" w:cs="宋体"/>
          <w:b/>
          <w:bCs/>
          <w:sz w:val="22"/>
          <w:szCs w:val="22"/>
          <w:lang w:val="en-US" w:eastAsia="zh-CN"/>
        </w:rPr>
      </w:pPr>
      <w:r>
        <w:rPr>
          <w:rStyle w:val="18"/>
          <w:rFonts w:hint="eastAsia" w:ascii="宋体" w:hAnsi="宋体" w:eastAsia="宋体" w:cs="宋体"/>
          <w:b/>
          <w:bCs/>
          <w:sz w:val="22"/>
          <w:szCs w:val="22"/>
        </w:rPr>
        <w:t>第二条  职责</w:t>
      </w:r>
      <w:r>
        <w:rPr>
          <w:rStyle w:val="18"/>
          <w:rFonts w:hint="eastAsia" w:ascii="宋体" w:hAnsi="宋体" w:eastAsia="宋体" w:cs="宋体"/>
          <w:b/>
          <w:bCs/>
          <w:sz w:val="22"/>
          <w:szCs w:val="22"/>
          <w:lang w:val="en-US" w:eastAsia="zh-CN"/>
        </w:rPr>
        <w:t>要求</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color w:val="auto"/>
          <w:kern w:val="2"/>
          <w:sz w:val="22"/>
          <w:szCs w:val="22"/>
        </w:rPr>
      </w:pPr>
      <w:r>
        <w:rPr>
          <w:rStyle w:val="18"/>
          <w:rFonts w:hint="eastAsia" w:ascii="宋体" w:hAnsi="宋体" w:eastAsia="宋体" w:cs="宋体"/>
          <w:color w:val="auto"/>
          <w:kern w:val="2"/>
          <w:sz w:val="22"/>
          <w:szCs w:val="22"/>
        </w:rPr>
        <w:t>1</w:t>
      </w:r>
      <w:r>
        <w:rPr>
          <w:rStyle w:val="18"/>
          <w:rFonts w:hint="eastAsia" w:ascii="宋体" w:hAnsi="宋体" w:eastAsia="宋体" w:cs="宋体"/>
          <w:color w:val="auto"/>
          <w:kern w:val="2"/>
          <w:sz w:val="22"/>
          <w:szCs w:val="22"/>
          <w:lang w:val="en-US" w:eastAsia="zh-CN"/>
        </w:rPr>
        <w:t>.</w:t>
      </w:r>
      <w:r>
        <w:rPr>
          <w:rStyle w:val="18"/>
          <w:rFonts w:hint="eastAsia" w:ascii="宋体" w:hAnsi="宋体" w:eastAsia="宋体" w:cs="宋体"/>
          <w:color w:val="auto"/>
          <w:kern w:val="2"/>
          <w:sz w:val="22"/>
          <w:szCs w:val="22"/>
        </w:rPr>
        <w:t>甲、乙双方</w:t>
      </w:r>
      <w:r>
        <w:rPr>
          <w:rStyle w:val="18"/>
          <w:rFonts w:hint="eastAsia" w:ascii="宋体" w:hAnsi="宋体" w:eastAsia="宋体" w:cs="宋体"/>
          <w:kern w:val="2"/>
          <w:sz w:val="22"/>
          <w:szCs w:val="22"/>
          <w:lang w:eastAsia="zh-CN"/>
        </w:rPr>
        <w:t>应</w:t>
      </w:r>
      <w:r>
        <w:rPr>
          <w:rStyle w:val="18"/>
          <w:rFonts w:hint="eastAsia" w:ascii="宋体" w:hAnsi="宋体" w:eastAsia="宋体" w:cs="宋体"/>
          <w:b w:val="0"/>
          <w:i w:val="0"/>
          <w:color w:val="000000"/>
          <w:kern w:val="2"/>
          <w:sz w:val="22"/>
          <w:szCs w:val="22"/>
        </w:rPr>
        <w:t>根据国家航空安全保卫法律</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法规</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规章</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lang w:val="en-US" w:eastAsia="zh-CN"/>
        </w:rPr>
        <w:t>采取</w:t>
      </w:r>
      <w:r>
        <w:rPr>
          <w:rStyle w:val="18"/>
          <w:rFonts w:hint="eastAsia" w:ascii="宋体" w:hAnsi="宋体" w:eastAsia="宋体" w:cs="宋体"/>
          <w:b w:val="0"/>
          <w:i w:val="0"/>
          <w:color w:val="000000"/>
          <w:kern w:val="2"/>
          <w:sz w:val="22"/>
          <w:szCs w:val="22"/>
        </w:rPr>
        <w:t>安全保卫</w:t>
      </w:r>
      <w:r>
        <w:rPr>
          <w:rStyle w:val="18"/>
          <w:rFonts w:hint="eastAsia" w:ascii="宋体" w:hAnsi="宋体" w:eastAsia="宋体" w:cs="宋体"/>
          <w:b w:val="0"/>
          <w:i w:val="0"/>
          <w:color w:val="000000"/>
          <w:kern w:val="2"/>
          <w:sz w:val="22"/>
          <w:szCs w:val="22"/>
          <w:lang w:val="en-US" w:eastAsia="zh-CN"/>
        </w:rPr>
        <w:t>措施</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确保</w:t>
      </w:r>
      <w:r>
        <w:rPr>
          <w:rStyle w:val="18"/>
          <w:rFonts w:hint="eastAsia" w:ascii="宋体" w:hAnsi="宋体" w:eastAsia="宋体" w:cs="宋体"/>
          <w:b w:val="0"/>
          <w:i w:val="0"/>
          <w:color w:val="000000"/>
          <w:kern w:val="2"/>
          <w:sz w:val="22"/>
          <w:szCs w:val="22"/>
          <w:lang w:val="en-US" w:eastAsia="zh-CN"/>
        </w:rPr>
        <w:t>措施</w:t>
      </w:r>
      <w:r>
        <w:rPr>
          <w:rStyle w:val="18"/>
          <w:rFonts w:hint="eastAsia" w:ascii="宋体" w:hAnsi="宋体" w:eastAsia="宋体" w:cs="宋体"/>
          <w:b w:val="0"/>
          <w:i w:val="0"/>
          <w:color w:val="000000"/>
          <w:kern w:val="2"/>
          <w:sz w:val="22"/>
          <w:szCs w:val="22"/>
        </w:rPr>
        <w:t>的适当和有效</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同时将安全保卫</w:t>
      </w:r>
      <w:r>
        <w:rPr>
          <w:rStyle w:val="18"/>
          <w:rFonts w:hint="eastAsia" w:ascii="宋体" w:hAnsi="宋体" w:eastAsia="宋体" w:cs="宋体"/>
          <w:b w:val="0"/>
          <w:i w:val="0"/>
          <w:color w:val="000000"/>
          <w:kern w:val="2"/>
          <w:sz w:val="22"/>
          <w:szCs w:val="22"/>
          <w:lang w:val="en-US" w:eastAsia="zh-CN"/>
        </w:rPr>
        <w:t>要求</w:t>
      </w:r>
      <w:r>
        <w:rPr>
          <w:rStyle w:val="18"/>
          <w:rFonts w:hint="eastAsia" w:ascii="宋体" w:hAnsi="宋体" w:eastAsia="宋体" w:cs="宋体"/>
          <w:b w:val="0"/>
          <w:i w:val="0"/>
          <w:color w:val="000000"/>
          <w:kern w:val="2"/>
          <w:sz w:val="22"/>
          <w:szCs w:val="22"/>
        </w:rPr>
        <w:t>的有关部分</w:t>
      </w:r>
      <w:r>
        <w:rPr>
          <w:rStyle w:val="18"/>
          <w:rFonts w:hint="eastAsia" w:ascii="宋体" w:hAnsi="宋体" w:eastAsia="宋体" w:cs="宋体"/>
          <w:b w:val="0"/>
          <w:i w:val="0"/>
          <w:color w:val="000000"/>
          <w:kern w:val="2"/>
          <w:sz w:val="22"/>
          <w:szCs w:val="22"/>
          <w:lang w:val="en-US" w:eastAsia="zh-CN"/>
        </w:rPr>
        <w:t>告知</w:t>
      </w:r>
      <w:r>
        <w:rPr>
          <w:rStyle w:val="18"/>
          <w:rFonts w:hint="eastAsia" w:ascii="宋体" w:hAnsi="宋体" w:eastAsia="宋体" w:cs="宋体"/>
          <w:b w:val="0"/>
          <w:i w:val="0"/>
          <w:color w:val="000000"/>
          <w:kern w:val="2"/>
          <w:sz w:val="22"/>
          <w:szCs w:val="22"/>
          <w:lang w:eastAsia="zh-CN"/>
        </w:rPr>
        <w:t>对方。</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2</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甲、乙双方应严格履行</w:t>
      </w:r>
      <w:r>
        <w:rPr>
          <w:rStyle w:val="18"/>
          <w:rFonts w:hint="eastAsia" w:ascii="宋体" w:hAnsi="宋体" w:eastAsia="宋体" w:cs="宋体"/>
          <w:kern w:val="2"/>
          <w:sz w:val="22"/>
          <w:szCs w:val="22"/>
          <w:lang w:eastAsia="zh-CN"/>
        </w:rPr>
        <w:t>国家</w:t>
      </w:r>
      <w:r>
        <w:rPr>
          <w:rStyle w:val="18"/>
          <w:rFonts w:hint="eastAsia" w:ascii="宋体" w:hAnsi="宋体" w:eastAsia="宋体" w:cs="宋体"/>
          <w:kern w:val="2"/>
          <w:sz w:val="22"/>
          <w:szCs w:val="22"/>
        </w:rPr>
        <w:t>民用航空安全保卫法律、法规以及双方的安全保卫相关要求，确保安全保卫措施落实到位。</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b/>
          <w:bCs/>
          <w:sz w:val="22"/>
          <w:szCs w:val="22"/>
        </w:rPr>
      </w:pPr>
      <w:r>
        <w:rPr>
          <w:rStyle w:val="18"/>
          <w:rFonts w:hint="eastAsia" w:ascii="宋体" w:hAnsi="宋体" w:eastAsia="宋体" w:cs="宋体"/>
          <w:kern w:val="2"/>
          <w:sz w:val="22"/>
          <w:szCs w:val="22"/>
          <w:lang w:val="en-US" w:eastAsia="zh-CN"/>
        </w:rPr>
        <w:t>3.乙方须确保其</w:t>
      </w:r>
      <w:r>
        <w:rPr>
          <w:rStyle w:val="18"/>
          <w:rFonts w:hint="eastAsia" w:ascii="宋体" w:hAnsi="宋体" w:eastAsia="宋体" w:cs="宋体"/>
          <w:sz w:val="22"/>
          <w:szCs w:val="22"/>
          <w:highlight w:val="none"/>
        </w:rPr>
        <w:t>生产场地、制作工艺、仓储环境、条件设施和装载配送均符合《中华人民共和国食品安全法》、相关行政法规以及当地政府</w:t>
      </w:r>
      <w:r>
        <w:rPr>
          <w:rStyle w:val="18"/>
          <w:rFonts w:hint="eastAsia" w:ascii="宋体" w:hAnsi="宋体" w:eastAsia="宋体" w:cs="宋体"/>
          <w:sz w:val="22"/>
          <w:szCs w:val="22"/>
          <w:highlight w:val="none"/>
          <w:lang w:eastAsia="zh-CN"/>
        </w:rPr>
        <w:t>、</w:t>
      </w:r>
      <w:r>
        <w:rPr>
          <w:rStyle w:val="18"/>
          <w:rFonts w:hint="eastAsia" w:ascii="宋体" w:hAnsi="宋体" w:eastAsia="宋体" w:cs="宋体"/>
          <w:sz w:val="22"/>
          <w:szCs w:val="22"/>
          <w:highlight w:val="none"/>
          <w:lang w:val="en-US" w:eastAsia="zh-CN"/>
        </w:rPr>
        <w:t>机场</w:t>
      </w:r>
      <w:r>
        <w:rPr>
          <w:rStyle w:val="18"/>
          <w:rFonts w:hint="eastAsia" w:ascii="宋体" w:hAnsi="宋体" w:eastAsia="宋体" w:cs="宋体"/>
          <w:sz w:val="22"/>
          <w:szCs w:val="22"/>
          <w:highlight w:val="none"/>
        </w:rPr>
        <w:t>有关</w:t>
      </w:r>
      <w:r>
        <w:rPr>
          <w:rStyle w:val="18"/>
          <w:rFonts w:hint="eastAsia" w:ascii="宋体" w:hAnsi="宋体" w:eastAsia="宋体" w:cs="宋体"/>
          <w:sz w:val="22"/>
          <w:szCs w:val="22"/>
          <w:highlight w:val="none"/>
          <w:lang w:val="en-US" w:eastAsia="zh-CN"/>
        </w:rPr>
        <w:t>安全保卫</w:t>
      </w:r>
      <w:r>
        <w:rPr>
          <w:rStyle w:val="18"/>
          <w:rFonts w:hint="eastAsia" w:ascii="宋体" w:hAnsi="宋体" w:eastAsia="宋体" w:cs="宋体"/>
          <w:sz w:val="22"/>
          <w:szCs w:val="22"/>
          <w:highlight w:val="none"/>
        </w:rPr>
        <w:t>管理</w:t>
      </w:r>
      <w:r>
        <w:rPr>
          <w:rStyle w:val="18"/>
          <w:rFonts w:hint="eastAsia" w:ascii="宋体" w:hAnsi="宋体" w:eastAsia="宋体" w:cs="宋体"/>
          <w:sz w:val="22"/>
          <w:szCs w:val="22"/>
          <w:highlight w:val="none"/>
          <w:lang w:val="en-US" w:eastAsia="zh-CN"/>
        </w:rPr>
        <w:t>相关</w:t>
      </w:r>
      <w:r>
        <w:rPr>
          <w:rStyle w:val="18"/>
          <w:rFonts w:hint="eastAsia" w:ascii="宋体" w:hAnsi="宋体" w:eastAsia="宋体" w:cs="宋体"/>
          <w:sz w:val="22"/>
          <w:szCs w:val="22"/>
          <w:highlight w:val="none"/>
        </w:rPr>
        <w:t>规定</w:t>
      </w:r>
      <w:r>
        <w:rPr>
          <w:rStyle w:val="18"/>
          <w:rFonts w:hint="eastAsia" w:ascii="宋体" w:hAnsi="宋体" w:eastAsia="宋体" w:cs="宋体"/>
          <w:sz w:val="22"/>
          <w:szCs w:val="22"/>
          <w:highlight w:val="none"/>
          <w:lang w:eastAsia="zh-CN"/>
        </w:rPr>
        <w:t>。</w:t>
      </w:r>
      <w:r>
        <w:rPr>
          <w:rStyle w:val="18"/>
          <w:rFonts w:hint="eastAsia" w:ascii="宋体" w:hAnsi="宋体" w:eastAsia="宋体" w:cs="宋体"/>
          <w:sz w:val="22"/>
          <w:szCs w:val="22"/>
          <w:lang w:val="en-US" w:eastAsia="zh-CN"/>
        </w:rPr>
        <w:br w:type="textWrapping"/>
      </w:r>
      <w:r>
        <w:rPr>
          <w:rStyle w:val="18"/>
          <w:rFonts w:hint="eastAsia" w:ascii="宋体" w:hAnsi="宋体" w:eastAsia="宋体" w:cs="宋体"/>
          <w:b/>
          <w:bCs/>
          <w:sz w:val="22"/>
          <w:szCs w:val="22"/>
        </w:rPr>
        <w:t>第三条  通行区域的控制</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kern w:val="2"/>
          <w:sz w:val="22"/>
          <w:szCs w:val="22"/>
          <w:lang w:eastAsia="zh-CN"/>
        </w:rPr>
      </w:pPr>
      <w:r>
        <w:rPr>
          <w:rStyle w:val="18"/>
          <w:rFonts w:hint="eastAsia" w:ascii="宋体" w:hAnsi="宋体" w:eastAsia="宋体" w:cs="宋体"/>
          <w:kern w:val="2"/>
          <w:sz w:val="22"/>
          <w:szCs w:val="22"/>
        </w:rPr>
        <w:t>1</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甲方按照国家相关航空安保法律、法规和规章负责</w:t>
      </w:r>
      <w:r>
        <w:rPr>
          <w:rStyle w:val="18"/>
          <w:rFonts w:hint="eastAsia" w:ascii="宋体" w:hAnsi="宋体" w:eastAsia="宋体" w:cs="宋体"/>
          <w:kern w:val="2"/>
          <w:sz w:val="22"/>
          <w:szCs w:val="22"/>
          <w:lang w:val="en-US" w:eastAsia="zh-CN"/>
        </w:rPr>
        <w:t>受控区</w:t>
      </w:r>
      <w:r>
        <w:rPr>
          <w:rStyle w:val="18"/>
          <w:rFonts w:hint="eastAsia" w:ascii="宋体" w:hAnsi="宋体" w:eastAsia="宋体" w:cs="宋体"/>
          <w:kern w:val="2"/>
          <w:sz w:val="22"/>
          <w:szCs w:val="22"/>
        </w:rPr>
        <w:t>的封闭式分区管理</w:t>
      </w:r>
      <w:r>
        <w:rPr>
          <w:rStyle w:val="18"/>
          <w:rFonts w:hint="eastAsia" w:ascii="宋体" w:hAnsi="宋体" w:eastAsia="宋体" w:cs="宋体"/>
          <w:kern w:val="2"/>
          <w:sz w:val="22"/>
          <w:szCs w:val="22"/>
          <w:lang w:eastAsia="zh-CN"/>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乙方在</w:t>
      </w:r>
      <w:r>
        <w:rPr>
          <w:rStyle w:val="18"/>
          <w:rFonts w:hint="eastAsia" w:ascii="宋体" w:hAnsi="宋体" w:eastAsia="宋体" w:cs="宋体"/>
          <w:sz w:val="22"/>
          <w:szCs w:val="22"/>
          <w:lang w:val="en-US" w:eastAsia="zh-CN"/>
        </w:rPr>
        <w:t>甲方</w:t>
      </w:r>
      <w:r>
        <w:rPr>
          <w:rStyle w:val="18"/>
          <w:rFonts w:hint="eastAsia" w:ascii="宋体" w:hAnsi="宋体" w:eastAsia="宋体" w:cs="宋体"/>
          <w:sz w:val="22"/>
          <w:szCs w:val="22"/>
        </w:rPr>
        <w:t>内</w:t>
      </w:r>
      <w:r>
        <w:rPr>
          <w:rStyle w:val="18"/>
          <w:rFonts w:hint="eastAsia" w:ascii="宋体" w:hAnsi="宋体" w:eastAsia="宋体" w:cs="宋体"/>
          <w:sz w:val="22"/>
          <w:szCs w:val="22"/>
          <w:lang w:val="en-US" w:eastAsia="zh-CN"/>
        </w:rPr>
        <w:t>操作的</w:t>
      </w:r>
      <w:r>
        <w:rPr>
          <w:rStyle w:val="18"/>
          <w:rFonts w:hint="eastAsia" w:ascii="宋体" w:hAnsi="宋体" w:eastAsia="宋体" w:cs="宋体"/>
          <w:sz w:val="22"/>
          <w:szCs w:val="22"/>
        </w:rPr>
        <w:t>人员必须</w:t>
      </w:r>
      <w:r>
        <w:rPr>
          <w:rStyle w:val="18"/>
          <w:rFonts w:hint="eastAsia" w:ascii="宋体" w:hAnsi="宋体" w:eastAsia="宋体" w:cs="宋体"/>
          <w:sz w:val="22"/>
          <w:szCs w:val="22"/>
          <w:lang w:val="en-US" w:eastAsia="zh-CN"/>
        </w:rPr>
        <w:t>遵守甲方的通行要求，</w:t>
      </w:r>
      <w:r>
        <w:rPr>
          <w:rStyle w:val="18"/>
          <w:rFonts w:hint="eastAsia" w:ascii="宋体" w:hAnsi="宋体" w:eastAsia="宋体" w:cs="宋体"/>
          <w:sz w:val="22"/>
          <w:szCs w:val="22"/>
        </w:rPr>
        <w:t>人员和车辆必须从</w:t>
      </w:r>
      <w:r>
        <w:rPr>
          <w:rStyle w:val="18"/>
          <w:rFonts w:hint="eastAsia" w:ascii="宋体" w:hAnsi="宋体" w:eastAsia="宋体" w:cs="宋体"/>
          <w:sz w:val="22"/>
          <w:szCs w:val="22"/>
          <w:lang w:val="en-US" w:eastAsia="zh-CN"/>
        </w:rPr>
        <w:t>甲方</w:t>
      </w:r>
      <w:r>
        <w:rPr>
          <w:rStyle w:val="18"/>
          <w:rFonts w:hint="eastAsia" w:ascii="宋体" w:hAnsi="宋体" w:eastAsia="宋体" w:cs="宋体"/>
          <w:sz w:val="22"/>
          <w:szCs w:val="22"/>
        </w:rPr>
        <w:t>指定的</w:t>
      </w:r>
      <w:r>
        <w:rPr>
          <w:rStyle w:val="18"/>
          <w:rFonts w:hint="eastAsia" w:ascii="宋体" w:hAnsi="宋体" w:eastAsia="宋体" w:cs="宋体"/>
          <w:sz w:val="22"/>
          <w:szCs w:val="22"/>
          <w:lang w:val="en-US" w:eastAsia="zh-CN"/>
        </w:rPr>
        <w:t>区域</w:t>
      </w:r>
      <w:r>
        <w:rPr>
          <w:rStyle w:val="18"/>
          <w:rFonts w:hint="eastAsia" w:ascii="宋体" w:hAnsi="宋体" w:eastAsia="宋体" w:cs="宋体"/>
          <w:sz w:val="22"/>
          <w:szCs w:val="22"/>
        </w:rPr>
        <w:t>进入</w:t>
      </w:r>
      <w:r>
        <w:rPr>
          <w:rStyle w:val="18"/>
          <w:rFonts w:hint="eastAsia" w:ascii="宋体" w:hAnsi="宋体" w:eastAsia="宋体" w:cs="宋体"/>
          <w:sz w:val="22"/>
          <w:szCs w:val="22"/>
          <w:lang w:val="en-US" w:eastAsia="zh-CN"/>
        </w:rPr>
        <w:t>受控</w:t>
      </w:r>
      <w:r>
        <w:rPr>
          <w:rStyle w:val="18"/>
          <w:rFonts w:hint="eastAsia" w:ascii="宋体" w:hAnsi="宋体" w:eastAsia="宋体" w:cs="宋体"/>
          <w:sz w:val="22"/>
          <w:szCs w:val="22"/>
        </w:rPr>
        <w:t>区，</w:t>
      </w:r>
      <w:r>
        <w:rPr>
          <w:rStyle w:val="18"/>
          <w:rFonts w:hint="eastAsia" w:ascii="宋体" w:hAnsi="宋体" w:eastAsia="宋体" w:cs="宋体"/>
          <w:sz w:val="22"/>
          <w:szCs w:val="22"/>
          <w:lang w:val="en-US" w:eastAsia="zh-CN"/>
        </w:rPr>
        <w:t>不得进入未授权区域</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w:t>
      </w:r>
      <w:r>
        <w:rPr>
          <w:rStyle w:val="18"/>
          <w:rFonts w:hint="eastAsia" w:ascii="宋体" w:hAnsi="宋体" w:eastAsia="宋体" w:cs="宋体"/>
          <w:b/>
          <w:bCs/>
          <w:sz w:val="22"/>
          <w:szCs w:val="22"/>
          <w:lang w:val="en-US" w:eastAsia="zh-CN"/>
        </w:rPr>
        <w:t>四</w:t>
      </w:r>
      <w:r>
        <w:rPr>
          <w:rStyle w:val="18"/>
          <w:rFonts w:hint="eastAsia" w:ascii="宋体" w:hAnsi="宋体" w:eastAsia="宋体" w:cs="宋体"/>
          <w:b/>
          <w:bCs/>
          <w:sz w:val="22"/>
          <w:szCs w:val="22"/>
        </w:rPr>
        <w:t xml:space="preserve">条  </w:t>
      </w:r>
      <w:r>
        <w:rPr>
          <w:rStyle w:val="18"/>
          <w:rFonts w:hint="eastAsia" w:ascii="宋体" w:hAnsi="宋体" w:eastAsia="宋体" w:cs="宋体"/>
          <w:b/>
          <w:bCs/>
          <w:sz w:val="22"/>
          <w:szCs w:val="22"/>
          <w:lang w:eastAsia="zh-CN"/>
        </w:rPr>
        <w:t>人员</w:t>
      </w:r>
      <w:r>
        <w:rPr>
          <w:rStyle w:val="18"/>
          <w:rFonts w:hint="eastAsia" w:ascii="宋体" w:hAnsi="宋体" w:eastAsia="宋体" w:cs="宋体"/>
          <w:b/>
          <w:bCs/>
          <w:sz w:val="22"/>
          <w:szCs w:val="22"/>
        </w:rPr>
        <w:t>和</w:t>
      </w:r>
      <w:r>
        <w:rPr>
          <w:rStyle w:val="18"/>
          <w:rFonts w:hint="eastAsia" w:ascii="宋体" w:hAnsi="宋体" w:eastAsia="宋体" w:cs="宋体"/>
          <w:b/>
          <w:bCs/>
          <w:sz w:val="22"/>
          <w:szCs w:val="22"/>
          <w:lang w:eastAsia="zh-CN"/>
        </w:rPr>
        <w:t>物品</w:t>
      </w:r>
      <w:r>
        <w:rPr>
          <w:rStyle w:val="18"/>
          <w:rFonts w:hint="eastAsia" w:ascii="宋体" w:hAnsi="宋体" w:eastAsia="宋体" w:cs="宋体"/>
          <w:b/>
          <w:bCs/>
          <w:sz w:val="22"/>
          <w:szCs w:val="22"/>
        </w:rPr>
        <w:t>的安全检查</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w:t>
      </w:r>
      <w:r>
        <w:rPr>
          <w:rStyle w:val="18"/>
          <w:rFonts w:hint="eastAsia" w:ascii="宋体" w:hAnsi="宋体" w:eastAsia="宋体" w:cs="宋体"/>
          <w:sz w:val="22"/>
          <w:szCs w:val="22"/>
        </w:rPr>
        <w:t>甲方</w:t>
      </w:r>
      <w:r>
        <w:rPr>
          <w:rStyle w:val="18"/>
          <w:rFonts w:hint="eastAsia" w:ascii="宋体" w:hAnsi="宋体" w:eastAsia="宋体" w:cs="宋体"/>
          <w:sz w:val="22"/>
          <w:szCs w:val="22"/>
          <w:lang w:val="en-US" w:eastAsia="zh-CN"/>
        </w:rPr>
        <w:t>或其授权方</w:t>
      </w:r>
      <w:r>
        <w:rPr>
          <w:rStyle w:val="18"/>
          <w:rFonts w:hint="eastAsia" w:ascii="宋体" w:hAnsi="宋体" w:eastAsia="宋体" w:cs="宋体"/>
          <w:sz w:val="22"/>
          <w:szCs w:val="22"/>
        </w:rPr>
        <w:t>负责对乙方</w:t>
      </w:r>
      <w:r>
        <w:rPr>
          <w:rStyle w:val="18"/>
          <w:rFonts w:hint="eastAsia" w:ascii="宋体" w:hAnsi="宋体" w:eastAsia="宋体" w:cs="宋体"/>
          <w:sz w:val="22"/>
          <w:szCs w:val="22"/>
          <w:lang w:eastAsia="zh-CN"/>
        </w:rPr>
        <w:t>进</w:t>
      </w:r>
      <w:r>
        <w:rPr>
          <w:rStyle w:val="18"/>
          <w:rFonts w:hint="eastAsia" w:ascii="宋体" w:hAnsi="宋体" w:eastAsia="宋体" w:cs="宋体"/>
          <w:sz w:val="22"/>
          <w:szCs w:val="22"/>
          <w:lang w:val="en-US" w:eastAsia="zh-CN"/>
        </w:rPr>
        <w:t>入受控区的</w:t>
      </w:r>
      <w:r>
        <w:rPr>
          <w:rStyle w:val="18"/>
          <w:rFonts w:hint="eastAsia" w:ascii="宋体" w:hAnsi="宋体" w:eastAsia="宋体" w:cs="宋体"/>
          <w:sz w:val="22"/>
          <w:szCs w:val="22"/>
          <w:lang w:eastAsia="zh-CN"/>
        </w:rPr>
        <w:t>人员</w:t>
      </w:r>
      <w:r>
        <w:rPr>
          <w:rStyle w:val="18"/>
          <w:rFonts w:hint="eastAsia" w:ascii="宋体" w:hAnsi="宋体" w:eastAsia="宋体" w:cs="宋体"/>
          <w:sz w:val="22"/>
          <w:szCs w:val="22"/>
          <w:lang w:val="en-US" w:eastAsia="zh-CN"/>
        </w:rPr>
        <w:t>及</w:t>
      </w:r>
      <w:r>
        <w:rPr>
          <w:rStyle w:val="18"/>
          <w:rFonts w:hint="eastAsia" w:ascii="宋体" w:hAnsi="宋体" w:eastAsia="宋体" w:cs="宋体"/>
          <w:sz w:val="22"/>
          <w:szCs w:val="22"/>
          <w:lang w:eastAsia="zh-CN"/>
        </w:rPr>
        <w:t>随身物品</w:t>
      </w:r>
      <w:r>
        <w:rPr>
          <w:rStyle w:val="18"/>
          <w:rFonts w:hint="eastAsia" w:ascii="宋体" w:hAnsi="宋体" w:eastAsia="宋体" w:cs="宋体"/>
          <w:sz w:val="22"/>
          <w:szCs w:val="22"/>
          <w:lang w:val="en-US" w:eastAsia="zh-CN"/>
        </w:rPr>
        <w:t>进行</w:t>
      </w:r>
      <w:r>
        <w:rPr>
          <w:rStyle w:val="18"/>
          <w:rFonts w:hint="eastAsia" w:ascii="宋体" w:hAnsi="宋体" w:eastAsia="宋体" w:cs="宋体"/>
          <w:sz w:val="22"/>
          <w:szCs w:val="22"/>
        </w:rPr>
        <w:t>安全检查</w:t>
      </w:r>
      <w:r>
        <w:rPr>
          <w:rStyle w:val="18"/>
          <w:rFonts w:hint="eastAsia" w:ascii="宋体" w:hAnsi="宋体" w:eastAsia="宋体" w:cs="宋体"/>
          <w:sz w:val="22"/>
          <w:szCs w:val="22"/>
          <w:lang w:eastAsia="zh-CN"/>
        </w:rPr>
        <w:t>，</w:t>
      </w:r>
      <w:r>
        <w:rPr>
          <w:rStyle w:val="18"/>
          <w:rFonts w:hint="eastAsia" w:ascii="宋体" w:hAnsi="宋体" w:eastAsia="宋体" w:cs="宋体"/>
          <w:sz w:val="22"/>
          <w:szCs w:val="22"/>
          <w:lang w:val="en-US" w:eastAsia="zh-CN"/>
        </w:rPr>
        <w:t>乙方应主动配合并按要求登记、佩戴证件和/或做好个人防护</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乙方有义务宣传和要求</w:t>
      </w:r>
      <w:r>
        <w:rPr>
          <w:rStyle w:val="18"/>
          <w:rFonts w:hint="eastAsia" w:ascii="宋体" w:hAnsi="宋体" w:eastAsia="宋体" w:cs="宋体"/>
          <w:sz w:val="22"/>
          <w:szCs w:val="22"/>
          <w:lang w:val="en-US" w:eastAsia="zh-CN"/>
        </w:rPr>
        <w:t>本单位员工</w:t>
      </w:r>
      <w:r>
        <w:rPr>
          <w:rStyle w:val="18"/>
          <w:rFonts w:hint="eastAsia" w:ascii="宋体" w:hAnsi="宋体" w:eastAsia="宋体" w:cs="宋体"/>
          <w:sz w:val="22"/>
          <w:szCs w:val="22"/>
        </w:rPr>
        <w:t>遵守国家、民航局</w:t>
      </w:r>
      <w:r>
        <w:rPr>
          <w:rStyle w:val="18"/>
          <w:rFonts w:hint="eastAsia" w:ascii="宋体" w:hAnsi="宋体" w:eastAsia="宋体" w:cs="宋体"/>
          <w:sz w:val="22"/>
          <w:szCs w:val="22"/>
          <w:lang w:eastAsia="zh-CN"/>
        </w:rPr>
        <w:t>、</w:t>
      </w:r>
      <w:r>
        <w:rPr>
          <w:rStyle w:val="18"/>
          <w:rFonts w:hint="eastAsia" w:ascii="宋体" w:hAnsi="宋体" w:eastAsia="宋体" w:cs="宋体"/>
          <w:sz w:val="22"/>
          <w:szCs w:val="22"/>
          <w:lang w:val="en-US" w:eastAsia="zh-CN"/>
        </w:rPr>
        <w:t>机场</w:t>
      </w:r>
      <w:r>
        <w:rPr>
          <w:rStyle w:val="18"/>
          <w:rFonts w:hint="eastAsia" w:ascii="宋体" w:hAnsi="宋体" w:eastAsia="宋体" w:cs="宋体"/>
          <w:sz w:val="22"/>
          <w:szCs w:val="22"/>
        </w:rPr>
        <w:t>和</w:t>
      </w:r>
      <w:r>
        <w:rPr>
          <w:rStyle w:val="18"/>
          <w:rFonts w:hint="eastAsia" w:ascii="宋体" w:hAnsi="宋体" w:eastAsia="宋体" w:cs="宋体"/>
          <w:sz w:val="22"/>
          <w:szCs w:val="22"/>
          <w:lang w:val="en-US" w:eastAsia="zh-CN"/>
        </w:rPr>
        <w:t>甲方</w:t>
      </w:r>
      <w:r>
        <w:rPr>
          <w:rStyle w:val="18"/>
          <w:rFonts w:hint="eastAsia" w:ascii="宋体" w:hAnsi="宋体" w:eastAsia="宋体" w:cs="宋体"/>
          <w:sz w:val="22"/>
          <w:szCs w:val="22"/>
        </w:rPr>
        <w:t>的航空安全保卫的有关规定</w:t>
      </w:r>
      <w:r>
        <w:rPr>
          <w:rStyle w:val="18"/>
          <w:rFonts w:hint="eastAsia" w:ascii="宋体" w:hAnsi="宋体" w:eastAsia="宋体" w:cs="宋体"/>
          <w:sz w:val="22"/>
          <w:szCs w:val="22"/>
          <w:lang w:eastAsia="zh-CN"/>
        </w:rPr>
        <w:t>，</w:t>
      </w:r>
      <w:r>
        <w:rPr>
          <w:rStyle w:val="18"/>
          <w:rFonts w:hint="eastAsia" w:ascii="宋体" w:hAnsi="宋体" w:eastAsia="宋体" w:cs="宋体"/>
          <w:sz w:val="22"/>
          <w:szCs w:val="22"/>
          <w:lang w:val="en-US" w:eastAsia="zh-CN"/>
        </w:rPr>
        <w:t>主动接受甲方的监督检查。</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b/>
          <w:sz w:val="22"/>
          <w:szCs w:val="22"/>
        </w:rPr>
        <w:t>第</w:t>
      </w:r>
      <w:r>
        <w:rPr>
          <w:rStyle w:val="18"/>
          <w:rFonts w:hint="eastAsia" w:ascii="宋体" w:hAnsi="宋体" w:eastAsia="宋体" w:cs="宋体"/>
          <w:b/>
          <w:sz w:val="22"/>
          <w:szCs w:val="22"/>
          <w:lang w:val="en-US" w:eastAsia="zh-CN"/>
        </w:rPr>
        <w:t>五</w:t>
      </w:r>
      <w:r>
        <w:rPr>
          <w:rStyle w:val="18"/>
          <w:rFonts w:hint="eastAsia" w:ascii="宋体" w:hAnsi="宋体" w:eastAsia="宋体" w:cs="宋体"/>
          <w:b/>
          <w:sz w:val="22"/>
          <w:szCs w:val="22"/>
        </w:rPr>
        <w:t>条  发生非法干扰民用航空行为的应急处置</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1</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甲方负责</w:t>
      </w:r>
      <w:r>
        <w:rPr>
          <w:rStyle w:val="18"/>
          <w:rFonts w:hint="eastAsia" w:ascii="宋体" w:hAnsi="宋体" w:eastAsia="宋体" w:cs="宋体"/>
          <w:kern w:val="2"/>
          <w:sz w:val="22"/>
          <w:szCs w:val="22"/>
          <w:lang w:val="en-US" w:eastAsia="zh-CN"/>
        </w:rPr>
        <w:t>食品公司</w:t>
      </w:r>
      <w:r>
        <w:rPr>
          <w:rStyle w:val="18"/>
          <w:rFonts w:hint="eastAsia" w:ascii="宋体" w:hAnsi="宋体" w:eastAsia="宋体" w:cs="宋体"/>
          <w:kern w:val="2"/>
          <w:sz w:val="22"/>
          <w:szCs w:val="22"/>
        </w:rPr>
        <w:t>范围内各类非法干扰行为的处置，乙方应予以配合。对非法干扰民用航空行为的处置应当按照</w:t>
      </w:r>
      <w:r>
        <w:rPr>
          <w:rStyle w:val="18"/>
          <w:rFonts w:hint="eastAsia" w:ascii="宋体" w:hAnsi="宋体" w:eastAsia="宋体" w:cs="宋体"/>
          <w:kern w:val="2"/>
          <w:sz w:val="22"/>
          <w:szCs w:val="22"/>
          <w:lang w:val="en-US" w:eastAsia="zh-CN"/>
        </w:rPr>
        <w:t>甲方应急处置要求</w:t>
      </w:r>
      <w:r>
        <w:rPr>
          <w:rStyle w:val="18"/>
          <w:rFonts w:hint="eastAsia" w:ascii="宋体" w:hAnsi="宋体" w:eastAsia="宋体" w:cs="宋体"/>
          <w:kern w:val="2"/>
          <w:sz w:val="22"/>
          <w:szCs w:val="22"/>
        </w:rPr>
        <w:t>和浙江省公安厅机场公安局《应急处置（方）案手册》执行。</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2</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无论任何一方获得有关非法干扰行为</w:t>
      </w:r>
      <w:r>
        <w:rPr>
          <w:rStyle w:val="18"/>
          <w:rFonts w:hint="eastAsia" w:ascii="宋体" w:hAnsi="宋体" w:eastAsia="宋体" w:cs="宋体"/>
          <w:kern w:val="2"/>
          <w:sz w:val="22"/>
          <w:szCs w:val="22"/>
          <w:lang w:val="en-US" w:eastAsia="zh-CN"/>
        </w:rPr>
        <w:t>或涉恐</w:t>
      </w:r>
      <w:r>
        <w:rPr>
          <w:rStyle w:val="18"/>
          <w:rFonts w:hint="eastAsia" w:ascii="宋体" w:hAnsi="宋体" w:eastAsia="宋体" w:cs="宋体"/>
          <w:kern w:val="2"/>
          <w:sz w:val="22"/>
          <w:szCs w:val="22"/>
        </w:rPr>
        <w:t>的威胁信息，均应立即通知另一方和公安机关。</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eastAsia="zh-CN"/>
        </w:rPr>
      </w:pPr>
      <w:r>
        <w:rPr>
          <w:rStyle w:val="18"/>
          <w:rFonts w:hint="eastAsia" w:ascii="宋体" w:hAnsi="宋体" w:eastAsia="宋体" w:cs="宋体"/>
          <w:kern w:val="2"/>
          <w:sz w:val="22"/>
          <w:szCs w:val="22"/>
        </w:rPr>
        <w:t>甲方</w:t>
      </w:r>
      <w:r>
        <w:rPr>
          <w:rStyle w:val="18"/>
          <w:rFonts w:hint="eastAsia" w:ascii="宋体" w:hAnsi="宋体" w:eastAsia="宋体" w:cs="宋体"/>
          <w:kern w:val="2"/>
          <w:sz w:val="22"/>
          <w:szCs w:val="22"/>
          <w:lang w:eastAsia="zh-CN"/>
        </w:rPr>
        <w:t>应急中心电话与传真：</w:t>
      </w:r>
      <w:r>
        <w:rPr>
          <w:rStyle w:val="18"/>
          <w:rFonts w:hint="eastAsia" w:ascii="宋体" w:hAnsi="宋体" w:eastAsia="宋体" w:cs="宋体"/>
          <w:kern w:val="2"/>
          <w:sz w:val="22"/>
          <w:szCs w:val="22"/>
          <w:lang w:val="en-US" w:eastAsia="zh-CN"/>
        </w:rPr>
        <w:t xml:space="preserve">     ，传真 </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rPr>
      </w:pPr>
      <w:r>
        <w:rPr>
          <w:rStyle w:val="18"/>
          <w:rFonts w:hint="eastAsia" w:ascii="宋体" w:hAnsi="宋体" w:eastAsia="宋体" w:cs="宋体"/>
          <w:kern w:val="2"/>
          <w:sz w:val="22"/>
          <w:szCs w:val="22"/>
          <w:lang w:eastAsia="zh-CN"/>
        </w:rPr>
        <w:t>乙方应急中心电话与传真：</w:t>
      </w:r>
      <w:r>
        <w:rPr>
          <w:rStyle w:val="18"/>
          <w:rFonts w:hint="eastAsia" w:ascii="宋体" w:hAnsi="宋体" w:eastAsia="宋体" w:cs="宋体"/>
          <w:kern w:val="2"/>
          <w:sz w:val="22"/>
          <w:szCs w:val="22"/>
          <w:lang w:val="en-US" w:eastAsia="zh-CN"/>
        </w:rPr>
        <w:t xml:space="preserve">     ，传真</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b/>
          <w:bCs/>
          <w:kern w:val="2"/>
          <w:sz w:val="22"/>
          <w:szCs w:val="22"/>
        </w:rPr>
      </w:pPr>
      <w:r>
        <w:rPr>
          <w:rStyle w:val="18"/>
          <w:rFonts w:hint="eastAsia" w:ascii="宋体" w:hAnsi="宋体" w:eastAsia="宋体" w:cs="宋体"/>
          <w:b/>
          <w:bCs/>
          <w:kern w:val="2"/>
          <w:sz w:val="22"/>
          <w:szCs w:val="22"/>
        </w:rPr>
        <w:t>第</w:t>
      </w:r>
      <w:r>
        <w:rPr>
          <w:rStyle w:val="18"/>
          <w:rFonts w:hint="eastAsia" w:ascii="宋体" w:hAnsi="宋体" w:eastAsia="宋体" w:cs="宋体"/>
          <w:b/>
          <w:bCs/>
          <w:kern w:val="2"/>
          <w:sz w:val="22"/>
          <w:szCs w:val="22"/>
          <w:lang w:eastAsia="zh-CN"/>
        </w:rPr>
        <w:t>六</w:t>
      </w:r>
      <w:r>
        <w:rPr>
          <w:rStyle w:val="18"/>
          <w:rFonts w:hint="eastAsia" w:ascii="宋体" w:hAnsi="宋体" w:eastAsia="宋体" w:cs="宋体"/>
          <w:b/>
          <w:bCs/>
          <w:kern w:val="2"/>
          <w:sz w:val="22"/>
          <w:szCs w:val="22"/>
        </w:rPr>
        <w:t>条   航空器机上餐食</w:t>
      </w:r>
      <w:r>
        <w:rPr>
          <w:rStyle w:val="18"/>
          <w:rFonts w:hint="eastAsia" w:ascii="宋体" w:hAnsi="宋体" w:eastAsia="宋体" w:cs="宋体"/>
          <w:b/>
          <w:bCs/>
          <w:kern w:val="2"/>
          <w:sz w:val="22"/>
          <w:szCs w:val="22"/>
          <w:lang w:val="en-US" w:eastAsia="zh-CN"/>
        </w:rPr>
        <w:t>原料</w:t>
      </w:r>
      <w:r>
        <w:rPr>
          <w:rStyle w:val="18"/>
          <w:rFonts w:hint="eastAsia" w:ascii="宋体" w:hAnsi="宋体" w:eastAsia="宋体" w:cs="宋体"/>
          <w:b/>
          <w:bCs/>
          <w:kern w:val="2"/>
          <w:sz w:val="22"/>
          <w:szCs w:val="22"/>
        </w:rPr>
        <w:t>和供应品的安全保卫</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1</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乙方</w:t>
      </w:r>
      <w:r>
        <w:rPr>
          <w:rStyle w:val="18"/>
          <w:rFonts w:hint="eastAsia" w:ascii="宋体" w:hAnsi="宋体" w:eastAsia="宋体" w:cs="宋体"/>
          <w:kern w:val="2"/>
          <w:sz w:val="22"/>
          <w:szCs w:val="22"/>
          <w:lang w:val="en-US" w:eastAsia="zh-CN"/>
        </w:rPr>
        <w:t>的物品在送到甲方前须进行安全检查，物品内不得夹带违禁物品（清单附后）、药物等外来物</w:t>
      </w:r>
      <w:r>
        <w:rPr>
          <w:rStyle w:val="18"/>
          <w:rFonts w:hint="eastAsia" w:ascii="宋体" w:hAnsi="宋体" w:eastAsia="宋体" w:cs="宋体"/>
          <w:kern w:val="2"/>
          <w:sz w:val="22"/>
          <w:szCs w:val="22"/>
        </w:rPr>
        <w:t>。</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lang w:eastAsia="zh-CN"/>
        </w:rPr>
        <w:t>乙方</w:t>
      </w:r>
      <w:r>
        <w:rPr>
          <w:rStyle w:val="18"/>
          <w:rFonts w:hint="eastAsia" w:ascii="宋体" w:hAnsi="宋体" w:eastAsia="宋体" w:cs="宋体"/>
          <w:sz w:val="22"/>
          <w:szCs w:val="22"/>
          <w:lang w:val="en-US" w:eastAsia="zh-CN"/>
        </w:rPr>
        <w:t>的物品在送至甲方时，须按甲方要求接受安全检查和进入甲方指定区域</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b/>
          <w:bCs/>
          <w:sz w:val="22"/>
          <w:szCs w:val="22"/>
        </w:rPr>
      </w:pPr>
      <w:r>
        <w:rPr>
          <w:rStyle w:val="18"/>
          <w:rFonts w:hint="eastAsia" w:ascii="宋体" w:hAnsi="宋体" w:eastAsia="宋体" w:cs="宋体"/>
          <w:b/>
          <w:bCs/>
          <w:sz w:val="22"/>
          <w:szCs w:val="22"/>
          <w:lang w:val="en-US" w:eastAsia="zh-CN"/>
        </w:rPr>
        <w:t xml:space="preserve">第七条 </w:t>
      </w:r>
      <w:r>
        <w:rPr>
          <w:rStyle w:val="18"/>
          <w:rFonts w:hint="eastAsia" w:ascii="宋体" w:hAnsi="宋体" w:eastAsia="宋体" w:cs="宋体"/>
          <w:b/>
          <w:bCs/>
          <w:sz w:val="22"/>
          <w:szCs w:val="22"/>
        </w:rPr>
        <w:t>监督检查和质量控制</w:t>
      </w:r>
    </w:p>
    <w:p>
      <w:pPr>
        <w:pStyle w:val="3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乙方应</w:t>
      </w:r>
      <w:r>
        <w:rPr>
          <w:rStyle w:val="18"/>
          <w:rFonts w:hint="eastAsia" w:ascii="宋体" w:hAnsi="宋体" w:eastAsia="宋体" w:cs="宋体"/>
          <w:kern w:val="2"/>
          <w:sz w:val="22"/>
          <w:szCs w:val="22"/>
          <w:lang w:val="en-US" w:eastAsia="zh-CN"/>
        </w:rPr>
        <w:t>落实上级单位及甲方的相关安保工作要求</w:t>
      </w:r>
      <w:r>
        <w:rPr>
          <w:rStyle w:val="18"/>
          <w:rFonts w:hint="eastAsia" w:ascii="宋体" w:hAnsi="宋体" w:eastAsia="宋体" w:cs="宋体"/>
          <w:kern w:val="2"/>
          <w:sz w:val="22"/>
          <w:szCs w:val="22"/>
        </w:rPr>
        <w:t>，</w:t>
      </w:r>
      <w:r>
        <w:rPr>
          <w:rStyle w:val="18"/>
          <w:rFonts w:hint="eastAsia" w:ascii="宋体" w:hAnsi="宋体" w:eastAsia="宋体" w:cs="宋体"/>
          <w:kern w:val="2"/>
          <w:sz w:val="22"/>
          <w:szCs w:val="22"/>
          <w:lang w:val="en-US" w:eastAsia="zh-CN"/>
        </w:rPr>
        <w:t>接受并配合甲方对本单位</w:t>
      </w:r>
      <w:r>
        <w:rPr>
          <w:rStyle w:val="18"/>
          <w:rFonts w:hint="eastAsia" w:ascii="宋体" w:hAnsi="宋体" w:eastAsia="宋体" w:cs="宋体"/>
          <w:kern w:val="2"/>
          <w:sz w:val="22"/>
          <w:szCs w:val="22"/>
        </w:rPr>
        <w:t>安全保卫工作落实情况</w:t>
      </w:r>
      <w:r>
        <w:rPr>
          <w:rStyle w:val="18"/>
          <w:rFonts w:hint="eastAsia" w:ascii="宋体" w:hAnsi="宋体" w:eastAsia="宋体" w:cs="宋体"/>
          <w:kern w:val="2"/>
          <w:sz w:val="22"/>
          <w:szCs w:val="22"/>
          <w:lang w:val="en-US" w:eastAsia="zh-CN"/>
        </w:rPr>
        <w:t>的</w:t>
      </w:r>
      <w:r>
        <w:rPr>
          <w:rStyle w:val="18"/>
          <w:rFonts w:hint="eastAsia" w:ascii="宋体" w:hAnsi="宋体" w:eastAsia="宋体" w:cs="宋体"/>
          <w:kern w:val="2"/>
          <w:sz w:val="22"/>
          <w:szCs w:val="22"/>
        </w:rPr>
        <w:t>监督检查，</w:t>
      </w:r>
      <w:r>
        <w:rPr>
          <w:rStyle w:val="18"/>
          <w:rFonts w:hint="eastAsia" w:ascii="宋体" w:hAnsi="宋体" w:eastAsia="宋体" w:cs="宋体"/>
          <w:kern w:val="2"/>
          <w:sz w:val="22"/>
          <w:szCs w:val="22"/>
          <w:lang w:val="en-US" w:eastAsia="zh-CN"/>
        </w:rPr>
        <w:t>对</w:t>
      </w:r>
      <w:r>
        <w:rPr>
          <w:rStyle w:val="18"/>
          <w:rFonts w:hint="eastAsia" w:ascii="宋体" w:hAnsi="宋体" w:eastAsia="宋体" w:cs="宋体"/>
          <w:kern w:val="2"/>
          <w:sz w:val="22"/>
          <w:szCs w:val="22"/>
        </w:rPr>
        <w:t>发现的问题</w:t>
      </w:r>
      <w:r>
        <w:rPr>
          <w:rStyle w:val="18"/>
          <w:rFonts w:hint="eastAsia" w:ascii="宋体" w:hAnsi="宋体" w:eastAsia="宋体" w:cs="宋体"/>
          <w:kern w:val="2"/>
          <w:sz w:val="22"/>
          <w:szCs w:val="22"/>
          <w:lang w:val="en-US" w:eastAsia="zh-CN"/>
        </w:rPr>
        <w:t>及时</w:t>
      </w:r>
      <w:r>
        <w:rPr>
          <w:rStyle w:val="18"/>
          <w:rFonts w:hint="eastAsia" w:ascii="宋体" w:hAnsi="宋体" w:eastAsia="宋体" w:cs="宋体"/>
          <w:kern w:val="2"/>
          <w:sz w:val="22"/>
          <w:szCs w:val="22"/>
        </w:rPr>
        <w:t>进行整改。</w:t>
      </w:r>
    </w:p>
    <w:p>
      <w:pPr>
        <w:pStyle w:val="38"/>
        <w:keepNext w:val="0"/>
        <w:pageBreakBefore w:val="0"/>
        <w:kinsoku/>
        <w:wordWrap/>
        <w:overflowPunct/>
        <w:topLinePunct w:val="0"/>
        <w:bidi w:val="0"/>
        <w:adjustRightInd w:val="0"/>
        <w:snapToGrid w:val="0"/>
        <w:spacing w:line="360" w:lineRule="exact"/>
        <w:ind w:left="0" w:right="0" w:firstLine="440" w:firstLineChars="200"/>
        <w:jc w:val="both"/>
        <w:textAlignment w:val="auto"/>
        <w:outlineLvl w:val="0"/>
        <w:rPr>
          <w:rStyle w:val="18"/>
          <w:rFonts w:hint="eastAsia" w:ascii="宋体" w:hAnsi="宋体" w:eastAsia="宋体" w:cs="宋体"/>
          <w:b/>
          <w:bCs/>
          <w:kern w:val="2"/>
          <w:sz w:val="22"/>
          <w:szCs w:val="22"/>
        </w:rPr>
      </w:pPr>
      <w:r>
        <w:rPr>
          <w:rStyle w:val="18"/>
          <w:rFonts w:hint="eastAsia" w:ascii="宋体" w:hAnsi="宋体" w:eastAsia="宋体" w:cs="宋体"/>
          <w:b/>
          <w:bCs/>
          <w:kern w:val="2"/>
          <w:sz w:val="22"/>
          <w:szCs w:val="22"/>
        </w:rPr>
        <w:t>第</w:t>
      </w:r>
      <w:r>
        <w:rPr>
          <w:rStyle w:val="18"/>
          <w:rFonts w:hint="eastAsia" w:ascii="宋体" w:hAnsi="宋体" w:eastAsia="宋体" w:cs="宋体"/>
          <w:b/>
          <w:bCs/>
          <w:kern w:val="2"/>
          <w:sz w:val="22"/>
          <w:szCs w:val="22"/>
          <w:lang w:val="en-US" w:eastAsia="zh-CN"/>
        </w:rPr>
        <w:t>八</w:t>
      </w:r>
      <w:r>
        <w:rPr>
          <w:rStyle w:val="18"/>
          <w:rFonts w:hint="eastAsia" w:ascii="宋体" w:hAnsi="宋体" w:eastAsia="宋体" w:cs="宋体"/>
          <w:b/>
          <w:bCs/>
          <w:kern w:val="2"/>
          <w:sz w:val="22"/>
          <w:szCs w:val="22"/>
        </w:rPr>
        <w:t>条  工作人员的安保要求</w:t>
      </w:r>
    </w:p>
    <w:p>
      <w:pPr>
        <w:pStyle w:val="3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甲方需按照民航局的相关规定对本单位履行航空安保职责的工作人员进行背景</w:t>
      </w:r>
      <w:r>
        <w:rPr>
          <w:rStyle w:val="18"/>
          <w:rFonts w:hint="eastAsia" w:ascii="宋体" w:hAnsi="宋体" w:eastAsia="宋体" w:cs="宋体"/>
          <w:kern w:val="2"/>
          <w:sz w:val="22"/>
          <w:szCs w:val="22"/>
          <w:lang w:eastAsia="zh-CN"/>
        </w:rPr>
        <w:t>审</w:t>
      </w:r>
      <w:r>
        <w:rPr>
          <w:rStyle w:val="18"/>
          <w:rFonts w:hint="eastAsia" w:ascii="宋体" w:hAnsi="宋体" w:eastAsia="宋体" w:cs="宋体"/>
          <w:kern w:val="2"/>
          <w:sz w:val="22"/>
          <w:szCs w:val="22"/>
        </w:rPr>
        <w:t>查，实施航空安保</w:t>
      </w:r>
      <w:r>
        <w:rPr>
          <w:rStyle w:val="18"/>
          <w:rFonts w:hint="eastAsia" w:ascii="宋体" w:hAnsi="宋体" w:eastAsia="宋体" w:cs="宋体"/>
          <w:kern w:val="2"/>
          <w:sz w:val="22"/>
          <w:szCs w:val="22"/>
          <w:lang w:eastAsia="zh-CN"/>
        </w:rPr>
        <w:t>初训、复训</w:t>
      </w:r>
      <w:r>
        <w:rPr>
          <w:rStyle w:val="18"/>
          <w:rFonts w:hint="eastAsia" w:ascii="宋体" w:hAnsi="宋体" w:eastAsia="宋体" w:cs="宋体"/>
          <w:kern w:val="2"/>
          <w:sz w:val="22"/>
          <w:szCs w:val="22"/>
        </w:rPr>
        <w:t>，各岗位从业人员应当符合民航相关资质或要求。</w:t>
      </w:r>
    </w:p>
    <w:p>
      <w:pPr>
        <w:pStyle w:val="3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val="en-US" w:eastAsia="zh-CN"/>
        </w:rPr>
        <w:t>乙方须加强对员工的安全管理教育，密切掌握员工思想动态，在实际工作中及时发现并纠正存在的安全隐患。</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w:t>
      </w:r>
      <w:r>
        <w:rPr>
          <w:rStyle w:val="18"/>
          <w:rFonts w:hint="eastAsia" w:ascii="宋体" w:hAnsi="宋体" w:eastAsia="宋体" w:cs="宋体"/>
          <w:b/>
          <w:bCs/>
          <w:sz w:val="22"/>
          <w:szCs w:val="22"/>
          <w:lang w:val="en-US" w:eastAsia="zh-CN"/>
        </w:rPr>
        <w:t>九</w:t>
      </w:r>
      <w:r>
        <w:rPr>
          <w:rStyle w:val="18"/>
          <w:rFonts w:hint="eastAsia" w:ascii="宋体" w:hAnsi="宋体" w:eastAsia="宋体" w:cs="宋体"/>
          <w:b/>
          <w:bCs/>
          <w:sz w:val="22"/>
          <w:szCs w:val="22"/>
        </w:rPr>
        <w:t>条  指定航空安全保卫联络员</w:t>
      </w:r>
    </w:p>
    <w:p>
      <w:pPr>
        <w:pStyle w:val="40"/>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color w:val="auto"/>
          <w:sz w:val="22"/>
          <w:szCs w:val="22"/>
          <w:highlight w:val="none"/>
        </w:rPr>
      </w:pPr>
      <w:r>
        <w:rPr>
          <w:rStyle w:val="18"/>
          <w:rFonts w:hint="eastAsia" w:ascii="宋体" w:hAnsi="宋体" w:eastAsia="宋体" w:cs="宋体"/>
          <w:color w:val="auto"/>
          <w:sz w:val="22"/>
          <w:szCs w:val="22"/>
        </w:rPr>
        <w:t>1</w:t>
      </w:r>
      <w:r>
        <w:rPr>
          <w:rStyle w:val="18"/>
          <w:rFonts w:hint="eastAsia" w:ascii="宋体" w:hAnsi="宋体" w:eastAsia="宋体" w:cs="宋体"/>
          <w:color w:val="auto"/>
          <w:sz w:val="22"/>
          <w:szCs w:val="22"/>
          <w:lang w:val="en-US" w:eastAsia="zh-CN"/>
        </w:rPr>
        <w:t>.</w:t>
      </w:r>
      <w:r>
        <w:rPr>
          <w:rStyle w:val="18"/>
          <w:rFonts w:hint="eastAsia" w:ascii="宋体" w:hAnsi="宋体" w:eastAsia="宋体" w:cs="宋体"/>
          <w:color w:val="auto"/>
          <w:sz w:val="22"/>
          <w:szCs w:val="22"/>
        </w:rPr>
        <w:t>检查本</w:t>
      </w:r>
      <w:r>
        <w:rPr>
          <w:rStyle w:val="18"/>
          <w:rFonts w:hint="eastAsia" w:ascii="宋体" w:hAnsi="宋体" w:eastAsia="宋体" w:cs="宋体"/>
          <w:color w:val="auto"/>
          <w:sz w:val="22"/>
          <w:szCs w:val="22"/>
          <w:lang w:val="en-US" w:eastAsia="zh-CN"/>
        </w:rPr>
        <w:t>单</w:t>
      </w:r>
      <w:r>
        <w:rPr>
          <w:rStyle w:val="18"/>
          <w:rFonts w:hint="eastAsia" w:ascii="宋体" w:hAnsi="宋体" w:eastAsia="宋体" w:cs="宋体"/>
          <w:color w:val="auto"/>
          <w:sz w:val="22"/>
          <w:szCs w:val="22"/>
          <w:highlight w:val="none"/>
          <w:lang w:val="en-US" w:eastAsia="zh-CN"/>
        </w:rPr>
        <w:t>位</w:t>
      </w:r>
      <w:r>
        <w:rPr>
          <w:rStyle w:val="18"/>
          <w:rFonts w:hint="eastAsia" w:ascii="宋体" w:hAnsi="宋体" w:eastAsia="宋体" w:cs="宋体"/>
          <w:color w:val="auto"/>
          <w:sz w:val="22"/>
          <w:szCs w:val="22"/>
          <w:highlight w:val="none"/>
        </w:rPr>
        <w:t>的航空安全保卫工作与本</w:t>
      </w:r>
      <w:r>
        <w:rPr>
          <w:rStyle w:val="18"/>
          <w:rFonts w:hint="eastAsia" w:ascii="宋体" w:hAnsi="宋体" w:eastAsia="宋体" w:cs="宋体"/>
          <w:color w:val="auto"/>
          <w:sz w:val="22"/>
          <w:szCs w:val="22"/>
          <w:highlight w:val="none"/>
          <w:lang w:val="en-US" w:eastAsia="zh-CN"/>
        </w:rPr>
        <w:t>协议</w:t>
      </w:r>
      <w:r>
        <w:rPr>
          <w:rStyle w:val="18"/>
          <w:rFonts w:hint="eastAsia" w:ascii="宋体" w:hAnsi="宋体" w:eastAsia="宋体" w:cs="宋体"/>
          <w:color w:val="auto"/>
          <w:sz w:val="22"/>
          <w:szCs w:val="22"/>
          <w:highlight w:val="none"/>
        </w:rPr>
        <w:t>、相关安全保卫指令的符合性和有效性</w:t>
      </w:r>
      <w:r>
        <w:rPr>
          <w:rStyle w:val="18"/>
          <w:rFonts w:hint="eastAsia" w:ascii="宋体" w:hAnsi="宋体" w:eastAsia="宋体" w:cs="宋体"/>
          <w:color w:val="auto"/>
          <w:sz w:val="22"/>
          <w:szCs w:val="22"/>
          <w:highlight w:val="none"/>
          <w:lang w:eastAsia="zh-CN"/>
        </w:rPr>
        <w:t>。</w:t>
      </w:r>
    </w:p>
    <w:p>
      <w:pPr>
        <w:pStyle w:val="40"/>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color w:val="auto"/>
          <w:sz w:val="22"/>
          <w:szCs w:val="22"/>
          <w:highlight w:val="none"/>
        </w:rPr>
      </w:pPr>
      <w:r>
        <w:rPr>
          <w:rStyle w:val="18"/>
          <w:rFonts w:hint="eastAsia" w:ascii="宋体" w:hAnsi="宋体" w:eastAsia="宋体" w:cs="宋体"/>
          <w:color w:val="auto"/>
          <w:sz w:val="22"/>
          <w:szCs w:val="22"/>
          <w:highlight w:val="none"/>
        </w:rPr>
        <w:t>2.履行相关航空保安协调、信息沟通等相关职责，双方指定的航空安保协调员确定如下：</w:t>
      </w:r>
    </w:p>
    <w:tbl>
      <w:tblPr>
        <w:tblStyle w:val="21"/>
        <w:tblpPr w:leftFromText="180" w:rightFromText="180" w:vertAnchor="text" w:horzAnchor="page" w:tblpX="1538" w:tblpY="115"/>
        <w:tblOverlap w:val="never"/>
        <w:tblW w:w="8282"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024"/>
        <w:gridCol w:w="1794"/>
        <w:gridCol w:w="1339"/>
        <w:gridCol w:w="2226"/>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36" w:hRule="atLeast"/>
          <w:jc w:val="center"/>
        </w:trPr>
        <w:tc>
          <w:tcPr>
            <w:tcW w:w="600" w:type="dxa"/>
            <w:vMerge w:val="restart"/>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甲方</w:t>
            </w: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姓名</w:t>
            </w: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部门</w:t>
            </w: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职务</w:t>
            </w: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联系方式</w:t>
            </w:r>
          </w:p>
        </w:tc>
        <w:tc>
          <w:tcPr>
            <w:tcW w:w="129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36" w:hRule="atLeast"/>
          <w:jc w:val="center"/>
        </w:trPr>
        <w:tc>
          <w:tcPr>
            <w:tcW w:w="600" w:type="dxa"/>
            <w:vMerge w:val="continue"/>
            <w:tcBorders>
              <w:top w:val="nil"/>
            </w:tcBorders>
            <w:vAlign w:val="center"/>
          </w:tcPr>
          <w:p>
            <w:pPr>
              <w:pStyle w:val="3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sz w:val="22"/>
                <w:szCs w:val="22"/>
                <w:highlight w:val="none"/>
              </w:rPr>
            </w:pP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299" w:type="dxa"/>
            <w:vAlign w:val="center"/>
          </w:tcPr>
          <w:p>
            <w:pPr>
              <w:pStyle w:val="3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restart"/>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乙方</w:t>
            </w: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姓名</w:t>
            </w: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部门</w:t>
            </w: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职务</w:t>
            </w: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联系方式</w:t>
            </w:r>
          </w:p>
        </w:tc>
        <w:tc>
          <w:tcPr>
            <w:tcW w:w="129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continue"/>
            <w:vAlign w:val="center"/>
          </w:tcPr>
          <w:p>
            <w:pPr>
              <w:pStyle w:val="3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sz w:val="22"/>
                <w:szCs w:val="22"/>
                <w:highlight w:val="none"/>
              </w:rPr>
            </w:pP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29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r>
    </w:tbl>
    <w:p>
      <w:pPr>
        <w:pStyle w:val="38"/>
        <w:keepNext w:val="0"/>
        <w:pageBreakBefore w:val="0"/>
        <w:widowControl/>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b/>
          <w:bCs/>
          <w:kern w:val="2"/>
          <w:sz w:val="22"/>
          <w:szCs w:val="22"/>
          <w:lang w:val="zh-CN"/>
        </w:rPr>
      </w:pPr>
      <w:r>
        <w:rPr>
          <w:rStyle w:val="18"/>
          <w:rFonts w:hint="eastAsia" w:ascii="宋体" w:hAnsi="宋体" w:eastAsia="宋体" w:cs="宋体"/>
          <w:b/>
          <w:bCs/>
          <w:kern w:val="2"/>
          <w:sz w:val="22"/>
          <w:szCs w:val="22"/>
          <w:lang w:val="zh-CN"/>
        </w:rPr>
        <w:t>第十条  违约责任</w:t>
      </w:r>
    </w:p>
    <w:p>
      <w:pPr>
        <w:pStyle w:val="38"/>
        <w:keepNext w:val="0"/>
        <w:keepLines w:val="0"/>
        <w:pageBreakBefore w:val="0"/>
        <w:widowControl/>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kern w:val="2"/>
          <w:sz w:val="22"/>
          <w:szCs w:val="22"/>
          <w:lang w:val="zh-CN"/>
        </w:rPr>
      </w:pPr>
      <w:r>
        <w:rPr>
          <w:rStyle w:val="18"/>
          <w:rFonts w:hint="eastAsia" w:ascii="宋体" w:hAnsi="宋体" w:eastAsia="宋体" w:cs="宋体"/>
          <w:kern w:val="2"/>
          <w:sz w:val="22"/>
          <w:szCs w:val="22"/>
          <w:lang w:val="en-US" w:eastAsia="zh-CN"/>
        </w:rPr>
        <w:t>甲乙双方应切实履行本协议条款，如协议一方有违反本协议条款</w:t>
      </w:r>
      <w:r>
        <w:rPr>
          <w:rStyle w:val="18"/>
          <w:rFonts w:hint="eastAsia" w:ascii="宋体" w:hAnsi="宋体" w:eastAsia="宋体" w:cs="宋体"/>
          <w:kern w:val="2"/>
          <w:sz w:val="22"/>
          <w:szCs w:val="22"/>
          <w:lang w:val="zh-CN"/>
        </w:rPr>
        <w:t>，或存在未按照国家、行业、局方、机场有关法律、法规、标准，而造成不安全事件、事故征候或影响</w:t>
      </w:r>
      <w:r>
        <w:rPr>
          <w:rStyle w:val="18"/>
          <w:rFonts w:hint="eastAsia" w:ascii="宋体" w:hAnsi="宋体" w:eastAsia="宋体" w:cs="宋体"/>
          <w:kern w:val="2"/>
          <w:sz w:val="22"/>
          <w:szCs w:val="22"/>
          <w:lang w:val="en-US" w:eastAsia="zh-CN"/>
        </w:rPr>
        <w:t>甲方或</w:t>
      </w:r>
      <w:r>
        <w:rPr>
          <w:rStyle w:val="18"/>
          <w:rFonts w:hint="eastAsia" w:ascii="宋体" w:hAnsi="宋体" w:eastAsia="宋体" w:cs="宋体"/>
          <w:kern w:val="2"/>
          <w:sz w:val="22"/>
          <w:szCs w:val="22"/>
          <w:lang w:val="zh-CN"/>
        </w:rPr>
        <w:t>机场正常运行的，守约方可以对违约方做出书面通报、限期整改的建议。</w:t>
      </w:r>
    </w:p>
    <w:p>
      <w:pPr>
        <w:pStyle w:val="38"/>
        <w:keepNext w:val="0"/>
        <w:keepLines w:val="0"/>
        <w:pageBreakBefore w:val="0"/>
        <w:widowControl/>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kern w:val="2"/>
          <w:sz w:val="22"/>
          <w:szCs w:val="22"/>
          <w:lang w:val="en-US"/>
        </w:rPr>
      </w:pPr>
      <w:r>
        <w:rPr>
          <w:rStyle w:val="18"/>
          <w:rFonts w:hint="eastAsia" w:ascii="宋体" w:hAnsi="宋体" w:eastAsia="宋体" w:cs="宋体"/>
          <w:sz w:val="22"/>
          <w:szCs w:val="22"/>
          <w:highlight w:val="none"/>
        </w:rPr>
        <w:t>乙方在为甲方供货时，若甲方发现乙方</w:t>
      </w:r>
      <w:r>
        <w:rPr>
          <w:rStyle w:val="18"/>
          <w:rFonts w:hint="eastAsia" w:ascii="宋体" w:hAnsi="宋体" w:eastAsia="宋体" w:cs="宋体"/>
          <w:sz w:val="22"/>
          <w:szCs w:val="22"/>
          <w:highlight w:val="none"/>
          <w:lang w:val="en-US" w:eastAsia="zh-CN"/>
        </w:rPr>
        <w:t>违反甲方规定</w:t>
      </w:r>
      <w:r>
        <w:rPr>
          <w:rStyle w:val="18"/>
          <w:rFonts w:hint="eastAsia" w:ascii="宋体" w:hAnsi="宋体" w:eastAsia="宋体" w:cs="宋体"/>
          <w:sz w:val="22"/>
          <w:szCs w:val="22"/>
          <w:highlight w:val="none"/>
        </w:rPr>
        <w:t>，全部责任由乙方承担，</w:t>
      </w:r>
      <w:r>
        <w:rPr>
          <w:rStyle w:val="18"/>
          <w:rFonts w:hint="eastAsia" w:ascii="宋体" w:hAnsi="宋体" w:eastAsia="宋体" w:cs="宋体"/>
          <w:sz w:val="22"/>
          <w:szCs w:val="22"/>
          <w:highlight w:val="none"/>
          <w:lang w:eastAsia="zh-CN"/>
        </w:rPr>
        <w:t>在</w:t>
      </w:r>
      <w:r>
        <w:rPr>
          <w:rStyle w:val="18"/>
          <w:rFonts w:hint="eastAsia" w:ascii="宋体" w:hAnsi="宋体" w:eastAsia="宋体" w:cs="宋体"/>
          <w:sz w:val="22"/>
          <w:szCs w:val="22"/>
          <w:highlight w:val="none"/>
        </w:rPr>
        <w:t>立即整改</w:t>
      </w:r>
      <w:r>
        <w:rPr>
          <w:rStyle w:val="18"/>
          <w:rFonts w:hint="eastAsia" w:ascii="宋体" w:hAnsi="宋体" w:eastAsia="宋体" w:cs="宋体"/>
          <w:sz w:val="22"/>
          <w:szCs w:val="22"/>
          <w:highlight w:val="none"/>
          <w:lang w:val="en-US" w:eastAsia="zh-CN"/>
        </w:rPr>
        <w:t>的基础上</w:t>
      </w:r>
      <w:r>
        <w:rPr>
          <w:rStyle w:val="18"/>
          <w:rFonts w:hint="eastAsia" w:ascii="宋体" w:hAnsi="宋体" w:eastAsia="宋体" w:cs="宋体"/>
          <w:sz w:val="22"/>
          <w:szCs w:val="22"/>
          <w:highlight w:val="none"/>
        </w:rPr>
        <w:t>，视情况对乙方进行500-2000元的经济处罚，同时甲方有权对乙方的供货资格进行重新审定</w:t>
      </w:r>
      <w:r>
        <w:rPr>
          <w:rStyle w:val="18"/>
          <w:rFonts w:hint="eastAsia" w:ascii="宋体" w:hAnsi="宋体" w:eastAsia="宋体" w:cs="宋体"/>
          <w:sz w:val="22"/>
          <w:szCs w:val="22"/>
          <w:highlight w:val="none"/>
          <w:lang w:eastAsia="zh-CN"/>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w:t>
      </w:r>
      <w:r>
        <w:rPr>
          <w:rStyle w:val="18"/>
          <w:rFonts w:hint="eastAsia" w:ascii="宋体" w:hAnsi="宋体" w:eastAsia="宋体" w:cs="宋体"/>
          <w:b/>
          <w:bCs/>
          <w:sz w:val="22"/>
          <w:szCs w:val="22"/>
          <w:lang w:val="en-US" w:eastAsia="zh-CN"/>
        </w:rPr>
        <w:t>十</w:t>
      </w:r>
      <w:r>
        <w:rPr>
          <w:rStyle w:val="18"/>
          <w:rFonts w:hint="eastAsia" w:ascii="宋体" w:hAnsi="宋体" w:eastAsia="宋体" w:cs="宋体"/>
          <w:b/>
          <w:bCs/>
          <w:kern w:val="2"/>
          <w:sz w:val="22"/>
          <w:szCs w:val="22"/>
          <w:lang w:val="en-US" w:eastAsia="zh-CN"/>
        </w:rPr>
        <w:t>一</w:t>
      </w:r>
      <w:r>
        <w:rPr>
          <w:rStyle w:val="18"/>
          <w:rFonts w:hint="eastAsia" w:ascii="宋体" w:hAnsi="宋体" w:eastAsia="宋体" w:cs="宋体"/>
          <w:b/>
          <w:bCs/>
          <w:sz w:val="22"/>
          <w:szCs w:val="22"/>
        </w:rPr>
        <w:t>条  其他事项</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w:t>
      </w:r>
      <w:r>
        <w:rPr>
          <w:rStyle w:val="18"/>
          <w:rFonts w:hint="eastAsia" w:ascii="宋体" w:hAnsi="宋体" w:eastAsia="宋体" w:cs="宋体"/>
          <w:sz w:val="22"/>
          <w:szCs w:val="22"/>
        </w:rPr>
        <w:t>本协议中未作协商的安保条款，甲乙双方应按民航局有关航空安保的法律法规和要求，做好各项安保工作。</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本协议如有修改和补充时，应经协议双方协商一致确认后方能生效。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3.</w:t>
      </w:r>
      <w:r>
        <w:rPr>
          <w:rStyle w:val="18"/>
          <w:rFonts w:hint="eastAsia" w:ascii="宋体" w:hAnsi="宋体" w:eastAsia="宋体" w:cs="宋体"/>
          <w:sz w:val="22"/>
          <w:szCs w:val="22"/>
        </w:rPr>
        <w:t>双方均应当遵守保密原则，不得向第三方透露本协议内容及协议履行中涉及的保密条款内容。</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4.</w:t>
      </w:r>
      <w:r>
        <w:rPr>
          <w:rStyle w:val="18"/>
          <w:rFonts w:hint="eastAsia" w:ascii="宋体" w:hAnsi="宋体" w:eastAsia="宋体" w:cs="宋体"/>
          <w:sz w:val="22"/>
          <w:szCs w:val="22"/>
        </w:rPr>
        <w:t>本协议经甲乙双方</w:t>
      </w:r>
      <w:r>
        <w:rPr>
          <w:rStyle w:val="18"/>
          <w:rFonts w:hint="eastAsia" w:ascii="宋体" w:hAnsi="宋体" w:eastAsia="宋体" w:cs="宋体"/>
          <w:sz w:val="22"/>
          <w:szCs w:val="22"/>
          <w:lang w:val="en-US" w:eastAsia="zh-CN"/>
        </w:rPr>
        <w:t>最终</w:t>
      </w:r>
      <w:r>
        <w:rPr>
          <w:rStyle w:val="18"/>
          <w:rFonts w:hint="eastAsia" w:ascii="宋体" w:hAnsi="宋体" w:eastAsia="宋体" w:cs="宋体"/>
          <w:sz w:val="22"/>
          <w:szCs w:val="22"/>
        </w:rPr>
        <w:t>签字盖章</w:t>
      </w:r>
      <w:r>
        <w:rPr>
          <w:rStyle w:val="18"/>
          <w:rFonts w:hint="eastAsia" w:ascii="宋体" w:hAnsi="宋体" w:eastAsia="宋体" w:cs="宋体"/>
          <w:sz w:val="22"/>
          <w:szCs w:val="22"/>
          <w:lang w:val="en-US" w:eastAsia="zh-CN"/>
        </w:rPr>
        <w:t>之日起</w:t>
      </w:r>
      <w:r>
        <w:rPr>
          <w:rStyle w:val="18"/>
          <w:rFonts w:hint="eastAsia" w:ascii="宋体" w:hAnsi="宋体" w:eastAsia="宋体" w:cs="宋体"/>
          <w:sz w:val="22"/>
          <w:szCs w:val="22"/>
        </w:rPr>
        <w:t>生效</w:t>
      </w:r>
      <w:r>
        <w:rPr>
          <w:rStyle w:val="18"/>
          <w:rFonts w:hint="eastAsia" w:ascii="宋体" w:hAnsi="宋体" w:eastAsia="宋体" w:cs="宋体"/>
          <w:sz w:val="22"/>
          <w:szCs w:val="22"/>
          <w:lang w:val="en-US" w:eastAsia="zh-CN"/>
        </w:rPr>
        <w:t>至主合同终止后失效</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5.本协议一式   份，甲乙双方各保存   份。</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18"/>
          <w:rFonts w:hint="eastAsia" w:ascii="宋体" w:hAnsi="宋体" w:eastAsia="宋体" w:cs="宋体"/>
          <w:b/>
          <w:sz w:val="22"/>
          <w:szCs w:val="22"/>
        </w:rPr>
      </w:pPr>
      <w:r>
        <w:rPr>
          <w:rStyle w:val="18"/>
          <w:rFonts w:hint="eastAsia" w:ascii="宋体" w:hAnsi="宋体" w:eastAsia="宋体" w:cs="宋体"/>
          <w:b/>
          <w:sz w:val="22"/>
          <w:szCs w:val="22"/>
        </w:rPr>
        <w:t xml:space="preserve">甲方（盖章）：    </w:t>
      </w:r>
      <w:r>
        <w:rPr>
          <w:rStyle w:val="18"/>
          <w:rFonts w:hint="eastAsia" w:ascii="宋体" w:hAnsi="宋体" w:eastAsia="宋体" w:cs="宋体"/>
          <w:b/>
          <w:sz w:val="22"/>
          <w:szCs w:val="22"/>
          <w:lang w:val="en-US" w:eastAsia="zh-CN"/>
        </w:rPr>
        <w:t xml:space="preserve">        </w:t>
      </w:r>
      <w:r>
        <w:rPr>
          <w:rStyle w:val="18"/>
          <w:rFonts w:hint="eastAsia" w:ascii="宋体" w:hAnsi="宋体" w:eastAsia="宋体" w:cs="宋体"/>
          <w:b/>
          <w:sz w:val="22"/>
          <w:szCs w:val="22"/>
        </w:rPr>
        <w:t xml:space="preserve"> </w:t>
      </w:r>
      <w:r>
        <w:rPr>
          <w:rStyle w:val="18"/>
          <w:rFonts w:hint="eastAsia" w:ascii="宋体" w:hAnsi="宋体" w:eastAsia="宋体" w:cs="宋体"/>
          <w:sz w:val="22"/>
          <w:szCs w:val="22"/>
          <w:lang w:val="en-US" w:eastAsia="zh-CN"/>
        </w:rPr>
        <w:t xml:space="preserve">                     </w:t>
      </w:r>
      <w:r>
        <w:rPr>
          <w:rStyle w:val="18"/>
          <w:rFonts w:hint="eastAsia" w:ascii="宋体" w:hAnsi="宋体" w:eastAsia="宋体" w:cs="宋体"/>
          <w:b/>
          <w:sz w:val="22"/>
          <w:szCs w:val="22"/>
        </w:rPr>
        <w:t xml:space="preserve">      </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法定代表人或授权代表（</w:t>
      </w:r>
      <w:r>
        <w:rPr>
          <w:rStyle w:val="18"/>
          <w:rFonts w:hint="eastAsia" w:ascii="宋体" w:hAnsi="宋体" w:eastAsia="宋体" w:cs="宋体"/>
          <w:sz w:val="22"/>
          <w:szCs w:val="22"/>
        </w:rPr>
        <w:t>签字</w:t>
      </w:r>
      <w:r>
        <w:rPr>
          <w:rStyle w:val="18"/>
          <w:rFonts w:hint="eastAsia" w:ascii="宋体" w:hAnsi="宋体" w:eastAsia="宋体" w:cs="宋体"/>
          <w:sz w:val="22"/>
          <w:szCs w:val="22"/>
          <w:lang w:val="en-US" w:eastAsia="zh-CN"/>
        </w:rPr>
        <w:t>）</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 xml:space="preserve">日期： </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18"/>
          <w:rFonts w:hint="eastAsia" w:ascii="宋体" w:hAnsi="宋体" w:eastAsia="宋体" w:cs="宋体"/>
          <w:sz w:val="22"/>
          <w:szCs w:val="22"/>
          <w:lang w:val="en-US" w:eastAsia="zh-CN"/>
        </w:rPr>
      </w:pPr>
      <w:r>
        <w:rPr>
          <w:rStyle w:val="18"/>
          <w:rFonts w:hint="eastAsia" w:ascii="宋体" w:hAnsi="宋体" w:eastAsia="宋体" w:cs="宋体"/>
          <w:b/>
          <w:bCs/>
          <w:spacing w:val="-10"/>
          <w:sz w:val="22"/>
          <w:szCs w:val="22"/>
        </w:rPr>
        <w:t>乙方（盖章）：</w:t>
      </w:r>
      <w:r>
        <w:rPr>
          <w:rStyle w:val="18"/>
          <w:rFonts w:hint="eastAsia" w:ascii="宋体" w:hAnsi="宋体" w:eastAsia="宋体" w:cs="宋体"/>
          <w:b/>
          <w:bCs/>
          <w:spacing w:val="-10"/>
          <w:sz w:val="22"/>
          <w:szCs w:val="22"/>
          <w:lang w:val="en-US" w:eastAsia="zh-CN"/>
        </w:rPr>
        <w:t xml:space="preserve">                </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法定代表人或授权代表（</w:t>
      </w:r>
      <w:r>
        <w:rPr>
          <w:rStyle w:val="18"/>
          <w:rFonts w:hint="eastAsia" w:ascii="宋体" w:hAnsi="宋体" w:eastAsia="宋体" w:cs="宋体"/>
          <w:sz w:val="22"/>
          <w:szCs w:val="22"/>
        </w:rPr>
        <w:t>签字</w:t>
      </w:r>
      <w:r>
        <w:rPr>
          <w:rStyle w:val="18"/>
          <w:rFonts w:hint="eastAsia" w:ascii="宋体" w:hAnsi="宋体" w:eastAsia="宋体" w:cs="宋体"/>
          <w:sz w:val="22"/>
          <w:szCs w:val="22"/>
          <w:lang w:val="en-US" w:eastAsia="zh-CN"/>
        </w:rPr>
        <w:t>）</w:t>
      </w:r>
      <w:r>
        <w:rPr>
          <w:rStyle w:val="18"/>
          <w:rFonts w:hint="eastAsia" w:ascii="宋体" w:hAnsi="宋体" w:eastAsia="宋体" w:cs="宋体"/>
          <w:sz w:val="22"/>
          <w:szCs w:val="22"/>
        </w:rPr>
        <w:t>：</w:t>
      </w:r>
    </w:p>
    <w:p>
      <w:pPr>
        <w:pStyle w:val="38"/>
        <w:keepNext w:val="0"/>
        <w:pageBreakBefore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 xml:space="preserve">日期： </w:t>
      </w: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6"/>
        <w:autoSpaceDE w:val="0"/>
        <w:adjustRightInd w:val="0"/>
        <w:snapToGrid w:val="0"/>
        <w:spacing w:line="360" w:lineRule="exact"/>
        <w:jc w:val="center"/>
        <w:rPr>
          <w:rStyle w:val="18"/>
          <w:rFonts w:cs="Times New Roman"/>
          <w:b/>
        </w:rPr>
      </w:pPr>
      <w:r>
        <w:rPr>
          <w:rStyle w:val="18"/>
          <w:rFonts w:hint="eastAsia" w:ascii="宋体" w:hAnsi="宋体" w:eastAsia="宋体" w:cs="宋体"/>
          <w:b w:val="0"/>
          <w:bCs/>
          <w:sz w:val="22"/>
          <w:szCs w:val="22"/>
          <w:lang w:val="en-US" w:eastAsia="zh-CN"/>
        </w:rPr>
        <w:br w:type="page"/>
      </w:r>
    </w:p>
    <w:p>
      <w:pPr>
        <w:pStyle w:val="38"/>
        <w:keepNext w:val="0"/>
        <w:pageBreakBefore w:val="0"/>
        <w:kinsoku/>
        <w:wordWrap/>
        <w:overflowPunct/>
        <w:topLinePunct w:val="0"/>
        <w:bidi w:val="0"/>
        <w:adjustRightInd w:val="0"/>
        <w:snapToGrid w:val="0"/>
        <w:spacing w:line="360" w:lineRule="exact"/>
        <w:ind w:left="0" w:right="0"/>
        <w:jc w:val="center"/>
        <w:textAlignment w:val="auto"/>
        <w:rPr>
          <w:rStyle w:val="18"/>
          <w:rFonts w:hint="eastAsia" w:ascii="宋体" w:hAnsi="宋体" w:eastAsia="宋体" w:cs="宋体"/>
          <w:b/>
          <w:bCs w:val="0"/>
          <w:sz w:val="32"/>
          <w:szCs w:val="32"/>
          <w:lang w:val="en-US" w:eastAsia="zh-CN"/>
        </w:rPr>
      </w:pPr>
      <w:r>
        <w:rPr>
          <w:rStyle w:val="18"/>
          <w:rFonts w:hint="eastAsia" w:ascii="宋体" w:hAnsi="宋体" w:eastAsia="宋体" w:cs="宋体"/>
          <w:b/>
          <w:bCs w:val="0"/>
          <w:sz w:val="32"/>
          <w:szCs w:val="32"/>
          <w:lang w:val="en-US" w:eastAsia="zh-CN"/>
        </w:rPr>
        <w:t>违禁物品清单</w:t>
      </w: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b/>
          <w:sz w:val="22"/>
          <w:szCs w:val="22"/>
          <w:lang w:val="en-US" w:eastAsia="zh-CN"/>
        </w:rPr>
      </w:pP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cs="宋体"/>
          <w:sz w:val="22"/>
          <w:szCs w:val="22"/>
          <w:lang w:val="en-US" w:eastAsia="zh-CN"/>
        </w:rPr>
        <w:t>一、</w:t>
      </w:r>
      <w:r>
        <w:rPr>
          <w:rStyle w:val="18"/>
          <w:rFonts w:hint="eastAsia" w:ascii="宋体" w:hAnsi="宋体" w:eastAsia="宋体" w:cs="宋体"/>
          <w:sz w:val="22"/>
          <w:szCs w:val="22"/>
        </w:rPr>
        <w:t>禁止带入物品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 xml:space="preserve">（一）打火机 </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（二）管制刀具以外的利器或钝器：剪刀、螺丝刀、水果刀、指甲钳、锯、飞镖、菜刀、大餐刀以及其他被认为可能危害公司安全的各种器械。</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（三）其他类禁止带入的物品。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二、管制类物品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（一）枪支和警械：各种类型的军用、民用枪支等。</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（二）弹药和爆炸物品：炸弹、子弹、烟幕弹、炸药、引信、雷管、导火索及其他爆炸物品和纵火器材。</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（三）</w:t>
      </w:r>
      <w:r>
        <w:rPr>
          <w:rStyle w:val="18"/>
          <w:rFonts w:hint="eastAsia" w:ascii="宋体" w:hAnsi="宋体" w:eastAsia="宋体" w:cs="宋体"/>
          <w:sz w:val="22"/>
          <w:szCs w:val="22"/>
        </w:rPr>
        <w:fldChar w:fldCharType="begin"/>
      </w:r>
      <w:r>
        <w:rPr>
          <w:rStyle w:val="18"/>
          <w:rFonts w:hint="eastAsia" w:ascii="宋体" w:hAnsi="宋体" w:eastAsia="宋体" w:cs="宋体"/>
          <w:sz w:val="22"/>
          <w:szCs w:val="22"/>
        </w:rPr>
        <w:instrText xml:space="preserve"> HYPERLINK "http://baike.so.com/doc/5381010.html" \t "_blank" </w:instrText>
      </w:r>
      <w:r>
        <w:rPr>
          <w:rStyle w:val="18"/>
          <w:rFonts w:hint="eastAsia" w:ascii="宋体" w:hAnsi="宋体" w:eastAsia="宋体" w:cs="宋体"/>
          <w:sz w:val="22"/>
          <w:szCs w:val="22"/>
        </w:rPr>
        <w:fldChar w:fldCharType="separate"/>
      </w:r>
      <w:r>
        <w:rPr>
          <w:rStyle w:val="18"/>
          <w:rFonts w:hint="eastAsia" w:ascii="宋体" w:hAnsi="宋体" w:eastAsia="宋体" w:cs="宋体"/>
          <w:sz w:val="22"/>
          <w:szCs w:val="22"/>
        </w:rPr>
        <w:t>管制刀具</w:t>
      </w:r>
      <w:r>
        <w:rPr>
          <w:rStyle w:val="18"/>
          <w:rFonts w:hint="eastAsia" w:ascii="宋体" w:hAnsi="宋体" w:eastAsia="宋体" w:cs="宋体"/>
          <w:sz w:val="22"/>
          <w:szCs w:val="22"/>
        </w:rPr>
        <w:fldChar w:fldCharType="end"/>
      </w:r>
      <w:r>
        <w:rPr>
          <w:rStyle w:val="18"/>
          <w:rFonts w:hint="eastAsia" w:ascii="宋体" w:hAnsi="宋体" w:eastAsia="宋体" w:cs="宋体"/>
          <w:sz w:val="22"/>
          <w:szCs w:val="22"/>
        </w:rPr>
        <w:t>：匕首、三棱刀、弹簧刀以及其他属于管制的刀具类。</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（四）</w:t>
      </w:r>
      <w:r>
        <w:rPr>
          <w:rStyle w:val="18"/>
          <w:rFonts w:hint="eastAsia" w:ascii="宋体" w:hAnsi="宋体" w:eastAsia="宋体" w:cs="宋体"/>
          <w:sz w:val="22"/>
          <w:szCs w:val="22"/>
        </w:rPr>
        <w:fldChar w:fldCharType="begin"/>
      </w:r>
      <w:r>
        <w:rPr>
          <w:rStyle w:val="18"/>
          <w:rFonts w:hint="eastAsia" w:ascii="宋体" w:hAnsi="宋体" w:eastAsia="宋体" w:cs="宋体"/>
          <w:sz w:val="22"/>
          <w:szCs w:val="22"/>
        </w:rPr>
        <w:instrText xml:space="preserve"> HYPERLINK "http://baike.so.com/doc/6226846.html" \t "_blank" </w:instrText>
      </w:r>
      <w:r>
        <w:rPr>
          <w:rStyle w:val="18"/>
          <w:rFonts w:hint="eastAsia" w:ascii="宋体" w:hAnsi="宋体" w:eastAsia="宋体" w:cs="宋体"/>
          <w:sz w:val="22"/>
          <w:szCs w:val="22"/>
        </w:rPr>
        <w:fldChar w:fldCharType="separate"/>
      </w:r>
      <w:r>
        <w:rPr>
          <w:rStyle w:val="18"/>
          <w:rFonts w:hint="eastAsia" w:ascii="宋体" w:hAnsi="宋体" w:eastAsia="宋体" w:cs="宋体"/>
          <w:sz w:val="22"/>
          <w:szCs w:val="22"/>
        </w:rPr>
        <w:t>易燃易爆物品</w:t>
      </w:r>
      <w:r>
        <w:rPr>
          <w:rStyle w:val="18"/>
          <w:rFonts w:hint="eastAsia" w:ascii="宋体" w:hAnsi="宋体" w:eastAsia="宋体" w:cs="宋体"/>
          <w:sz w:val="22"/>
          <w:szCs w:val="22"/>
        </w:rPr>
        <w:fldChar w:fldCharType="end"/>
      </w:r>
      <w:r>
        <w:rPr>
          <w:rStyle w:val="18"/>
          <w:rFonts w:hint="eastAsia" w:ascii="宋体" w:hAnsi="宋体" w:eastAsia="宋体" w:cs="宋体"/>
          <w:sz w:val="22"/>
          <w:szCs w:val="22"/>
        </w:rPr>
        <w:t>：酒精、煤油、汽油、油漆、液化气罐及其他瓶装压缩气体和液化气体，烟花、鞭炮等。</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（五）毒害品：氰化钾、砷 、有毒农药，氯气、有毒化学试剂，灭鼠药剂等各种有机、无机毒品。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（六）腐蚀物品：硫酸、硝酸、盐酸、氢氧化钾、氢氧化钠、有液蓄电池等具有腐蚀作用的物品。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（七）易传播病毒的物品：传染性细菌、病毒和带有活病原体的物质等。</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（八）其他危害民用飞机飞行安全、地面安全、食品安全的危险物品，包括有特殊刺激性气味的物品和强磁性物品。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rPr>
        <w:t>（九）其他管制类物品。</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ascii="宋体" w:hAnsi="宋体" w:eastAsia="宋体" w:cs="宋体"/>
          <w:sz w:val="22"/>
          <w:szCs w:val="22"/>
        </w:rPr>
      </w:pPr>
    </w:p>
    <w:p>
      <w:pPr>
        <w:pStyle w:val="7"/>
        <w:autoSpaceDE w:val="0"/>
        <w:adjustRightInd w:val="0"/>
        <w:snapToGrid w:val="0"/>
        <w:spacing w:line="360" w:lineRule="exact"/>
        <w:rPr>
          <w:rStyle w:val="18"/>
          <w:rFonts w:hint="eastAsia" w:ascii="宋体" w:hAnsi="宋体" w:eastAsia="宋体" w:cs="Times New Roman"/>
          <w:sz w:val="22"/>
          <w:szCs w:val="22"/>
        </w:rPr>
      </w:pPr>
      <w:r>
        <w:rPr>
          <w:rStyle w:val="18"/>
          <w:rFonts w:ascii="宋体" w:hAnsi="宋体" w:eastAsia="宋体" w:cs="宋体"/>
          <w:sz w:val="22"/>
          <w:szCs w:val="22"/>
        </w:rPr>
        <w:br w:type="page"/>
      </w:r>
      <w:r>
        <w:rPr>
          <w:rStyle w:val="18"/>
          <w:rFonts w:hint="eastAsia" w:ascii="宋体" w:hAnsi="宋体" w:eastAsia="宋体" w:cs="Times New Roman"/>
          <w:sz w:val="22"/>
          <w:szCs w:val="22"/>
        </w:rPr>
        <w:t>附件</w:t>
      </w:r>
      <w:r>
        <w:rPr>
          <w:rStyle w:val="18"/>
          <w:rFonts w:hint="eastAsia" w:ascii="宋体" w:hAnsi="宋体" w:cs="Times New Roman"/>
          <w:sz w:val="22"/>
          <w:szCs w:val="22"/>
          <w:lang w:val="en-US" w:eastAsia="zh-CN"/>
        </w:rPr>
        <w:t>:4：</w:t>
      </w:r>
      <w:r>
        <w:rPr>
          <w:rStyle w:val="18"/>
          <w:rFonts w:hint="eastAsia" w:ascii="宋体" w:hAnsi="宋体" w:eastAsia="宋体" w:cs="Times New Roman"/>
          <w:sz w:val="22"/>
          <w:szCs w:val="22"/>
        </w:rPr>
        <w:t xml:space="preserve">  相关方职业健康及环境安全管理告知书</w:t>
      </w:r>
    </w:p>
    <w:p>
      <w:pPr>
        <w:pStyle w:val="6"/>
        <w:autoSpaceDE w:val="0"/>
        <w:adjustRightInd w:val="0"/>
        <w:snapToGrid w:val="0"/>
        <w:spacing w:line="360" w:lineRule="exact"/>
        <w:ind w:firstLine="442"/>
        <w:rPr>
          <w:rStyle w:val="18"/>
          <w:rFonts w:hint="eastAsia" w:ascii="宋体" w:hAnsi="宋体" w:cs="Times New Roman"/>
          <w:b/>
          <w:bCs/>
          <w:sz w:val="22"/>
          <w:szCs w:val="22"/>
        </w:rPr>
      </w:pPr>
      <w:r>
        <w:rPr>
          <w:rStyle w:val="18"/>
          <w:rFonts w:hint="eastAsia" w:ascii="宋体" w:hAnsi="宋体" w:cs="Times New Roman"/>
          <w:b/>
          <w:bCs/>
          <w:sz w:val="22"/>
          <w:szCs w:val="22"/>
        </w:rPr>
        <w:t xml:space="preserve"> </w:t>
      </w:r>
    </w:p>
    <w:p>
      <w:pPr>
        <w:pStyle w:val="36"/>
        <w:autoSpaceDE/>
        <w:adjustRightInd/>
        <w:snapToGrid/>
        <w:ind w:firstLine="1920" w:firstLineChars="6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相关方职业健康及环境安全管理告知书</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left="0" w:leftChars="0" w:firstLine="0" w:firstLineChars="0"/>
        <w:rPr>
          <w:rStyle w:val="18"/>
          <w:rFonts w:hint="eastAsia" w:ascii="宋体" w:hAnsi="宋体" w:cs="Times New Roman"/>
          <w:sz w:val="22"/>
          <w:szCs w:val="22"/>
        </w:rPr>
      </w:pPr>
      <w:r>
        <w:rPr>
          <w:rStyle w:val="18"/>
          <w:rFonts w:hint="eastAsia" w:ascii="宋体" w:hAnsi="宋体" w:cs="Times New Roman"/>
          <w:sz w:val="22"/>
          <w:szCs w:val="22"/>
          <w:u w:val="single"/>
        </w:rPr>
        <w:t>（乙方公司名称）</w:t>
      </w:r>
      <w:r>
        <w:rPr>
          <w:rStyle w:val="18"/>
          <w:rFonts w:hint="eastAsia" w:ascii="宋体" w:hAnsi="宋体" w:cs="Times New Roman"/>
          <w:sz w:val="22"/>
          <w:szCs w:val="22"/>
        </w:rPr>
        <w:t>：</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为加强【</w:t>
      </w:r>
      <w:r>
        <w:rPr>
          <w:rStyle w:val="18"/>
          <w:rFonts w:hint="eastAsia" w:ascii="宋体" w:hAnsi="宋体" w:eastAsia="宋体" w:cs="Times New Roman"/>
          <w:sz w:val="22"/>
          <w:szCs w:val="22"/>
        </w:rPr>
        <w:t>杭州萧山国际机场汉莎航空食品有限公司</w:t>
      </w:r>
      <w:r>
        <w:rPr>
          <w:rStyle w:val="18"/>
          <w:rFonts w:hint="eastAsia" w:ascii="宋体" w:hAnsi="宋体" w:cs="Times New Roman"/>
          <w:sz w:val="22"/>
          <w:szCs w:val="22"/>
        </w:rPr>
        <w:t>】的整体环境安全管理，提升公司形象，实现公司与各相关方的共同可持续发展，共同保护我们美好的家园。【</w:t>
      </w:r>
      <w:r>
        <w:rPr>
          <w:rStyle w:val="18"/>
          <w:rFonts w:hint="eastAsia" w:ascii="宋体" w:hAnsi="宋体" w:eastAsia="宋体" w:cs="Times New Roman"/>
          <w:sz w:val="22"/>
          <w:szCs w:val="22"/>
        </w:rPr>
        <w:t>杭州萧山国际机场汉莎航空食品有限公司</w:t>
      </w:r>
      <w:r>
        <w:rPr>
          <w:rStyle w:val="18"/>
          <w:rFonts w:hint="eastAsia" w:ascii="宋体" w:hAnsi="宋体" w:cs="Times New Roman"/>
          <w:sz w:val="22"/>
          <w:szCs w:val="22"/>
        </w:rPr>
        <w:t>】建立实施GB/T24001/GB/T45001环境/职业健康安全管理体系，在此我们希望各供应商/外包服务商遵守我公司的各项职业健康、环境和安全管理要求，各相关方应做到：</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一、严格遵守国家地方的各项环境安全法律法规要求，不违法生产，不野蛮作业。</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二、注重生产和服务过程中的职业健康管理、安全管理和环境管理，建立各项安全和环境管理制度，严格按照操作规程的要求进行作业，不违规操作。加强职工的职业防护，关注员工身体健康。</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三、产生的固体废弃物应分类收集管理，危险废弃物应单独收集并规范合法处置，遵守我公司废弃物管理的有关规定。</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四、产生的污水、噪声、废气、粉尘等应进行合理的管控和处置，应保障三废排放达到相关标准的要求。</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五、尽可能做到节能降耗，减少各种能源和资源的消耗，日常工作中节约用水、节约用电、节约纸张。</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六、合理管控所使用的危险化学品，防止化学品的泄漏及其它紧急状态的出现。危险化学品相关人员应具备专业知识和能力。运输化学品的车辆应具备危险化学品运输许可证。</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七、严格遵守消防管理规定，通过适当的培训了解消防器材的使用及应急预案程序，确保不违反我单位消防管理制度。</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八、加强员工的环境安全管理和培训，不断提高员工的环保安全意识和自觉性。</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九、加强工作场所的环境安全监督检查，发现问题及时采取整改措施，并与我单位及时沟通。</w:t>
      </w:r>
    </w:p>
    <w:p>
      <w:pPr>
        <w:pStyle w:val="6"/>
        <w:autoSpaceDE w:val="0"/>
        <w:adjustRightInd w:val="0"/>
        <w:snapToGrid w:val="0"/>
        <w:spacing w:line="360" w:lineRule="exact"/>
        <w:ind w:firstLine="442"/>
        <w:rPr>
          <w:rStyle w:val="18"/>
          <w:rFonts w:hint="eastAsia" w:ascii="宋体" w:hAnsi="宋体" w:cs="Times New Roman"/>
          <w:b/>
          <w:bCs/>
          <w:sz w:val="22"/>
          <w:szCs w:val="22"/>
        </w:rPr>
      </w:pPr>
      <w:r>
        <w:rPr>
          <w:rStyle w:val="18"/>
          <w:rFonts w:hint="eastAsia" w:ascii="宋体" w:hAnsi="宋体" w:cs="Times New Roman"/>
          <w:b/>
          <w:bCs/>
          <w:sz w:val="22"/>
          <w:szCs w:val="22"/>
        </w:rPr>
        <w:t xml:space="preserve"> </w:t>
      </w:r>
    </w:p>
    <w:p>
      <w:pPr>
        <w:pStyle w:val="6"/>
        <w:autoSpaceDE w:val="0"/>
        <w:adjustRightInd w:val="0"/>
        <w:snapToGrid w:val="0"/>
        <w:spacing w:line="360" w:lineRule="exact"/>
        <w:ind w:firstLine="442"/>
        <w:rPr>
          <w:rStyle w:val="18"/>
          <w:rFonts w:hint="eastAsia" w:ascii="宋体" w:hAnsi="宋体" w:cs="Times New Roman"/>
          <w:sz w:val="22"/>
          <w:szCs w:val="22"/>
        </w:rPr>
      </w:pPr>
      <w:r>
        <w:rPr>
          <w:rStyle w:val="18"/>
          <w:rFonts w:hint="eastAsia" w:ascii="宋体" w:hAnsi="宋体" w:cs="Times New Roman"/>
          <w:b/>
          <w:bCs/>
          <w:sz w:val="22"/>
          <w:szCs w:val="22"/>
        </w:rPr>
        <w:t>公司环境/安全方针</w:t>
      </w:r>
      <w:r>
        <w:rPr>
          <w:rStyle w:val="18"/>
          <w:rFonts w:hint="eastAsia" w:ascii="宋体" w:hAnsi="宋体" w:cs="Times New Roman"/>
          <w:sz w:val="22"/>
          <w:szCs w:val="22"/>
        </w:rPr>
        <w:t>：</w:t>
      </w:r>
    </w:p>
    <w:p>
      <w:pPr>
        <w:pStyle w:val="6"/>
        <w:autoSpaceDE w:val="0"/>
        <w:adjustRightInd w:val="0"/>
        <w:snapToGrid w:val="0"/>
        <w:spacing w:line="360" w:lineRule="exact"/>
        <w:ind w:firstLine="442"/>
        <w:rPr>
          <w:rStyle w:val="18"/>
          <w:rFonts w:hint="eastAsia" w:ascii="宋体" w:hAnsi="宋体" w:cs="Times New Roman"/>
          <w:b/>
          <w:bCs/>
          <w:sz w:val="22"/>
          <w:szCs w:val="22"/>
        </w:rPr>
      </w:pPr>
      <w:r>
        <w:rPr>
          <w:rStyle w:val="18"/>
          <w:rFonts w:hint="eastAsia" w:ascii="宋体" w:hAnsi="宋体" w:cs="Times New Roman"/>
          <w:b/>
          <w:bCs/>
          <w:sz w:val="22"/>
          <w:szCs w:val="22"/>
        </w:rPr>
        <w:t>遵规守法、洁净空间、珍惜资源、持续改进</w:t>
      </w:r>
    </w:p>
    <w:p>
      <w:pPr>
        <w:pStyle w:val="6"/>
        <w:autoSpaceDE w:val="0"/>
        <w:adjustRightInd w:val="0"/>
        <w:snapToGrid w:val="0"/>
        <w:spacing w:line="360" w:lineRule="exact"/>
        <w:ind w:firstLine="442"/>
        <w:rPr>
          <w:rStyle w:val="18"/>
          <w:rFonts w:hint="eastAsia" w:ascii="宋体" w:hAnsi="宋体" w:cs="Times New Roman"/>
          <w:sz w:val="22"/>
          <w:szCs w:val="22"/>
        </w:rPr>
      </w:pPr>
      <w:r>
        <w:rPr>
          <w:rStyle w:val="18"/>
          <w:rFonts w:hint="eastAsia" w:ascii="宋体" w:hAnsi="宋体" w:cs="Times New Roman"/>
          <w:b/>
          <w:bCs/>
          <w:sz w:val="22"/>
          <w:szCs w:val="22"/>
        </w:rPr>
        <w:t>以人为本、预防为主、健康工作、和谐发展</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bCs/>
          <w:color w:val="000000"/>
          <w:sz w:val="22"/>
          <w:szCs w:val="22"/>
        </w:rPr>
      </w:pPr>
      <w:r>
        <w:rPr>
          <w:rStyle w:val="18"/>
          <w:rFonts w:hint="eastAsia" w:ascii="宋体" w:hAnsi="宋体" w:cs="Times New Roman"/>
          <w:bCs/>
          <w:color w:val="000000"/>
          <w:sz w:val="22"/>
          <w:szCs w:val="22"/>
        </w:rPr>
        <w:t xml:space="preserve"> </w:t>
      </w:r>
    </w:p>
    <w:p>
      <w:pPr>
        <w:pStyle w:val="6"/>
        <w:autoSpaceDE w:val="0"/>
        <w:adjustRightInd w:val="0"/>
        <w:snapToGrid w:val="0"/>
        <w:spacing w:line="360" w:lineRule="exact"/>
        <w:ind w:firstLine="440"/>
        <w:jc w:val="right"/>
        <w:rPr>
          <w:rStyle w:val="18"/>
          <w:rFonts w:hint="eastAsia" w:ascii="宋体" w:hAnsi="宋体" w:cs="Times New Roman"/>
          <w:sz w:val="22"/>
          <w:szCs w:val="22"/>
        </w:rPr>
      </w:pPr>
      <w:r>
        <w:rPr>
          <w:rStyle w:val="18"/>
          <w:rFonts w:hint="eastAsia" w:ascii="宋体" w:hAnsi="宋体" w:cs="Times New Roman"/>
          <w:bCs/>
          <w:color w:val="000000"/>
          <w:sz w:val="22"/>
          <w:szCs w:val="22"/>
          <w:u w:val="single"/>
        </w:rPr>
        <w:t>甲方公司名称</w:t>
      </w:r>
      <w:r>
        <w:rPr>
          <w:rStyle w:val="18"/>
          <w:rFonts w:hint="eastAsia" w:ascii="宋体" w:hAnsi="宋体" w:cs="Times New Roman"/>
          <w:sz w:val="22"/>
          <w:szCs w:val="22"/>
        </w:rPr>
        <w:t>（盖章）</w:t>
      </w:r>
    </w:p>
    <w:p>
      <w:pPr>
        <w:pStyle w:val="6"/>
        <w:autoSpaceDE w:val="0"/>
        <w:adjustRightInd w:val="0"/>
        <w:snapToGrid w:val="0"/>
        <w:spacing w:line="360" w:lineRule="exact"/>
        <w:ind w:firstLine="440"/>
        <w:rPr>
          <w:rFonts w:hint="default" w:ascii="Times New Roman" w:hAnsi="Times New Roman" w:eastAsia="宋体" w:cs="Times New Roman"/>
        </w:rPr>
      </w:pPr>
      <w:r>
        <w:rPr>
          <w:rStyle w:val="18"/>
          <w:rFonts w:hint="eastAsia" w:ascii="宋体" w:hAnsi="宋体" w:cs="Times New Roman"/>
          <w:sz w:val="22"/>
          <w:szCs w:val="22"/>
        </w:rPr>
        <w:t xml:space="preserve">                                                  年    月  </w:t>
      </w:r>
      <w:r>
        <w:rPr>
          <w:rStyle w:val="18"/>
          <w:rFonts w:hint="eastAsia" w:ascii="宋体" w:hAnsi="宋体" w:cs="Times New Roman"/>
          <w:sz w:val="22"/>
          <w:szCs w:val="22"/>
          <w:lang w:val="en-US" w:eastAsia="zh-CN"/>
        </w:rPr>
        <w:t xml:space="preserve">   </w:t>
      </w:r>
      <w:r>
        <w:rPr>
          <w:rStyle w:val="18"/>
          <w:rFonts w:hint="eastAsia" w:ascii="宋体" w:hAnsi="宋体" w:cs="Times New Roman"/>
          <w:sz w:val="22"/>
          <w:szCs w:val="22"/>
        </w:rPr>
        <w:t>日</w:t>
      </w:r>
    </w:p>
    <w:sectPr>
      <w:pgSz w:w="11906" w:h="16838"/>
      <w:pgMar w:top="1440" w:right="1803" w:bottom="1440" w:left="1803" w:header="850" w:footer="992" w:gutter="0"/>
      <w:pgBorders>
        <w:top w:val="none" w:color="auto" w:sz="0" w:space="1"/>
        <w:left w:val="none" w:color="auto" w:sz="0" w:space="4"/>
        <w:bottom w:val="none" w:color="auto" w:sz="0" w:space="1"/>
        <w:right w:val="none" w:color="auto" w:sz="0" w:space="4"/>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CS?o｡ﾀ?">
    <w:altName w:val="MS Mincho"/>
    <w:panose1 w:val="00000000000000000000"/>
    <w:charset w:val="80"/>
    <w:family w:val="modern"/>
    <w:pitch w:val="default"/>
    <w:sig w:usb0="00000000" w:usb1="00000000" w:usb2="00000010" w:usb3="00000000" w:csb0="00020000" w:csb1="00000000"/>
  </w:font>
  <w:font w:name="宋体.">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Yu Gothic">
    <w:altName w:val="Meiryo UI"/>
    <w:panose1 w:val="020B0400000000000000"/>
    <w:charset w:val="80"/>
    <w:family w:val="auto"/>
    <w:pitch w:val="default"/>
    <w:sig w:usb0="00000000" w:usb1="00000000" w:usb2="00000016" w:usb3="00000000" w:csb0="2002009F" w:csb1="00000000"/>
  </w:font>
  <w:font w:name="MS UI Gothic">
    <w:panose1 w:val="020B0600070205080204"/>
    <w:charset w:val="80"/>
    <w:family w:val="auto"/>
    <w:pitch w:val="default"/>
    <w:sig w:usb0="E00002FF" w:usb1="6AC7FDFB" w:usb2="00000012" w:usb3="00000000" w:csb0="4002009F" w:csb1="DFD70000"/>
  </w:font>
  <w:font w:name="MS Mincho">
    <w:panose1 w:val="02020609040205080304"/>
    <w:charset w:val="86"/>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Meiryo UI">
    <w:panose1 w:val="020B0604030504040204"/>
    <w:charset w:val="80"/>
    <w:family w:val="auto"/>
    <w:pitch w:val="default"/>
    <w:sig w:usb0="E10102FF" w:usb1="EAC7FFFF" w:usb2="00010012" w:usb3="00000000" w:csb0="6002009F" w:csb1="DFD70000"/>
  </w:font>
  <w:font w:name="Garamond">
    <w:panose1 w:val="02020404030301010803"/>
    <w:charset w:val="00"/>
    <w:family w:val="roman"/>
    <w:pitch w:val="default"/>
    <w:sig w:usb0="00000287" w:usb1="00000000" w:usb2="00000000" w:usb3="00000000" w:csb0="0000009F" w:csb1="DFD70000"/>
  </w:font>
  <w:font w:name="GW-E-BX">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60FD"/>
    <w:multiLevelType w:val="multilevel"/>
    <w:tmpl w:val="187860FD"/>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A2C0A06"/>
    <w:multiLevelType w:val="multilevel"/>
    <w:tmpl w:val="2A2C0A06"/>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default" w:ascii="Times New Roman" w:hAnsi="Times New Roman" w:cs="Times New Roman"/>
      </w:rPr>
    </w:lvl>
    <w:lvl w:ilvl="4" w:tentative="0">
      <w:start w:val="1"/>
      <w:numFmt w:val="decimal"/>
      <w:suff w:val="space"/>
      <w:lvlText w:val="%1.%2.%3.%4.%5"/>
      <w:lvlJc w:val="left"/>
      <w:pPr>
        <w:ind w:left="0" w:firstLine="0"/>
      </w:pPr>
      <w:rPr>
        <w:rFonts w:hint="default" w:ascii="Times New Roman" w:hAnsi="Times New Roman" w:cs="Times New Roman"/>
      </w:rPr>
    </w:lvl>
    <w:lvl w:ilvl="5" w:tentative="0">
      <w:start w:val="1"/>
      <w:numFmt w:val="decimal"/>
      <w:suff w:val="space"/>
      <w:lvlText w:val="%1.%2.%3.%4.%5.%6"/>
      <w:lvlJc w:val="left"/>
      <w:pPr>
        <w:ind w:left="0" w:firstLine="0"/>
      </w:pPr>
      <w:rPr>
        <w:rFonts w:hint="default" w:ascii="Times New Roman" w:hAnsi="Times New Roman" w:cs="Times New Roman"/>
      </w:rPr>
    </w:lvl>
    <w:lvl w:ilvl="6" w:tentative="0">
      <w:start w:val="1"/>
      <w:numFmt w:val="decimal"/>
      <w:suff w:val="space"/>
      <w:lvlText w:val="%1.%2.%3.%4.%5.%6.%7"/>
      <w:lvlJc w:val="left"/>
      <w:pPr>
        <w:ind w:left="0" w:firstLine="0"/>
      </w:pPr>
      <w:rPr>
        <w:rFonts w:hint="default" w:ascii="Times New Roman" w:hAnsi="Times New Roman" w:cs="Times New Roman"/>
      </w:rPr>
    </w:lvl>
    <w:lvl w:ilvl="7" w:tentative="0">
      <w:start w:val="1"/>
      <w:numFmt w:val="decimal"/>
      <w:suff w:val="space"/>
      <w:lvlText w:val="%1.%2.%3.%4.%5.%6.%7.%8"/>
      <w:lvlJc w:val="left"/>
      <w:pPr>
        <w:ind w:left="0" w:firstLine="0"/>
      </w:pPr>
      <w:rPr>
        <w:rFonts w:hint="default" w:ascii="Times New Roman" w:hAnsi="Times New Roman" w:cs="Times New Roman"/>
      </w:rPr>
    </w:lvl>
    <w:lvl w:ilvl="8" w:tentative="0">
      <w:start w:val="1"/>
      <w:numFmt w:val="decimal"/>
      <w:suff w:val="space"/>
      <w:lvlText w:val="%1.%2.%3.%4.%5.%6.%7.%8.%9"/>
      <w:lvlJc w:val="left"/>
      <w:pPr>
        <w:ind w:left="0" w:firstLine="0"/>
      </w:pPr>
      <w:rPr>
        <w:rFonts w:hint="default" w:ascii="Times New Roman" w:hAnsi="Times New Roman" w:cs="Times New Roman"/>
      </w:rPr>
    </w:lvl>
  </w:abstractNum>
  <w:abstractNum w:abstractNumId="2">
    <w:nsid w:val="60CBFEA5"/>
    <w:multiLevelType w:val="singleLevel"/>
    <w:tmpl w:val="60CBFEA5"/>
    <w:lvl w:ilvl="0" w:tentative="0">
      <w:start w:val="1"/>
      <w:numFmt w:val="chineseCounting"/>
      <w:suff w:val="nothing"/>
      <w:lvlText w:val="%1、"/>
      <w:lvlJc w:val="left"/>
    </w:lvl>
  </w:abstractNum>
  <w:abstractNum w:abstractNumId="3">
    <w:nsid w:val="624CFA1E"/>
    <w:multiLevelType w:val="singleLevel"/>
    <w:tmpl w:val="624CFA1E"/>
    <w:lvl w:ilvl="0" w:tentative="0">
      <w:start w:val="2"/>
      <w:numFmt w:val="chineseCounting"/>
      <w:suff w:val="space"/>
      <w:lvlText w:val="第%1章"/>
      <w:lvlJc w:val="left"/>
    </w:lvl>
  </w:abstractNum>
  <w:abstractNum w:abstractNumId="4">
    <w:nsid w:val="6C8950D5"/>
    <w:multiLevelType w:val="singleLevel"/>
    <w:tmpl w:val="6C8950D5"/>
    <w:lvl w:ilvl="0" w:tentative="0">
      <w:start w:val="1"/>
      <w:numFmt w:val="ideographTraditional"/>
      <w:suff w:val="nothing"/>
      <w:lvlText w:val="%1、"/>
      <w:lvlJc w:val="left"/>
      <w:rPr>
        <w:rFonts w:hint="eastAsia"/>
      </w:rPr>
    </w:lvl>
  </w:abstractNum>
  <w:num w:numId="1">
    <w:abstractNumId w:val="3"/>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14109B7"/>
    <w:rsid w:val="026818BB"/>
    <w:rsid w:val="0706320C"/>
    <w:rsid w:val="07AA1181"/>
    <w:rsid w:val="0ED23A8E"/>
    <w:rsid w:val="1266686D"/>
    <w:rsid w:val="14D975C2"/>
    <w:rsid w:val="16524818"/>
    <w:rsid w:val="18EA19D3"/>
    <w:rsid w:val="19D76978"/>
    <w:rsid w:val="21496831"/>
    <w:rsid w:val="24EE3286"/>
    <w:rsid w:val="277A3B68"/>
    <w:rsid w:val="2D2906D9"/>
    <w:rsid w:val="2FD44032"/>
    <w:rsid w:val="31775F73"/>
    <w:rsid w:val="31B6392A"/>
    <w:rsid w:val="33F43763"/>
    <w:rsid w:val="376152DA"/>
    <w:rsid w:val="3AE27230"/>
    <w:rsid w:val="3F0D7D60"/>
    <w:rsid w:val="40303C1D"/>
    <w:rsid w:val="411D3C4C"/>
    <w:rsid w:val="414065EC"/>
    <w:rsid w:val="418E6CFB"/>
    <w:rsid w:val="50825BB9"/>
    <w:rsid w:val="534D4CD3"/>
    <w:rsid w:val="547A5885"/>
    <w:rsid w:val="581E5F68"/>
    <w:rsid w:val="5DAE1E18"/>
    <w:rsid w:val="5FE912AA"/>
    <w:rsid w:val="60720944"/>
    <w:rsid w:val="61632F2B"/>
    <w:rsid w:val="630060D5"/>
    <w:rsid w:val="67F177F4"/>
    <w:rsid w:val="6DE572EE"/>
    <w:rsid w:val="6FC24645"/>
    <w:rsid w:val="751129FF"/>
    <w:rsid w:val="76757287"/>
    <w:rsid w:val="7849275D"/>
    <w:rsid w:val="7AD47062"/>
    <w:rsid w:val="7E2C746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qFormat/>
    <w:uiPriority w:val="0"/>
    <w:pPr>
      <w:keepLines/>
      <w:widowControl/>
      <w:spacing w:after="40" w:line="140" w:lineRule="atLeast"/>
      <w:ind w:left="360"/>
      <w:jc w:val="left"/>
    </w:pPr>
    <w:rPr>
      <w:rFonts w:ascii="Garamond" w:hAnsi="Garamond"/>
      <w:bCs/>
      <w:spacing w:val="-5"/>
      <w:kern w:val="0"/>
      <w:sz w:val="18"/>
      <w:szCs w:val="20"/>
    </w:rPr>
  </w:style>
  <w:style w:type="paragraph" w:styleId="4">
    <w:name w:val="Body Text First Indent"/>
    <w:basedOn w:val="5"/>
    <w:qFormat/>
    <w:uiPriority w:val="0"/>
    <w:pPr>
      <w:ind w:firstLine="420" w:firstLineChars="100"/>
    </w:pPr>
    <w:rPr>
      <w:rFonts w:ascii="Times New Roman" w:hAnsi="Times New Roman"/>
    </w:rPr>
  </w:style>
  <w:style w:type="paragraph" w:styleId="5">
    <w:name w:val="Body Text"/>
    <w:basedOn w:val="1"/>
    <w:next w:val="4"/>
    <w:qFormat/>
    <w:uiPriority w:val="0"/>
    <w:pPr>
      <w:spacing w:after="120"/>
    </w:pPr>
    <w:rPr>
      <w:sz w:val="28"/>
    </w:rPr>
  </w:style>
  <w:style w:type="paragraph" w:styleId="6">
    <w:name w:val="Normal Indent"/>
    <w:basedOn w:val="7"/>
    <w:uiPriority w:val="0"/>
    <w:pPr>
      <w:widowControl w:val="0"/>
      <w:ind w:firstLine="420" w:firstLineChars="200"/>
      <w:jc w:val="both"/>
    </w:pPr>
    <w:rPr>
      <w:rFonts w:eastAsia="宋体"/>
      <w:kern w:val="2"/>
      <w:sz w:val="21"/>
      <w:szCs w:val="21"/>
    </w:rPr>
  </w:style>
  <w:style w:type="paragraph" w:customStyle="1" w:styleId="7">
    <w:name w:val="正文_4"/>
    <w:next w:val="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正文文本_3"/>
    <w:basedOn w:val="9"/>
    <w:next w:val="10"/>
    <w:qFormat/>
    <w:uiPriority w:val="0"/>
    <w:pPr>
      <w:spacing w:after="120"/>
    </w:pPr>
    <w:rPr>
      <w:rFonts w:ascii="Times New Roman" w:hAnsi="Times New Roman"/>
      <w:szCs w:val="24"/>
    </w:rPr>
  </w:style>
  <w:style w:type="paragraph" w:customStyle="1" w:styleId="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文本首行缩进_3"/>
    <w:basedOn w:val="8"/>
    <w:next w:val="7"/>
    <w:qFormat/>
    <w:uiPriority w:val="0"/>
    <w:pPr>
      <w:ind w:firstLine="420" w:firstLineChars="100"/>
    </w:pPr>
    <w:rPr>
      <w:rFonts w:ascii="Times New Roman" w:hAnsi="Times New Roman"/>
    </w:rPr>
  </w:style>
  <w:style w:type="paragraph" w:styleId="11">
    <w:name w:val="annotation text"/>
    <w:basedOn w:val="1"/>
    <w:qFormat/>
    <w:uiPriority w:val="0"/>
    <w:pPr>
      <w:jc w:val="left"/>
    </w:pPr>
    <w:rPr>
      <w:rFonts w:ascii="Times New Roman" w:hAnsi="Times New Roman"/>
      <w:szCs w:val="24"/>
    </w:rPr>
  </w:style>
  <w:style w:type="paragraph" w:styleId="12">
    <w:name w:val="Plain Text"/>
    <w:basedOn w:val="1"/>
    <w:qFormat/>
    <w:uiPriority w:val="0"/>
    <w:pPr>
      <w:spacing w:beforeLines="50" w:afterLines="50" w:line="400" w:lineRule="atLeast"/>
    </w:pPr>
    <w:rPr>
      <w:rFonts w:ascii="宋体" w:hAnsi="Courier New"/>
      <w:sz w:val="24"/>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tabs>
        <w:tab w:val="center" w:pos="4153"/>
        <w:tab w:val="right" w:pos="8306"/>
      </w:tabs>
      <w:snapToGrid w:val="0"/>
      <w:jc w:val="center"/>
    </w:pPr>
    <w:rPr>
      <w:sz w:val="18"/>
      <w:szCs w:val="18"/>
    </w:rPr>
  </w:style>
  <w:style w:type="paragraph" w:styleId="15">
    <w:name w:val="toc 1"/>
    <w:basedOn w:val="1"/>
    <w:next w:val="1"/>
    <w:qFormat/>
    <w:uiPriority w:val="0"/>
    <w:pPr>
      <w:widowControl/>
      <w:spacing w:after="100" w:line="276" w:lineRule="auto"/>
      <w:jc w:val="left"/>
    </w:pPr>
    <w:rPr>
      <w:rFonts w:ascii="Calibri" w:hAnsi="Calibri"/>
      <w:kern w:val="0"/>
      <w:sz w:val="22"/>
      <w:szCs w:val="22"/>
    </w:rPr>
  </w:style>
  <w:style w:type="paragraph" w:styleId="16">
    <w:name w:val="Normal (Web)"/>
    <w:basedOn w:val="1"/>
    <w:qFormat/>
    <w:uiPriority w:val="0"/>
    <w:pPr>
      <w:widowControl/>
      <w:spacing w:before="100" w:beforeAutospacing="1" w:after="100" w:afterAutospacing="1"/>
      <w:jc w:val="left"/>
    </w:pPr>
    <w:rPr>
      <w:kern w:val="0"/>
      <w:sz w:val="24"/>
    </w:rPr>
  </w:style>
  <w:style w:type="paragraph" w:styleId="17">
    <w:name w:val="Title"/>
    <w:basedOn w:val="1"/>
    <w:next w:val="1"/>
    <w:qFormat/>
    <w:uiPriority w:val="0"/>
    <w:pPr>
      <w:spacing w:before="480" w:after="300"/>
      <w:jc w:val="center"/>
      <w:outlineLvl w:val="0"/>
    </w:pPr>
    <w:rPr>
      <w:rFonts w:ascii="Cambria" w:hAnsi="Cambria"/>
      <w:b/>
      <w:bCs/>
      <w:sz w:val="32"/>
      <w:szCs w:val="32"/>
    </w:rPr>
  </w:style>
  <w:style w:type="character" w:styleId="19">
    <w:name w:val="Strong"/>
    <w:basedOn w:val="18"/>
    <w:qFormat/>
    <w:uiPriority w:val="0"/>
    <w:rPr>
      <w:b/>
    </w:rPr>
  </w:style>
  <w:style w:type="character" w:styleId="20">
    <w:name w:val="Hyperlink"/>
    <w:basedOn w:val="18"/>
    <w:qFormat/>
    <w:uiPriority w:val="0"/>
    <w:rPr>
      <w:rFonts w:ascii="Times New Roman" w:hAnsi="Times New Roman" w:eastAsia="宋体" w:cs="Times New Roman"/>
      <w:color w:val="333333"/>
      <w:u w:val="none"/>
    </w:rPr>
  </w:style>
  <w:style w:type="table" w:styleId="22">
    <w:name w:val="Table Grid"/>
    <w:basedOn w:val="2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23">
    <w:name w:val="Default"/>
    <w:next w:val="24"/>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4">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25">
    <w:name w:val="TOC Heading"/>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
    <w:name w:val="正文段"/>
    <w:basedOn w:val="1"/>
    <w:qFormat/>
    <w:uiPriority w:val="0"/>
    <w:pPr>
      <w:widowControl/>
      <w:snapToGrid w:val="0"/>
      <w:spacing w:afterLines="50"/>
      <w:ind w:firstLine="200" w:firstLineChars="200"/>
    </w:pPr>
    <w:rPr>
      <w:kern w:val="0"/>
      <w:sz w:val="24"/>
      <w:szCs w:val="20"/>
    </w:rPr>
  </w:style>
  <w:style w:type="paragraph" w:customStyle="1" w:styleId="27">
    <w:name w:val="正文2"/>
    <w:basedOn w:val="1"/>
    <w:qFormat/>
    <w:uiPriority w:val="0"/>
    <w:pPr>
      <w:spacing w:before="156" w:line="360" w:lineRule="auto"/>
      <w:ind w:left="567" w:firstLine="510"/>
    </w:pPr>
    <w:rPr>
      <w:kern w:val="0"/>
      <w:sz w:val="24"/>
      <w:szCs w:val="20"/>
      <w:lang w:val="zh-CN"/>
    </w:rPr>
  </w:style>
  <w:style w:type="character" w:customStyle="1" w:styleId="28">
    <w:name w:val="font41"/>
    <w:basedOn w:val="18"/>
    <w:qFormat/>
    <w:uiPriority w:val="0"/>
    <w:rPr>
      <w:rFonts w:ascii="Calibri" w:hAnsi="Calibri" w:cs="Calibri"/>
      <w:color w:val="000000"/>
      <w:sz w:val="21"/>
      <w:szCs w:val="21"/>
      <w:u w:val="none"/>
    </w:rPr>
  </w:style>
  <w:style w:type="character" w:customStyle="1" w:styleId="29">
    <w:name w:val="font21"/>
    <w:basedOn w:val="18"/>
    <w:qFormat/>
    <w:uiPriority w:val="0"/>
    <w:rPr>
      <w:rFonts w:hint="eastAsia" w:ascii="宋体" w:hAnsi="宋体" w:eastAsia="宋体" w:cs="宋体"/>
      <w:color w:val="000000"/>
      <w:sz w:val="21"/>
      <w:szCs w:val="21"/>
      <w:u w:val="none"/>
    </w:rPr>
  </w:style>
  <w:style w:type="character" w:customStyle="1" w:styleId="30">
    <w:name w:val="font01"/>
    <w:basedOn w:val="18"/>
    <w:qFormat/>
    <w:uiPriority w:val="0"/>
    <w:rPr>
      <w:rFonts w:hint="eastAsia" w:ascii="宋体" w:hAnsi="宋体" w:eastAsia="宋体" w:cs="宋体"/>
      <w:color w:val="000000"/>
      <w:sz w:val="22"/>
      <w:szCs w:val="22"/>
      <w:u w:val="none"/>
    </w:rPr>
  </w:style>
  <w:style w:type="character" w:customStyle="1" w:styleId="31">
    <w:name w:val="fontstyle11"/>
    <w:basedOn w:val="18"/>
    <w:qFormat/>
    <w:uiPriority w:val="0"/>
    <w:rPr>
      <w:rFonts w:ascii="GW-E-BX" w:hAnsi="GW-E-BX" w:eastAsia="GW-E-BX" w:cs="GW-E-BX"/>
      <w:color w:val="000000"/>
      <w:sz w:val="30"/>
      <w:szCs w:val="30"/>
    </w:rPr>
  </w:style>
  <w:style w:type="paragraph" w:customStyle="1" w:styleId="32">
    <w:name w:val="Table Paragraph"/>
    <w:basedOn w:val="33"/>
    <w:qFormat/>
    <w:uiPriority w:val="1"/>
    <w:pPr>
      <w:autoSpaceDE w:val="0"/>
      <w:autoSpaceDN w:val="0"/>
      <w:jc w:val="left"/>
    </w:pPr>
    <w:rPr>
      <w:rFonts w:ascii="宋体" w:hAnsi="宋体" w:eastAsia="宋体" w:cs="宋体"/>
      <w:kern w:val="0"/>
      <w:sz w:val="22"/>
      <w:lang w:val="zh-CN" w:bidi="zh-CN"/>
    </w:rPr>
  </w:style>
  <w:style w:type="paragraph" w:customStyle="1" w:styleId="33">
    <w:name w:val="正文_5_0"/>
    <w:next w:val="3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正文文本_5"/>
    <w:basedOn w:val="33"/>
    <w:next w:val="33"/>
    <w:qFormat/>
    <w:uiPriority w:val="0"/>
    <w:pPr>
      <w:spacing w:after="120"/>
    </w:pPr>
    <w:rPr>
      <w:rFonts w:ascii="Times New Roman" w:hAnsi="Times New Roman"/>
      <w:szCs w:val="24"/>
    </w:rPr>
  </w:style>
  <w:style w:type="paragraph" w:customStyle="1" w:styleId="35">
    <w:name w:val="List Paragraph"/>
    <w:basedOn w:val="1"/>
    <w:qFormat/>
    <w:uiPriority w:val="34"/>
    <w:pPr>
      <w:ind w:firstLine="420" w:firstLineChars="200"/>
    </w:pPr>
  </w:style>
  <w:style w:type="paragraph" w:customStyle="1" w:styleId="36">
    <w:name w:val="样式3"/>
    <w:basedOn w:val="37"/>
    <w:next w:val="7"/>
    <w:qFormat/>
    <w:uiPriority w:val="0"/>
    <w:pPr>
      <w:widowControl w:val="0"/>
      <w:jc w:val="both"/>
    </w:pPr>
    <w:rPr>
      <w:rFonts w:ascii="等线" w:eastAsia="等线"/>
      <w:kern w:val="2"/>
    </w:rPr>
  </w:style>
  <w:style w:type="paragraph" w:customStyle="1" w:styleId="37">
    <w:name w:val="纯文本_0"/>
    <w:basedOn w:val="7"/>
    <w:qFormat/>
    <w:uiPriority w:val="0"/>
    <w:rPr>
      <w:rFonts w:ascii="宋体" w:hAnsi="Courier New" w:eastAsia="宋体" w:cs="Courier New"/>
      <w:sz w:val="21"/>
      <w:szCs w:val="21"/>
    </w:rPr>
  </w:style>
  <w:style w:type="paragraph" w:customStyle="1" w:styleId="38">
    <w:name w:val="正文_5"/>
    <w:next w:val="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信息标题_0"/>
    <w:basedOn w:val="38"/>
    <w:qFormat/>
    <w:uiPriority w:val="0"/>
    <w:pPr>
      <w:keepLines/>
      <w:widowControl/>
      <w:spacing w:after="40" w:line="140" w:lineRule="atLeast"/>
      <w:ind w:left="360"/>
      <w:jc w:val="left"/>
    </w:pPr>
    <w:rPr>
      <w:rFonts w:ascii="Garamond" w:hAnsi="Garamond"/>
      <w:bCs/>
      <w:spacing w:val="-5"/>
      <w:kern w:val="0"/>
      <w:sz w:val="18"/>
      <w:szCs w:val="20"/>
    </w:rPr>
  </w:style>
  <w:style w:type="paragraph" w:customStyle="1" w:styleId="40">
    <w:name w:val="纯文本_1"/>
    <w:basedOn w:val="38"/>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11755</Words>
  <Characters>13026</Characters>
  <Lines>0</Lines>
  <Paragraphs>0</Paragraphs>
  <ScaleCrop>false</ScaleCrop>
  <LinksUpToDate>false</LinksUpToDate>
  <CharactersWithSpaces>14034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2024-01-03T00:45:48Z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