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1" w:name="_GoBack"/>
      <w:bookmarkStart w:id="0" w:name="_Toc422638509"/>
      <w:r>
        <w:rPr>
          <w:rFonts w:hint="eastAsia"/>
          <w:color w:val="000000" w:themeColor="text1"/>
          <w:lang w:val="en-US" w:eastAsia="zh-CN"/>
          <w14:textFill>
            <w14:solidFill>
              <w14:schemeClr w14:val="tx1"/>
            </w14:solidFill>
          </w14:textFill>
        </w:rPr>
        <w:t>202</w:t>
      </w:r>
      <w:bookmarkEnd w:id="0"/>
      <w:r>
        <w:rPr>
          <w:rFonts w:hint="eastAsia"/>
          <w:color w:val="000000" w:themeColor="text1"/>
          <w:lang w:val="en-US" w:eastAsia="zh-CN"/>
          <w14:textFill>
            <w14:solidFill>
              <w14:schemeClr w14:val="tx1"/>
            </w14:solidFill>
          </w14:textFill>
        </w:rPr>
        <w:t>4年医药物流部中央空调及冷库维保询价</w:t>
      </w:r>
      <w:bookmarkEnd w:id="1"/>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浙江航空开发有限责任公司就2024年医药物流部中央空调及冷库维保项目进行公开询价，欢迎符合资格要求的维修商参与投标。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维保清单</w:t>
      </w:r>
    </w:p>
    <w:tbl>
      <w:tblPr>
        <w:tblStyle w:val="12"/>
        <w:tblpPr w:leftFromText="180" w:rightFromText="180" w:vertAnchor="text" w:horzAnchor="page" w:tblpX="1861" w:tblpY="299"/>
        <w:tblOverlap w:val="never"/>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525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02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525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109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202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中央空调</w:t>
            </w:r>
          </w:p>
        </w:tc>
        <w:tc>
          <w:tcPr>
            <w:tcW w:w="525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1号库4台麦克维尔</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机（水冷），28台内机。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2号库12台吉荣</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机（风冷），24台内机。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3号库9台盾安</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机（水冷），12台内机。</w:t>
            </w:r>
          </w:p>
        </w:tc>
        <w:tc>
          <w:tcPr>
            <w:tcW w:w="109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202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冷库</w:t>
            </w:r>
          </w:p>
        </w:tc>
        <w:tc>
          <w:tcPr>
            <w:tcW w:w="525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1号库冷库16台</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机（风冷），15台内机。</w:t>
            </w:r>
          </w:p>
        </w:tc>
        <w:tc>
          <w:tcPr>
            <w:tcW w:w="109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bl>
    <w:p>
      <w:pPr>
        <w:widowControl/>
        <w:snapToGrid w:val="0"/>
        <w:spacing w:line="340" w:lineRule="exact"/>
        <w:jc w:val="left"/>
        <w:rPr>
          <w:rFonts w:hint="eastAsia" w:ascii="Arial" w:hAnsi="Arial" w:cs="Arial"/>
          <w:b/>
          <w:bCs/>
          <w:kern w:val="0"/>
          <w:sz w:val="22"/>
          <w:lang w:val="en-US" w:eastAsia="zh-CN"/>
        </w:rPr>
      </w:pPr>
      <w:r>
        <w:rPr>
          <w:rFonts w:hint="eastAsia" w:ascii="Arial" w:hAnsi="Arial" w:cs="Arial"/>
          <w:b/>
          <w:bCs/>
          <w:kern w:val="0"/>
          <w:sz w:val="22"/>
          <w:lang w:val="en-US" w:eastAsia="zh-CN"/>
        </w:rPr>
        <w:t>注：1、因本项目涉及的品牌较多，现场实际情况请参与单位进行现场勘探后确认。</w:t>
      </w:r>
    </w:p>
    <w:p>
      <w:pPr>
        <w:widowControl/>
        <w:snapToGrid w:val="0"/>
        <w:spacing w:line="340" w:lineRule="exact"/>
        <w:jc w:val="left"/>
        <w:rPr>
          <w:rFonts w:hint="eastAsia" w:ascii="Arial" w:hAnsi="Arial" w:cs="Arial"/>
          <w:b/>
          <w:bCs/>
          <w:kern w:val="0"/>
          <w:sz w:val="22"/>
          <w:lang w:val="en-US" w:eastAsia="zh-CN"/>
        </w:rPr>
      </w:pPr>
      <w:r>
        <w:rPr>
          <w:rFonts w:hint="eastAsia" w:ascii="Arial" w:hAnsi="Arial" w:cs="Arial"/>
          <w:b/>
          <w:bCs/>
          <w:kern w:val="0"/>
          <w:sz w:val="22"/>
          <w:lang w:val="en-US" w:eastAsia="zh-CN"/>
        </w:rPr>
        <w:t>二、药品仓储基地中央空调及冷库维保需求</w:t>
      </w: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1、所有设备每日2次巡查及维修必须做好相应的台账记录；</w:t>
      </w: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2、设备报修30分钟内到达现场，冷库设备报修15分钟内必须到达现场；设备故障除配件外购的原因之外，要求2小时内修复；</w:t>
      </w: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3、使用部门每月对维保内容、响应速度、维修质量等情况进行专项考评；</w:t>
      </w: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4、每年2次，根据使用情况对所有制冷设备进行全面的系统维护和检查；</w:t>
      </w: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5、熟悉药品仓库有关管理规定，所有操作要符合浙江省食药监局法律法规的要求；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三</w:t>
      </w:r>
      <w:r>
        <w:rPr>
          <w:rFonts w:hint="eastAsia" w:ascii="Arial" w:hAnsi="Arial" w:cs="Arial"/>
          <w:b/>
          <w:bCs/>
          <w:kern w:val="0"/>
          <w:sz w:val="22"/>
        </w:rPr>
        <w:t>、</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需提供增值税专用发票。</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0"/>
        </w:numPr>
        <w:adjustRightInd w:val="0"/>
        <w:snapToGrid w:val="0"/>
        <w:spacing w:line="360" w:lineRule="exac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（3）具备冷库及中央空调维修资质，本项目相关服务人员不少于两人。</w:t>
      </w:r>
    </w:p>
    <w:p>
      <w:pPr>
        <w:widowControl/>
        <w:numPr>
          <w:ilvl w:val="0"/>
          <w:numId w:val="0"/>
        </w:numPr>
        <w:adjustRightInd w:val="0"/>
        <w:snapToGrid w:val="0"/>
        <w:spacing w:line="360" w:lineRule="exact"/>
        <w:rPr>
          <w:rFonts w:hint="eastAsia" w:asciiTheme="minorEastAsia" w:hAnsiTheme="minorEastAsia" w:eastAsiaTheme="minorEastAsia" w:cstheme="minorEastAsia"/>
          <w:color w:val="FF0000"/>
          <w:kern w:val="0"/>
          <w:sz w:val="20"/>
          <w:szCs w:val="20"/>
          <w:lang w:val="en-US" w:eastAsia="zh-CN"/>
        </w:rPr>
      </w:pP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五</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hint="eastAsia" w:ascii="宋体" w:hAnsi="宋体" w:cs="Arial"/>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1</w:t>
      </w:r>
      <w:r>
        <w:rPr>
          <w:rFonts w:hint="eastAsia" w:ascii="宋体" w:hAnsi="宋体" w:cs="Arial"/>
          <w:kern w:val="0"/>
          <w:sz w:val="20"/>
          <w:szCs w:val="20"/>
        </w:rPr>
        <w:t>月</w:t>
      </w:r>
      <w:r>
        <w:rPr>
          <w:rFonts w:hint="eastAsia" w:ascii="宋体" w:hAnsi="宋体" w:cs="Arial"/>
          <w:kern w:val="0"/>
          <w:sz w:val="20"/>
          <w:szCs w:val="20"/>
          <w:lang w:val="en-US" w:eastAsia="zh-CN"/>
        </w:rPr>
        <w:t>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2024年医药物流部中央空调及冷库维保项目投标文件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 xml:space="preserve"> 1</w:t>
      </w:r>
      <w:r>
        <w:rPr>
          <w:rFonts w:hint="eastAsia" w:ascii="宋体" w:hAnsi="宋体" w:cs="Arial"/>
          <w:kern w:val="0"/>
          <w:sz w:val="20"/>
          <w:szCs w:val="20"/>
        </w:rPr>
        <w:t>月</w:t>
      </w:r>
      <w:r>
        <w:rPr>
          <w:rFonts w:hint="eastAsia" w:ascii="宋体" w:hAnsi="宋体" w:cs="Arial"/>
          <w:kern w:val="0"/>
          <w:sz w:val="20"/>
          <w:szCs w:val="20"/>
          <w:lang w:val="en-US" w:eastAsia="zh-CN"/>
        </w:rPr>
        <w:t>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 xml:space="preserve"> 1</w:t>
      </w:r>
      <w:r>
        <w:rPr>
          <w:rFonts w:hint="eastAsia" w:ascii="宋体" w:hAnsi="宋体" w:cs="Arial"/>
          <w:kern w:val="0"/>
          <w:sz w:val="20"/>
          <w:szCs w:val="20"/>
        </w:rPr>
        <w:t>月</w:t>
      </w:r>
      <w:r>
        <w:rPr>
          <w:rFonts w:hint="eastAsia" w:ascii="宋体" w:hAnsi="宋体" w:cs="Arial"/>
          <w:kern w:val="0"/>
          <w:sz w:val="20"/>
          <w:szCs w:val="20"/>
          <w:lang w:val="en-US" w:eastAsia="zh-CN"/>
        </w:rPr>
        <w:t>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2024年医药物流部中央空调及冷库维保项目投标文件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宋体" w:hAnsi="宋体" w:cs="Arial"/>
          <w:b/>
          <w:bCs/>
          <w:kern w:val="0"/>
          <w:sz w:val="20"/>
          <w:szCs w:val="20"/>
        </w:rPr>
      </w:pPr>
      <w:r>
        <w:rPr>
          <w:rFonts w:hint="eastAsia" w:cs="Arial" w:asciiTheme="minorEastAsia" w:hAnsiTheme="minorEastAsia"/>
          <w:kern w:val="0"/>
          <w:sz w:val="20"/>
          <w:szCs w:val="20"/>
        </w:rPr>
        <w:t>（</w:t>
      </w:r>
      <w:r>
        <w:rPr>
          <w:rFonts w:hint="eastAsia" w:cs="Arial" w:asciiTheme="minorEastAsia" w:hAnsiTheme="minorEastAsia"/>
          <w:kern w:val="0"/>
          <w:sz w:val="20"/>
          <w:szCs w:val="20"/>
          <w:lang w:val="en-US" w:eastAsia="zh-CN"/>
        </w:rPr>
        <w:t>2</w:t>
      </w:r>
      <w:r>
        <w:rPr>
          <w:rFonts w:hint="eastAsia" w:cs="Arial" w:asciiTheme="minorEastAsia" w:hAnsiTheme="minorEastAsia"/>
          <w:kern w:val="0"/>
          <w:sz w:val="20"/>
          <w:szCs w:val="20"/>
        </w:rPr>
        <w:t>）</w:t>
      </w:r>
      <w:r>
        <w:rPr>
          <w:rFonts w:hint="eastAsia" w:asciiTheme="minorEastAsia" w:hAnsiTheme="minorEastAsia"/>
          <w:b/>
          <w:bCs/>
          <w:sz w:val="20"/>
          <w:szCs w:val="20"/>
          <w:lang w:val="en-US" w:eastAsia="zh-CN"/>
        </w:rPr>
        <w:t>本项目组织现场勘探时间为：2024年1月2日</w:t>
      </w:r>
      <w:r>
        <w:rPr>
          <w:rFonts w:hint="eastAsia" w:asciiTheme="minorEastAsia" w:hAnsiTheme="minorEastAsia"/>
          <w:sz w:val="20"/>
          <w:szCs w:val="20"/>
        </w:rPr>
        <w:t>。</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w:t>
      </w:r>
      <w:r>
        <w:rPr>
          <w:rFonts w:hint="eastAsia" w:cs="Arial" w:asciiTheme="minorEastAsia" w:hAnsiTheme="minorEastAsia"/>
          <w:kern w:val="0"/>
          <w:sz w:val="20"/>
          <w:szCs w:val="20"/>
          <w:lang w:val="en-US" w:eastAsia="zh-CN"/>
        </w:rPr>
        <w:t>3</w:t>
      </w:r>
      <w:r>
        <w:rPr>
          <w:rFonts w:hint="eastAsia" w:cs="Arial" w:asciiTheme="minorEastAsia" w:hAnsiTheme="minorEastAsia"/>
          <w:kern w:val="0"/>
          <w:sz w:val="20"/>
          <w:szCs w:val="20"/>
        </w:rPr>
        <w:t>）</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九</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完成中央空调和冷库的维护保养</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2"/>
        <w:tblpPr w:leftFromText="180" w:rightFromText="180" w:vertAnchor="text" w:horzAnchor="page" w:tblpX="1861" w:tblpY="299"/>
        <w:tblOverlap w:val="never"/>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3096"/>
        <w:gridCol w:w="1452"/>
        <w:gridCol w:w="972"/>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18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309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145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总价（不含税）</w:t>
            </w:r>
          </w:p>
        </w:tc>
        <w:tc>
          <w:tcPr>
            <w:tcW w:w="97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税率</w:t>
            </w:r>
          </w:p>
        </w:tc>
        <w:tc>
          <w:tcPr>
            <w:tcW w:w="1755"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总计（含税）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118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中央空调</w:t>
            </w:r>
          </w:p>
        </w:tc>
        <w:tc>
          <w:tcPr>
            <w:tcW w:w="309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1号库4台麦克维尔</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机（水冷），28台内机。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2号库12台吉荣</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机（风冷），24台内机。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3号库9台盾安</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机（水冷），12台内机。</w:t>
            </w:r>
          </w:p>
        </w:tc>
        <w:tc>
          <w:tcPr>
            <w:tcW w:w="145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7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55"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18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冷库</w:t>
            </w:r>
          </w:p>
        </w:tc>
        <w:tc>
          <w:tcPr>
            <w:tcW w:w="309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1号库冷库16台</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机（风冷），15台内机。</w:t>
            </w:r>
          </w:p>
        </w:tc>
        <w:tc>
          <w:tcPr>
            <w:tcW w:w="145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7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55"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4279" w:type="dxa"/>
            <w:gridSpan w:val="2"/>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总计</w:t>
            </w:r>
          </w:p>
        </w:tc>
        <w:tc>
          <w:tcPr>
            <w:tcW w:w="145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72"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55"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bl>
    <w:p>
      <w:pPr>
        <w:spacing w:line="440" w:lineRule="exact"/>
        <w:rPr>
          <w:rFonts w:ascii="宋体" w:hAnsi="宋体"/>
          <w:sz w:val="22"/>
        </w:rPr>
      </w:pPr>
      <w:r>
        <w:rPr>
          <w:rFonts w:hint="eastAsia" w:ascii="宋体" w:hAnsi="宋体"/>
          <w:sz w:val="22"/>
          <w:lang w:val="en-US" w:eastAsia="zh-CN"/>
        </w:rPr>
        <w:t xml:space="preserve">    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浙江航空开发有限责任公司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2024年中央空调和冷库维保合同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w:t>
      </w:r>
      <w:r>
        <w:rPr>
          <w:rFonts w:hint="eastAsia" w:ascii="黑体" w:hAnsi="黑体" w:eastAsia="黑体" w:cs="黑体"/>
          <w:sz w:val="30"/>
          <w:szCs w:val="30"/>
          <w:lang w:val="en-US" w:eastAsia="zh-CN"/>
        </w:rPr>
        <w:t>浙江航空开发有限责任公司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医药物流仓库</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依照《中华人民共和国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tbl>
      <w:tblPr>
        <w:tblStyle w:val="12"/>
        <w:tblpPr w:leftFromText="180" w:rightFromText="180" w:vertAnchor="text" w:horzAnchor="page" w:tblpX="1861" w:tblpY="299"/>
        <w:tblOverlap w:val="never"/>
        <w:tblW w:w="7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40"/>
        <w:gridCol w:w="1536"/>
        <w:gridCol w:w="92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4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2840"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153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总价（不含税）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税率</w:t>
            </w:r>
          </w:p>
        </w:tc>
        <w:tc>
          <w:tcPr>
            <w:tcW w:w="178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74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中央空调</w:t>
            </w:r>
          </w:p>
        </w:tc>
        <w:tc>
          <w:tcPr>
            <w:tcW w:w="2840"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1号库4台麦克维尔</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机（水冷），28台内机。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2号库12台吉荣</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机（风冷），24台内机。</w:t>
            </w:r>
          </w:p>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3号库9台盾安</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机（水冷），12台内机。</w:t>
            </w:r>
          </w:p>
        </w:tc>
        <w:tc>
          <w:tcPr>
            <w:tcW w:w="153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8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74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冷库</w:t>
            </w:r>
          </w:p>
        </w:tc>
        <w:tc>
          <w:tcPr>
            <w:tcW w:w="2840"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eastAsiaTheme="minorEastAsia" w:cstheme="minorEastAsia"/>
                <w:kern w:val="0"/>
                <w:sz w:val="20"/>
                <w:szCs w:val="20"/>
                <w:lang w:val="en-US" w:eastAsia="zh-CN"/>
              </w:rPr>
              <w:t>1号库冷库16台</w:t>
            </w:r>
            <w:r>
              <w:rPr>
                <w:rFonts w:hint="eastAsia" w:asciiTheme="minorEastAsia" w:hAnsiTheme="minorEastAsia" w:cstheme="minorEastAsia"/>
                <w:kern w:val="0"/>
                <w:sz w:val="20"/>
                <w:szCs w:val="20"/>
                <w:lang w:val="en-US" w:eastAsia="zh-CN"/>
              </w:rPr>
              <w:t>主</w:t>
            </w:r>
            <w:r>
              <w:rPr>
                <w:rFonts w:hint="eastAsia" w:asciiTheme="minorEastAsia" w:hAnsiTheme="minorEastAsia" w:eastAsiaTheme="minorEastAsia" w:cstheme="minorEastAsia"/>
                <w:kern w:val="0"/>
                <w:sz w:val="20"/>
                <w:szCs w:val="20"/>
                <w:lang w:val="en-US" w:eastAsia="zh-CN"/>
              </w:rPr>
              <w:t>机（风冷），15台内机。</w:t>
            </w:r>
          </w:p>
        </w:tc>
        <w:tc>
          <w:tcPr>
            <w:tcW w:w="153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8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3583" w:type="dxa"/>
            <w:gridSpan w:val="2"/>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总计</w:t>
            </w:r>
          </w:p>
        </w:tc>
        <w:tc>
          <w:tcPr>
            <w:tcW w:w="1536"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c>
          <w:tcPr>
            <w:tcW w:w="1788"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p>
        </w:tc>
      </w:tr>
    </w:tbl>
    <w:p>
      <w:pPr>
        <w:spacing w:line="560" w:lineRule="exact"/>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p>
    <w:p>
      <w:pPr>
        <w:spacing w:line="560" w:lineRule="exact"/>
        <w:ind w:firstLine="538" w:firstLineChars="192"/>
        <w:rPr>
          <w:rFonts w:hint="eastAsia" w:ascii="仿宋" w:hAnsi="仿宋" w:eastAsia="仿宋" w:cs="仿宋"/>
          <w:sz w:val="28"/>
          <w:szCs w:val="28"/>
        </w:rPr>
      </w:pPr>
      <w:r>
        <w:rPr>
          <w:rFonts w:hint="eastAsia" w:ascii="仿宋" w:hAnsi="仿宋" w:eastAsia="仿宋" w:cs="仿宋"/>
          <w:sz w:val="28"/>
          <w:szCs w:val="28"/>
        </w:rPr>
        <w:t>本合同金额为</w:t>
      </w:r>
      <w:r>
        <w:rPr>
          <w:rFonts w:hint="eastAsia" w:ascii="仿宋" w:hAnsi="仿宋" w:eastAsia="仿宋" w:cs="仿宋"/>
          <w:b/>
          <w:bCs/>
          <w:sz w:val="28"/>
          <w:szCs w:val="28"/>
        </w:rPr>
        <w:t>总价</w:t>
      </w:r>
      <w:r>
        <w:rPr>
          <w:rFonts w:hint="eastAsia" w:ascii="仿宋" w:hAnsi="仿宋" w:eastAsia="仿宋" w:cs="仿宋"/>
          <w:sz w:val="28"/>
          <w:szCs w:val="28"/>
        </w:rPr>
        <w:t>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人民币    ，（小写）¥       </w:t>
      </w:r>
      <w:r>
        <w:rPr>
          <w:rFonts w:hint="eastAsia" w:ascii="仿宋" w:hAnsi="仿宋" w:eastAsia="仿宋" w:cs="仿宋"/>
          <w:sz w:val="28"/>
          <w:szCs w:val="28"/>
          <w:lang w:eastAsia="zh-CN"/>
        </w:rPr>
        <w:t>。</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中央空调和冷库所需的全部费用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2024</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1.技术标准：能达到</w:t>
      </w:r>
      <w:r>
        <w:rPr>
          <w:rFonts w:hint="eastAsia" w:ascii="仿宋" w:hAnsi="仿宋" w:eastAsia="仿宋" w:cs="仿宋"/>
          <w:color w:val="000000" w:themeColor="text1"/>
          <w:sz w:val="28"/>
          <w:szCs w:val="28"/>
          <w:lang w:val="en-US" w:eastAsia="zh-CN"/>
          <w14:textFill>
            <w14:solidFill>
              <w14:schemeClr w14:val="tx1"/>
            </w14:solidFill>
          </w14:textFill>
        </w:rPr>
        <w:t>原设备的</w:t>
      </w:r>
      <w:r>
        <w:rPr>
          <w:rFonts w:hint="eastAsia" w:ascii="仿宋" w:hAnsi="仿宋" w:eastAsia="仿宋" w:cs="仿宋"/>
          <w:color w:val="000000" w:themeColor="text1"/>
          <w:sz w:val="28"/>
          <w:szCs w:val="28"/>
          <w14:textFill>
            <w14:solidFill>
              <w14:schemeClr w14:val="tx1"/>
            </w14:solidFill>
          </w14:textFill>
        </w:rPr>
        <w:t>制冷</w:t>
      </w:r>
      <w:r>
        <w:rPr>
          <w:rFonts w:hint="eastAsia" w:ascii="仿宋" w:hAnsi="仿宋" w:eastAsia="仿宋" w:cs="仿宋"/>
          <w:color w:val="000000" w:themeColor="text1"/>
          <w:sz w:val="28"/>
          <w:szCs w:val="28"/>
          <w:lang w:val="en-US" w:eastAsia="zh-CN"/>
          <w14:textFill>
            <w14:solidFill>
              <w14:schemeClr w14:val="tx1"/>
            </w14:solidFill>
          </w14:textFill>
        </w:rPr>
        <w:t>效果。</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质量要求：空调机组正常使用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运行平稳。</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医药物流仓库。</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1.验收标准：空调机组</w:t>
      </w:r>
      <w:r>
        <w:rPr>
          <w:rFonts w:hint="eastAsia" w:ascii="仿宋" w:hAnsi="仿宋" w:eastAsia="仿宋" w:cs="仿宋"/>
          <w:color w:val="000000" w:themeColor="text1"/>
          <w:sz w:val="28"/>
          <w:szCs w:val="28"/>
          <w:lang w:val="en-US" w:eastAsia="zh-CN"/>
          <w14:textFill>
            <w14:solidFill>
              <w14:schemeClr w14:val="tx1"/>
            </w14:solidFill>
          </w14:textFill>
        </w:rPr>
        <w:t>恢复</w:t>
      </w:r>
      <w:r>
        <w:rPr>
          <w:rFonts w:hint="eastAsia" w:ascii="仿宋" w:hAnsi="仿宋" w:eastAsia="仿宋" w:cs="仿宋"/>
          <w:color w:val="000000" w:themeColor="text1"/>
          <w:sz w:val="28"/>
          <w:szCs w:val="28"/>
          <w14:textFill>
            <w14:solidFill>
              <w14:schemeClr w14:val="tx1"/>
            </w14:solidFill>
          </w14:textFill>
        </w:rPr>
        <w:t>正常使用</w:t>
      </w:r>
      <w:r>
        <w:rPr>
          <w:rFonts w:hint="eastAsia" w:ascii="仿宋" w:hAnsi="仿宋" w:eastAsia="仿宋" w:cs="仿宋"/>
          <w:color w:val="000000" w:themeColor="text1"/>
          <w:sz w:val="28"/>
          <w:szCs w:val="28"/>
          <w:lang w:eastAsia="zh-CN"/>
          <w14:textFill>
            <w14:solidFill>
              <w14:schemeClr w14:val="tx1"/>
            </w14:solidFill>
          </w14:textFill>
        </w:rPr>
        <w:t>。</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2</w:t>
      </w:r>
      <w:r>
        <w:rPr>
          <w:rFonts w:hint="eastAsia" w:ascii="仿宋" w:hAnsi="仿宋" w:eastAsia="仿宋" w:cs="仿宋"/>
          <w:color w:val="000000" w:themeColor="text1"/>
          <w:sz w:val="28"/>
          <w:szCs w:val="28"/>
          <w14:textFill>
            <w14:solidFill>
              <w14:schemeClr w14:val="tx1"/>
            </w14:solidFill>
          </w14:textFill>
        </w:rPr>
        <w:t>.验收时间：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按季度结算，乙方完成季度维保后，</w:t>
      </w:r>
      <w:r>
        <w:rPr>
          <w:rFonts w:hint="eastAsia" w:ascii="仿宋" w:hAnsi="仿宋" w:eastAsia="仿宋" w:cs="仿宋"/>
          <w:b/>
          <w:bCs/>
          <w:sz w:val="28"/>
          <w:szCs w:val="28"/>
          <w:lang w:val="en-US" w:eastAsia="zh-CN"/>
        </w:rPr>
        <w:t>出具维保清单并按实际发生配件数量</w:t>
      </w:r>
      <w:r>
        <w:rPr>
          <w:rFonts w:hint="eastAsia" w:ascii="仿宋" w:hAnsi="仿宋" w:eastAsia="仿宋" w:cs="仿宋"/>
          <w:sz w:val="28"/>
          <w:szCs w:val="28"/>
          <w:lang w:val="en-US" w:eastAsia="zh-CN"/>
        </w:rPr>
        <w:t>开具增值税专用发票，甲方于收到维保清单及发票后7日内完成付款。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询价</w:t>
      </w:r>
      <w:r>
        <w:rPr>
          <w:rFonts w:hint="eastAsia" w:ascii="仿宋" w:hAnsi="仿宋" w:eastAsia="仿宋" w:cs="仿宋"/>
          <w:sz w:val="28"/>
          <w:szCs w:val="28"/>
        </w:rPr>
        <w:t>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报价单</w:t>
      </w:r>
      <w:r>
        <w:rPr>
          <w:rFonts w:hint="eastAsia" w:ascii="仿宋" w:hAnsi="仿宋" w:eastAsia="仿宋" w:cs="仿宋"/>
          <w:sz w:val="28"/>
          <w:szCs w:val="28"/>
        </w:rPr>
        <w:t>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本合同期满后双方有继续合作意向，可以协商后续签合同</w:t>
      </w:r>
      <w:r>
        <w:rPr>
          <w:rFonts w:hint="eastAsia" w:ascii="仿宋" w:hAnsi="仿宋" w:eastAsia="仿宋" w:cs="仿宋"/>
          <w:sz w:val="28"/>
          <w:szCs w:val="28"/>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w:t>
      </w:r>
      <w:r>
        <w:rPr>
          <w:rFonts w:hint="eastAsia" w:ascii="仿宋" w:hAnsi="仿宋" w:eastAsia="仿宋" w:cs="仿宋"/>
          <w:sz w:val="28"/>
          <w:szCs w:val="28"/>
          <w:lang w:val="en-US" w:eastAsia="zh-CN"/>
        </w:rPr>
        <w:t>民</w:t>
      </w:r>
      <w:r>
        <w:rPr>
          <w:rFonts w:hint="eastAsia" w:ascii="仿宋" w:hAnsi="仿宋" w:eastAsia="仿宋" w:cs="仿宋"/>
          <w:sz w:val="28"/>
          <w:szCs w:val="28"/>
        </w:rPr>
        <w:t>法</w:t>
      </w:r>
      <w:r>
        <w:rPr>
          <w:rFonts w:hint="eastAsia" w:ascii="仿宋" w:hAnsi="仿宋" w:eastAsia="仿宋" w:cs="仿宋"/>
          <w:sz w:val="28"/>
          <w:szCs w:val="28"/>
          <w:lang w:val="en-US" w:eastAsia="zh-CN"/>
        </w:rPr>
        <w:t>典</w:t>
      </w:r>
      <w:r>
        <w:rPr>
          <w:rFonts w:hint="eastAsia" w:ascii="仿宋" w:hAnsi="仿宋" w:eastAsia="仿宋" w:cs="仿宋"/>
          <w:sz w:val="28"/>
          <w:szCs w:val="28"/>
        </w:rPr>
        <w:t>》及有关法律法规执行。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lang w:val="en-US" w:eastAsia="zh-CN"/>
        </w:rPr>
        <w:t xml:space="preserve">浙江航空开发有限责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任公司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lang w:val="en-US" w:eastAsia="zh-CN"/>
        </w:rPr>
        <w:t>浙江航空开发有限责任公司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黑体" w:hAnsi="黑体" w:eastAsia="黑体" w:cs="黑体"/>
          <w:bCs/>
          <w:color w:val="auto"/>
          <w:sz w:val="28"/>
          <w:szCs w:val="28"/>
          <w:lang w:val="en-US" w:eastAsia="zh-CN"/>
        </w:rPr>
        <w:t>浙江航空开发有限责任公司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w:t>
      </w:r>
      <w:r>
        <w:rPr>
          <w:rFonts w:hint="eastAsia" w:ascii="黑体" w:hAnsi="黑体" w:eastAsia="黑体" w:cs="黑体"/>
          <w:bCs/>
          <w:color w:val="auto"/>
          <w:sz w:val="28"/>
          <w:szCs w:val="28"/>
          <w:lang w:val="en-US" w:eastAsia="zh-CN"/>
        </w:rPr>
        <w:t>浙江航空开发有限责任公司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航开发</w:t>
      </w:r>
      <w:r>
        <w:rPr>
          <w:rFonts w:hint="eastAsia" w:ascii="仿宋" w:hAnsi="仿宋" w:eastAsia="仿宋" w:cs="仿宋"/>
          <w:sz w:val="28"/>
          <w:szCs w:val="28"/>
        </w:rPr>
        <w:t>”）的供应商或潜在供应商候选人，为</w:t>
      </w:r>
      <w:r>
        <w:rPr>
          <w:rFonts w:hint="eastAsia" w:ascii="仿宋" w:hAnsi="仿宋" w:eastAsia="仿宋" w:cs="仿宋"/>
          <w:sz w:val="28"/>
          <w:szCs w:val="28"/>
          <w:lang w:eastAsia="zh-CN"/>
        </w:rPr>
        <w:t>航开发</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航开发</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航开发</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航开发</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航开发</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航开发</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航开发</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航开发</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航开发</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航开发</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航开发</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航开发</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航开发</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航开发</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航开发</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航开发</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航开发</w:t>
      </w:r>
      <w:r>
        <w:rPr>
          <w:rFonts w:hint="eastAsia" w:ascii="仿宋" w:hAnsi="仿宋" w:eastAsia="仿宋" w:cs="仿宋"/>
          <w:sz w:val="28"/>
          <w:szCs w:val="28"/>
        </w:rPr>
        <w:t>的商业秘密。未经</w:t>
      </w:r>
      <w:r>
        <w:rPr>
          <w:rFonts w:hint="eastAsia" w:ascii="仿宋" w:hAnsi="仿宋" w:eastAsia="仿宋" w:cs="仿宋"/>
          <w:sz w:val="28"/>
          <w:szCs w:val="28"/>
          <w:lang w:eastAsia="zh-CN"/>
        </w:rPr>
        <w:t>航开发</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航开发</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航开发</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航开发</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航开发</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航开发</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航开发</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航开发</w:t>
      </w:r>
      <w:r>
        <w:rPr>
          <w:rFonts w:hint="eastAsia" w:ascii="仿宋" w:hAnsi="仿宋" w:eastAsia="仿宋" w:cs="仿宋"/>
          <w:sz w:val="28"/>
          <w:szCs w:val="28"/>
        </w:rPr>
        <w:t>，使</w:t>
      </w:r>
      <w:r>
        <w:rPr>
          <w:rFonts w:hint="eastAsia" w:ascii="仿宋" w:hAnsi="仿宋" w:eastAsia="仿宋" w:cs="仿宋"/>
          <w:sz w:val="28"/>
          <w:szCs w:val="28"/>
          <w:lang w:eastAsia="zh-CN"/>
        </w:rPr>
        <w:t>航开发</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航开发</w:t>
      </w:r>
      <w:r>
        <w:rPr>
          <w:rFonts w:hint="eastAsia" w:ascii="仿宋" w:hAnsi="仿宋" w:eastAsia="仿宋" w:cs="仿宋"/>
          <w:sz w:val="28"/>
          <w:szCs w:val="28"/>
        </w:rPr>
        <w:t>（包括</w:t>
      </w:r>
      <w:r>
        <w:rPr>
          <w:rFonts w:hint="eastAsia" w:ascii="仿宋" w:hAnsi="仿宋" w:eastAsia="仿宋" w:cs="仿宋"/>
          <w:sz w:val="28"/>
          <w:szCs w:val="28"/>
          <w:lang w:eastAsia="zh-CN"/>
        </w:rPr>
        <w:t>航开发</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航开发</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航开发</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航开发</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航开发</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航开发</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9E6248E"/>
    <w:rsid w:val="0A9C31A9"/>
    <w:rsid w:val="0BF46360"/>
    <w:rsid w:val="0D7F092B"/>
    <w:rsid w:val="0D973175"/>
    <w:rsid w:val="0DBE5CDC"/>
    <w:rsid w:val="0FE24E91"/>
    <w:rsid w:val="12C612F2"/>
    <w:rsid w:val="153109EC"/>
    <w:rsid w:val="15E30877"/>
    <w:rsid w:val="15F769BC"/>
    <w:rsid w:val="16B850C2"/>
    <w:rsid w:val="17194297"/>
    <w:rsid w:val="186E011E"/>
    <w:rsid w:val="18B1393C"/>
    <w:rsid w:val="19666B6F"/>
    <w:rsid w:val="1A6A2EE7"/>
    <w:rsid w:val="1A6D6442"/>
    <w:rsid w:val="1A9A4D52"/>
    <w:rsid w:val="1ADB2FC2"/>
    <w:rsid w:val="1D0D10CE"/>
    <w:rsid w:val="1FB11AAA"/>
    <w:rsid w:val="21E80AEA"/>
    <w:rsid w:val="22B46179"/>
    <w:rsid w:val="24970EBB"/>
    <w:rsid w:val="24C869BE"/>
    <w:rsid w:val="284A05B2"/>
    <w:rsid w:val="29EC59D1"/>
    <w:rsid w:val="2B6A1D00"/>
    <w:rsid w:val="2F606974"/>
    <w:rsid w:val="2FDE74CA"/>
    <w:rsid w:val="30232CF5"/>
    <w:rsid w:val="30C54CCD"/>
    <w:rsid w:val="327B0D7F"/>
    <w:rsid w:val="33286045"/>
    <w:rsid w:val="33692F01"/>
    <w:rsid w:val="349C08A5"/>
    <w:rsid w:val="34C037F6"/>
    <w:rsid w:val="361B0AFB"/>
    <w:rsid w:val="367E260B"/>
    <w:rsid w:val="373500E6"/>
    <w:rsid w:val="373F7AE6"/>
    <w:rsid w:val="389244CE"/>
    <w:rsid w:val="3A3942E3"/>
    <w:rsid w:val="3E490FDD"/>
    <w:rsid w:val="3F3305AA"/>
    <w:rsid w:val="3F7A3181"/>
    <w:rsid w:val="42367794"/>
    <w:rsid w:val="4258041D"/>
    <w:rsid w:val="4435725A"/>
    <w:rsid w:val="48884197"/>
    <w:rsid w:val="495F104A"/>
    <w:rsid w:val="4B4B7CE3"/>
    <w:rsid w:val="4BD55DB5"/>
    <w:rsid w:val="4C967851"/>
    <w:rsid w:val="4EE16765"/>
    <w:rsid w:val="4F674E41"/>
    <w:rsid w:val="50D146C2"/>
    <w:rsid w:val="511571DC"/>
    <w:rsid w:val="52402607"/>
    <w:rsid w:val="53525B41"/>
    <w:rsid w:val="53B40E56"/>
    <w:rsid w:val="53C83827"/>
    <w:rsid w:val="55FE3816"/>
    <w:rsid w:val="570B36D3"/>
    <w:rsid w:val="59AA008B"/>
    <w:rsid w:val="5AD045EF"/>
    <w:rsid w:val="5B28575B"/>
    <w:rsid w:val="602B0441"/>
    <w:rsid w:val="624845BF"/>
    <w:rsid w:val="624B1CF0"/>
    <w:rsid w:val="62520E83"/>
    <w:rsid w:val="626F5621"/>
    <w:rsid w:val="6951581B"/>
    <w:rsid w:val="6C2415CD"/>
    <w:rsid w:val="72124BA0"/>
    <w:rsid w:val="72D70F2F"/>
    <w:rsid w:val="775E5A6A"/>
    <w:rsid w:val="77922AE5"/>
    <w:rsid w:val="78203ACA"/>
    <w:rsid w:val="78583FAC"/>
    <w:rsid w:val="7B2C6F37"/>
    <w:rsid w:val="7E467FD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2023-12-28T01:58:16Z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