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p>
    <w:p>
      <w:pPr>
        <w:spacing w:before="62" w:beforeLines="20" w:after="62" w:afterLines="20" w:line="360" w:lineRule="auto"/>
        <w:jc w:val="center"/>
        <w:rPr>
          <w:rFonts w:hint="eastAsia" w:ascii="黑体" w:hAnsi="黑体" w:eastAsia="黑体"/>
          <w:sz w:val="52"/>
          <w:szCs w:val="52"/>
        </w:rPr>
      </w:pPr>
      <w:r>
        <w:rPr>
          <w:rFonts w:hint="eastAsia" w:ascii="黑体" w:hAnsi="黑体" w:eastAsia="黑体"/>
          <w:sz w:val="52"/>
          <w:szCs w:val="52"/>
        </w:rPr>
        <w:t>杭州萧山国际机场航站楼</w:t>
      </w:r>
      <w:r>
        <w:rPr>
          <w:rFonts w:hint="eastAsia" w:ascii="黑体" w:hAnsi="黑体" w:eastAsia="黑体"/>
          <w:sz w:val="52"/>
          <w:szCs w:val="52"/>
          <w:lang w:val="en-US" w:eastAsia="zh-CN"/>
        </w:rPr>
        <w:t>办公用房维修用品采购安装项目</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十一</w:t>
      </w:r>
      <w:r>
        <w:rPr>
          <w:rFonts w:hint="eastAsia" w:ascii="宋体" w:hAnsi="宋体"/>
          <w:b/>
          <w:sz w:val="44"/>
          <w:szCs w:val="44"/>
        </w:rPr>
        <w:t>月</w:t>
      </w:r>
    </w:p>
    <w:p>
      <w:pPr>
        <w:autoSpaceDE w:val="0"/>
        <w:autoSpaceDN w:val="0"/>
        <w:adjustRightInd w:val="0"/>
        <w:spacing w:line="587" w:lineRule="exact"/>
        <w:ind w:right="43"/>
        <w:jc w:val="center"/>
        <w:rPr>
          <w:rStyle w:val="19"/>
          <w:rFonts w:hint="eastAsia"/>
        </w:rPr>
      </w:pPr>
      <w:bookmarkStart w:id="0" w:name="_Toc525132432"/>
      <w:bookmarkStart w:id="1" w:name="_Toc102643505"/>
      <w:bookmarkStart w:id="2" w:name="_Toc525202077"/>
    </w:p>
    <w:p>
      <w:pPr>
        <w:autoSpaceDE w:val="0"/>
        <w:autoSpaceDN w:val="0"/>
        <w:adjustRightInd w:val="0"/>
        <w:spacing w:line="587" w:lineRule="exact"/>
        <w:ind w:right="43"/>
        <w:jc w:val="center"/>
        <w:rPr>
          <w:rStyle w:val="19"/>
          <w:rFonts w:hint="eastAsia"/>
        </w:rPr>
      </w:pPr>
    </w:p>
    <w:p>
      <w:pPr>
        <w:autoSpaceDE w:val="0"/>
        <w:autoSpaceDN w:val="0"/>
        <w:adjustRightInd w:val="0"/>
        <w:spacing w:line="587" w:lineRule="exact"/>
        <w:ind w:right="43"/>
        <w:jc w:val="center"/>
        <w:rPr>
          <w:rStyle w:val="19"/>
          <w:rFonts w:hint="eastAsia"/>
        </w:rPr>
      </w:pPr>
      <w:bookmarkStart w:id="3" w:name="_Toc29791"/>
      <w:r>
        <w:rPr>
          <w:rStyle w:val="19"/>
          <w:rFonts w:hint="eastAsia"/>
        </w:rPr>
        <w:t>目</w:t>
      </w:r>
      <w:r>
        <w:rPr>
          <w:rStyle w:val="19"/>
        </w:rPr>
        <w:t xml:space="preserve"> </w:t>
      </w:r>
      <w:r>
        <w:rPr>
          <w:rStyle w:val="19"/>
          <w:rFonts w:hint="eastAsia"/>
        </w:rPr>
        <w:t>录</w:t>
      </w:r>
      <w:bookmarkEnd w:id="0"/>
      <w:bookmarkEnd w:id="1"/>
      <w:bookmarkEnd w:id="2"/>
    </w:p>
    <w:bookmarkEnd w:id="3"/>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sz w:val="24"/>
          <w:szCs w:val="28"/>
        </w:rPr>
        <w:fldChar w:fldCharType="begin"/>
      </w:r>
      <w:r>
        <w:rPr>
          <w:sz w:val="24"/>
          <w:szCs w:val="28"/>
        </w:rPr>
        <w:instrText xml:space="preserve">TOC \o "1-1" \h \u </w:instrText>
      </w:r>
      <w:r>
        <w:rPr>
          <w:sz w:val="24"/>
          <w:szCs w:val="28"/>
        </w:rPr>
        <w:fldChar w:fldCharType="separate"/>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_Toc29791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目</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录</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_Toc29791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_Toc15169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第一章</w:t>
      </w:r>
      <w:r>
        <w:rPr>
          <w:rFonts w:hint="eastAsia" w:ascii="Times New Roman" w:hAnsi="Times New Roman" w:eastAsia="黑体" w:cs="Times New Roman"/>
          <w:bCs/>
          <w:kern w:val="2"/>
          <w:sz w:val="24"/>
          <w:szCs w:val="40"/>
          <w:lang w:val="en-US" w:eastAsia="zh-CN" w:bidi="ar-SA"/>
        </w:rPr>
        <w:t xml:space="preserve"> </w:t>
      </w:r>
      <w:r>
        <w:rPr>
          <w:rFonts w:ascii="Times New Roman" w:hAnsi="Times New Roman" w:eastAsia="黑体" w:cs="Times New Roman"/>
          <w:bCs/>
          <w:kern w:val="2"/>
          <w:sz w:val="24"/>
          <w:szCs w:val="40"/>
          <w:lang w:val="en-US" w:eastAsia="zh-CN" w:bidi="ar-SA"/>
        </w:rPr>
        <w:t>招标公告</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_Toc15169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3</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_Toc25164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 xml:space="preserve">第二章 </w:t>
      </w:r>
      <w:r>
        <w:rPr>
          <w:rFonts w:ascii="Times New Roman" w:hAnsi="Times New Roman" w:eastAsia="黑体" w:cs="Times New Roman"/>
          <w:bCs/>
          <w:kern w:val="2"/>
          <w:sz w:val="24"/>
          <w:szCs w:val="40"/>
          <w:lang w:val="en-US" w:eastAsia="zh-CN" w:bidi="ar-SA"/>
        </w:rPr>
        <w:t>投标人须知</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_Toc25164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6</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_Toc27593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第三章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评标办法（综合评估法）</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_Toc27593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22</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_Toc15974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第四章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合同条款及格式</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_Toc15974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2</w:t>
      </w:r>
      <w:r>
        <w:rPr>
          <w:rFonts w:hint="eastAsia" w:ascii="Times New Roman" w:hAnsi="Times New Roman" w:eastAsia="黑体" w:cs="Times New Roman"/>
          <w:bCs/>
          <w:kern w:val="2"/>
          <w:sz w:val="24"/>
          <w:szCs w:val="40"/>
          <w:lang w:val="en-US" w:eastAsia="zh-CN" w:bidi="ar-SA"/>
        </w:rPr>
        <w:t>5</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_Toc6653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8"/>
          <w:lang w:val="en-US" w:eastAsia="zh-CN" w:bidi="ar-SA"/>
        </w:rPr>
        <w:t>第五章 用户需求书</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PAGEREF _Toc6653 </w:instrText>
      </w:r>
      <w:r>
        <w:rPr>
          <w:rFonts w:ascii="Times New Roman" w:hAnsi="Times New Roman" w:eastAsia="黑体" w:cs="Times New Roman"/>
          <w:bCs/>
          <w:kern w:val="2"/>
          <w:sz w:val="24"/>
          <w:szCs w:val="40"/>
          <w:lang w:val="en-US" w:eastAsia="zh-CN" w:bidi="ar-SA"/>
        </w:rPr>
        <w:fldChar w:fldCharType="separate"/>
      </w:r>
      <w:r>
        <w:rPr>
          <w:rFonts w:ascii="Times New Roman" w:hAnsi="Times New Roman" w:eastAsia="黑体" w:cs="Times New Roman"/>
          <w:bCs/>
          <w:kern w:val="2"/>
          <w:sz w:val="24"/>
          <w:szCs w:val="40"/>
          <w:lang w:val="en-US" w:eastAsia="zh-CN" w:bidi="ar-SA"/>
        </w:rPr>
        <w:t>4</w:t>
      </w:r>
      <w:r>
        <w:rPr>
          <w:rFonts w:hint="eastAsia" w:ascii="Times New Roman" w:hAnsi="Times New Roman" w:eastAsia="黑体" w:cs="Times New Roman"/>
          <w:bCs/>
          <w:kern w:val="2"/>
          <w:sz w:val="24"/>
          <w:szCs w:val="40"/>
          <w:lang w:val="en-US" w:eastAsia="zh-CN" w:bidi="ar-SA"/>
        </w:rPr>
        <w:t>6</w:t>
      </w:r>
      <w:r>
        <w:rPr>
          <w:rFonts w:ascii="Times New Roman" w:hAnsi="Times New Roman" w:eastAsia="黑体" w:cs="Times New Roman"/>
          <w:bCs/>
          <w:kern w:val="2"/>
          <w:sz w:val="24"/>
          <w:szCs w:val="40"/>
          <w:lang w:val="en-US" w:eastAsia="zh-CN" w:bidi="ar-SA"/>
        </w:rPr>
        <w:fldChar w:fldCharType="end"/>
      </w:r>
      <w:r>
        <w:rPr>
          <w:rFonts w:ascii="Times New Roman" w:hAnsi="Times New Roman" w:eastAsia="黑体" w:cs="Times New Roman"/>
          <w:bCs/>
          <w:kern w:val="2"/>
          <w:sz w:val="24"/>
          <w:szCs w:val="40"/>
          <w:lang w:val="en-US" w:eastAsia="zh-CN" w:bidi="ar-SA"/>
        </w:rPr>
        <w:fldChar w:fldCharType="end"/>
      </w:r>
    </w:p>
    <w:p>
      <w:pPr>
        <w:pStyle w:val="13"/>
        <w:keepNext w:val="0"/>
        <w:keepLines w:val="0"/>
        <w:pageBreakBefore w:val="0"/>
        <w:widowControl w:val="0"/>
        <w:tabs>
          <w:tab w:val="right" w:leader="dot" w:pos="9298"/>
        </w:tabs>
        <w:kinsoku/>
        <w:wordWrap/>
        <w:overflowPunct/>
        <w:topLinePunct w:val="0"/>
        <w:autoSpaceDE/>
        <w:autoSpaceDN/>
        <w:bidi w:val="0"/>
        <w:adjustRightInd/>
        <w:snapToGrid/>
        <w:spacing w:line="360" w:lineRule="auto"/>
        <w:ind w:left="0" w:leftChars="0" w:right="0" w:rightChars="0" w:firstLine="0" w:firstLineChars="0"/>
        <w:textAlignment w:val="auto"/>
        <w:rPr>
          <w:rFonts w:hint="default" w:ascii="Times New Roman" w:hAnsi="Times New Roman" w:eastAsia="黑体" w:cs="Times New Roman"/>
          <w:bCs/>
          <w:kern w:val="2"/>
          <w:sz w:val="24"/>
          <w:szCs w:val="40"/>
          <w:lang w:val="en-US" w:eastAsia="zh-CN" w:bidi="ar-SA"/>
        </w:rPr>
      </w:pPr>
      <w:r>
        <w:rPr>
          <w:rFonts w:ascii="Times New Roman" w:hAnsi="Times New Roman" w:eastAsia="黑体" w:cs="Times New Roman"/>
          <w:bCs/>
          <w:kern w:val="2"/>
          <w:sz w:val="24"/>
          <w:szCs w:val="40"/>
          <w:lang w:val="en-US" w:eastAsia="zh-CN" w:bidi="ar-SA"/>
        </w:rPr>
        <w:fldChar w:fldCharType="begin"/>
      </w:r>
      <w:r>
        <w:rPr>
          <w:rFonts w:ascii="Times New Roman" w:hAnsi="Times New Roman" w:eastAsia="黑体" w:cs="Times New Roman"/>
          <w:bCs/>
          <w:kern w:val="2"/>
          <w:sz w:val="24"/>
          <w:szCs w:val="40"/>
          <w:lang w:val="en-US" w:eastAsia="zh-CN" w:bidi="ar-SA"/>
        </w:rPr>
        <w:instrText xml:space="preserve"> HYPERLINK \l _Toc26347 </w:instrText>
      </w:r>
      <w:r>
        <w:rPr>
          <w:rFonts w:ascii="Times New Roman" w:hAnsi="Times New Roman" w:eastAsia="黑体" w:cs="Times New Roman"/>
          <w:bCs/>
          <w:kern w:val="2"/>
          <w:sz w:val="24"/>
          <w:szCs w:val="40"/>
          <w:lang w:val="en-US" w:eastAsia="zh-CN" w:bidi="ar-SA"/>
        </w:rPr>
        <w:fldChar w:fldCharType="separate"/>
      </w:r>
      <w:r>
        <w:rPr>
          <w:rFonts w:hint="eastAsia" w:ascii="Times New Roman" w:hAnsi="Times New Roman" w:eastAsia="黑体" w:cs="Times New Roman"/>
          <w:bCs/>
          <w:kern w:val="2"/>
          <w:sz w:val="24"/>
          <w:szCs w:val="40"/>
          <w:lang w:val="en-US" w:eastAsia="zh-CN" w:bidi="ar-SA"/>
        </w:rPr>
        <w:t>第六章</w:t>
      </w:r>
      <w:r>
        <w:rPr>
          <w:rFonts w:ascii="Times New Roman" w:hAnsi="Times New Roman" w:eastAsia="黑体" w:cs="Times New Roman"/>
          <w:bCs/>
          <w:kern w:val="2"/>
          <w:sz w:val="24"/>
          <w:szCs w:val="40"/>
          <w:lang w:val="en-US" w:eastAsia="zh-CN" w:bidi="ar-SA"/>
        </w:rPr>
        <w:t xml:space="preserve"> </w:t>
      </w:r>
      <w:r>
        <w:rPr>
          <w:rFonts w:hint="eastAsia" w:ascii="Times New Roman" w:hAnsi="Times New Roman" w:eastAsia="黑体" w:cs="Times New Roman"/>
          <w:bCs/>
          <w:kern w:val="2"/>
          <w:sz w:val="24"/>
          <w:szCs w:val="40"/>
          <w:lang w:val="en-US" w:eastAsia="zh-CN" w:bidi="ar-SA"/>
        </w:rPr>
        <w:t>投标文件格式</w:t>
      </w:r>
      <w:r>
        <w:rPr>
          <w:rFonts w:ascii="Times New Roman" w:hAnsi="Times New Roman" w:eastAsia="黑体" w:cs="Times New Roman"/>
          <w:bCs/>
          <w:kern w:val="2"/>
          <w:sz w:val="24"/>
          <w:szCs w:val="40"/>
          <w:lang w:val="en-US" w:eastAsia="zh-CN" w:bidi="ar-SA"/>
        </w:rPr>
        <w:tab/>
      </w:r>
      <w:r>
        <w:rPr>
          <w:rFonts w:ascii="Times New Roman" w:hAnsi="Times New Roman" w:eastAsia="黑体" w:cs="Times New Roman"/>
          <w:bCs/>
          <w:kern w:val="2"/>
          <w:sz w:val="24"/>
          <w:szCs w:val="40"/>
          <w:lang w:val="en-US" w:eastAsia="zh-CN" w:bidi="ar-SA"/>
        </w:rPr>
        <w:fldChar w:fldCharType="end"/>
      </w:r>
      <w:r>
        <w:rPr>
          <w:rFonts w:hint="eastAsia" w:ascii="Times New Roman" w:hAnsi="Times New Roman" w:eastAsia="黑体" w:cs="Times New Roman"/>
          <w:bCs/>
          <w:kern w:val="2"/>
          <w:sz w:val="24"/>
          <w:szCs w:val="40"/>
          <w:lang w:val="en-US" w:eastAsia="zh-CN" w:bidi="ar-SA"/>
        </w:rPr>
        <w:t>50</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textAlignment w:val="auto"/>
      </w:pPr>
      <w:r>
        <w:rPr>
          <w:rFonts w:ascii="Times New Roman" w:hAnsi="Times New Roman" w:eastAsia="黑体" w:cs="Times New Roman"/>
          <w:bCs/>
          <w:kern w:val="2"/>
          <w:sz w:val="40"/>
          <w:szCs w:val="40"/>
          <w:lang w:val="en-US" w:eastAsia="zh-CN" w:bidi="ar-SA"/>
        </w:rPr>
        <w:fldChar w:fldCharType="end"/>
      </w:r>
    </w:p>
    <w:p>
      <w:pPr>
        <w:pStyle w:val="4"/>
      </w:pPr>
      <w:r>
        <w:br w:type="page"/>
      </w:r>
    </w:p>
    <w:p>
      <w:pPr>
        <w:pStyle w:val="4"/>
        <w:spacing w:line="564" w:lineRule="exact"/>
        <w:ind w:right="57"/>
        <w:jc w:val="center"/>
        <w:rPr>
          <w:b w:val="0"/>
          <w:bCs w:val="0"/>
        </w:rPr>
      </w:pPr>
      <w:bookmarkStart w:id="4" w:name="_Toc15169"/>
      <w:bookmarkStart w:id="5" w:name="_Toc102643506"/>
      <w:r>
        <w:t>第一章</w:t>
      </w:r>
      <w:r>
        <w:rPr>
          <w:rFonts w:hint="eastAsia"/>
        </w:rPr>
        <w:t xml:space="preserve">  </w:t>
      </w:r>
      <w:r>
        <w:t>招标公告</w:t>
      </w:r>
      <w:bookmarkEnd w:id="4"/>
      <w:bookmarkEnd w:id="5"/>
    </w:p>
    <w:p>
      <w:pPr>
        <w:rPr>
          <w:rFonts w:ascii="宋体" w:hAnsi="宋体" w:cs="宋体"/>
          <w:sz w:val="20"/>
          <w:szCs w:val="20"/>
        </w:rPr>
      </w:pPr>
    </w:p>
    <w:p>
      <w:pPr>
        <w:pStyle w:val="6"/>
        <w:spacing w:before="70"/>
        <w:ind w:right="157" w:firstLine="422"/>
        <w:rPr>
          <w:rFonts w:ascii="黑体" w:hAnsi="黑体" w:eastAsia="黑体"/>
          <w:b w:val="0"/>
          <w:bCs w:val="0"/>
          <w:sz w:val="21"/>
        </w:rPr>
      </w:pPr>
      <w:bookmarkStart w:id="6" w:name="_bookmark2"/>
      <w:bookmarkEnd w:id="6"/>
      <w:r>
        <w:rPr>
          <w:rFonts w:ascii="黑体" w:hAnsi="黑体" w:eastAsia="黑体"/>
          <w:sz w:val="21"/>
        </w:rPr>
        <w:t>1.招标条件</w:t>
      </w:r>
    </w:p>
    <w:p>
      <w:pPr>
        <w:keepNext w:val="0"/>
        <w:keepLines w:val="0"/>
        <w:pageBreakBefore w:val="0"/>
        <w:widowControl w:val="0"/>
        <w:kinsoku/>
        <w:wordWrap/>
        <w:overflowPunct/>
        <w:topLinePunct w:val="0"/>
        <w:autoSpaceDE/>
        <w:autoSpaceDN/>
        <w:bidi w:val="0"/>
        <w:adjustRightInd/>
        <w:snapToGrid/>
        <w:spacing w:before="62" w:beforeLines="20" w:after="62" w:afterLines="20" w:line="360" w:lineRule="exact"/>
        <w:ind w:firstLine="416" w:firstLineChars="200"/>
        <w:jc w:val="center"/>
        <w:textAlignment w:val="auto"/>
        <w:rPr>
          <w:sz w:val="21"/>
        </w:rPr>
      </w:pPr>
      <w:r>
        <w:rPr>
          <w:rFonts w:hint="eastAsia"/>
          <w:spacing w:val="-1"/>
          <w:sz w:val="21"/>
          <w:u w:val="none"/>
          <w:lang w:val="en-US" w:eastAsia="zh-CN"/>
        </w:rPr>
        <w:t xml:space="preserve">    </w:t>
      </w:r>
      <w:r>
        <w:rPr>
          <w:rFonts w:hint="eastAsia"/>
          <w:spacing w:val="-1"/>
          <w:sz w:val="21"/>
          <w:u w:val="single"/>
          <w:lang w:val="en-US" w:eastAsia="zh-CN"/>
        </w:rPr>
        <w:t>杭州萧山国际机场航站楼办公用房维修用品采购安装项目</w:t>
      </w:r>
      <w:r>
        <w:rPr>
          <w:spacing w:val="-1"/>
          <w:sz w:val="21"/>
        </w:rPr>
        <w:t>招标人为</w:t>
      </w:r>
      <w:r>
        <w:rPr>
          <w:rFonts w:hint="eastAsia"/>
          <w:spacing w:val="-1"/>
          <w:sz w:val="21"/>
          <w:u w:val="single"/>
        </w:rPr>
        <w:t>杭州萧山国际机场有限公司</w:t>
      </w:r>
      <w:r>
        <w:rPr>
          <w:spacing w:val="-1"/>
          <w:sz w:val="21"/>
        </w:rPr>
        <w:t>，招标项目资金来自</w:t>
      </w:r>
      <w:r>
        <w:rPr>
          <w:rFonts w:hint="eastAsia"/>
          <w:spacing w:val="-13"/>
          <w:sz w:val="21"/>
          <w:u w:val="single"/>
        </w:rPr>
        <w:t>自筹</w:t>
      </w:r>
      <w:r>
        <w:rPr>
          <w:spacing w:val="-13"/>
          <w:sz w:val="21"/>
        </w:rPr>
        <w:t>，出资比例为</w:t>
      </w:r>
      <w:r>
        <w:rPr>
          <w:rFonts w:hint="eastAsia" w:ascii="Times New Roman" w:hAnsi="Times New Roman"/>
          <w:spacing w:val="-13"/>
          <w:sz w:val="21"/>
          <w:u w:val="single"/>
        </w:rPr>
        <w:t>100%</w:t>
      </w:r>
      <w:r>
        <w:rPr>
          <w:spacing w:val="-4"/>
          <w:sz w:val="21"/>
        </w:rPr>
        <w:t>。该项目已具备招标条</w:t>
      </w:r>
      <w:r>
        <w:rPr>
          <w:spacing w:val="-92"/>
          <w:sz w:val="21"/>
        </w:rPr>
        <w:t xml:space="preserve"> </w:t>
      </w:r>
      <w:r>
        <w:rPr>
          <w:spacing w:val="-1"/>
          <w:sz w:val="21"/>
        </w:rPr>
        <w:t>件，现对</w:t>
      </w:r>
      <w:r>
        <w:rPr>
          <w:rFonts w:hint="eastAsia" w:ascii="宋体" w:hAnsi="宋体"/>
          <w:spacing w:val="-1"/>
          <w:sz w:val="21"/>
        </w:rPr>
        <w:t>本项目</w:t>
      </w:r>
      <w:r>
        <w:rPr>
          <w:spacing w:val="-2"/>
          <w:sz w:val="21"/>
        </w:rPr>
        <w:t>进行</w:t>
      </w:r>
      <w:r>
        <w:rPr>
          <w:spacing w:val="-1"/>
          <w:sz w:val="21"/>
        </w:rPr>
        <w:t>公开</w:t>
      </w:r>
      <w:r>
        <w:rPr>
          <w:spacing w:val="-2"/>
          <w:sz w:val="21"/>
        </w:rPr>
        <w:t>招标。</w:t>
      </w:r>
    </w:p>
    <w:p>
      <w:pPr>
        <w:pStyle w:val="6"/>
        <w:spacing w:before="70"/>
        <w:ind w:right="157" w:firstLine="422"/>
        <w:rPr>
          <w:rFonts w:ascii="黑体" w:hAnsi="黑体" w:eastAsia="黑体"/>
          <w:sz w:val="21"/>
        </w:rPr>
      </w:pPr>
      <w:bookmarkStart w:id="7" w:name="_bookmark3"/>
      <w:bookmarkEnd w:id="7"/>
      <w:r>
        <w:rPr>
          <w:rFonts w:ascii="黑体" w:hAnsi="黑体" w:eastAsia="黑体"/>
          <w:sz w:val="21"/>
        </w:rPr>
        <w:t>2.项目概况与招标范围</w:t>
      </w:r>
    </w:p>
    <w:p>
      <w:pPr>
        <w:pStyle w:val="9"/>
        <w:tabs>
          <w:tab w:val="left" w:pos="2388"/>
          <w:tab w:val="left" w:pos="2832"/>
          <w:tab w:val="left" w:pos="3472"/>
          <w:tab w:val="left" w:pos="6667"/>
          <w:tab w:val="left" w:pos="7270"/>
        </w:tabs>
        <w:spacing w:before="120" w:beforeLines="50" w:line="348" w:lineRule="auto"/>
        <w:ind w:left="102" w:right="153" w:firstLine="420"/>
        <w:rPr>
          <w:sz w:val="21"/>
        </w:rPr>
      </w:pPr>
      <w:r>
        <w:rPr>
          <w:rFonts w:hint="eastAsia"/>
          <w:sz w:val="21"/>
        </w:rPr>
        <w:t>招标</w:t>
      </w:r>
      <w:r>
        <w:rPr>
          <w:rFonts w:hint="eastAsia"/>
          <w:sz w:val="21"/>
          <w:lang w:eastAsia="zh-CN"/>
        </w:rPr>
        <w:t>技术服务</w:t>
      </w:r>
      <w:r>
        <w:rPr>
          <w:rFonts w:hint="eastAsia"/>
          <w:sz w:val="21"/>
        </w:rPr>
        <w:t>名称、数量及主要技术规格</w:t>
      </w:r>
    </w:p>
    <w:tbl>
      <w:tblPr>
        <w:tblStyle w:val="15"/>
        <w:tblW w:w="7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78"/>
        <w:gridCol w:w="2004"/>
        <w:gridCol w:w="1663"/>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adjustRightInd w:val="0"/>
              <w:snapToGrid w:val="0"/>
              <w:spacing w:line="360" w:lineRule="exact"/>
              <w:jc w:val="center"/>
              <w:rPr>
                <w:rFonts w:ascii="宋体" w:hAnsi="宋体" w:eastAsia="宋体" w:cs="宋体"/>
                <w:b/>
                <w:bCs/>
                <w:color w:val="000000"/>
                <w:sz w:val="28"/>
                <w:szCs w:val="28"/>
                <w:highlight w:val="none"/>
              </w:rPr>
            </w:pPr>
            <w:r>
              <w:rPr>
                <w:rFonts w:hint="eastAsia" w:ascii="宋体" w:hAnsi="宋体" w:cs="宋体"/>
                <w:sz w:val="22"/>
                <w:highlight w:val="none"/>
              </w:rPr>
              <w:t>货物名称</w:t>
            </w:r>
          </w:p>
        </w:tc>
        <w:tc>
          <w:tcPr>
            <w:tcW w:w="2004" w:type="dxa"/>
            <w:vAlign w:val="center"/>
          </w:tcPr>
          <w:p>
            <w:pPr>
              <w:adjustRightInd w:val="0"/>
              <w:snapToGrid w:val="0"/>
              <w:spacing w:line="360" w:lineRule="exact"/>
              <w:jc w:val="center"/>
              <w:rPr>
                <w:rFonts w:ascii="宋体" w:hAnsi="宋体" w:eastAsia="宋体" w:cs="宋体"/>
                <w:b/>
                <w:bCs/>
                <w:color w:val="000000"/>
                <w:sz w:val="28"/>
                <w:szCs w:val="28"/>
                <w:highlight w:val="none"/>
              </w:rPr>
            </w:pPr>
            <w:r>
              <w:rPr>
                <w:rFonts w:hint="eastAsia" w:ascii="宋体" w:hAnsi="宋体" w:cs="宋体"/>
                <w:sz w:val="22"/>
                <w:highlight w:val="none"/>
              </w:rPr>
              <w:t>数 量</w:t>
            </w:r>
          </w:p>
        </w:tc>
        <w:tc>
          <w:tcPr>
            <w:tcW w:w="1663" w:type="dxa"/>
            <w:vAlign w:val="center"/>
          </w:tcPr>
          <w:p>
            <w:pPr>
              <w:adjustRightInd w:val="0"/>
              <w:snapToGrid w:val="0"/>
              <w:spacing w:line="360" w:lineRule="exact"/>
              <w:jc w:val="center"/>
              <w:rPr>
                <w:rFonts w:ascii="宋体" w:hAnsi="宋体" w:eastAsia="宋体" w:cs="宋体"/>
                <w:b/>
                <w:bCs/>
                <w:color w:val="000000"/>
                <w:kern w:val="0"/>
                <w:sz w:val="28"/>
                <w:szCs w:val="28"/>
                <w:highlight w:val="none"/>
                <w:lang w:eastAsia="zh-Hans" w:bidi="ar"/>
              </w:rPr>
            </w:pPr>
            <w:r>
              <w:rPr>
                <w:rFonts w:hint="eastAsia" w:ascii="宋体" w:hAnsi="宋体" w:cs="宋体"/>
                <w:sz w:val="22"/>
                <w:highlight w:val="none"/>
              </w:rPr>
              <w:t>主要技术规格</w:t>
            </w:r>
          </w:p>
        </w:tc>
        <w:tc>
          <w:tcPr>
            <w:tcW w:w="2168" w:type="dxa"/>
            <w:vAlign w:val="center"/>
          </w:tcPr>
          <w:p>
            <w:pPr>
              <w:adjustRightInd w:val="0"/>
              <w:snapToGrid w:val="0"/>
              <w:spacing w:line="360" w:lineRule="exact"/>
              <w:jc w:val="center"/>
              <w:rPr>
                <w:rFonts w:hint="eastAsia" w:ascii="宋体" w:hAnsi="宋体" w:eastAsia="宋体" w:cs="宋体"/>
                <w:b/>
                <w:bCs/>
                <w:color w:val="000000"/>
                <w:kern w:val="0"/>
                <w:sz w:val="28"/>
                <w:szCs w:val="28"/>
                <w:highlight w:val="none"/>
                <w:lang w:eastAsia="zh-CN" w:bidi="ar"/>
              </w:rPr>
            </w:pPr>
            <w:r>
              <w:rPr>
                <w:rFonts w:hint="eastAsia" w:ascii="宋体" w:hAnsi="宋体" w:cs="宋体"/>
                <w:sz w:val="22"/>
                <w:highlight w:val="none"/>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1978" w:type="dxa"/>
            <w:vAlign w:val="center"/>
          </w:tcPr>
          <w:p>
            <w:pPr>
              <w:snapToGrid w:val="0"/>
              <w:spacing w:line="360" w:lineRule="exact"/>
              <w:jc w:val="center"/>
              <w:rPr>
                <w:rFonts w:hint="default" w:ascii="宋体" w:hAnsi="宋体" w:eastAsia="宋体" w:cs="宋体"/>
                <w:kern w:val="2"/>
                <w:sz w:val="22"/>
                <w:szCs w:val="22"/>
                <w:highlight w:val="none"/>
                <w:lang w:val="en-US" w:eastAsia="zh-CN" w:bidi="ar-SA"/>
              </w:rPr>
            </w:pPr>
            <w:r>
              <w:rPr>
                <w:rFonts w:hint="eastAsia" w:ascii="宋体" w:hAnsi="宋体" w:eastAsia="宋体" w:cs="宋体"/>
                <w:sz w:val="22"/>
                <w:highlight w:val="none"/>
                <w:lang w:val="en-US" w:eastAsia="zh-CN"/>
              </w:rPr>
              <w:t>门牌</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5块</w:t>
            </w:r>
          </w:p>
        </w:tc>
        <w:tc>
          <w:tcPr>
            <w:tcW w:w="1663" w:type="dxa"/>
            <w:vMerge w:val="restart"/>
            <w:vAlign w:val="center"/>
          </w:tcPr>
          <w:p>
            <w:pPr>
              <w:snapToGrid w:val="0"/>
              <w:spacing w:line="360" w:lineRule="exact"/>
              <w:jc w:val="center"/>
              <w:rPr>
                <w:rFonts w:ascii="宋体" w:hAnsi="宋体" w:eastAsia="宋体" w:cs="宋体"/>
                <w:color w:val="000000"/>
                <w:kern w:val="0"/>
                <w:sz w:val="24"/>
                <w:szCs w:val="24"/>
                <w:highlight w:val="none"/>
                <w:lang w:bidi="ar"/>
              </w:rPr>
            </w:pPr>
            <w:r>
              <w:rPr>
                <w:rFonts w:hint="eastAsia" w:ascii="宋体" w:hAnsi="宋体" w:cs="宋体"/>
                <w:kern w:val="0"/>
                <w:sz w:val="22"/>
                <w:highlight w:val="none"/>
              </w:rPr>
              <w:t>详见第五章</w:t>
            </w:r>
          </w:p>
        </w:tc>
        <w:tc>
          <w:tcPr>
            <w:tcW w:w="2168" w:type="dxa"/>
            <w:vMerge w:val="restart"/>
            <w:vAlign w:val="center"/>
          </w:tcPr>
          <w:p>
            <w:pPr>
              <w:adjustRightInd w:val="0"/>
              <w:snapToGrid w:val="0"/>
              <w:spacing w:line="360" w:lineRule="exact"/>
              <w:jc w:val="center"/>
              <w:rPr>
                <w:rFonts w:hint="default" w:ascii="宋体" w:hAnsi="宋体" w:eastAsia="等线" w:cs="宋体"/>
                <w:color w:val="000000"/>
                <w:kern w:val="0"/>
                <w:sz w:val="24"/>
                <w:szCs w:val="24"/>
                <w:highlight w:val="none"/>
                <w:lang w:val="en-US" w:eastAsia="zh-CN" w:bidi="ar"/>
              </w:rPr>
            </w:pPr>
            <w:r>
              <w:rPr>
                <w:rFonts w:hint="eastAsia" w:ascii="宋体" w:hAnsi="宋体" w:cs="宋体"/>
                <w:sz w:val="22"/>
                <w:highlight w:val="none"/>
              </w:rPr>
              <w:t>合同签订之日起</w:t>
            </w:r>
            <w:r>
              <w:rPr>
                <w:rFonts w:hint="eastAsia" w:ascii="宋体" w:hAnsi="宋体" w:cs="宋体"/>
                <w:sz w:val="22"/>
                <w:highlight w:val="none"/>
                <w:u w:val="single"/>
                <w:lang w:val="en-US" w:eastAsia="zh-CN"/>
              </w:rPr>
              <w:t>20</w:t>
            </w:r>
            <w:r>
              <w:rPr>
                <w:rFonts w:hint="eastAsia" w:ascii="宋体" w:hAnsi="宋体" w:cs="宋体"/>
                <w:sz w:val="22"/>
                <w:highlight w:val="none"/>
              </w:rPr>
              <w:t>日历天内</w:t>
            </w:r>
            <w:r>
              <w:rPr>
                <w:rFonts w:hint="eastAsia" w:ascii="宋体" w:hAnsi="宋体" w:cs="宋体"/>
                <w:sz w:val="22"/>
                <w:highlight w:val="none"/>
                <w:lang w:eastAsia="zh-CN"/>
              </w:rPr>
              <w:t>，</w:t>
            </w:r>
            <w:r>
              <w:rPr>
                <w:rFonts w:hint="eastAsia" w:ascii="宋体" w:hAnsi="宋体" w:cs="宋体"/>
                <w:sz w:val="22"/>
                <w:highlight w:val="none"/>
                <w:lang w:val="en-US" w:eastAsia="zh-CN"/>
              </w:rPr>
              <w:t>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乳胶漆</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8桶</w:t>
            </w:r>
          </w:p>
        </w:tc>
        <w:tc>
          <w:tcPr>
            <w:tcW w:w="1663"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墙面装饰板</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5张</w:t>
            </w:r>
          </w:p>
        </w:tc>
        <w:tc>
          <w:tcPr>
            <w:tcW w:w="1663" w:type="dxa"/>
            <w:vMerge w:val="continue"/>
            <w:vAlign w:val="center"/>
          </w:tcPr>
          <w:p>
            <w:pPr>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50mmU型镀锌钢板</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55米</w:t>
            </w:r>
          </w:p>
        </w:tc>
        <w:tc>
          <w:tcPr>
            <w:tcW w:w="1663"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岩棉板</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12张</w:t>
            </w:r>
          </w:p>
        </w:tc>
        <w:tc>
          <w:tcPr>
            <w:tcW w:w="1663" w:type="dxa"/>
            <w:vMerge w:val="continue"/>
            <w:vAlign w:val="center"/>
          </w:tcPr>
          <w:p>
            <w:pPr>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广告喷绘布</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1块</w:t>
            </w:r>
          </w:p>
        </w:tc>
        <w:tc>
          <w:tcPr>
            <w:tcW w:w="1663"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腻子</w:t>
            </w:r>
          </w:p>
        </w:tc>
        <w:tc>
          <w:tcPr>
            <w:tcW w:w="2004" w:type="dxa"/>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40包</w:t>
            </w:r>
          </w:p>
        </w:tc>
        <w:tc>
          <w:tcPr>
            <w:tcW w:w="1663" w:type="dxa"/>
            <w:vMerge w:val="continue"/>
            <w:vAlign w:val="center"/>
          </w:tcPr>
          <w:p>
            <w:pPr>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jc w:val="center"/>
        </w:trPr>
        <w:tc>
          <w:tcPr>
            <w:tcW w:w="1978" w:type="dxa"/>
            <w:vAlign w:val="center"/>
          </w:tcPr>
          <w:p>
            <w:pPr>
              <w:snapToGrid w:val="0"/>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T4航站楼办公用房锁芯及钥匙</w:t>
            </w:r>
          </w:p>
        </w:tc>
        <w:tc>
          <w:tcPr>
            <w:tcW w:w="2004" w:type="dxa"/>
            <w:vAlign w:val="center"/>
          </w:tcPr>
          <w:p>
            <w:pPr>
              <w:snapToGrid w:val="0"/>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50套</w:t>
            </w:r>
          </w:p>
        </w:tc>
        <w:tc>
          <w:tcPr>
            <w:tcW w:w="1663"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c>
          <w:tcPr>
            <w:tcW w:w="2168" w:type="dxa"/>
            <w:vMerge w:val="continue"/>
            <w:vAlign w:val="center"/>
          </w:tcPr>
          <w:p>
            <w:pPr>
              <w:adjustRightInd w:val="0"/>
              <w:snapToGrid w:val="0"/>
              <w:spacing w:line="360" w:lineRule="exact"/>
              <w:jc w:val="center"/>
              <w:rPr>
                <w:rFonts w:ascii="宋体" w:hAnsi="宋体" w:eastAsia="宋体" w:cs="宋体"/>
                <w:color w:val="000000"/>
                <w:kern w:val="0"/>
                <w:sz w:val="24"/>
                <w:szCs w:val="24"/>
                <w:highlight w:val="none"/>
                <w:lang w:bidi="ar"/>
              </w:rPr>
            </w:pPr>
          </w:p>
        </w:tc>
      </w:tr>
    </w:tbl>
    <w:p>
      <w:pPr>
        <w:pStyle w:val="6"/>
        <w:spacing w:before="70"/>
        <w:ind w:right="157" w:firstLine="422"/>
        <w:rPr>
          <w:rFonts w:ascii="黑体" w:hAnsi="黑体" w:eastAsia="黑体"/>
          <w:sz w:val="21"/>
        </w:rPr>
      </w:pPr>
      <w:r>
        <w:rPr>
          <w:rFonts w:ascii="黑体" w:hAnsi="黑体" w:eastAsia="黑体"/>
          <w:sz w:val="21"/>
        </w:rPr>
        <w:t>3.投标人资格要求</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8" w:name="_bookmark5"/>
      <w:bookmarkEnd w:id="8"/>
      <w:r>
        <w:rPr>
          <w:rFonts w:ascii="宋体" w:hAnsi="宋体"/>
          <w:spacing w:val="-1"/>
          <w:sz w:val="22"/>
          <w:szCs w:val="22"/>
        </w:rPr>
        <w:t>3.1</w:t>
      </w:r>
      <w:r>
        <w:rPr>
          <w:rFonts w:ascii="宋体" w:hAnsi="宋体"/>
          <w:sz w:val="22"/>
          <w:szCs w:val="22"/>
        </w:rPr>
        <w:t>本次招标要求投标人须：</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9" w:name="_Hlk48136343"/>
      <w:r>
        <w:rPr>
          <w:rFonts w:hint="eastAsia" w:ascii="宋体" w:hAnsi="宋体"/>
          <w:sz w:val="22"/>
          <w:szCs w:val="22"/>
        </w:rPr>
        <w:t>，</w:t>
      </w:r>
      <w:r>
        <w:rPr>
          <w:rFonts w:hint="eastAsia" w:ascii="宋体" w:hAnsi="宋体" w:cs="宋体"/>
          <w:sz w:val="22"/>
          <w:szCs w:val="22"/>
        </w:rPr>
        <w:t>需提供营业执照作为证明材料；</w:t>
      </w:r>
      <w:bookmarkEnd w:id="9"/>
    </w:p>
    <w:p>
      <w:pPr>
        <w:pStyle w:val="9"/>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0"/>
      <w:r>
        <w:rPr>
          <w:rFonts w:hint="eastAsia" w:ascii="宋体" w:hAnsi="宋体" w:cs="宋体"/>
          <w:sz w:val="22"/>
          <w:szCs w:val="22"/>
        </w:rPr>
        <w:t>；</w:t>
      </w:r>
    </w:p>
    <w:p>
      <w:pPr>
        <w:pStyle w:val="9"/>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1"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1"/>
      <w:r>
        <w:rPr>
          <w:rFonts w:hint="eastAsia" w:ascii="宋体" w:hAnsi="宋体" w:cs="宋体"/>
          <w:sz w:val="22"/>
          <w:szCs w:val="22"/>
        </w:rPr>
        <w:t>；</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rFonts w:ascii="宋体" w:hAnsi="宋体"/>
          <w:spacing w:val="-1"/>
          <w:sz w:val="22"/>
        </w:rPr>
        <w:t>3.2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3.3</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6"/>
        <w:spacing w:before="70"/>
        <w:ind w:right="157" w:firstLine="422"/>
        <w:rPr>
          <w:rFonts w:ascii="黑体" w:hAnsi="黑体" w:eastAsia="黑体"/>
          <w:sz w:val="21"/>
        </w:rPr>
      </w:pPr>
      <w:r>
        <w:rPr>
          <w:rFonts w:ascii="黑体" w:hAnsi="黑体" w:eastAsia="黑体"/>
          <w:sz w:val="21"/>
        </w:rPr>
        <w:t>4.招标文件的获取</w:t>
      </w:r>
    </w:p>
    <w:p>
      <w:pPr>
        <w:pStyle w:val="9"/>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9"/>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18"/>
          <w:sz w:val="21"/>
        </w:rPr>
        <w:t>http://www.hzairport.com/tender/index.html</w:t>
      </w:r>
      <w:r>
        <w:rPr>
          <w:sz w:val="21"/>
        </w:rPr>
        <w:fldChar w:fldCharType="end"/>
      </w:r>
      <w:r>
        <w:rPr>
          <w:sz w:val="21"/>
        </w:rPr>
        <w:t xml:space="preserve"> </w:t>
      </w:r>
      <w:r>
        <w:rPr>
          <w:rFonts w:hint="eastAsia" w:cs="宋体"/>
          <w:sz w:val="21"/>
        </w:rPr>
        <w:t>自行下载招标文件。</w:t>
      </w:r>
    </w:p>
    <w:p>
      <w:pPr>
        <w:pStyle w:val="9"/>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sz w:val="21"/>
        </w:rPr>
      </w:pPr>
      <w:bookmarkStart w:id="12" w:name="_bookmark6"/>
      <w:bookmarkEnd w:id="12"/>
      <w:r>
        <w:rPr>
          <w:rFonts w:ascii="黑体" w:hAnsi="黑体" w:eastAsia="黑体"/>
          <w:sz w:val="21"/>
        </w:rPr>
        <w:t>5.投标文件的递交</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yellow"/>
          <w:lang w:val="en-US" w:eastAsia="zh-CN" w:bidi="ar-SA"/>
        </w:rPr>
      </w:pPr>
      <w:bookmarkStart w:id="13" w:name="_bookmark7"/>
      <w:bookmarkEnd w:id="13"/>
      <w:r>
        <w:rPr>
          <w:rFonts w:hint="eastAsia" w:ascii="Calibri" w:hAnsi="Calibri" w:eastAsia="宋体" w:cs="宋体"/>
          <w:kern w:val="0"/>
          <w:sz w:val="21"/>
          <w:szCs w:val="20"/>
          <w:highlight w:val="yellow"/>
          <w:lang w:val="en-US" w:eastAsia="zh-CN" w:bidi="ar-SA"/>
        </w:rPr>
        <w:t>5.1 投标文件递交的截止时间： 2023年12月7日09时30分(北京时间)。</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 xml:space="preserve">5.2 投标文件递交地点：杭州萧山国际机场国际空港大厦C座807。                      </w:t>
      </w:r>
    </w:p>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5.3 投标文件邮寄地址：杭州萧山国际机场国际空港大厦C座807，俞工收，0571-83837052。</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lang w:val="en-US" w:eastAsia="zh-CN" w:bidi="ar-SA"/>
        </w:rPr>
      </w:pPr>
      <w:r>
        <w:rPr>
          <w:rFonts w:hint="eastAsia" w:ascii="Calibri" w:hAnsi="Calibri" w:eastAsia="宋体" w:cs="宋体"/>
          <w:kern w:val="0"/>
          <w:sz w:val="21"/>
          <w:szCs w:val="20"/>
          <w:lang w:val="en-US" w:eastAsia="zh-CN" w:bidi="ar-SA"/>
        </w:rPr>
        <w:t>5.4 逾期送达的、未送达指定地点的或者未密封的投标文件，招标人将予以拒收。</w:t>
      </w:r>
    </w:p>
    <w:p>
      <w:pPr>
        <w:pStyle w:val="6"/>
        <w:spacing w:before="70"/>
        <w:ind w:right="157" w:firstLine="422"/>
        <w:rPr>
          <w:rFonts w:ascii="黑体" w:hAnsi="黑体" w:eastAsia="黑体"/>
          <w:sz w:val="21"/>
        </w:rPr>
      </w:pPr>
      <w:r>
        <w:rPr>
          <w:rFonts w:ascii="黑体" w:hAnsi="黑体" w:eastAsia="黑体"/>
          <w:sz w:val="21"/>
        </w:rPr>
        <w:t>6.发布公告的媒介</w:t>
      </w:r>
    </w:p>
    <w:p>
      <w:pPr>
        <w:pStyle w:val="9"/>
        <w:tabs>
          <w:tab w:val="left" w:pos="4394"/>
          <w:tab w:val="left" w:pos="5990"/>
        </w:tabs>
        <w:spacing w:line="331" w:lineRule="auto"/>
        <w:ind w:right="157" w:firstLine="419"/>
        <w:rPr>
          <w:rFonts w:cs="宋体"/>
          <w:sz w:val="21"/>
        </w:rPr>
      </w:pPr>
      <w:r>
        <w:rPr>
          <w:rFonts w:hint="eastAsia" w:cs="宋体"/>
          <w:sz w:val="21"/>
        </w:rPr>
        <w:t>本次招标公告在在杭州萧山机场有限公司主页上发布，相关媒介如下：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bookmarkStart w:id="14" w:name="_bookmark8"/>
      <w:bookmarkEnd w:id="14"/>
      <w:bookmarkStart w:id="15" w:name="_Hlk47996086"/>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1</w:t>
      </w:r>
      <w:r>
        <w:rPr>
          <w:rFonts w:hint="eastAsia" w:ascii="宋体" w:hAnsi="宋体" w:cs="宋体"/>
          <w:color w:val="auto"/>
          <w:kern w:val="0"/>
          <w:position w:val="-2"/>
          <w:sz w:val="22"/>
          <w:highlight w:val="none"/>
        </w:rPr>
        <w:t xml:space="preserve"> 浙江省机场集团有限公司官网 http://www.zjsairport.com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2</w:t>
      </w:r>
      <w:r>
        <w:rPr>
          <w:rFonts w:hint="eastAsia" w:ascii="宋体" w:hAnsi="宋体" w:cs="宋体"/>
          <w:color w:val="auto"/>
          <w:kern w:val="0"/>
          <w:position w:val="-2"/>
          <w:sz w:val="22"/>
          <w:highlight w:val="none"/>
        </w:rPr>
        <w:t xml:space="preserve"> 杭州萧山机场有限公司官网 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highlight w:val="none"/>
        </w:rPr>
      </w:pPr>
      <w:r>
        <w:rPr>
          <w:rFonts w:hint="eastAsia" w:ascii="宋体" w:hAnsi="宋体" w:cs="宋体"/>
          <w:color w:val="auto"/>
          <w:kern w:val="0"/>
          <w:position w:val="-2"/>
          <w:sz w:val="22"/>
          <w:highlight w:val="none"/>
        </w:rPr>
        <w:t>6.</w:t>
      </w:r>
      <w:r>
        <w:rPr>
          <w:rFonts w:hint="eastAsia" w:ascii="宋体" w:hAnsi="宋体" w:cs="宋体"/>
          <w:color w:val="auto"/>
          <w:kern w:val="0"/>
          <w:position w:val="-2"/>
          <w:sz w:val="22"/>
          <w:highlight w:val="none"/>
          <w:lang w:val="en-US" w:eastAsia="zh-CN"/>
        </w:rPr>
        <w:t>3</w:t>
      </w:r>
      <w:r>
        <w:rPr>
          <w:rFonts w:hint="eastAsia" w:ascii="宋体" w:hAnsi="宋体" w:cs="宋体"/>
          <w:color w:val="auto"/>
          <w:kern w:val="0"/>
          <w:position w:val="-2"/>
          <w:sz w:val="22"/>
          <w:highlight w:val="none"/>
        </w:rPr>
        <w:t xml:space="preserve"> 政采云平台企业购 https://b.zhengcaiyun.cn</w:t>
      </w:r>
    </w:p>
    <w:bookmarkEnd w:id="15"/>
    <w:p>
      <w:pPr>
        <w:pStyle w:val="6"/>
        <w:snapToGrid w:val="0"/>
        <w:spacing w:line="360" w:lineRule="exact"/>
        <w:ind w:firstLine="440" w:firstLineChars="200"/>
        <w:rPr>
          <w:rFonts w:hint="default"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6.4</w:t>
      </w:r>
      <w:bookmarkStart w:id="55" w:name="_GoBack"/>
      <w:bookmarkEnd w:id="55"/>
      <w:r>
        <w:rPr>
          <w:rFonts w:hint="eastAsia" w:ascii="宋体" w:hAnsi="宋体" w:cs="宋体"/>
          <w:b w:val="0"/>
          <w:bCs w:val="0"/>
          <w:color w:val="auto"/>
          <w:sz w:val="22"/>
          <w:szCs w:val="22"/>
          <w:highlight w:val="none"/>
          <w:lang w:val="en-US" w:eastAsia="zh-CN"/>
        </w:rPr>
        <w:t xml:space="preserve"> 招天下http://www.zhaotx.cn</w:t>
      </w:r>
    </w:p>
    <w:p>
      <w:pPr>
        <w:pStyle w:val="6"/>
        <w:snapToGrid w:val="0"/>
        <w:spacing w:line="360" w:lineRule="exact"/>
        <w:ind w:firstLine="0" w:firstLineChars="0"/>
        <w:rPr>
          <w:rFonts w:hint="eastAsia" w:ascii="宋体" w:hAnsi="宋体" w:cs="宋体"/>
          <w:color w:val="auto"/>
          <w:sz w:val="22"/>
          <w:szCs w:val="22"/>
          <w:highlight w:val="none"/>
        </w:rPr>
      </w:pPr>
      <w:r>
        <w:rPr>
          <w:rFonts w:ascii="黑体" w:hAnsi="黑体" w:eastAsia="黑体"/>
          <w:sz w:val="21"/>
        </w:rPr>
        <w:t>7.</w:t>
      </w:r>
      <w:r>
        <w:rPr>
          <w:rFonts w:hint="eastAsia" w:ascii="宋体" w:hAnsi="宋体" w:cs="宋体"/>
          <w:color w:val="auto"/>
          <w:sz w:val="22"/>
          <w:szCs w:val="22"/>
          <w:highlight w:val="none"/>
        </w:rPr>
        <w:t>其他事项</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w:t>
      </w:r>
      <w:r>
        <w:rPr>
          <w:rFonts w:hint="eastAsia" w:ascii="宋体" w:hAnsi="宋体" w:cs="宋体"/>
          <w:color w:val="auto"/>
          <w:kern w:val="0"/>
          <w:position w:val="-2"/>
          <w:sz w:val="22"/>
          <w:szCs w:val="22"/>
          <w:highlight w:val="none"/>
        </w:rPr>
        <w:t>当投标文件由委托代理人签署时，该委托代理人必须是投标人单位正式员工(</w:t>
      </w:r>
      <w:r>
        <w:rPr>
          <w:rFonts w:hint="eastAsia" w:ascii="宋体" w:hAnsi="宋体" w:cs="宋体"/>
          <w:b/>
          <w:bCs/>
          <w:color w:val="auto"/>
          <w:kern w:val="0"/>
          <w:position w:val="-2"/>
          <w:sz w:val="22"/>
          <w:szCs w:val="22"/>
          <w:highlight w:val="none"/>
        </w:rPr>
        <w:t>即委托代理人的当前参保单位信息显示为投标人</w:t>
      </w:r>
      <w:r>
        <w:rPr>
          <w:rFonts w:hint="eastAsia" w:ascii="宋体" w:hAnsi="宋体" w:cs="宋体"/>
          <w:color w:val="auto"/>
          <w:kern w:val="0"/>
          <w:position w:val="-2"/>
          <w:sz w:val="22"/>
          <w:szCs w:val="22"/>
          <w:highlight w:val="none"/>
        </w:rPr>
        <w:t>)，证明方式为下列三个中的任意一个：</w:t>
      </w:r>
      <w:r>
        <w:rPr>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cs="宋体"/>
          <w:b/>
          <w:color w:val="auto"/>
          <w:sz w:val="22"/>
          <w:szCs w:val="22"/>
          <w:highlight w:val="none"/>
        </w:rPr>
        <w:t>，且参保单位与投标人企业名称一致</w:t>
      </w:r>
      <w:r>
        <w:rPr>
          <w:rFonts w:hint="eastAsia" w:ascii="宋体" w:hAnsi="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6"/>
        <w:shd w:val="clear" w:color="auto" w:fill="auto"/>
        <w:snapToGrid w:val="0"/>
        <w:spacing w:line="360" w:lineRule="exact"/>
        <w:ind w:firstLine="0" w:firstLineChars="0"/>
        <w:jc w:val="left"/>
        <w:rPr>
          <w:rFonts w:hint="default"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8.招标监督人</w:t>
      </w:r>
      <w:r>
        <w:rPr>
          <w:rFonts w:hint="eastAsia" w:ascii="宋体" w:hAnsi="宋体" w:eastAsia="宋体" w:cs="宋体"/>
          <w:b w:val="0"/>
          <w:bCs w:val="0"/>
          <w:color w:val="auto"/>
          <w:kern w:val="0"/>
          <w:sz w:val="22"/>
          <w:szCs w:val="22"/>
          <w:highlight w:val="none"/>
          <w:lang w:val="en-US" w:eastAsia="zh-CN" w:bidi="ar-SA"/>
        </w:rPr>
        <w:t xml:space="preserve">：刘工    </w:t>
      </w:r>
      <w:r>
        <w:rPr>
          <w:rFonts w:hint="eastAsia" w:ascii="宋体" w:hAnsi="宋体" w:eastAsia="宋体" w:cs="宋体"/>
          <w:b/>
          <w:bCs/>
          <w:color w:val="auto"/>
          <w:kern w:val="0"/>
          <w:sz w:val="22"/>
          <w:szCs w:val="22"/>
          <w:highlight w:val="none"/>
          <w:lang w:val="en-US" w:eastAsia="zh-CN" w:bidi="ar-SA"/>
        </w:rPr>
        <w:t>联系电话</w:t>
      </w:r>
      <w:r>
        <w:rPr>
          <w:rFonts w:hint="eastAsia" w:ascii="宋体" w:hAnsi="宋体" w:eastAsia="宋体" w:cs="宋体"/>
          <w:b w:val="0"/>
          <w:bCs w:val="0"/>
          <w:color w:val="auto"/>
          <w:kern w:val="0"/>
          <w:sz w:val="22"/>
          <w:szCs w:val="22"/>
          <w:highlight w:val="none"/>
          <w:lang w:val="en-US" w:eastAsia="zh-CN" w:bidi="ar-SA"/>
        </w:rPr>
        <w:t>：0571-83837968</w:t>
      </w:r>
    </w:p>
    <w:p>
      <w:pPr>
        <w:pStyle w:val="9"/>
        <w:tabs>
          <w:tab w:val="left" w:pos="4394"/>
          <w:tab w:val="left" w:pos="5990"/>
        </w:tabs>
        <w:spacing w:line="331" w:lineRule="auto"/>
        <w:ind w:right="157"/>
        <w:rPr>
          <w:rFonts w:hint="default" w:ascii="宋体" w:hAnsi="宋体" w:eastAsia="宋体" w:cs="宋体"/>
          <w:b w:val="0"/>
          <w:bCs w:val="0"/>
          <w:color w:val="auto"/>
          <w:kern w:val="0"/>
          <w:sz w:val="22"/>
          <w:szCs w:val="22"/>
          <w:highlight w:val="none"/>
          <w:lang w:val="en-US" w:eastAsia="zh-CN" w:bidi="ar-SA"/>
        </w:rPr>
        <w:sectPr>
          <w:headerReference r:id="rId5" w:type="default"/>
          <w:footerReference r:id="rId6" w:type="default"/>
          <w:pgSz w:w="11907" w:h="16840"/>
          <w:pgMar w:top="1191" w:right="1191" w:bottom="1191" w:left="1191" w:header="567" w:footer="720" w:gutter="227"/>
          <w:cols w:space="720" w:num="1"/>
        </w:sectPr>
      </w:pPr>
      <w:r>
        <w:rPr>
          <w:rFonts w:hint="eastAsia" w:ascii="宋体" w:hAnsi="宋体" w:eastAsia="宋体" w:cs="宋体"/>
          <w:b/>
          <w:bCs/>
          <w:color w:val="auto"/>
          <w:kern w:val="0"/>
          <w:sz w:val="22"/>
          <w:szCs w:val="22"/>
          <w:highlight w:val="none"/>
          <w:lang w:val="en-US" w:eastAsia="zh-CN" w:bidi="ar-SA"/>
        </w:rPr>
        <w:t>9.招标联系人</w:t>
      </w:r>
      <w:r>
        <w:rPr>
          <w:rFonts w:hint="eastAsia" w:ascii="宋体" w:hAnsi="宋体" w:eastAsia="宋体" w:cs="宋体"/>
          <w:b w:val="0"/>
          <w:bCs w:val="0"/>
          <w:color w:val="auto"/>
          <w:kern w:val="0"/>
          <w:sz w:val="22"/>
          <w:szCs w:val="22"/>
          <w:highlight w:val="none"/>
          <w:lang w:val="en-US" w:eastAsia="zh-CN" w:bidi="ar-SA"/>
        </w:rPr>
        <w:t>：</w:t>
      </w:r>
      <w:r>
        <w:rPr>
          <w:rFonts w:hint="eastAsia" w:ascii="宋体" w:hAnsi="宋体" w:cs="宋体"/>
          <w:b w:val="0"/>
          <w:bCs w:val="0"/>
          <w:color w:val="auto"/>
          <w:kern w:val="0"/>
          <w:sz w:val="22"/>
          <w:szCs w:val="22"/>
          <w:highlight w:val="none"/>
          <w:lang w:val="en-US" w:eastAsia="zh-CN" w:bidi="ar-SA"/>
        </w:rPr>
        <w:t>俞</w:t>
      </w:r>
      <w:r>
        <w:rPr>
          <w:rFonts w:hint="eastAsia" w:ascii="宋体" w:hAnsi="宋体" w:eastAsia="宋体" w:cs="宋体"/>
          <w:b w:val="0"/>
          <w:bCs w:val="0"/>
          <w:color w:val="auto"/>
          <w:kern w:val="0"/>
          <w:sz w:val="22"/>
          <w:szCs w:val="22"/>
          <w:highlight w:val="none"/>
          <w:lang w:val="en-US" w:eastAsia="zh-CN" w:bidi="ar-SA"/>
        </w:rPr>
        <w:t xml:space="preserve">工    </w:t>
      </w:r>
      <w:r>
        <w:rPr>
          <w:rFonts w:hint="eastAsia" w:ascii="宋体" w:hAnsi="宋体" w:eastAsia="宋体" w:cs="宋体"/>
          <w:b/>
          <w:bCs/>
          <w:color w:val="auto"/>
          <w:kern w:val="0"/>
          <w:sz w:val="22"/>
          <w:szCs w:val="22"/>
          <w:highlight w:val="none"/>
          <w:lang w:val="en-US" w:eastAsia="zh-CN" w:bidi="ar-SA"/>
        </w:rPr>
        <w:t>联系电话</w:t>
      </w:r>
      <w:r>
        <w:rPr>
          <w:rFonts w:hint="eastAsia" w:ascii="宋体" w:hAnsi="宋体" w:eastAsia="宋体" w:cs="宋体"/>
          <w:b w:val="0"/>
          <w:bCs w:val="0"/>
          <w:color w:val="auto"/>
          <w:kern w:val="0"/>
          <w:sz w:val="22"/>
          <w:szCs w:val="22"/>
          <w:highlight w:val="none"/>
          <w:lang w:val="en-US" w:eastAsia="zh-CN" w:bidi="ar-SA"/>
        </w:rPr>
        <w:t>：</w:t>
      </w:r>
      <w:r>
        <w:rPr>
          <w:rFonts w:hint="eastAsia" w:ascii="宋体" w:hAnsi="宋体" w:cs="宋体"/>
          <w:b w:val="0"/>
          <w:bCs w:val="0"/>
          <w:color w:val="auto"/>
          <w:kern w:val="0"/>
          <w:sz w:val="22"/>
          <w:szCs w:val="22"/>
          <w:highlight w:val="none"/>
          <w:lang w:val="en-US" w:eastAsia="zh-CN" w:bidi="ar-SA"/>
        </w:rPr>
        <w:t>0571-83837052</w:t>
      </w:r>
    </w:p>
    <w:p>
      <w:pPr>
        <w:pStyle w:val="4"/>
        <w:jc w:val="center"/>
      </w:pPr>
      <w:bookmarkStart w:id="16" w:name="_Toc102643507"/>
      <w:bookmarkStart w:id="17" w:name="_Toc11269"/>
      <w:bookmarkStart w:id="18" w:name="_Toc25164"/>
      <w:bookmarkStart w:id="19" w:name="_Toc17012"/>
      <w:r>
        <w:rPr>
          <w:rFonts w:hint="eastAsia"/>
          <w:lang w:val="en-US" w:eastAsia="zh-CN"/>
        </w:rPr>
        <w:t xml:space="preserve">第二章 </w:t>
      </w:r>
      <w:r>
        <w:t>投标人须知</w:t>
      </w:r>
      <w:bookmarkEnd w:id="16"/>
      <w:bookmarkEnd w:id="17"/>
      <w:bookmarkEnd w:id="18"/>
      <w:bookmarkEnd w:id="19"/>
    </w:p>
    <w:p>
      <w:pPr>
        <w:pStyle w:val="6"/>
        <w:ind w:left="0" w:leftChars="0" w:firstLine="0" w:firstLineChars="0"/>
        <w:jc w:val="center"/>
      </w:pPr>
      <w:r>
        <w:rPr>
          <w:sz w:val="28"/>
          <w:szCs w:val="28"/>
        </w:rPr>
        <w:t>投标人须知前附表</w:t>
      </w:r>
    </w:p>
    <w:tbl>
      <w:tblPr>
        <w:tblStyle w:val="15"/>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0" w:name="_bookmark19"/>
            <w:bookmarkEnd w:id="20"/>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pacing w:val="-2"/>
                <w:sz w:val="22"/>
                <w:highlight w:val="none"/>
              </w:rPr>
            </w:pPr>
            <w:r>
              <w:rPr>
                <w:rFonts w:hint="eastAsia" w:ascii="宋体" w:hAnsi="宋体" w:cs="宋体"/>
                <w:color w:val="auto"/>
                <w:spacing w:val="-2"/>
                <w:sz w:val="22"/>
                <w:highlight w:val="none"/>
              </w:rPr>
              <w:t>名  称：</w:t>
            </w:r>
            <w:r>
              <w:rPr>
                <w:rFonts w:hint="eastAsia" w:ascii="宋体" w:hAnsi="宋体" w:cs="宋体"/>
                <w:color w:val="auto"/>
                <w:kern w:val="0"/>
                <w:sz w:val="22"/>
                <w:highlight w:val="none"/>
              </w:rPr>
              <w:t>杭州萧山国际机场有限公司</w:t>
            </w:r>
          </w:p>
          <w:p>
            <w:pPr>
              <w:autoSpaceDE w:val="0"/>
              <w:autoSpaceDN w:val="0"/>
              <w:adjustRightInd w:val="0"/>
              <w:snapToGrid w:val="0"/>
              <w:rPr>
                <w:rFonts w:hint="eastAsia" w:ascii="宋体" w:hAnsi="宋体" w:eastAsia="等线" w:cs="宋体"/>
                <w:spacing w:val="-2"/>
                <w:lang w:val="en-US" w:eastAsia="zh-CN"/>
              </w:rPr>
            </w:pPr>
            <w:r>
              <w:rPr>
                <w:rFonts w:hint="eastAsia" w:ascii="宋体" w:hAnsi="宋体" w:cs="宋体"/>
                <w:color w:val="auto"/>
                <w:spacing w:val="-2"/>
                <w:sz w:val="22"/>
                <w:highlight w:val="none"/>
              </w:rPr>
              <w:t>地  址：</w:t>
            </w:r>
            <w:r>
              <w:rPr>
                <w:rFonts w:hint="eastAsia" w:ascii="宋体" w:hAnsi="宋体" w:cs="宋体"/>
                <w:color w:val="auto"/>
                <w:spacing w:val="-2"/>
                <w:sz w:val="22"/>
                <w:highlight w:val="none"/>
                <w:lang w:val="en-US" w:eastAsia="zh-CN"/>
              </w:rPr>
              <w:t>杭州</w:t>
            </w:r>
            <w:r>
              <w:rPr>
                <w:rFonts w:hint="eastAsia" w:ascii="宋体" w:hAnsi="宋体" w:cs="宋体"/>
                <w:color w:val="auto"/>
                <w:spacing w:val="-2"/>
                <w:sz w:val="22"/>
                <w:highlight w:val="none"/>
              </w:rPr>
              <w:t>萧山国际机场</w:t>
            </w:r>
            <w:r>
              <w:rPr>
                <w:rFonts w:hint="eastAsia" w:ascii="宋体" w:hAnsi="宋体" w:cs="宋体"/>
                <w:color w:val="auto"/>
                <w:spacing w:val="-2"/>
                <w:sz w:val="22"/>
                <w:highlight w:val="none"/>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pacing w:val="-1"/>
                <w:sz w:val="21"/>
                <w:u w:val="none"/>
                <w:lang w:val="en-US" w:eastAsia="zh-CN"/>
              </w:rPr>
              <w:t>杭州萧山国际机场航站楼办公用房维修用品采购安装项目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lang w:val="en-US" w:eastAsia="zh-CN"/>
              </w:rPr>
              <w:t>供货</w:t>
            </w:r>
            <w:r>
              <w:rPr>
                <w:rFonts w:hint="eastAsia" w:ascii="宋体" w:hAnsi="宋体" w:cs="宋体"/>
              </w:rPr>
              <w:t>期</w:t>
            </w:r>
          </w:p>
        </w:tc>
        <w:tc>
          <w:tcPr>
            <w:tcW w:w="5589" w:type="dxa"/>
            <w:tcMar>
              <w:top w:w="28" w:type="dxa"/>
              <w:left w:w="28" w:type="dxa"/>
              <w:bottom w:w="57" w:type="dxa"/>
              <w:right w:w="57" w:type="dxa"/>
            </w:tcMar>
            <w:vAlign w:val="center"/>
          </w:tcPr>
          <w:p>
            <w:pPr>
              <w:shd w:val="clear" w:color="auto" w:fill="auto"/>
              <w:adjustRightInd w:val="0"/>
              <w:snapToGrid w:val="0"/>
              <w:rPr>
                <w:rFonts w:hint="eastAsia" w:ascii="宋体" w:hAnsi="宋体" w:eastAsia="等线" w:cs="宋体"/>
                <w:lang w:eastAsia="zh-CN"/>
              </w:rPr>
            </w:pPr>
            <w:r>
              <w:rPr>
                <w:rFonts w:hint="eastAsia" w:ascii="宋体" w:hAnsi="宋体" w:cs="宋体"/>
                <w:shd w:val="clear" w:color="auto" w:fill="auto"/>
              </w:rPr>
              <w:t>合同签订后</w:t>
            </w:r>
            <w:r>
              <w:rPr>
                <w:rFonts w:hint="eastAsia" w:ascii="宋体" w:hAnsi="宋体" w:cs="宋体"/>
                <w:shd w:val="clear" w:color="auto" w:fill="auto"/>
                <w:lang w:val="en-US" w:eastAsia="zh-CN"/>
              </w:rPr>
              <w:t>20</w:t>
            </w:r>
            <w:r>
              <w:rPr>
                <w:rFonts w:hint="eastAsia" w:ascii="宋体" w:hAnsi="宋体" w:cs="宋体"/>
                <w:shd w:val="clear" w:color="auto" w:fill="auto"/>
              </w:rPr>
              <w:t>个日历日内</w:t>
            </w:r>
            <w:r>
              <w:rPr>
                <w:rFonts w:hint="eastAsia" w:ascii="宋体" w:hAnsi="宋体" w:cs="宋体"/>
                <w:shd w:val="clear" w:color="auto" w:fill="auto"/>
                <w:lang w:eastAsia="zh-CN"/>
              </w:rPr>
              <w:t>，</w:t>
            </w:r>
            <w:r>
              <w:rPr>
                <w:rFonts w:hint="eastAsia" w:ascii="宋体" w:hAnsi="宋体" w:cs="宋体"/>
                <w:sz w:val="22"/>
                <w:lang w:val="en-US" w:eastAsia="zh-CN"/>
              </w:rPr>
              <w:t>完成供货及安装</w:t>
            </w:r>
            <w:r>
              <w:rPr>
                <w:rFonts w:hint="eastAsia" w:ascii="宋体" w:hAnsi="宋体" w:cs="宋体"/>
                <w:shd w:val="clear" w:color="auto" w:fill="auto"/>
                <w:lang w:eastAsia="zh-CN"/>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lang w:val="en-US" w:eastAsia="zh-CN"/>
              </w:rPr>
              <w:t>供货</w:t>
            </w:r>
            <w:r>
              <w:rPr>
                <w:rFonts w:hint="eastAsia" w:ascii="宋体" w:hAnsi="宋体" w:cs="宋体"/>
              </w:rPr>
              <w:t>地点</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1.3.4</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r>
              <w:rPr>
                <w:rFonts w:hint="eastAsia" w:ascii="宋体" w:hAnsi="宋体" w:cs="宋体"/>
                <w:lang w:val="en-US" w:eastAsia="zh-CN"/>
              </w:rPr>
              <w:t>/</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hint="eastAsia" w:ascii="宋体" w:hAnsi="宋体" w:eastAsia="等线" w:cs="宋体"/>
                <w:lang w:val="en-US"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投标文件存在以下情形之一的，由评标委员会评审后予以否决：</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(1)投标人的资格条件未满足投标人须知及前附表第1.4.1项、第1.4.2项、第1.4.3项要求；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b/>
                <w:color w:val="auto"/>
                <w:sz w:val="22"/>
                <w:highlight w:val="none"/>
              </w:rPr>
              <w:t>(2)提供的证明文件未满足招标公告资格要求和本前附表第3.5项中“资格审查资料的特殊要求”的要求</w:t>
            </w:r>
            <w:r>
              <w:rPr>
                <w:rFonts w:hint="eastAsia" w:ascii="宋体" w:hAnsi="宋体" w:cs="宋体"/>
                <w:color w:val="auto"/>
                <w:sz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b/>
                <w:bCs/>
                <w:color w:val="auto"/>
                <w:kern w:val="0"/>
                <w:position w:val="-2"/>
                <w:sz w:val="22"/>
                <w:highlight w:val="none"/>
              </w:rPr>
              <w:t>当投标文件由委托代理人签署时，</w:t>
            </w:r>
            <w:r>
              <w:rPr>
                <w:rFonts w:hint="eastAsia" w:ascii="宋体" w:hAnsi="宋体" w:cs="宋体"/>
                <w:color w:val="auto"/>
                <w:sz w:val="22"/>
                <w:highlight w:val="none"/>
              </w:rPr>
              <w:t>委托代理人未提供有效的委托授权书，或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(6)投标人名称与获取招标文件时登记的名称不一致的；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(7)投标函载明的交货期不符合招标文件要求的；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(8)投标文件未按规定的格式填写，内容不全或关键字迹模糊、无法辨认的；</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lang w:eastAsia="zh-CN"/>
              </w:rPr>
              <w:t>）</w:t>
            </w:r>
            <w:r>
              <w:rPr>
                <w:rFonts w:hint="eastAsia" w:ascii="宋体" w:hAnsi="宋体" w:cs="宋体"/>
                <w:color w:val="auto"/>
                <w:sz w:val="22"/>
                <w:szCs w:val="22"/>
                <w:highlight w:val="none"/>
              </w:rPr>
              <w:t>投标</w:t>
            </w:r>
            <w:r>
              <w:rPr>
                <w:rFonts w:ascii="宋体" w:hAnsi="宋体" w:cs="宋体"/>
                <w:sz w:val="22"/>
                <w:szCs w:val="22"/>
                <w:highlight w:val="none"/>
              </w:rPr>
              <w:t>报价高于招标文件设定的最高投标限价的</w:t>
            </w:r>
            <w:r>
              <w:rPr>
                <w:rFonts w:hint="eastAsia" w:ascii="宋体" w:hAnsi="宋体" w:cs="宋体"/>
                <w:sz w:val="22"/>
                <w:szCs w:val="22"/>
                <w:highlight w:val="none"/>
              </w:rPr>
              <w:t>(如有)</w:t>
            </w:r>
            <w:r>
              <w:rPr>
                <w:rFonts w:ascii="宋体" w:hAnsi="宋体" w:cs="宋体"/>
                <w:sz w:val="22"/>
                <w:szCs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)未按招标文件要求递交投标保证金或递交的投标保证金有瑕疵的；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)投标文件投标函载明的投标报价或其它关键内容未填写或无法辨认的；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)报价评审时，投标人拒绝按错误修正条款进行修正的；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)投标人未按招标文件要求的方式进行报价的；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)采用的验收标准和方法、主要技术指标达不到国家强制性标准或要求的；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)存在法律、法规、规章规定的其它无效投标情况的</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color w:val="auto"/>
                <w:sz w:val="22"/>
                <w:highlight w:val="none"/>
              </w:rPr>
              <w:t>允许，偏差范围：优于招标文件要求的技术商务响应和经评标委员会认定的细微偏差(除前附表第1.1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yellow"/>
                <w:lang w:val="en-US" w:eastAsia="zh-CN"/>
              </w:rPr>
              <w:t>2023</w:t>
            </w:r>
            <w:r>
              <w:rPr>
                <w:rFonts w:hint="eastAsia" w:ascii="宋体" w:hAnsi="宋体" w:cs="宋体"/>
                <w:color w:val="auto"/>
                <w:sz w:val="22"/>
                <w:highlight w:val="yellow"/>
              </w:rPr>
              <w:t>年</w:t>
            </w:r>
            <w:r>
              <w:rPr>
                <w:rFonts w:hint="eastAsia" w:ascii="宋体" w:hAnsi="宋体" w:cs="宋体"/>
                <w:color w:val="auto"/>
                <w:sz w:val="22"/>
                <w:highlight w:val="yellow"/>
                <w:lang w:val="en-US" w:eastAsia="zh-CN"/>
              </w:rPr>
              <w:t>12</w:t>
            </w:r>
            <w:r>
              <w:rPr>
                <w:rFonts w:hint="eastAsia" w:ascii="宋体" w:hAnsi="宋体" w:cs="宋体"/>
                <w:color w:val="auto"/>
                <w:sz w:val="22"/>
                <w:highlight w:val="yellow"/>
              </w:rPr>
              <w:t>月</w:t>
            </w:r>
            <w:r>
              <w:rPr>
                <w:rFonts w:hint="eastAsia" w:ascii="宋体" w:hAnsi="宋体" w:cs="宋体"/>
                <w:color w:val="auto"/>
                <w:sz w:val="22"/>
                <w:highlight w:val="yellow"/>
                <w:lang w:val="en-US" w:eastAsia="zh-CN"/>
              </w:rPr>
              <w:t>5</w:t>
            </w:r>
            <w:r>
              <w:rPr>
                <w:rFonts w:hint="eastAsia" w:ascii="宋体" w:hAnsi="宋体" w:cs="宋体"/>
                <w:color w:val="auto"/>
                <w:sz w:val="22"/>
                <w:highlight w:val="yellow"/>
              </w:rPr>
              <w:t>日前</w:t>
            </w:r>
            <w:r>
              <w:rPr>
                <w:rFonts w:hint="eastAsia" w:ascii="宋体" w:hAnsi="宋体" w:cs="宋体"/>
                <w:color w:val="auto"/>
                <w:sz w:val="22"/>
                <w:highlight w:val="none"/>
              </w:rPr>
              <w:t>，请投标人将招标文件澄清要求以电子邮件(扫描件加盖公章，并同时提供word版本的文件)的方式发送至如下邮箱：</w:t>
            </w:r>
            <w:r>
              <w:rPr>
                <w:rFonts w:hint="eastAsia" w:ascii="宋体" w:hAnsi="宋体" w:cs="宋体"/>
                <w:color w:val="auto"/>
                <w:sz w:val="22"/>
                <w:highlight w:val="none"/>
                <w:lang w:val="en-US" w:eastAsia="zh-CN"/>
              </w:rPr>
              <w:t>707433757@qq.com</w:t>
            </w:r>
            <w:r>
              <w:rPr>
                <w:rFonts w:hint="eastAsia" w:ascii="宋体" w:hAnsi="宋体" w:cs="宋体"/>
                <w:color w:val="auto"/>
                <w:sz w:val="22"/>
                <w:highlight w:val="none"/>
              </w:rPr>
              <w:t>。</w:t>
            </w:r>
          </w:p>
          <w:p>
            <w:pPr>
              <w:adjustRightInd w:val="0"/>
              <w:snapToGrid w:val="0"/>
              <w:rPr>
                <w:rFonts w:ascii="宋体" w:hAnsi="宋体" w:cs="宋体"/>
                <w:highlight w:val="none"/>
              </w:rPr>
            </w:pPr>
            <w:r>
              <w:rPr>
                <w:rFonts w:hint="eastAsia" w:ascii="宋体" w:hAnsi="宋体" w:cs="宋体"/>
                <w:color w:val="auto"/>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3.1.1</w:t>
            </w:r>
            <w:r>
              <w:rPr>
                <w:rFonts w:hint="eastAsia" w:ascii="宋体" w:hAnsi="宋体" w:cs="宋体"/>
                <w:color w:val="auto"/>
                <w:kern w:val="0"/>
                <w:sz w:val="22"/>
                <w:highlight w:val="none"/>
              </w:rPr>
              <w:t>(9)</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color w:val="auto"/>
                <w:sz w:val="22"/>
                <w:highlight w:val="none"/>
              </w:rPr>
            </w:pPr>
            <w:r>
              <w:rPr>
                <w:rFonts w:hint="eastAsia" w:ascii="宋体" w:hAnsi="宋体" w:cs="宋体"/>
                <w:color w:val="auto"/>
                <w:sz w:val="22"/>
                <w:highlight w:val="none"/>
              </w:rPr>
              <w:sym w:font="Wingdings" w:char="00FE"/>
            </w:r>
            <w:r>
              <w:rPr>
                <w:rFonts w:hint="eastAsia" w:ascii="宋体" w:hAnsi="宋体" w:cs="宋体"/>
                <w:bCs/>
                <w:color w:val="auto"/>
                <w:sz w:val="22"/>
                <w:highlight w:val="none"/>
                <w:lang w:eastAsia="zh-CN"/>
              </w:rPr>
              <w:t>固定</w:t>
            </w:r>
            <w:r>
              <w:rPr>
                <w:rFonts w:hint="eastAsia" w:ascii="宋体" w:hAnsi="宋体" w:cs="宋体"/>
                <w:bCs/>
                <w:color w:val="auto"/>
                <w:sz w:val="22"/>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eastAsia="等线" w:cs="宋体"/>
                <w:color w:val="auto"/>
                <w:sz w:val="22"/>
                <w:highlight w:val="none"/>
                <w:lang w:val="en-US" w:eastAsia="zh-CN"/>
              </w:rPr>
            </w:pPr>
            <w:r>
              <w:rPr>
                <w:rFonts w:hint="eastAsia" w:ascii="宋体" w:hAnsi="宋体" w:cs="宋体"/>
                <w:color w:val="auto"/>
                <w:sz w:val="22"/>
                <w:highlight w:val="none"/>
                <w:lang w:val="en-US" w:eastAsia="zh-CN"/>
              </w:rPr>
              <w:t>3.2.3</w:t>
            </w:r>
          </w:p>
        </w:tc>
        <w:tc>
          <w:tcPr>
            <w:tcW w:w="2306" w:type="dxa"/>
            <w:vAlign w:val="center"/>
          </w:tcPr>
          <w:p>
            <w:pPr>
              <w:adjustRightInd w:val="0"/>
              <w:snapToGrid w:val="0"/>
              <w:jc w:val="center"/>
              <w:rPr>
                <w:rFonts w:hint="eastAsia" w:ascii="宋体" w:hAnsi="宋体" w:cs="宋体"/>
                <w:color w:val="auto"/>
                <w:sz w:val="22"/>
                <w:highlight w:val="none"/>
              </w:rPr>
            </w:pPr>
            <w:r>
              <w:rPr>
                <w:rFonts w:ascii="宋体" w:hAnsi="宋体" w:cs="宋体"/>
                <w:color w:val="auto"/>
                <w:sz w:val="22"/>
                <w:szCs w:val="22"/>
                <w:highlight w:val="none"/>
              </w:rPr>
              <w:t>最高投标限价</w:t>
            </w:r>
          </w:p>
        </w:tc>
        <w:tc>
          <w:tcPr>
            <w:tcW w:w="5589" w:type="dxa"/>
            <w:tcMar>
              <w:top w:w="28" w:type="dxa"/>
              <w:left w:w="28" w:type="dxa"/>
              <w:bottom w:w="57" w:type="dxa"/>
              <w:right w:w="57" w:type="dxa"/>
            </w:tcMar>
            <w:vAlign w:val="center"/>
          </w:tcPr>
          <w:p>
            <w:pPr>
              <w:adjustRightInd w:val="0"/>
              <w:snapToGrid w:val="0"/>
              <w:rPr>
                <w:rFonts w:ascii="宋体" w:hAnsi="宋体" w:cs="宋体"/>
                <w:color w:val="auto"/>
                <w:sz w:val="22"/>
                <w:szCs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szCs w:val="22"/>
                <w:highlight w:val="none"/>
              </w:rPr>
              <w:t>无</w:t>
            </w:r>
          </w:p>
          <w:p>
            <w:pPr>
              <w:adjustRightInd w:val="0"/>
              <w:snapToGrid w:val="0"/>
              <w:rPr>
                <w:rFonts w:hint="default" w:ascii="宋体" w:hAnsi="宋体" w:eastAsia="等线" w:cs="宋体"/>
                <w:color w:val="auto"/>
                <w:sz w:val="22"/>
                <w:highlight w:val="none"/>
                <w:lang w:val="en-US" w:eastAsia="zh-CN"/>
              </w:rPr>
            </w:pPr>
            <w:r>
              <w:rPr>
                <w:rFonts w:hint="eastAsia" w:ascii="宋体" w:hAnsi="宋体" w:cs="宋体"/>
                <w:color w:val="auto"/>
                <w:sz w:val="22"/>
                <w:highlight w:val="none"/>
              </w:rPr>
              <w:sym w:font="Wingdings" w:char="00FE"/>
            </w:r>
            <w:r>
              <w:rPr>
                <w:rFonts w:hint="eastAsia" w:ascii="宋体" w:hAnsi="宋体" w:cs="宋体"/>
                <w:b/>
                <w:bCs/>
                <w:color w:val="auto"/>
                <w:sz w:val="22"/>
                <w:szCs w:val="22"/>
                <w:highlight w:val="none"/>
              </w:rPr>
              <w:t>有，最高投标限价</w:t>
            </w:r>
            <w:r>
              <w:rPr>
                <w:rFonts w:hint="eastAsia" w:ascii="宋体" w:hAnsi="宋体" w:cs="宋体"/>
                <w:b/>
                <w:bCs/>
                <w:color w:val="auto"/>
                <w:sz w:val="22"/>
                <w:szCs w:val="22"/>
                <w:highlight w:val="none"/>
                <w:lang w:val="en-US" w:eastAsia="zh-CN"/>
              </w:rPr>
              <w:t>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w:t>
            </w:r>
            <w:r>
              <w:rPr>
                <w:rFonts w:hint="eastAsia" w:ascii="宋体" w:hAnsi="宋体" w:cs="宋体"/>
                <w:color w:val="auto"/>
                <w:sz w:val="22"/>
                <w:highlight w:val="none"/>
                <w:lang w:val="en-US" w:eastAsia="zh-CN"/>
              </w:rPr>
              <w:t>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120</w:t>
            </w:r>
            <w:r>
              <w:rPr>
                <w:rFonts w:hint="eastAsia" w:ascii="宋体" w:hAnsi="宋体" w:cs="宋体"/>
                <w:color w:val="auto"/>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3.4.1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是否要求投标人递交投标保证金：</w:t>
            </w:r>
          </w:p>
          <w:p>
            <w:pPr>
              <w:pStyle w:val="9"/>
              <w:rPr>
                <w:rFonts w:hint="eastAsia"/>
              </w:rPr>
            </w:pPr>
            <w:r>
              <w:rPr>
                <w:rFonts w:hint="eastAsia" w:ascii="宋体" w:hAnsi="宋体" w:cs="宋体"/>
                <w:color w:val="auto"/>
                <w:sz w:val="22"/>
                <w:highlight w:val="none"/>
              </w:rPr>
              <w:sym w:font="Wingdings" w:char="00FE"/>
            </w:r>
            <w:r>
              <w:rPr>
                <w:rFonts w:hint="eastAsia" w:ascii="宋体" w:hAnsi="宋体" w:cs="宋体"/>
                <w:color w:val="auto"/>
                <w:sz w:val="22"/>
                <w:highlight w:val="none"/>
                <w:lang w:eastAsia="zh-CN"/>
              </w:rPr>
              <w:t>不</w:t>
            </w:r>
            <w:r>
              <w:rPr>
                <w:rFonts w:hint="eastAsia" w:ascii="宋体" w:hAnsi="宋体" w:cs="宋体"/>
                <w:color w:val="auto"/>
                <w:sz w:val="22"/>
                <w:highlight w:val="none"/>
              </w:rPr>
              <w:t>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3.5.2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本项目资格审查方式采用</w:t>
            </w:r>
            <w:r>
              <w:rPr>
                <w:rFonts w:hint="eastAsia" w:ascii="宋体" w:hAnsi="宋体" w:cs="宋体"/>
                <w:b/>
                <w:bCs/>
                <w:color w:val="auto"/>
                <w:sz w:val="22"/>
                <w:highlight w:val="none"/>
              </w:rPr>
              <w:t>资格后审</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有，具体要求：</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以下为实质性响应招标文件资料：</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1、企业法人营业执照；</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3、未被列入失信被执行人名单(以投标截止日“信用中国”网站查询结果为准)；20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rPr>
              <w:t>5</w:t>
            </w:r>
            <w:r>
              <w:rPr>
                <w:rFonts w:hint="eastAsia" w:ascii="宋体" w:hAnsi="宋体" w:cs="宋体"/>
                <w:color w:val="auto"/>
                <w:sz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9"/>
              <w:rPr>
                <w:rFonts w:hint="eastAsia" w:ascii="宋体" w:hAnsi="宋体" w:eastAsia="等线" w:cs="宋体"/>
                <w:color w:val="auto"/>
                <w:kern w:val="2"/>
                <w:sz w:val="22"/>
                <w:szCs w:val="22"/>
                <w:highlight w:val="none"/>
                <w:lang w:val="en-US" w:eastAsia="zh-CN" w:bidi="ar-SA"/>
              </w:rPr>
            </w:pPr>
            <w:r>
              <w:rPr>
                <w:rFonts w:hint="eastAsia" w:ascii="宋体" w:hAnsi="宋体" w:eastAsia="等线" w:cs="宋体"/>
                <w:color w:val="auto"/>
                <w:kern w:val="2"/>
                <w:sz w:val="22"/>
                <w:szCs w:val="22"/>
                <w:highlight w:val="none"/>
                <w:lang w:val="zh-CN" w:eastAsia="zh-CN" w:bidi="ar-SA"/>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color w:val="auto"/>
                <w:kern w:val="2"/>
                <w:sz w:val="22"/>
                <w:szCs w:val="22"/>
                <w:highlight w:val="none"/>
                <w:lang w:val="en-US" w:eastAsia="zh-CN" w:bidi="ar-SA"/>
              </w:rPr>
              <w:t>.</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lang w:val="zh-CN"/>
              </w:rPr>
              <w:t>以上涉及的证书(均应在有效期内，已在有效期外尚在办理延期过程中的视为无效)、业绩证明</w:t>
            </w:r>
            <w:r>
              <w:rPr>
                <w:rFonts w:hint="eastAsia" w:ascii="宋体" w:hAnsi="宋体" w:cs="宋体"/>
                <w:color w:val="auto"/>
                <w:sz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投标文件份数：正本1份，副本</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份，</w:t>
            </w:r>
            <w:r>
              <w:rPr>
                <w:rFonts w:hint="eastAsia" w:ascii="宋体" w:hAnsi="宋体" w:cs="宋体"/>
                <w:color w:val="auto"/>
                <w:sz w:val="22"/>
                <w:highlight w:val="none"/>
              </w:rPr>
              <w:sym w:font="Wingdings" w:char="00FE"/>
            </w:r>
            <w:r>
              <w:rPr>
                <w:rFonts w:hint="eastAsia" w:ascii="宋体" w:hAnsi="宋体" w:cs="宋体"/>
                <w:color w:val="auto"/>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4.1.2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招标人名称：杭州萧山国际机场有限公司</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招标人地址：杭州萧山国际机场内</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杭州萧山国际机场航站楼办公用房维修用品采购安装项目</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在（</w:t>
            </w:r>
            <w:r>
              <w:rPr>
                <w:rFonts w:hint="eastAsia" w:ascii="宋体" w:hAnsi="宋体" w:cs="宋体"/>
                <w:color w:val="auto"/>
                <w:sz w:val="22"/>
                <w:highlight w:val="yellow"/>
                <w:u w:val="none"/>
                <w:lang w:val="en-US" w:eastAsia="zh-CN"/>
              </w:rPr>
              <w:t>2023年12月7日13时30分即开标时间)</w:t>
            </w:r>
            <w:r>
              <w:rPr>
                <w:rFonts w:hint="eastAsia" w:ascii="宋体" w:hAnsi="宋体" w:cs="宋体"/>
                <w:color w:val="auto"/>
                <w:sz w:val="22"/>
                <w:highlight w:val="none"/>
                <w:u w:val="none"/>
                <w:lang w:val="en-US" w:eastAsia="zh-CN"/>
              </w:rPr>
              <w:t>不得开启</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5589" w:type="dxa"/>
            <w:tcMar>
              <w:top w:w="28" w:type="dxa"/>
              <w:left w:w="28" w:type="dxa"/>
              <w:bottom w:w="57" w:type="dxa"/>
              <w:right w:w="57" w:type="dxa"/>
            </w:tcMar>
            <w:vAlign w:val="center"/>
          </w:tcPr>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0000FF"/>
                <w:sz w:val="22"/>
                <w:highlight w:val="yellow"/>
                <w:u w:val="none"/>
                <w:lang w:val="en-US" w:eastAsia="zh-CN"/>
              </w:rPr>
              <w:t>2023年12月7日09时30分(北京时间)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开标时间：同投标截止时间</w:t>
            </w:r>
          </w:p>
          <w:p>
            <w:pPr>
              <w:tabs>
                <w:tab w:val="left" w:pos="4902"/>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杭州萧山国际机场翔越路综合服务楼园区招标中心</w:t>
            </w:r>
            <w:r>
              <w:rPr>
                <w:rFonts w:hint="eastAsia" w:ascii="宋体" w:hAnsi="宋体" w:cs="宋体"/>
                <w:color w:val="auto"/>
                <w:sz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5.2(4)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密封情况检查：由投标人或者其集体推选的代表检查投标文件的密封情况。</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6.1.1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评标委员会构成</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3</w:t>
            </w:r>
            <w:r>
              <w:rPr>
                <w:rFonts w:hint="eastAsia" w:ascii="宋体" w:hAnsi="宋体" w:cs="宋体"/>
                <w:color w:val="auto"/>
                <w:sz w:val="22"/>
                <w:highlight w:val="none"/>
              </w:rPr>
              <w:t>人及以上单数</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公示媒介：浙江省机场集团有限公司官网、杭州萧山机场有限公司官网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注：投标人应密切关注以上网站公告，招标人不再一一通知。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2.4、7.2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联系电话：0571-</w:t>
            </w:r>
            <w:r>
              <w:rPr>
                <w:rFonts w:hint="eastAsia" w:ascii="宋体" w:hAnsi="宋体" w:cs="宋体"/>
                <w:color w:val="auto"/>
                <w:sz w:val="22"/>
                <w:highlight w:val="none"/>
                <w:lang w:val="en-US" w:eastAsia="zh-CN"/>
              </w:rPr>
              <w:t>83837968</w:t>
            </w:r>
            <w:r>
              <w:rPr>
                <w:rFonts w:hint="eastAsia" w:ascii="宋体" w:hAnsi="宋体" w:cs="宋体"/>
                <w:color w:val="auto"/>
                <w:sz w:val="22"/>
                <w:highlight w:val="none"/>
              </w:rPr>
              <w:t xml:space="preserve">，接收邮箱： </w:t>
            </w:r>
            <w:r>
              <w:rPr>
                <w:rFonts w:hint="eastAsia" w:ascii="宋体" w:hAnsi="宋体" w:cs="宋体"/>
                <w:color w:val="auto"/>
                <w:sz w:val="22"/>
                <w:highlight w:val="none"/>
                <w:lang w:val="en-US" w:eastAsia="zh-CN"/>
              </w:rPr>
              <w:t>2605159470@qq.com</w:t>
            </w:r>
            <w:r>
              <w:rPr>
                <w:rFonts w:hint="eastAsia" w:ascii="宋体" w:hAnsi="宋体" w:cs="宋体"/>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履约保证金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highlight w:val="none"/>
              </w:rPr>
            </w:pPr>
            <w:r>
              <w:rPr>
                <w:rFonts w:hint="eastAsia"/>
                <w:highlight w:val="none"/>
              </w:rPr>
              <w:t>是否要求中标人提交履约保证金：</w:t>
            </w:r>
          </w:p>
          <w:p>
            <w:pPr>
              <w:adjustRightInd w:val="0"/>
              <w:snapToGrid w:val="0"/>
              <w:spacing w:line="360" w:lineRule="exact"/>
              <w:rPr>
                <w:rFonts w:hint="eastAsia"/>
                <w:highlight w:val="none"/>
              </w:rPr>
            </w:pPr>
            <w:r>
              <w:rPr>
                <w:rFonts w:hint="eastAsia"/>
                <w:highlight w:val="none"/>
              </w:rPr>
              <w:sym w:font="Wingdings" w:char="00A8"/>
            </w:r>
            <w:r>
              <w:rPr>
                <w:rFonts w:hint="eastAsia"/>
                <w:highlight w:val="none"/>
              </w:rPr>
              <w:t>要求，</w:t>
            </w:r>
          </w:p>
          <w:p>
            <w:pPr>
              <w:adjustRightInd w:val="0"/>
              <w:snapToGrid w:val="0"/>
              <w:spacing w:line="360" w:lineRule="exact"/>
              <w:rPr>
                <w:rFonts w:hint="eastAsia"/>
                <w:highlight w:val="none"/>
              </w:rPr>
            </w:pPr>
            <w:r>
              <w:rPr>
                <w:rFonts w:hint="eastAsia"/>
                <w:highlight w:val="none"/>
              </w:rPr>
              <w:t>履约保证金的</w:t>
            </w:r>
            <w:r>
              <w:rPr>
                <w:rFonts w:hint="eastAsia"/>
                <w:highlight w:val="none"/>
                <w:lang w:eastAsia="zh-Hans"/>
              </w:rPr>
              <w:t>形式和</w:t>
            </w:r>
            <w:r>
              <w:rPr>
                <w:rFonts w:hint="eastAsia"/>
                <w:highlight w:val="none"/>
              </w:rPr>
              <w:t>缴纳时限：按合同条款规定执行。</w:t>
            </w:r>
          </w:p>
          <w:p>
            <w:pPr>
              <w:adjustRightInd w:val="0"/>
              <w:snapToGrid w:val="0"/>
              <w:spacing w:line="360" w:lineRule="exact"/>
              <w:rPr>
                <w:rFonts w:hint="eastAsia"/>
                <w:highlight w:val="none"/>
              </w:rPr>
            </w:pPr>
            <w:r>
              <w:rPr>
                <w:rFonts w:hint="eastAsia"/>
                <w:highlight w:val="none"/>
              </w:rPr>
              <w:sym w:font="Wingdings" w:char="00FE"/>
            </w:r>
            <w:r>
              <w:rPr>
                <w:rFonts w:hint="eastAsia"/>
                <w:highlight w:val="none"/>
                <w:lang w:eastAsia="zh-CN"/>
              </w:rPr>
              <w:t>不</w:t>
            </w:r>
            <w:r>
              <w:rPr>
                <w:rFonts w:hint="eastAsia"/>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11.3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3、本项目中标合同与 </w:t>
            </w:r>
            <w:r>
              <w:rPr>
                <w:rFonts w:hint="eastAsia" w:ascii="宋体" w:hAnsi="宋体" w:cs="宋体"/>
                <w:color w:val="auto"/>
                <w:sz w:val="22"/>
                <w:highlight w:val="none"/>
                <w:u w:val="single"/>
              </w:rPr>
              <w:t>杭州萧山国际机场有限公司</w:t>
            </w:r>
            <w:r>
              <w:rPr>
                <w:rFonts w:hint="eastAsia" w:ascii="宋体" w:hAnsi="宋体" w:cs="宋体"/>
                <w:color w:val="auto"/>
                <w:sz w:val="22"/>
                <w:highlight w:val="none"/>
              </w:rPr>
              <w:t>签订。</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6、本前附表是对投标人须知的修改、补充和摘要，投标人须知具体内容(包括招标文件其他内容)如与本前附表不一致的，以本前附表为准。</w:t>
            </w:r>
          </w:p>
        </w:tc>
      </w:tr>
    </w:tbl>
    <w:p>
      <w:r>
        <w:br w:type="page"/>
      </w:r>
    </w:p>
    <w:p>
      <w:pPr>
        <w:pStyle w:val="6"/>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b/>
          <w:kern w:val="0"/>
          <w:sz w:val="22"/>
          <w:szCs w:val="22"/>
        </w:rPr>
      </w:pPr>
      <w:r>
        <w:rPr>
          <w:rFonts w:ascii="宋体" w:hAnsi="宋体"/>
          <w:b/>
          <w:kern w:val="0"/>
          <w:sz w:val="22"/>
          <w:szCs w:val="22"/>
        </w:rPr>
        <w:t>1.</w:t>
      </w:r>
      <w:r>
        <w:rPr>
          <w:rFonts w:ascii="宋体" w:hAnsi="宋体" w:cs="微软雅黑"/>
          <w:b/>
          <w:kern w:val="0"/>
          <w:sz w:val="22"/>
          <w:szCs w:val="22"/>
        </w:rPr>
        <w:t>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u w:val="none"/>
        </w:rPr>
      </w:pPr>
      <w:r>
        <w:rPr>
          <w:rFonts w:ascii="宋体" w:hAnsi="宋体" w:cs="宋体"/>
          <w:kern w:val="0"/>
          <w:sz w:val="22"/>
          <w:szCs w:val="22"/>
          <w:u w:val="none"/>
        </w:rPr>
        <w:t>1.1.1 根据《中华人民共和国招标投标法》、《中华人民共和国招标投标法实施条例》等有关法律、法规和规章的规定，本招标项目已具备招标条件，现对</w:t>
      </w:r>
      <w:r>
        <w:rPr>
          <w:rFonts w:ascii="宋体" w:hAnsi="宋体" w:cs="宋体"/>
          <w:b/>
          <w:kern w:val="0"/>
          <w:sz w:val="22"/>
          <w:szCs w:val="22"/>
          <w:u w:val="none"/>
        </w:rPr>
        <w:t>本项目</w:t>
      </w:r>
      <w:r>
        <w:rPr>
          <w:rFonts w:ascii="宋体" w:hAnsi="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 xml:space="preserve">1.3 </w:t>
      </w:r>
      <w:r>
        <w:rPr>
          <w:rFonts w:hint="eastAsia" w:ascii="宋体" w:hAnsi="宋体" w:cs="宋体"/>
          <w:b/>
          <w:bCs/>
          <w:kern w:val="0"/>
          <w:sz w:val="22"/>
          <w:szCs w:val="22"/>
        </w:rPr>
        <w:t>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1.4.1 投标人应具备承担本招标项目资质条件、能力和信誉：见投标人须知前附表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kern w:val="0"/>
          <w:sz w:val="22"/>
          <w:szCs w:val="22"/>
        </w:rPr>
        <w:t xml:space="preserve">1.4.2 </w:t>
      </w:r>
      <w:r>
        <w:rPr>
          <w:rFonts w:ascii="宋体" w:hAnsi="宋体" w:cs="微软雅黑"/>
          <w:kern w:val="0"/>
          <w:sz w:val="22"/>
          <w:szCs w:val="22"/>
        </w:rPr>
        <w:t>投标人须知前附表规定接受联合体投标的，联合体除应符合本章第</w:t>
      </w:r>
      <w:r>
        <w:rPr>
          <w:rFonts w:ascii="宋体" w:hAnsi="宋体"/>
          <w:kern w:val="0"/>
          <w:sz w:val="22"/>
          <w:szCs w:val="22"/>
        </w:rPr>
        <w:t>1.4.1</w:t>
      </w:r>
      <w:r>
        <w:rPr>
          <w:rFonts w:ascii="宋体" w:hAnsi="宋体" w:cs="微软雅黑"/>
          <w:kern w:val="0"/>
          <w:sz w:val="22"/>
          <w:szCs w:val="22"/>
        </w:rPr>
        <w:t>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1" w:name="_Hlk47127892"/>
      <w:r>
        <w:rPr>
          <w:rFonts w:ascii="宋体" w:hAnsi="宋体" w:cs="宋体"/>
          <w:kern w:val="0"/>
          <w:sz w:val="22"/>
          <w:szCs w:val="22"/>
        </w:rPr>
        <w:t>(1)为招标人不具有独立法人资格的附属机构</w:t>
      </w:r>
      <w:r>
        <w:rPr>
          <w:rFonts w:hint="eastAsia" w:ascii="宋体" w:hAnsi="宋体" w:cs="宋体"/>
          <w:kern w:val="0"/>
          <w:sz w:val="22"/>
          <w:szCs w:val="22"/>
          <w:lang w:eastAsia="zh-CN"/>
        </w:rPr>
        <w:t>（</w:t>
      </w:r>
      <w:r>
        <w:rPr>
          <w:rFonts w:ascii="宋体" w:hAnsi="宋体" w:cs="宋体"/>
          <w:kern w:val="0"/>
          <w:sz w:val="22"/>
          <w:szCs w:val="22"/>
        </w:rPr>
        <w:t>单位</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与招标人存在利害关系且可能影响招标公正性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与本招标项目的其他投标人为同一个单位负责人</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与本招标项目的其他投标人存在控股、管理关系</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被依法暂停或者取消投标资格</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被责令停产停业、暂扣或者吊销许可证、暂扣或者吊销营业执照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w:t>
      </w:r>
      <w:r>
        <w:rPr>
          <w:rFonts w:hint="eastAsia" w:ascii="宋体" w:hAnsi="宋体" w:cs="宋体"/>
          <w:kern w:val="0"/>
          <w:sz w:val="22"/>
          <w:szCs w:val="22"/>
        </w:rPr>
        <w:t>8</w:t>
      </w:r>
      <w:r>
        <w:rPr>
          <w:rFonts w:ascii="宋体" w:hAnsi="宋体" w:cs="宋体"/>
          <w:kern w:val="0"/>
          <w:sz w:val="22"/>
          <w:szCs w:val="22"/>
        </w:rPr>
        <w:t>)法律法规或投标人须知前附表规定的其他情形。</w:t>
      </w:r>
    </w:p>
    <w:bookmarkEnd w:id="21"/>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cs="宋体"/>
          <w:kern w:val="0"/>
          <w:sz w:val="22"/>
          <w:szCs w:val="22"/>
        </w:rPr>
        <w:t>1.12.1 投标文件应当对招标文件的实质性要求和条件作出满足性或更有利于招</w:t>
      </w:r>
      <w:r>
        <w:rPr>
          <w:rFonts w:ascii="宋体" w:hAnsi="宋体" w:cs="微软雅黑"/>
          <w:kern w:val="0"/>
          <w:sz w:val="22"/>
          <w:szCs w:val="22"/>
        </w:rPr>
        <w:t>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hint="eastAsia" w:ascii="宋体" w:hAnsi="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lang w:eastAsia="zh-CN"/>
        </w:rPr>
        <w:t>用户需求书</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投标人或者其他利害关系人对招标文件有异议的，应当在投标截止时间10日前以书面形式</w:t>
      </w:r>
      <w:r>
        <w:rPr>
          <w:rFonts w:hint="eastAsia" w:ascii="宋体" w:hAnsi="宋体" w:cs="宋体"/>
          <w:kern w:val="0"/>
          <w:sz w:val="22"/>
          <w:szCs w:val="22"/>
          <w:lang w:eastAsia="zh-CN"/>
        </w:rPr>
        <w:t>（</w:t>
      </w:r>
      <w:r>
        <w:rPr>
          <w:rFonts w:ascii="宋体" w:hAnsi="宋体" w:cs="宋体"/>
          <w:kern w:val="0"/>
          <w:sz w:val="22"/>
          <w:szCs w:val="22"/>
        </w:rPr>
        <w:t>必须由其法定代表人或者授权代表签字并加盖公章</w:t>
      </w:r>
      <w:r>
        <w:rPr>
          <w:rFonts w:hint="eastAsia" w:ascii="宋体" w:hAnsi="宋体" w:cs="宋体"/>
          <w:kern w:val="0"/>
          <w:sz w:val="22"/>
          <w:szCs w:val="22"/>
          <w:lang w:eastAsia="zh-CN"/>
        </w:rPr>
        <w:t>）</w:t>
      </w:r>
      <w:r>
        <w:rPr>
          <w:rFonts w:ascii="宋体" w:hAnsi="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3.</w:t>
      </w:r>
      <w:r>
        <w:rPr>
          <w:rFonts w:ascii="宋体" w:hAnsi="宋体" w:cs="宋体"/>
          <w:b/>
          <w:kern w:val="0"/>
          <w:sz w:val="22"/>
          <w:szCs w:val="22"/>
        </w:rPr>
        <w:t>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szCs w:val="22"/>
        </w:rPr>
        <w:t>应</w:t>
      </w:r>
      <w:r>
        <w:rPr>
          <w:rFonts w:ascii="宋体" w:hAnsi="宋体" w:cs="宋体"/>
          <w:kern w:val="0"/>
          <w:sz w:val="22"/>
          <w:szCs w:val="22"/>
        </w:rPr>
        <w:t>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3.4.3 招标人最迟将在与中标人签订合同后5日内，向未中标的投标人和中标人退还投标保证金。</w:t>
      </w:r>
      <w:r>
        <w:rPr>
          <w:rFonts w:hint="eastAsia" w:ascii="宋体" w:hAnsi="宋体" w:cs="宋体"/>
          <w:kern w:val="0"/>
          <w:sz w:val="22"/>
          <w:szCs w:val="22"/>
        </w:rPr>
        <w:t>投标人退还投标保证金需向招标人提供投标人的退款账户详细信息</w:t>
      </w:r>
      <w:r>
        <w:rPr>
          <w:rFonts w:hint="eastAsia" w:ascii="宋体" w:hAnsi="宋体" w:cs="宋体"/>
          <w:kern w:val="0"/>
          <w:sz w:val="22"/>
          <w:szCs w:val="22"/>
          <w:lang w:eastAsia="zh-CN"/>
        </w:rPr>
        <w:t>（</w:t>
      </w:r>
      <w:r>
        <w:rPr>
          <w:rFonts w:hint="eastAsia" w:ascii="宋体" w:hAnsi="宋体" w:cs="宋体"/>
          <w:kern w:val="0"/>
          <w:sz w:val="22"/>
          <w:szCs w:val="22"/>
        </w:rPr>
        <w:t>包含所投标段名称、户名、开户行、账号</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3.4.4 </w:t>
      </w:r>
      <w:r>
        <w:rPr>
          <w:rFonts w:hint="eastAsia" w:ascii="宋体" w:hAnsi="宋体" w:cs="宋体"/>
          <w:kern w:val="0"/>
          <w:sz w:val="22"/>
          <w:szCs w:val="22"/>
        </w:rPr>
        <w:t>投标人</w:t>
      </w:r>
      <w:r>
        <w:rPr>
          <w:rFonts w:ascii="宋体" w:hAnsi="宋体" w:cs="宋体"/>
          <w:kern w:val="0"/>
          <w:sz w:val="22"/>
          <w:szCs w:val="22"/>
        </w:rPr>
        <w:t>有下列情形之一的，投标保证金将不予退还</w:t>
      </w:r>
      <w:r>
        <w:rPr>
          <w:rFonts w:hint="eastAsia" w:ascii="宋体" w:hAnsi="宋体" w:cs="宋体"/>
          <w:kern w:val="0"/>
          <w:sz w:val="22"/>
          <w:szCs w:val="22"/>
        </w:rPr>
        <w:t>。如招标人重新招标的，招标人拒绝投标人再次参加本项目投标</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(1)投标人在投标有效期内撤销投标文件</w:t>
      </w:r>
      <w:r>
        <w:rPr>
          <w:rFonts w:hint="eastAsia" w:ascii="宋体" w:hAnsi="宋体" w:cs="宋体"/>
          <w:kern w:val="0"/>
          <w:sz w:val="22"/>
          <w:szCs w:val="22"/>
        </w:rPr>
        <w:t>，或中标候选人公示期间放弃中标的</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2" w:name="_Hlk47374310"/>
      <w:r>
        <w:rPr>
          <w:rFonts w:hint="eastAsia" w:ascii="宋体" w:hAnsi="宋体" w:cs="宋体"/>
          <w:kern w:val="0"/>
          <w:sz w:val="22"/>
          <w:szCs w:val="22"/>
        </w:rPr>
        <w:t>投标人应按下列规定提供资格审查资料，以证明其满足本章第1.4款规定的资质、财务、业绩、信誉等要求。</w:t>
      </w:r>
      <w:bookmarkEnd w:id="22"/>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3" w:name="_Toc247513977"/>
      <w:bookmarkStart w:id="24" w:name="_Toc152042330"/>
      <w:bookmarkStart w:id="25" w:name="_Toc229646735"/>
      <w:bookmarkStart w:id="26" w:name="_Toc300834974"/>
      <w:bookmarkStart w:id="27" w:name="_Toc144974522"/>
      <w:bookmarkStart w:id="28" w:name="_Toc247527578"/>
      <w:bookmarkStart w:id="29" w:name="_Toc152045554"/>
      <w:r>
        <w:rPr>
          <w:rFonts w:ascii="宋体" w:hAnsi="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投标人提供的资格审查资料一览表”</w:t>
      </w:r>
      <w:r>
        <w:rPr>
          <w:rFonts w:hint="eastAsia" w:ascii="宋体" w:hAnsi="宋体" w:cs="宋体"/>
          <w:kern w:val="0"/>
          <w:sz w:val="22"/>
          <w:szCs w:val="22"/>
        </w:rPr>
        <w:t>应按要求附</w:t>
      </w:r>
      <w:r>
        <w:rPr>
          <w:rFonts w:ascii="宋体" w:hAnsi="宋体" w:cs="宋体"/>
          <w:kern w:val="0"/>
          <w:sz w:val="22"/>
          <w:szCs w:val="22"/>
        </w:rPr>
        <w:t>资格审查资料</w:t>
      </w:r>
      <w:r>
        <w:rPr>
          <w:rFonts w:hint="eastAsia" w:ascii="宋体" w:hAnsi="宋体" w:cs="宋体"/>
          <w:kern w:val="0"/>
          <w:sz w:val="22"/>
          <w:szCs w:val="22"/>
        </w:rPr>
        <w:t>的复制件，</w:t>
      </w:r>
      <w:r>
        <w:rPr>
          <w:rFonts w:ascii="宋体" w:hAnsi="宋体" w:cs="宋体"/>
          <w:kern w:val="0"/>
          <w:sz w:val="22"/>
          <w:szCs w:val="22"/>
        </w:rPr>
        <w:t>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3.5.3 “</w:t>
      </w:r>
      <w:r>
        <w:rPr>
          <w:rFonts w:ascii="宋体" w:hAnsi="宋体" w:cs="宋体"/>
          <w:kern w:val="0"/>
          <w:sz w:val="22"/>
          <w:szCs w:val="22"/>
        </w:rPr>
        <w:t>投标人资信情况说明</w:t>
      </w:r>
      <w:r>
        <w:rPr>
          <w:rFonts w:hint="eastAsia" w:ascii="宋体" w:hAnsi="宋体" w:cs="宋体"/>
          <w:kern w:val="0"/>
          <w:sz w:val="22"/>
          <w:szCs w:val="22"/>
        </w:rPr>
        <w:t>”（如有）对应评标办法的资信评审内容，投标人按要求填写并附证明材料的复印件。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3.5.4 投标人须知前附表规定接受联合体投标的，本章第3.5.1项规定的表格和资料应包括联合体各方相关情况。</w:t>
      </w:r>
    </w:p>
    <w:bookmarkEnd w:id="23"/>
    <w:bookmarkEnd w:id="24"/>
    <w:bookmarkEnd w:id="25"/>
    <w:bookmarkEnd w:id="26"/>
    <w:bookmarkEnd w:id="27"/>
    <w:bookmarkEnd w:id="28"/>
    <w:bookmarkEnd w:id="29"/>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3.7.3</w:t>
      </w:r>
      <w:r>
        <w:rPr>
          <w:rFonts w:hint="eastAsia" w:ascii="宋体" w:hAnsi="宋体" w:cs="宋体"/>
          <w:kern w:val="0"/>
          <w:sz w:val="22"/>
          <w:szCs w:val="22"/>
          <w:lang w:val="en-US" w:eastAsia="zh-CN"/>
        </w:rPr>
        <w:t xml:space="preserve"> </w:t>
      </w:r>
      <w:r>
        <w:rPr>
          <w:rFonts w:ascii="宋体" w:hAnsi="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szCs w:val="22"/>
        </w:rPr>
        <w:t>，</w:t>
      </w:r>
      <w:r>
        <w:rPr>
          <w:rFonts w:ascii="宋体" w:hAnsi="宋体" w:cs="宋体"/>
          <w:kern w:val="0"/>
          <w:sz w:val="22"/>
          <w:szCs w:val="22"/>
        </w:rPr>
        <w:t>社会保险证明</w:t>
      </w:r>
      <w:r>
        <w:rPr>
          <w:rFonts w:hint="eastAsia" w:ascii="宋体" w:hAnsi="宋体" w:cs="宋体"/>
          <w:kern w:val="0"/>
          <w:sz w:val="22"/>
          <w:szCs w:val="22"/>
        </w:rPr>
        <w:t>要求见招标公告或投标邀请书</w:t>
      </w:r>
      <w:r>
        <w:rPr>
          <w:rFonts w:ascii="宋体" w:hAnsi="宋体" w:cs="宋体"/>
          <w:kern w:val="0"/>
          <w:sz w:val="22"/>
          <w:szCs w:val="22"/>
        </w:rPr>
        <w:t>。</w:t>
      </w:r>
      <w:r>
        <w:rPr>
          <w:rFonts w:ascii="宋体" w:hAnsi="宋体" w:cs="宋体"/>
          <w:sz w:val="22"/>
          <w:szCs w:val="22"/>
        </w:rPr>
        <w:t>投标文件签字或盖章要求</w:t>
      </w:r>
      <w:r>
        <w:rPr>
          <w:rFonts w:hint="eastAsia" w:ascii="宋体" w:hAnsi="宋体" w:cs="宋体"/>
          <w:sz w:val="22"/>
          <w:szCs w:val="22"/>
        </w:rPr>
        <w:t>其他</w:t>
      </w:r>
      <w:r>
        <w:rPr>
          <w:rFonts w:ascii="宋体" w:hAnsi="宋体" w:cs="宋体"/>
          <w:kern w:val="0"/>
          <w:sz w:val="22"/>
          <w:szCs w:val="22"/>
        </w:rPr>
        <w:t>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(3)投标文件的正本与副本应分别装订，投标文件</w:t>
      </w:r>
      <w:r>
        <w:rPr>
          <w:rFonts w:hint="eastAsia" w:ascii="宋体" w:hAnsi="宋体" w:cs="宋体"/>
          <w:kern w:val="0"/>
          <w:sz w:val="22"/>
          <w:szCs w:val="22"/>
        </w:rPr>
        <w:t>可</w:t>
      </w:r>
      <w:r>
        <w:rPr>
          <w:rFonts w:ascii="宋体" w:hAnsi="宋体" w:cs="宋体"/>
          <w:kern w:val="0"/>
          <w:sz w:val="22"/>
          <w:szCs w:val="22"/>
        </w:rPr>
        <w:t>分册</w:t>
      </w:r>
      <w:r>
        <w:rPr>
          <w:rFonts w:hint="eastAsia" w:ascii="宋体" w:hAnsi="宋体" w:cs="宋体"/>
          <w:kern w:val="0"/>
          <w:sz w:val="22"/>
          <w:szCs w:val="22"/>
        </w:rPr>
        <w:t>或不分册</w:t>
      </w:r>
      <w:r>
        <w:rPr>
          <w:rFonts w:ascii="宋体" w:hAnsi="宋体" w:cs="宋体"/>
          <w:kern w:val="0"/>
          <w:sz w:val="22"/>
          <w:szCs w:val="22"/>
        </w:rPr>
        <w:t>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4.1.1 </w:t>
      </w:r>
      <w:r>
        <w:rPr>
          <w:rFonts w:ascii="宋体" w:hAnsi="宋体"/>
          <w:sz w:val="22"/>
          <w:szCs w:val="22"/>
        </w:rPr>
        <w:t>投标文件的正本、副本和电子版文件</w:t>
      </w:r>
      <w:r>
        <w:rPr>
          <w:rFonts w:hint="eastAsia" w:ascii="宋体" w:hAnsi="宋体"/>
          <w:sz w:val="22"/>
          <w:szCs w:val="22"/>
        </w:rPr>
        <w:t>应密封</w:t>
      </w:r>
      <w:r>
        <w:rPr>
          <w:rFonts w:ascii="宋体" w:hAnsi="宋体"/>
          <w:sz w:val="22"/>
          <w:szCs w:val="22"/>
        </w:rPr>
        <w:t>包装在一个</w:t>
      </w:r>
      <w:r>
        <w:rPr>
          <w:rFonts w:hint="eastAsia" w:ascii="宋体" w:hAnsi="宋体"/>
          <w:sz w:val="22"/>
          <w:szCs w:val="22"/>
          <w:lang w:eastAsia="zh-CN"/>
        </w:rPr>
        <w:t>（</w:t>
      </w:r>
      <w:r>
        <w:rPr>
          <w:rFonts w:ascii="宋体" w:hAnsi="宋体"/>
          <w:sz w:val="22"/>
          <w:szCs w:val="22"/>
        </w:rPr>
        <w:t>或多个</w:t>
      </w:r>
      <w:r>
        <w:rPr>
          <w:rFonts w:hint="eastAsia" w:ascii="宋体" w:hAnsi="宋体"/>
          <w:sz w:val="22"/>
          <w:szCs w:val="22"/>
          <w:lang w:eastAsia="zh-CN"/>
        </w:rPr>
        <w:t>）</w:t>
      </w:r>
      <w:r>
        <w:rPr>
          <w:rFonts w:hint="eastAsia" w:ascii="宋体" w:hAnsi="宋体"/>
          <w:sz w:val="22"/>
          <w:szCs w:val="22"/>
        </w:rPr>
        <w:t>封套</w:t>
      </w:r>
      <w:r>
        <w:rPr>
          <w:rFonts w:ascii="宋体" w:hAnsi="宋体"/>
          <w:sz w:val="22"/>
          <w:szCs w:val="22"/>
        </w:rPr>
        <w:t>内</w:t>
      </w:r>
      <w:r>
        <w:rPr>
          <w:rFonts w:ascii="宋体" w:hAnsi="宋体" w:cs="宋体"/>
          <w:kern w:val="0"/>
          <w:sz w:val="22"/>
          <w:szCs w:val="22"/>
        </w:rPr>
        <w:t>，并在封口处盖投标人单位章或法定代表人</w:t>
      </w:r>
      <w:r>
        <w:rPr>
          <w:rFonts w:hint="eastAsia" w:ascii="宋体" w:hAnsi="宋体" w:cs="宋体"/>
          <w:kern w:val="0"/>
          <w:sz w:val="22"/>
          <w:szCs w:val="22"/>
        </w:rPr>
        <w:t>签字</w:t>
      </w:r>
      <w:r>
        <w:rPr>
          <w:rFonts w:ascii="宋体" w:hAnsi="宋体" w:cs="宋体"/>
          <w:kern w:val="0"/>
          <w:sz w:val="22"/>
          <w:szCs w:val="22"/>
        </w:rPr>
        <w:t>或</w:t>
      </w:r>
      <w:r>
        <w:rPr>
          <w:rFonts w:hint="eastAsia" w:ascii="宋体" w:hAnsi="宋体" w:cs="宋体"/>
          <w:kern w:val="0"/>
          <w:sz w:val="22"/>
          <w:szCs w:val="22"/>
        </w:rPr>
        <w:t>委托代理人</w:t>
      </w:r>
      <w:r>
        <w:rPr>
          <w:rFonts w:ascii="宋体" w:hAnsi="宋体" w:cs="宋体"/>
          <w:kern w:val="0"/>
          <w:sz w:val="22"/>
          <w:szCs w:val="22"/>
        </w:rPr>
        <w:t>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4.1.2 </w:t>
      </w:r>
      <w:r>
        <w:rPr>
          <w:rFonts w:ascii="宋体" w:hAnsi="宋体" w:cs="Calibri"/>
          <w:sz w:val="22"/>
          <w:szCs w:val="22"/>
        </w:rPr>
        <w:t>投标文件的封套上应清楚地标记“投标文件”字样，</w:t>
      </w:r>
      <w:r>
        <w:rPr>
          <w:rFonts w:ascii="宋体" w:hAnsi="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4.1.4 如果</w:t>
      </w:r>
      <w:r>
        <w:rPr>
          <w:rFonts w:hint="eastAsia" w:ascii="宋体" w:hAnsi="宋体" w:cs="宋体"/>
          <w:kern w:val="0"/>
          <w:sz w:val="22"/>
          <w:szCs w:val="22"/>
        </w:rPr>
        <w:t>未按</w:t>
      </w:r>
      <w:r>
        <w:rPr>
          <w:rFonts w:ascii="宋体" w:hAnsi="宋体" w:cs="宋体"/>
          <w:kern w:val="0"/>
          <w:sz w:val="22"/>
          <w:szCs w:val="22"/>
        </w:rPr>
        <w:t>本章第4.1.1项或第4.1.2项要求</w:t>
      </w:r>
      <w:r>
        <w:rPr>
          <w:rFonts w:hint="eastAsia" w:ascii="宋体" w:hAnsi="宋体" w:cs="宋体"/>
          <w:kern w:val="0"/>
          <w:sz w:val="22"/>
          <w:szCs w:val="22"/>
        </w:rPr>
        <w:t>密封</w:t>
      </w:r>
      <w:r>
        <w:rPr>
          <w:rFonts w:ascii="宋体" w:hAnsi="宋体" w:cs="宋体"/>
          <w:kern w:val="0"/>
          <w:sz w:val="22"/>
          <w:szCs w:val="22"/>
        </w:rPr>
        <w:t>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5.</w:t>
      </w:r>
      <w:r>
        <w:rPr>
          <w:rFonts w:ascii="宋体" w:hAnsi="宋体" w:cs="宋体"/>
          <w:b/>
          <w:kern w:val="0"/>
          <w:sz w:val="22"/>
          <w:szCs w:val="22"/>
        </w:rPr>
        <w:t>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5.1.1</w:t>
      </w:r>
      <w:r>
        <w:rPr>
          <w:rFonts w:hint="eastAsia" w:ascii="宋体" w:hAnsi="宋体" w:cs="宋体"/>
          <w:kern w:val="0"/>
          <w:sz w:val="22"/>
          <w:szCs w:val="22"/>
          <w:lang w:val="en-US" w:eastAsia="zh-CN"/>
        </w:rPr>
        <w:t xml:space="preserve"> </w:t>
      </w:r>
      <w:r>
        <w:rPr>
          <w:rFonts w:ascii="宋体" w:hAnsi="宋体" w:cs="宋体"/>
          <w:kern w:val="0"/>
          <w:sz w:val="22"/>
          <w:szCs w:val="22"/>
        </w:rPr>
        <w:t>招标人在本章第4.2.1项规定的投标截止时间</w:t>
      </w:r>
      <w:r>
        <w:rPr>
          <w:rFonts w:hint="eastAsia" w:ascii="宋体" w:hAnsi="宋体" w:cs="宋体"/>
          <w:kern w:val="0"/>
          <w:sz w:val="22"/>
          <w:szCs w:val="22"/>
          <w:lang w:eastAsia="zh-CN"/>
        </w:rPr>
        <w:t>（</w:t>
      </w:r>
      <w:r>
        <w:rPr>
          <w:rFonts w:ascii="宋体" w:hAnsi="宋体" w:cs="宋体"/>
          <w:kern w:val="0"/>
          <w:sz w:val="22"/>
          <w:szCs w:val="22"/>
        </w:rPr>
        <w:t>开标时间</w:t>
      </w:r>
      <w:r>
        <w:rPr>
          <w:rFonts w:hint="eastAsia" w:ascii="宋体" w:hAnsi="宋体" w:cs="宋体"/>
          <w:kern w:val="0"/>
          <w:sz w:val="22"/>
          <w:szCs w:val="22"/>
          <w:lang w:eastAsia="zh-CN"/>
        </w:rPr>
        <w:t>）</w:t>
      </w:r>
      <w:r>
        <w:rPr>
          <w:rFonts w:ascii="宋体" w:hAnsi="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szCs w:val="22"/>
          <w:lang w:val="en-US" w:eastAsia="zh-CN"/>
        </w:rPr>
        <w:t xml:space="preserve"> </w:t>
      </w:r>
      <w:r>
        <w:rPr>
          <w:rFonts w:hint="eastAsia" w:ascii="宋体" w:hAnsi="宋体" w:cs="宋体"/>
          <w:kern w:val="0"/>
          <w:sz w:val="22"/>
          <w:szCs w:val="22"/>
        </w:rPr>
        <w:t>参加开标的</w:t>
      </w:r>
      <w:r>
        <w:rPr>
          <w:rFonts w:ascii="宋体" w:hAnsi="宋体" w:cs="宋体"/>
          <w:kern w:val="0"/>
          <w:sz w:val="22"/>
          <w:szCs w:val="22"/>
        </w:rPr>
        <w:t>法定代表人或其委托代理人</w:t>
      </w:r>
      <w:r>
        <w:rPr>
          <w:rFonts w:hint="eastAsia" w:ascii="宋体" w:hAnsi="宋体" w:cs="宋体"/>
          <w:kern w:val="0"/>
          <w:sz w:val="22"/>
          <w:szCs w:val="22"/>
        </w:rPr>
        <w:t>应出示身份证原件、</w:t>
      </w:r>
      <w:r>
        <w:rPr>
          <w:rFonts w:ascii="宋体" w:hAnsi="宋体" w:cs="宋体"/>
          <w:kern w:val="0"/>
          <w:sz w:val="22"/>
          <w:szCs w:val="22"/>
        </w:rPr>
        <w:t>法定代表人身份证明</w:t>
      </w:r>
      <w:r>
        <w:rPr>
          <w:rFonts w:hint="eastAsia" w:ascii="宋体" w:hAnsi="宋体" w:cs="宋体"/>
          <w:kern w:val="0"/>
          <w:sz w:val="22"/>
          <w:szCs w:val="22"/>
        </w:rPr>
        <w:t>或法定代表人授权委托书原件</w:t>
      </w:r>
      <w:r>
        <w:rPr>
          <w:rFonts w:hint="eastAsia" w:ascii="宋体" w:hAnsi="宋体" w:cs="宋体"/>
          <w:kern w:val="0"/>
          <w:sz w:val="22"/>
          <w:szCs w:val="22"/>
          <w:lang w:eastAsia="zh-CN"/>
        </w:rPr>
        <w:t>（</w:t>
      </w:r>
      <w:r>
        <w:rPr>
          <w:rFonts w:hint="eastAsia" w:ascii="宋体" w:hAnsi="宋体" w:cs="宋体"/>
          <w:kern w:val="0"/>
          <w:sz w:val="22"/>
          <w:szCs w:val="22"/>
        </w:rPr>
        <w:t>装订在投标文件内亦可</w:t>
      </w:r>
      <w:r>
        <w:rPr>
          <w:rFonts w:hint="eastAsia" w:ascii="宋体" w:hAnsi="宋体" w:cs="宋体"/>
          <w:kern w:val="0"/>
          <w:sz w:val="22"/>
          <w:szCs w:val="22"/>
          <w:lang w:eastAsia="zh-CN"/>
        </w:rPr>
        <w:t>）</w:t>
      </w:r>
      <w:r>
        <w:rPr>
          <w:rFonts w:hint="eastAsia" w:ascii="宋体" w:hAnsi="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6.3.1 评标委员会按照投标人须知前附表</w:t>
      </w:r>
      <w:r>
        <w:rPr>
          <w:rFonts w:hint="eastAsia" w:ascii="宋体" w:hAnsi="宋体" w:cs="宋体"/>
          <w:kern w:val="0"/>
          <w:sz w:val="22"/>
          <w:szCs w:val="22"/>
        </w:rPr>
        <w:t>和</w:t>
      </w:r>
      <w:r>
        <w:rPr>
          <w:rFonts w:ascii="宋体" w:hAnsi="宋体" w:cs="宋体"/>
          <w:kern w:val="0"/>
          <w:sz w:val="22"/>
          <w:szCs w:val="22"/>
        </w:rPr>
        <w:t>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hint="eastAsia" w:ascii="宋体" w:hAnsi="宋体" w:cs="宋体"/>
          <w:sz w:val="22"/>
          <w:szCs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w:t>
      </w:r>
      <w:r>
        <w:rPr>
          <w:rFonts w:hint="eastAsia" w:ascii="宋体" w:hAnsi="宋体" w:cs="宋体"/>
          <w:b/>
          <w:kern w:val="0"/>
          <w:sz w:val="22"/>
          <w:szCs w:val="22"/>
          <w:lang w:val="en-US" w:eastAsia="zh-CN"/>
        </w:rPr>
        <w:t>6</w:t>
      </w:r>
      <w:r>
        <w:rPr>
          <w:rFonts w:ascii="宋体" w:hAnsi="宋体" w:cs="宋体"/>
          <w:b/>
          <w:kern w:val="0"/>
          <w:sz w:val="22"/>
          <w:szCs w:val="22"/>
        </w:rPr>
        <w:t>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lang w:val="en-US" w:eastAsia="zh-CN"/>
        </w:rPr>
        <w:t>6</w:t>
      </w:r>
      <w:r>
        <w:rPr>
          <w:rFonts w:ascii="宋体" w:hAnsi="宋体" w:cs="宋体"/>
          <w:kern w:val="0"/>
          <w:sz w:val="22"/>
          <w:szCs w:val="22"/>
        </w:rPr>
        <w:t>.1 招标人和中标人应当在中标通知书发出之日起30日内，根据招标文件和中标人的投标文件订立书面合同</w:t>
      </w:r>
      <w:r>
        <w:rPr>
          <w:rFonts w:hint="eastAsia" w:ascii="宋体" w:hAnsi="宋体" w:cs="宋体"/>
          <w:kern w:val="0"/>
          <w:sz w:val="22"/>
          <w:szCs w:val="22"/>
          <w:lang w:eastAsia="zh-CN"/>
        </w:rPr>
        <w:t>（</w:t>
      </w:r>
      <w:r>
        <w:rPr>
          <w:rFonts w:ascii="宋体" w:hAnsi="宋体" w:cs="Calibri"/>
          <w:kern w:val="0"/>
          <w:sz w:val="22"/>
          <w:szCs w:val="22"/>
        </w:rPr>
        <w:t>合同条款按第四章“合同条款”</w:t>
      </w:r>
      <w:r>
        <w:rPr>
          <w:rFonts w:hint="eastAsia" w:ascii="宋体" w:hAnsi="宋体" w:cs="Calibri"/>
          <w:kern w:val="0"/>
          <w:sz w:val="22"/>
          <w:szCs w:val="22"/>
          <w:lang w:eastAsia="zh-CN"/>
        </w:rPr>
        <w:t>）</w:t>
      </w:r>
      <w:r>
        <w:rPr>
          <w:rFonts w:ascii="宋体" w:hAnsi="宋体" w:cs="宋体"/>
          <w:kern w:val="0"/>
          <w:sz w:val="22"/>
          <w:szCs w:val="22"/>
        </w:rPr>
        <w:t>。中标人无正当理由拒签合同，在签订合同时向招标人提出附加条件，招标人有权取消其中标资格，其投标保证金不予退还；给招标人造成的损失超过投标保证金数额的，中标人还应当对超过部分予以赔偿。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lang w:val="en-US" w:eastAsia="zh-CN"/>
        </w:rPr>
        <w:t>6</w:t>
      </w:r>
      <w:r>
        <w:rPr>
          <w:rFonts w:ascii="宋体" w:hAnsi="宋体" w:cs="宋体"/>
          <w:kern w:val="0"/>
          <w:sz w:val="22"/>
          <w:szCs w:val="22"/>
        </w:rPr>
        <w:t>.2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lang w:val="en-US" w:eastAsia="zh-CN"/>
        </w:rPr>
        <w:t>6</w:t>
      </w:r>
      <w:r>
        <w:rPr>
          <w:rFonts w:ascii="宋体" w:hAnsi="宋体" w:cs="宋体"/>
          <w:kern w:val="0"/>
          <w:sz w:val="22"/>
          <w:szCs w:val="22"/>
        </w:rPr>
        <w:t>.3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0" w:name="_Toc15553"/>
      <w:bookmarkStart w:id="31" w:name="_Toc220123242"/>
      <w:bookmarkStart w:id="32" w:name="_Toc219809802"/>
      <w:r>
        <w:rPr>
          <w:rFonts w:ascii="宋体" w:hAnsi="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8.1 重新招标</w:t>
      </w:r>
      <w:bookmarkEnd w:id="30"/>
      <w:bookmarkEnd w:id="31"/>
      <w:bookmarkEnd w:id="32"/>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sz w:val="22"/>
          <w:szCs w:val="22"/>
        </w:rPr>
      </w:pPr>
      <w:r>
        <w:rPr>
          <w:rFonts w:ascii="宋体" w:hAnsi="宋体" w:cs="Calibri"/>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ascii="宋体" w:hAnsi="宋体" w:cs="Calibri"/>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b/>
          <w:kern w:val="0"/>
          <w:sz w:val="22"/>
          <w:szCs w:val="22"/>
        </w:rPr>
      </w:pPr>
      <w:r>
        <w:rPr>
          <w:rFonts w:ascii="宋体" w:hAnsi="宋体" w:cs="Calibri"/>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cs="Calibri"/>
          <w:kern w:val="0"/>
          <w:sz w:val="22"/>
          <w:szCs w:val="22"/>
        </w:rPr>
      </w:pPr>
      <w:r>
        <w:rPr>
          <w:rFonts w:ascii="宋体" w:hAnsi="宋体" w:cs="Calibri"/>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hint="eastAsia" w:ascii="宋体" w:hAnsi="宋体" w:cs="Calibri"/>
          <w:b/>
          <w:sz w:val="22"/>
          <w:szCs w:val="22"/>
        </w:rPr>
        <w:t>投标</w:t>
      </w:r>
      <w:r>
        <w:rPr>
          <w:rFonts w:ascii="宋体" w:hAnsi="宋体" w:cs="Calibri"/>
          <w:b/>
          <w:sz w:val="22"/>
          <w:szCs w:val="22"/>
        </w:rPr>
        <w:t>人少于</w:t>
      </w:r>
      <w:r>
        <w:rPr>
          <w:rFonts w:hint="eastAsia" w:ascii="宋体" w:hAnsi="宋体" w:cs="Calibri"/>
          <w:b/>
          <w:sz w:val="22"/>
          <w:szCs w:val="22"/>
        </w:rPr>
        <w:t>3个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评审</w:t>
      </w:r>
      <w:r>
        <w:rPr>
          <w:rFonts w:hint="eastAsia" w:ascii="宋体" w:hAnsi="宋体" w:cs="Calibri"/>
          <w:b/>
          <w:sz w:val="22"/>
          <w:szCs w:val="22"/>
        </w:rPr>
        <w:t>有效</w:t>
      </w:r>
      <w:r>
        <w:rPr>
          <w:rFonts w:ascii="宋体" w:hAnsi="宋体" w:cs="Calibri"/>
          <w:b/>
          <w:sz w:val="22"/>
          <w:szCs w:val="22"/>
        </w:rPr>
        <w:t>投标人</w:t>
      </w:r>
      <w:r>
        <w:rPr>
          <w:rFonts w:hint="eastAsia" w:ascii="宋体" w:hAnsi="宋体" w:cs="Calibri"/>
          <w:b/>
          <w:sz w:val="22"/>
          <w:szCs w:val="22"/>
        </w:rPr>
        <w:t>少于3个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w:t>
      </w:r>
      <w:r>
        <w:rPr>
          <w:rFonts w:hint="eastAsia" w:ascii="宋体" w:hAnsi="宋体" w:cs="Calibri"/>
          <w:b/>
          <w:sz w:val="22"/>
          <w:szCs w:val="22"/>
          <w:lang w:eastAsia="zh-CN"/>
        </w:rPr>
        <w:t>通知</w:t>
      </w:r>
      <w:r>
        <w:rPr>
          <w:rFonts w:hint="eastAsia" w:ascii="宋体" w:hAnsi="宋体" w:cs="Calibri"/>
          <w:b/>
          <w:sz w:val="22"/>
          <w:szCs w:val="22"/>
        </w:rPr>
        <w:t>，</w:t>
      </w:r>
      <w:r>
        <w:rPr>
          <w:rFonts w:ascii="宋体" w:hAnsi="宋体" w:cs="Calibri"/>
          <w:b/>
          <w:sz w:val="22"/>
          <w:szCs w:val="22"/>
        </w:rPr>
        <w:t>重新招标公告</w:t>
      </w:r>
      <w:r>
        <w:rPr>
          <w:rFonts w:hint="eastAsia" w:ascii="宋体" w:hAnsi="宋体" w:cs="Calibri"/>
          <w:b/>
          <w:sz w:val="22"/>
          <w:szCs w:val="22"/>
          <w:lang w:eastAsia="zh-CN"/>
        </w:rPr>
        <w:t>发布</w:t>
      </w:r>
      <w:r>
        <w:rPr>
          <w:rFonts w:ascii="宋体" w:hAnsi="宋体" w:cs="Calibri"/>
          <w:b/>
          <w:sz w:val="22"/>
          <w:szCs w:val="22"/>
        </w:rPr>
        <w:t>即表示</w:t>
      </w:r>
      <w:r>
        <w:rPr>
          <w:rFonts w:hint="eastAsia" w:ascii="宋体" w:hAnsi="宋体" w:cs="Calibri"/>
          <w:b/>
          <w:sz w:val="22"/>
          <w:szCs w:val="22"/>
        </w:rPr>
        <w:t>本项目</w:t>
      </w:r>
      <w:r>
        <w:rPr>
          <w:rFonts w:hint="eastAsia" w:ascii="宋体" w:hAnsi="宋体" w:cs="Calibri"/>
          <w:b/>
          <w:sz w:val="22"/>
          <w:szCs w:val="22"/>
          <w:lang w:eastAsia="zh-CN"/>
        </w:rPr>
        <w:t>已进入新一轮招标</w:t>
      </w:r>
      <w:r>
        <w:rPr>
          <w:rFonts w:hint="eastAsia" w:ascii="宋体" w:hAnsi="宋体" w:cs="Calibri"/>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3" w:name="_Toc18806"/>
      <w:bookmarkStart w:id="34" w:name="_Toc220123243"/>
      <w:bookmarkStart w:id="35" w:name="_Toc219809803"/>
      <w:r>
        <w:rPr>
          <w:rFonts w:ascii="宋体" w:hAnsi="宋体" w:cs="宋体"/>
          <w:b/>
          <w:kern w:val="0"/>
          <w:sz w:val="22"/>
          <w:szCs w:val="22"/>
        </w:rPr>
        <w:t>8.2 不再招标</w:t>
      </w:r>
      <w:bookmarkEnd w:id="33"/>
      <w:bookmarkEnd w:id="34"/>
      <w:bookmarkEnd w:id="35"/>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Calibri"/>
          <w:sz w:val="22"/>
          <w:szCs w:val="22"/>
        </w:rPr>
        <w:t>重新招标后投标人仍少于3个或者所有投标被否决的，经批准后</w:t>
      </w:r>
      <w:r>
        <w:rPr>
          <w:rFonts w:hint="eastAsia" w:ascii="宋体" w:hAnsi="宋体" w:cs="Calibri"/>
          <w:sz w:val="22"/>
          <w:szCs w:val="22"/>
        </w:rPr>
        <w:t>可采用其他方式实施</w:t>
      </w:r>
      <w:r>
        <w:rPr>
          <w:rFonts w:ascii="宋体" w:hAnsi="宋体" w:cs="Calibri"/>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1"/>
          <w:szCs w:val="21"/>
        </w:rPr>
      </w:pPr>
      <w:r>
        <w:rPr>
          <w:rFonts w:ascii="宋体" w:hAnsi="宋体" w:cs="宋体"/>
          <w:kern w:val="0"/>
          <w:sz w:val="22"/>
          <w:szCs w:val="22"/>
        </w:rPr>
        <w:t>需要补充的其他内容：见投标人须知前附表。</w:t>
      </w: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p>
    <w:p>
      <w:pPr>
        <w:pStyle w:val="7"/>
        <w:ind w:left="0" w:leftChars="0" w:firstLine="0" w:firstLineChars="0"/>
      </w:pPr>
      <w:r>
        <w:br w:type="page"/>
      </w:r>
    </w:p>
    <w:p>
      <w:pPr>
        <w:pStyle w:val="4"/>
        <w:jc w:val="center"/>
        <w:rPr>
          <w:rFonts w:hint="eastAsia" w:ascii="宋体" w:hAnsi="宋体" w:eastAsia="宋体" w:cs="宋体"/>
          <w:sz w:val="22"/>
          <w:szCs w:val="22"/>
        </w:rPr>
      </w:pPr>
      <w:bookmarkStart w:id="36" w:name="_Toc27703"/>
      <w:bookmarkStart w:id="37" w:name="_Toc4314"/>
      <w:bookmarkStart w:id="38" w:name="_Toc27593"/>
      <w:r>
        <w:rPr>
          <w:rFonts w:hint="eastAsia"/>
        </w:rPr>
        <w:t>第三章</w:t>
      </w:r>
      <w:r>
        <w:t xml:space="preserve">  </w:t>
      </w:r>
      <w:r>
        <w:rPr>
          <w:rFonts w:hint="eastAsia"/>
        </w:rPr>
        <w:t>评标办法</w:t>
      </w:r>
      <w:bookmarkEnd w:id="36"/>
      <w:bookmarkEnd w:id="37"/>
      <w:r>
        <w:rPr>
          <w:rFonts w:hint="eastAsia"/>
          <w:lang w:eastAsia="zh-CN"/>
        </w:rPr>
        <w:t>（</w:t>
      </w:r>
      <w:r>
        <w:rPr>
          <w:rFonts w:hint="eastAsia"/>
          <w:lang w:val="en-US" w:eastAsia="zh-CN"/>
        </w:rPr>
        <w:t>综合评估法</w:t>
      </w:r>
      <w:r>
        <w:rPr>
          <w:rFonts w:hint="eastAsia"/>
          <w:lang w:eastAsia="zh-CN"/>
        </w:rPr>
        <w:t>）</w:t>
      </w:r>
      <w:bookmarkEnd w:id="38"/>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39"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39"/>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.1款“实质性要求和条件”所列情形之一</w:t>
      </w:r>
      <w:r>
        <w:rPr>
          <w:rFonts w:hint="eastAsia" w:ascii="宋体" w:hAnsi="宋体" w:eastAsia="宋体" w:cs="宋体"/>
          <w:sz w:val="22"/>
          <w:szCs w:val="22"/>
        </w:rPr>
        <w:t>的，</w:t>
      </w:r>
      <w:bookmarkStart w:id="40" w:name="_Hlk47377053"/>
      <w:r>
        <w:rPr>
          <w:rFonts w:hint="eastAsia" w:ascii="宋体" w:hAnsi="宋体" w:eastAsia="宋体" w:cs="宋体"/>
          <w:sz w:val="22"/>
          <w:szCs w:val="22"/>
        </w:rPr>
        <w:t>经评标委员会</w:t>
      </w:r>
      <w:bookmarkStart w:id="41" w:name="_Hlk47446073"/>
      <w:r>
        <w:rPr>
          <w:rFonts w:hint="eastAsia" w:ascii="宋体" w:hAnsi="宋体" w:eastAsia="宋体" w:cs="宋体"/>
          <w:sz w:val="22"/>
          <w:szCs w:val="22"/>
        </w:rPr>
        <w:t>评审后，符合性审查不予通过，不再进行下一步评审</w:t>
      </w:r>
      <w:bookmarkEnd w:id="41"/>
      <w:r>
        <w:rPr>
          <w:rFonts w:hint="eastAsia" w:ascii="宋体" w:hAnsi="宋体" w:eastAsia="宋体" w:cs="宋体"/>
          <w:sz w:val="22"/>
          <w:szCs w:val="22"/>
        </w:rPr>
        <w:t>。</w:t>
      </w:r>
      <w:bookmarkEnd w:id="40"/>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highlight w:val="none"/>
        </w:rPr>
      </w:pPr>
      <w:r>
        <w:rPr>
          <w:rFonts w:hint="eastAsia" w:ascii="宋体" w:hAnsi="宋体" w:cs="宋体"/>
          <w:b/>
          <w:sz w:val="22"/>
          <w:szCs w:val="22"/>
          <w:highlight w:val="none"/>
          <w:lang w:eastAsia="zh-CN"/>
        </w:rPr>
        <w:t>（</w:t>
      </w:r>
      <w:r>
        <w:rPr>
          <w:rFonts w:hint="eastAsia" w:ascii="宋体" w:hAnsi="宋体" w:cs="宋体"/>
          <w:b/>
          <w:sz w:val="22"/>
          <w:szCs w:val="22"/>
          <w:highlight w:val="none"/>
          <w:lang w:val="en-US" w:eastAsia="zh-CN"/>
        </w:rPr>
        <w:t>四</w:t>
      </w:r>
      <w:r>
        <w:rPr>
          <w:rFonts w:hint="eastAsia" w:ascii="宋体" w:hAnsi="宋体" w:cs="宋体"/>
          <w:b/>
          <w:sz w:val="22"/>
          <w:szCs w:val="22"/>
          <w:highlight w:val="none"/>
          <w:lang w:eastAsia="zh-CN"/>
        </w:rPr>
        <w:t>）</w:t>
      </w:r>
      <w:r>
        <w:rPr>
          <w:rFonts w:hint="eastAsia" w:ascii="宋体" w:hAnsi="宋体" w:eastAsia="宋体" w:cs="宋体"/>
          <w:b/>
          <w:sz w:val="22"/>
          <w:szCs w:val="22"/>
          <w:highlight w:val="none"/>
        </w:rPr>
        <w:t>评标细则</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本次评标采用</w:t>
      </w:r>
      <w:r>
        <w:rPr>
          <w:rFonts w:hint="eastAsia" w:ascii="宋体" w:hAnsi="宋体"/>
          <w:b/>
          <w:bCs/>
          <w:sz w:val="22"/>
          <w:szCs w:val="22"/>
          <w:highlight w:val="none"/>
        </w:rPr>
        <w:t>综合评估法</w:t>
      </w:r>
      <w:r>
        <w:rPr>
          <w:rFonts w:hint="eastAsia" w:ascii="宋体" w:hAnsi="宋体"/>
          <w:sz w:val="22"/>
          <w:szCs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0" w:firstLineChars="200"/>
        <w:rPr>
          <w:rFonts w:ascii="宋体" w:hAnsi="宋体" w:eastAsia="等线" w:cs="宋体"/>
          <w:b/>
          <w:sz w:val="22"/>
        </w:rPr>
      </w:pPr>
      <w:r>
        <w:rPr>
          <w:rFonts w:hint="eastAsia" w:ascii="宋体" w:hAnsi="宋体" w:cs="宋体"/>
          <w:b/>
          <w:sz w:val="22"/>
        </w:rPr>
        <w:t>1.投标文件的资信评审(</w:t>
      </w:r>
      <w:r>
        <w:rPr>
          <w:rFonts w:hint="eastAsia" w:ascii="宋体" w:hAnsi="宋体" w:cs="宋体"/>
          <w:b/>
          <w:sz w:val="22"/>
          <w:u w:val="single"/>
        </w:rPr>
        <w:t xml:space="preserve">  5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5"/>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6326"/>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napToGrid w:val="0"/>
              <w:spacing w:line="360" w:lineRule="exact"/>
              <w:jc w:val="center"/>
              <w:rPr>
                <w:rFonts w:hint="eastAsia" w:ascii="宋体" w:hAnsi="宋体" w:cs="Arial"/>
                <w:sz w:val="22"/>
              </w:rPr>
            </w:pPr>
            <w:r>
              <w:rPr>
                <w:rFonts w:hint="eastAsia" w:ascii="宋体" w:hAnsi="宋体" w:cs="Arial"/>
                <w:sz w:val="22"/>
              </w:rPr>
              <w:t>评审因素</w:t>
            </w:r>
          </w:p>
        </w:tc>
        <w:tc>
          <w:tcPr>
            <w:tcW w:w="6326" w:type="dxa"/>
            <w:vAlign w:val="center"/>
          </w:tcPr>
          <w:p>
            <w:pPr>
              <w:snapToGrid w:val="0"/>
              <w:spacing w:line="360" w:lineRule="exact"/>
              <w:jc w:val="center"/>
              <w:rPr>
                <w:rFonts w:ascii="宋体" w:hAnsi="宋体" w:cs="Arial"/>
                <w:sz w:val="22"/>
              </w:rPr>
            </w:pPr>
            <w:r>
              <w:rPr>
                <w:rFonts w:hint="eastAsia" w:ascii="宋体" w:hAnsi="宋体" w:cs="Arial"/>
                <w:sz w:val="22"/>
              </w:rPr>
              <w:t>评分细则</w:t>
            </w:r>
          </w:p>
        </w:tc>
        <w:tc>
          <w:tcPr>
            <w:tcW w:w="1149" w:type="dxa"/>
            <w:vAlign w:val="center"/>
          </w:tcPr>
          <w:p>
            <w:pPr>
              <w:tabs>
                <w:tab w:val="left" w:pos="1418"/>
              </w:tabs>
              <w:snapToGrid w:val="0"/>
              <w:spacing w:line="360" w:lineRule="exact"/>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pacing w:line="360" w:lineRule="exact"/>
              <w:jc w:val="center"/>
            </w:pPr>
            <w:r>
              <w:rPr>
                <w:rFonts w:hint="eastAsia"/>
              </w:rPr>
              <w:t>企业实力</w:t>
            </w:r>
          </w:p>
        </w:tc>
        <w:tc>
          <w:tcPr>
            <w:tcW w:w="6326" w:type="dxa"/>
            <w:vAlign w:val="center"/>
          </w:tcPr>
          <w:p>
            <w:pPr>
              <w:snapToGrid w:val="0"/>
              <w:spacing w:line="360" w:lineRule="exact"/>
              <w:rPr>
                <w:rFonts w:ascii="宋体" w:hAnsi="宋体"/>
                <w:sz w:val="22"/>
              </w:rPr>
            </w:pPr>
            <w:r>
              <w:rPr>
                <w:rFonts w:hint="eastAsia" w:ascii="宋体" w:hAnsi="宋体" w:cs="宋体"/>
                <w:kern w:val="0"/>
                <w:sz w:val="22"/>
              </w:rPr>
              <w:t>投标产品企业规模</w:t>
            </w:r>
            <w:r>
              <w:rPr>
                <w:rFonts w:hint="eastAsia" w:hAnsi="宋体"/>
                <w:sz w:val="22"/>
              </w:rPr>
              <w:t>横向比较，酌情评分。</w:t>
            </w:r>
          </w:p>
        </w:tc>
        <w:tc>
          <w:tcPr>
            <w:tcW w:w="1149" w:type="dxa"/>
            <w:vAlign w:val="center"/>
          </w:tcPr>
          <w:p>
            <w:pPr>
              <w:tabs>
                <w:tab w:val="left" w:pos="1418"/>
              </w:tabs>
              <w:snapToGrid w:val="0"/>
              <w:spacing w:line="360" w:lineRule="exact"/>
              <w:jc w:val="center"/>
              <w:rPr>
                <w:rFonts w:hint="eastAsia" w:ascii="宋体" w:hAnsi="宋体" w:cs="宋体"/>
                <w:spacing w:val="-6"/>
                <w:kern w:val="0"/>
                <w:sz w:val="22"/>
              </w:rPr>
            </w:pPr>
            <w:r>
              <w:rPr>
                <w:rFonts w:hint="eastAsia" w:ascii="宋体" w:hAnsi="宋体"/>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355" w:type="dxa"/>
            <w:vAlign w:val="center"/>
          </w:tcPr>
          <w:p>
            <w:pPr>
              <w:spacing w:line="360" w:lineRule="exact"/>
              <w:jc w:val="center"/>
              <w:rPr>
                <w:rFonts w:hint="eastAsia"/>
              </w:rPr>
            </w:pPr>
            <w:r>
              <w:rPr>
                <w:rFonts w:hint="eastAsia"/>
              </w:rPr>
              <w:t>业绩</w:t>
            </w:r>
          </w:p>
        </w:tc>
        <w:tc>
          <w:tcPr>
            <w:tcW w:w="6326" w:type="dxa"/>
            <w:vAlign w:val="center"/>
          </w:tcPr>
          <w:p>
            <w:pPr>
              <w:snapToGrid w:val="0"/>
              <w:spacing w:line="360" w:lineRule="atLeast"/>
              <w:rPr>
                <w:szCs w:val="21"/>
              </w:rPr>
            </w:pPr>
            <w:r>
              <w:rPr>
                <w:rFonts w:hint="eastAsia" w:ascii="宋体" w:hAnsi="宋体"/>
                <w:sz w:val="22"/>
                <w:lang w:val="zh-CN"/>
              </w:rPr>
              <w:t>近三年(自</w:t>
            </w:r>
            <w:r>
              <w:rPr>
                <w:rFonts w:hint="eastAsia" w:ascii="宋体" w:hAnsi="宋体"/>
                <w:color w:val="000000"/>
                <w:sz w:val="22"/>
                <w:lang w:val="zh-CN"/>
              </w:rPr>
              <w:t>20</w:t>
            </w:r>
            <w:r>
              <w:rPr>
                <w:rFonts w:hint="eastAsia" w:ascii="宋体" w:hAnsi="宋体"/>
                <w:color w:val="000000"/>
                <w:sz w:val="22"/>
                <w:lang w:val="en-US" w:eastAsia="zh-CN"/>
              </w:rPr>
              <w:t>20</w:t>
            </w:r>
            <w:r>
              <w:rPr>
                <w:rFonts w:hint="eastAsia" w:ascii="宋体" w:hAnsi="宋体"/>
                <w:color w:val="000000"/>
                <w:sz w:val="22"/>
                <w:lang w:val="zh-CN"/>
              </w:rPr>
              <w:t>年</w:t>
            </w:r>
            <w:r>
              <w:rPr>
                <w:rFonts w:hint="eastAsia" w:ascii="宋体" w:hAnsi="宋体"/>
                <w:color w:val="000000"/>
                <w:sz w:val="22"/>
              </w:rPr>
              <w:t>1</w:t>
            </w:r>
            <w:r>
              <w:rPr>
                <w:rFonts w:hint="eastAsia" w:ascii="宋体" w:hAnsi="宋体"/>
                <w:color w:val="000000"/>
                <w:sz w:val="22"/>
                <w:lang w:val="zh-CN"/>
              </w:rPr>
              <w:t>月1</w:t>
            </w:r>
            <w:r>
              <w:rPr>
                <w:rFonts w:hint="eastAsia" w:ascii="宋体" w:hAnsi="宋体"/>
                <w:sz w:val="22"/>
                <w:lang w:val="zh-CN"/>
              </w:rPr>
              <w:t>日至投标截止日)</w:t>
            </w:r>
            <w:r>
              <w:rPr>
                <w:rFonts w:hint="eastAsia"/>
                <w:szCs w:val="21"/>
              </w:rPr>
              <w:t>承接过类似项目的供货业绩，每提供一个业绩证明材料得</w:t>
            </w:r>
            <w:r>
              <w:rPr>
                <w:szCs w:val="21"/>
              </w:rPr>
              <w:t>1</w:t>
            </w:r>
            <w:r>
              <w:rPr>
                <w:rFonts w:hint="eastAsia"/>
                <w:szCs w:val="21"/>
              </w:rPr>
              <w:t>分，本项累计最高得3分。</w:t>
            </w:r>
          </w:p>
          <w:p>
            <w:pPr>
              <w:snapToGrid w:val="0"/>
              <w:spacing w:line="360" w:lineRule="exact"/>
              <w:rPr>
                <w:rFonts w:hint="eastAsia" w:ascii="宋体" w:hAnsi="宋体" w:cs="宋体"/>
                <w:kern w:val="0"/>
                <w:sz w:val="22"/>
              </w:rPr>
            </w:pPr>
            <w:r>
              <w:rPr>
                <w:rFonts w:hint="eastAsia"/>
                <w:szCs w:val="21"/>
              </w:rPr>
              <w:t>备注：须在投标文件中提供合同复印件加盖投标人公章（原件备查），否则不得分。</w:t>
            </w:r>
          </w:p>
        </w:tc>
        <w:tc>
          <w:tcPr>
            <w:tcW w:w="1149" w:type="dxa"/>
            <w:vAlign w:val="center"/>
          </w:tcPr>
          <w:p>
            <w:pPr>
              <w:tabs>
                <w:tab w:val="left" w:pos="1418"/>
              </w:tabs>
              <w:snapToGrid w:val="0"/>
              <w:spacing w:line="360" w:lineRule="exact"/>
              <w:jc w:val="center"/>
              <w:rPr>
                <w:rFonts w:hint="eastAsia" w:ascii="宋体" w:hAnsi="宋体"/>
                <w:color w:val="000000"/>
                <w:szCs w:val="21"/>
              </w:rPr>
            </w:pPr>
            <w:r>
              <w:rPr>
                <w:rFonts w:hint="eastAsia" w:ascii="宋体" w:hAnsi="宋体"/>
                <w:color w:val="000000"/>
                <w:szCs w:val="21"/>
              </w:rPr>
              <w:t>0-3</w:t>
            </w:r>
          </w:p>
        </w:tc>
      </w:tr>
    </w:tbl>
    <w:p>
      <w:pPr>
        <w:spacing w:line="360" w:lineRule="exact"/>
        <w:ind w:firstLine="440"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5"/>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627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adjustRightInd w:val="0"/>
              <w:snapToGrid w:val="0"/>
              <w:jc w:val="center"/>
              <w:rPr>
                <w:rFonts w:hint="eastAsia" w:ascii="宋体" w:hAnsi="宋体" w:cs="Arial"/>
                <w:sz w:val="22"/>
              </w:rPr>
            </w:pPr>
            <w:r>
              <w:rPr>
                <w:rFonts w:hint="eastAsia" w:ascii="宋体" w:hAnsi="宋体" w:cs="Arial"/>
                <w:sz w:val="22"/>
              </w:rPr>
              <w:t>评审因素</w:t>
            </w:r>
          </w:p>
        </w:tc>
        <w:tc>
          <w:tcPr>
            <w:tcW w:w="6278" w:type="dxa"/>
            <w:vAlign w:val="center"/>
          </w:tcPr>
          <w:p>
            <w:pPr>
              <w:adjustRightInd w:val="0"/>
              <w:snapToGrid w:val="0"/>
              <w:jc w:val="center"/>
              <w:rPr>
                <w:rFonts w:hAnsi="宋体"/>
                <w:sz w:val="22"/>
              </w:rPr>
            </w:pPr>
            <w:r>
              <w:rPr>
                <w:rFonts w:hint="eastAsia" w:ascii="宋体" w:hAnsi="宋体" w:cs="Arial"/>
                <w:sz w:val="22"/>
              </w:rPr>
              <w:t>评分细则</w:t>
            </w:r>
          </w:p>
        </w:tc>
        <w:tc>
          <w:tcPr>
            <w:tcW w:w="1136" w:type="dxa"/>
            <w:vAlign w:val="center"/>
          </w:tcPr>
          <w:p>
            <w:pPr>
              <w:tabs>
                <w:tab w:val="left" w:pos="1418"/>
              </w:tabs>
              <w:adjustRightInd w:val="0"/>
              <w:snapToGrid w:val="0"/>
              <w:jc w:val="center"/>
              <w:rPr>
                <w:rFonts w:ascii="宋体" w:hAnsi="宋体" w:cs="宋体"/>
                <w:spacing w:val="-6"/>
                <w:kern w:val="0"/>
                <w:sz w:val="22"/>
              </w:rPr>
            </w:pPr>
            <w:r>
              <w:rPr>
                <w:rFonts w:ascii="宋体" w:hAnsi="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adjustRightInd w:val="0"/>
              <w:snapToGrid w:val="0"/>
              <w:jc w:val="center"/>
              <w:rPr>
                <w:rFonts w:hint="eastAsia" w:ascii="宋体" w:hAnsi="宋体" w:eastAsia="宋体"/>
                <w:bCs/>
                <w:szCs w:val="21"/>
                <w:highlight w:val="none"/>
                <w:lang w:val="en-US" w:eastAsia="zh-CN"/>
              </w:rPr>
            </w:pPr>
            <w:r>
              <w:rPr>
                <w:rFonts w:hint="eastAsia" w:ascii="宋体" w:hAnsi="宋体"/>
                <w:bCs/>
                <w:szCs w:val="21"/>
                <w:highlight w:val="none"/>
                <w:lang w:val="en-US" w:eastAsia="zh-CN"/>
              </w:rPr>
              <w:t>设计方案</w:t>
            </w:r>
          </w:p>
        </w:tc>
        <w:tc>
          <w:tcPr>
            <w:tcW w:w="6278" w:type="dxa"/>
            <w:vAlign w:val="center"/>
          </w:tcPr>
          <w:p>
            <w:pPr>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ascii="宋体" w:hAnsi="宋体" w:cs="Arial"/>
                <w:sz w:val="21"/>
                <w:szCs w:val="21"/>
                <w:highlight w:val="none"/>
              </w:rPr>
            </w:pPr>
            <w:r>
              <w:rPr>
                <w:rFonts w:hint="eastAsia" w:ascii="宋体" w:hAnsi="宋体" w:cs="宋体"/>
                <w:kern w:val="0"/>
                <w:szCs w:val="21"/>
              </w:rPr>
              <w:t>根据投标人对产品的</w:t>
            </w:r>
            <w:r>
              <w:rPr>
                <w:rFonts w:hint="eastAsia" w:ascii="宋体" w:hAnsi="宋体" w:cs="宋体"/>
                <w:kern w:val="0"/>
                <w:szCs w:val="21"/>
                <w:lang w:val="en-US" w:eastAsia="zh-CN"/>
              </w:rPr>
              <w:t>基材材质、成型工艺及外观设计方案</w:t>
            </w:r>
            <w:r>
              <w:rPr>
                <w:rFonts w:hint="eastAsia" w:ascii="宋体" w:hAnsi="宋体" w:cs="宋体"/>
                <w:kern w:val="0"/>
                <w:szCs w:val="21"/>
              </w:rPr>
              <w:t>等进行横向比较评分，优秀的得</w:t>
            </w:r>
            <w:r>
              <w:rPr>
                <w:rFonts w:hint="eastAsia" w:ascii="宋体" w:hAnsi="宋体" w:cs="宋体"/>
                <w:kern w:val="0"/>
                <w:szCs w:val="21"/>
                <w:lang w:val="en-US" w:eastAsia="zh-CN"/>
              </w:rPr>
              <w:t>4.1</w:t>
            </w: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分，一般的得</w:t>
            </w:r>
            <w:r>
              <w:rPr>
                <w:rFonts w:hint="eastAsia" w:ascii="宋体" w:hAnsi="宋体" w:cs="宋体"/>
                <w:kern w:val="0"/>
                <w:szCs w:val="21"/>
                <w:lang w:val="en-US" w:eastAsia="zh-CN"/>
              </w:rPr>
              <w:t>2.1-4</w:t>
            </w:r>
            <w:r>
              <w:rPr>
                <w:rFonts w:hint="eastAsia" w:ascii="宋体" w:hAnsi="宋体" w:cs="宋体"/>
                <w:kern w:val="0"/>
                <w:szCs w:val="21"/>
              </w:rPr>
              <w:t>分，较差的得0-</w:t>
            </w:r>
            <w:r>
              <w:rPr>
                <w:rFonts w:hint="eastAsia" w:ascii="宋体" w:hAnsi="宋体" w:cs="宋体"/>
                <w:kern w:val="0"/>
                <w:szCs w:val="21"/>
                <w:lang w:val="en-US" w:eastAsia="zh-CN"/>
              </w:rPr>
              <w:t>2</w:t>
            </w:r>
            <w:r>
              <w:rPr>
                <w:rFonts w:hint="eastAsia" w:ascii="宋体" w:hAnsi="宋体" w:cs="宋体"/>
                <w:kern w:val="0"/>
                <w:szCs w:val="21"/>
              </w:rPr>
              <w:t>分。</w:t>
            </w:r>
          </w:p>
        </w:tc>
        <w:tc>
          <w:tcPr>
            <w:tcW w:w="1136" w:type="dxa"/>
            <w:vAlign w:val="center"/>
          </w:tcPr>
          <w:p>
            <w:pPr>
              <w:tabs>
                <w:tab w:val="left" w:pos="1418"/>
              </w:tabs>
              <w:adjustRightInd w:val="0"/>
              <w:snapToGrid w:val="0"/>
              <w:jc w:val="center"/>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adjustRightInd w:val="0"/>
              <w:snapToGrid w:val="0"/>
              <w:jc w:val="center"/>
              <w:rPr>
                <w:rFonts w:hint="eastAsia"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产品性能</w:t>
            </w:r>
          </w:p>
        </w:tc>
        <w:tc>
          <w:tcPr>
            <w:tcW w:w="6278" w:type="dxa"/>
            <w:vAlign w:val="center"/>
          </w:tcPr>
          <w:p>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宋体" w:hAnsi="宋体" w:cs="Arial"/>
                <w:sz w:val="21"/>
                <w:szCs w:val="21"/>
                <w:highlight w:val="none"/>
              </w:rPr>
            </w:pPr>
            <w:r>
              <w:rPr>
                <w:rFonts w:hint="eastAsia" w:ascii="宋体" w:hAnsi="宋体" w:cs="宋体"/>
                <w:kern w:val="0"/>
                <w:szCs w:val="21"/>
              </w:rPr>
              <w:t>根据拟投入项目的产品性能与招标要求的技术参数匹配性是否吻合等进行横向比较评分，优秀的得</w:t>
            </w:r>
            <w:r>
              <w:rPr>
                <w:rFonts w:hint="eastAsia" w:ascii="宋体" w:hAnsi="宋体" w:cs="宋体"/>
                <w:kern w:val="0"/>
                <w:szCs w:val="21"/>
                <w:lang w:val="en-US" w:eastAsia="zh-CN"/>
              </w:rPr>
              <w:t>4.1-6</w:t>
            </w:r>
            <w:r>
              <w:rPr>
                <w:rFonts w:hint="eastAsia" w:ascii="宋体" w:hAnsi="宋体" w:cs="宋体"/>
                <w:kern w:val="0"/>
                <w:szCs w:val="21"/>
              </w:rPr>
              <w:t>分，一般的得</w:t>
            </w:r>
            <w:r>
              <w:rPr>
                <w:rFonts w:hint="eastAsia" w:ascii="宋体" w:hAnsi="宋体" w:cs="宋体"/>
                <w:kern w:val="0"/>
                <w:szCs w:val="21"/>
                <w:lang w:val="en-US" w:eastAsia="zh-CN"/>
              </w:rPr>
              <w:t>2.1-4</w:t>
            </w:r>
            <w:r>
              <w:rPr>
                <w:rFonts w:hint="eastAsia" w:ascii="宋体" w:hAnsi="宋体" w:cs="宋体"/>
                <w:kern w:val="0"/>
                <w:szCs w:val="21"/>
              </w:rPr>
              <w:t>分，较差的得0-</w:t>
            </w:r>
            <w:r>
              <w:rPr>
                <w:rFonts w:hint="eastAsia" w:ascii="宋体" w:hAnsi="宋体" w:cs="宋体"/>
                <w:kern w:val="0"/>
                <w:szCs w:val="21"/>
                <w:lang w:val="en-US" w:eastAsia="zh-CN"/>
              </w:rPr>
              <w:t>2</w:t>
            </w:r>
            <w:r>
              <w:rPr>
                <w:rFonts w:hint="eastAsia" w:ascii="宋体" w:hAnsi="宋体" w:cs="宋体"/>
                <w:kern w:val="0"/>
                <w:szCs w:val="21"/>
              </w:rPr>
              <w:t>分。</w:t>
            </w:r>
          </w:p>
        </w:tc>
        <w:tc>
          <w:tcPr>
            <w:tcW w:w="1136" w:type="dxa"/>
            <w:vAlign w:val="center"/>
          </w:tcPr>
          <w:p>
            <w:pPr>
              <w:tabs>
                <w:tab w:val="left" w:pos="1418"/>
              </w:tabs>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adjustRightInd w:val="0"/>
              <w:snapToGrid w:val="0"/>
              <w:jc w:val="center"/>
              <w:rPr>
                <w:rFonts w:hint="eastAsia" w:ascii="宋体" w:hAnsi="宋体" w:eastAsia="宋体"/>
                <w:bCs/>
                <w:kern w:val="0"/>
                <w:szCs w:val="21"/>
                <w:highlight w:val="none"/>
                <w:lang w:val="en-US" w:eastAsia="zh-CN"/>
              </w:rPr>
            </w:pPr>
            <w:r>
              <w:rPr>
                <w:rFonts w:hint="eastAsia" w:ascii="宋体" w:hAnsi="宋体"/>
                <w:bCs/>
                <w:kern w:val="0"/>
                <w:szCs w:val="21"/>
                <w:highlight w:val="none"/>
                <w:lang w:val="en-US" w:eastAsia="zh-CN"/>
              </w:rPr>
              <w:t>投标方案</w:t>
            </w:r>
          </w:p>
        </w:tc>
        <w:tc>
          <w:tcPr>
            <w:tcW w:w="6278" w:type="dxa"/>
            <w:vAlign w:val="center"/>
          </w:tcPr>
          <w:p>
            <w:pPr>
              <w:keepNext w:val="0"/>
              <w:keepLines w:val="0"/>
              <w:pageBreakBefore w:val="0"/>
              <w:widowControl/>
              <w:kinsoku/>
              <w:wordWrap/>
              <w:overflowPunct/>
              <w:topLinePunct w:val="0"/>
              <w:autoSpaceDE/>
              <w:autoSpaceDN/>
              <w:bidi w:val="0"/>
              <w:snapToGrid w:val="0"/>
              <w:spacing w:line="360" w:lineRule="exact"/>
              <w:textAlignment w:val="auto"/>
              <w:rPr>
                <w:rFonts w:hint="eastAsia" w:ascii="宋体" w:hAnsi="宋体"/>
                <w:b/>
                <w:kern w:val="0"/>
                <w:szCs w:val="21"/>
                <w:highlight w:val="none"/>
              </w:rPr>
            </w:pPr>
            <w:r>
              <w:rPr>
                <w:rFonts w:hint="eastAsia" w:ascii="宋体" w:hAnsi="宋体" w:cs="宋体"/>
                <w:kern w:val="0"/>
                <w:szCs w:val="21"/>
              </w:rPr>
              <w:t>根据投标人提供的投标方案工艺、材质及细节处理水平、与采购需求的符合程度等进行横向比较评分，优秀的得3.4-5分，一般的得1.7-3.3分，较差的得0-1.6分。</w:t>
            </w:r>
          </w:p>
        </w:tc>
        <w:tc>
          <w:tcPr>
            <w:tcW w:w="1136" w:type="dxa"/>
            <w:vAlign w:val="center"/>
          </w:tcPr>
          <w:p>
            <w:pPr>
              <w:tabs>
                <w:tab w:val="left" w:pos="1418"/>
              </w:tabs>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90" w:type="dxa"/>
            <w:vAlign w:val="center"/>
          </w:tcPr>
          <w:p>
            <w:pPr>
              <w:adjustRightInd w:val="0"/>
              <w:snapToGrid w:val="0"/>
              <w:jc w:val="center"/>
              <w:rPr>
                <w:rFonts w:hint="eastAsia" w:ascii="宋体" w:hAnsi="宋体" w:eastAsia="宋体"/>
                <w:bCs/>
                <w:kern w:val="0"/>
                <w:szCs w:val="21"/>
                <w:highlight w:val="none"/>
                <w:lang w:val="en-US" w:eastAsia="zh-CN"/>
              </w:rPr>
            </w:pPr>
            <w:r>
              <w:rPr>
                <w:rFonts w:hint="eastAsia" w:ascii="宋体" w:hAnsi="宋体"/>
                <w:bCs/>
                <w:kern w:val="0"/>
                <w:szCs w:val="21"/>
                <w:highlight w:val="none"/>
                <w:lang w:val="en-US" w:eastAsia="zh-CN"/>
              </w:rPr>
              <w:t>供货方案</w:t>
            </w:r>
          </w:p>
        </w:tc>
        <w:tc>
          <w:tcPr>
            <w:tcW w:w="6278" w:type="dxa"/>
            <w:vAlign w:val="center"/>
          </w:tcPr>
          <w:p>
            <w:pPr>
              <w:keepNext w:val="0"/>
              <w:keepLines w:val="0"/>
              <w:pageBreakBefore w:val="0"/>
              <w:widowControl/>
              <w:kinsoku/>
              <w:wordWrap/>
              <w:overflowPunct/>
              <w:topLinePunct w:val="0"/>
              <w:autoSpaceDE/>
              <w:autoSpaceDN/>
              <w:bidi w:val="0"/>
              <w:snapToGrid w:val="0"/>
              <w:spacing w:line="360" w:lineRule="exact"/>
              <w:textAlignment w:val="auto"/>
              <w:rPr>
                <w:rFonts w:hint="eastAsia" w:ascii="宋体" w:hAnsi="宋体"/>
                <w:kern w:val="0"/>
                <w:szCs w:val="21"/>
                <w:highlight w:val="none"/>
              </w:rPr>
            </w:pPr>
            <w:r>
              <w:rPr>
                <w:rFonts w:hint="eastAsia" w:ascii="宋体" w:hAnsi="宋体" w:cs="宋体"/>
                <w:kern w:val="0"/>
                <w:szCs w:val="21"/>
                <w:lang w:val="en-US" w:eastAsia="zh-CN"/>
              </w:rPr>
              <w:t>根据</w:t>
            </w:r>
            <w:r>
              <w:rPr>
                <w:rFonts w:hint="eastAsia" w:ascii="宋体" w:hAnsi="宋体" w:cs="宋体"/>
                <w:kern w:val="0"/>
                <w:szCs w:val="21"/>
              </w:rPr>
              <w:t>投标人供货及安装方案的科学性及合理性</w:t>
            </w:r>
            <w:r>
              <w:rPr>
                <w:rFonts w:hint="eastAsia" w:ascii="宋体" w:hAnsi="宋体" w:cs="宋体"/>
                <w:szCs w:val="21"/>
              </w:rPr>
              <w:t>等进行横向比较</w:t>
            </w:r>
            <w:r>
              <w:rPr>
                <w:rFonts w:hint="eastAsia" w:ascii="宋体" w:hAnsi="宋体" w:cs="宋体"/>
                <w:kern w:val="0"/>
                <w:sz w:val="21"/>
                <w:szCs w:val="21"/>
              </w:rPr>
              <w:t>评分</w:t>
            </w:r>
            <w:r>
              <w:rPr>
                <w:rFonts w:hint="eastAsia" w:ascii="宋体" w:hAnsi="宋体" w:cs="宋体"/>
                <w:sz w:val="21"/>
                <w:szCs w:val="21"/>
              </w:rPr>
              <w:t>，优秀的得2.1-3分，一般的得1.1-2分，较差的得0-1分</w:t>
            </w:r>
            <w:r>
              <w:rPr>
                <w:rFonts w:hint="eastAsia" w:ascii="宋体" w:hAnsi="宋体" w:cs="宋体"/>
                <w:kern w:val="0"/>
                <w:szCs w:val="21"/>
              </w:rPr>
              <w:t>。</w:t>
            </w:r>
          </w:p>
        </w:tc>
        <w:tc>
          <w:tcPr>
            <w:tcW w:w="1136" w:type="dxa"/>
            <w:vAlign w:val="center"/>
          </w:tcPr>
          <w:p>
            <w:pPr>
              <w:tabs>
                <w:tab w:val="left" w:pos="1418"/>
              </w:tabs>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490" w:type="dxa"/>
            <w:vAlign w:val="center"/>
          </w:tcPr>
          <w:p>
            <w:pPr>
              <w:adjustRightInd w:val="0"/>
              <w:snapToGrid w:val="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售后服务</w:t>
            </w:r>
          </w:p>
        </w:tc>
        <w:tc>
          <w:tcPr>
            <w:tcW w:w="6278" w:type="dxa"/>
            <w:vAlign w:val="center"/>
          </w:tcPr>
          <w:p>
            <w:pPr>
              <w:keepNext w:val="0"/>
              <w:keepLines w:val="0"/>
              <w:pageBreakBefore w:val="0"/>
              <w:widowControl/>
              <w:kinsoku/>
              <w:wordWrap/>
              <w:overflowPunct/>
              <w:topLinePunct w:val="0"/>
              <w:autoSpaceDE/>
              <w:autoSpaceDN/>
              <w:bidi w:val="0"/>
              <w:snapToGrid w:val="0"/>
              <w:spacing w:line="360" w:lineRule="exact"/>
              <w:textAlignment w:val="auto"/>
              <w:rPr>
                <w:rFonts w:hint="eastAsia" w:ascii="宋体" w:hAnsi="宋体"/>
                <w:b/>
                <w:kern w:val="0"/>
                <w:szCs w:val="21"/>
                <w:highlight w:val="none"/>
              </w:rPr>
            </w:pPr>
            <w:r>
              <w:rPr>
                <w:rFonts w:hint="eastAsia" w:ascii="宋体" w:hAnsi="宋体" w:cs="宋体"/>
                <w:kern w:val="0"/>
                <w:szCs w:val="21"/>
                <w:lang w:val="en-US" w:eastAsia="zh-CN"/>
              </w:rPr>
              <w:t>根据</w:t>
            </w:r>
            <w:r>
              <w:rPr>
                <w:rFonts w:hint="eastAsia" w:ascii="宋体" w:hAnsi="宋体" w:cs="宋体"/>
                <w:kern w:val="0"/>
                <w:szCs w:val="21"/>
              </w:rPr>
              <w:t>投标人</w:t>
            </w:r>
            <w:r>
              <w:rPr>
                <w:rFonts w:hint="eastAsia" w:ascii="宋体" w:hAnsi="宋体" w:cs="宋体"/>
                <w:kern w:val="0"/>
                <w:szCs w:val="21"/>
                <w:lang w:val="en-US" w:eastAsia="zh-CN"/>
              </w:rPr>
              <w:t>提供维护及保养等</w:t>
            </w:r>
            <w:r>
              <w:rPr>
                <w:rFonts w:hint="eastAsia" w:ascii="宋体" w:hAnsi="宋体" w:cs="宋体"/>
                <w:kern w:val="0"/>
                <w:szCs w:val="21"/>
              </w:rPr>
              <w:t>售后服务的有效性和响应情况（投标品牌售后服务的技术力量、人员配置等）</w:t>
            </w:r>
            <w:r>
              <w:rPr>
                <w:rFonts w:hint="eastAsia" w:ascii="宋体" w:hAnsi="宋体" w:cs="宋体"/>
                <w:szCs w:val="21"/>
              </w:rPr>
              <w:t>进行横向比较</w:t>
            </w:r>
            <w:r>
              <w:rPr>
                <w:rFonts w:hint="eastAsia" w:ascii="宋体" w:hAnsi="宋体" w:cs="宋体"/>
                <w:kern w:val="0"/>
                <w:sz w:val="21"/>
                <w:szCs w:val="21"/>
              </w:rPr>
              <w:t>评分</w:t>
            </w:r>
            <w:r>
              <w:rPr>
                <w:rFonts w:hint="eastAsia" w:ascii="宋体" w:hAnsi="宋体" w:cs="宋体"/>
                <w:sz w:val="21"/>
                <w:szCs w:val="21"/>
              </w:rPr>
              <w:t>，优秀的得2.1-3分，一般的得1.1-2分，较差的得0-1分</w:t>
            </w:r>
            <w:r>
              <w:rPr>
                <w:rFonts w:hint="eastAsia" w:ascii="宋体" w:hAnsi="宋体" w:cs="宋体"/>
                <w:kern w:val="0"/>
                <w:szCs w:val="21"/>
              </w:rPr>
              <w:t>。</w:t>
            </w:r>
          </w:p>
        </w:tc>
        <w:tc>
          <w:tcPr>
            <w:tcW w:w="1136" w:type="dxa"/>
            <w:vAlign w:val="center"/>
          </w:tcPr>
          <w:p>
            <w:pPr>
              <w:widowControl/>
              <w:snapToGrid w:val="0"/>
              <w:spacing w:line="360" w:lineRule="atLeast"/>
              <w:jc w:val="center"/>
              <w:rPr>
                <w:rFonts w:hint="default" w:ascii="宋体" w:hAnsi="宋体" w:eastAsia="宋体"/>
                <w:color w:val="000000"/>
                <w:szCs w:val="21"/>
                <w:lang w:val="en-US" w:eastAsia="zh-CN"/>
              </w:rPr>
            </w:pPr>
            <w:r>
              <w:rPr>
                <w:rFonts w:hint="eastAsia" w:ascii="宋体" w:hAnsi="宋体"/>
                <w:color w:val="000000"/>
                <w:szCs w:val="21"/>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490" w:type="dxa"/>
            <w:vAlign w:val="center"/>
          </w:tcPr>
          <w:p>
            <w:pPr>
              <w:adjustRightInd w:val="0"/>
              <w:snapToGrid w:val="0"/>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优惠承诺</w:t>
            </w:r>
          </w:p>
        </w:tc>
        <w:tc>
          <w:tcPr>
            <w:tcW w:w="6278" w:type="dxa"/>
            <w:vAlign w:val="center"/>
          </w:tcPr>
          <w:p>
            <w:pPr>
              <w:keepNext w:val="0"/>
              <w:keepLines w:val="0"/>
              <w:pageBreakBefore w:val="0"/>
              <w:widowControl/>
              <w:kinsoku/>
              <w:wordWrap/>
              <w:overflowPunct/>
              <w:topLinePunct w:val="0"/>
              <w:autoSpaceDE/>
              <w:autoSpaceDN/>
              <w:bidi w:val="0"/>
              <w:snapToGrid w:val="0"/>
              <w:spacing w:line="360" w:lineRule="exact"/>
              <w:textAlignment w:val="auto"/>
              <w:rPr>
                <w:rFonts w:hint="eastAsia" w:ascii="宋体" w:hAnsi="宋体" w:cs="宋体"/>
                <w:kern w:val="0"/>
                <w:szCs w:val="21"/>
                <w:highlight w:val="none"/>
              </w:rPr>
            </w:pPr>
            <w:r>
              <w:rPr>
                <w:rFonts w:hint="eastAsia" w:ascii="宋体" w:hAnsi="宋体" w:cs="宋体"/>
                <w:kern w:val="0"/>
                <w:szCs w:val="21"/>
              </w:rPr>
              <w:t>根据各投标人针对本项目提供的优惠服务承诺进行横向比较评分</w:t>
            </w:r>
            <w:r>
              <w:rPr>
                <w:rFonts w:hint="eastAsia" w:ascii="宋体" w:hAnsi="宋体" w:cs="宋体"/>
                <w:sz w:val="21"/>
                <w:szCs w:val="21"/>
              </w:rPr>
              <w:t>，优秀的得1.4-2分，一般的得0.7-1.3分，较差的得0-0.6分</w:t>
            </w:r>
            <w:r>
              <w:rPr>
                <w:rFonts w:hint="eastAsia" w:ascii="宋体" w:hAnsi="宋体" w:cs="宋体"/>
                <w:kern w:val="0"/>
                <w:szCs w:val="21"/>
              </w:rPr>
              <w:t>。</w:t>
            </w:r>
          </w:p>
        </w:tc>
        <w:tc>
          <w:tcPr>
            <w:tcW w:w="1136" w:type="dxa"/>
            <w:vAlign w:val="center"/>
          </w:tcPr>
          <w:p>
            <w:pPr>
              <w:widowControl/>
              <w:snapToGrid w:val="0"/>
              <w:spacing w:line="360" w:lineRule="atLeas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0-2分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rPr>
        <w:sym w:font="Wingdings 2" w:char="0052"/>
      </w:r>
      <w:r>
        <w:rPr>
          <w:rFonts w:hint="eastAsia" w:ascii="宋体" w:hAnsi="宋体" w:cs="宋体"/>
          <w:b/>
          <w:sz w:val="22"/>
        </w:rPr>
        <w:t>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 xml:space="preserve"> 二次平均法</w:t>
      </w:r>
    </w:p>
    <w:p>
      <w:pPr>
        <w:adjustRightInd w:val="0"/>
        <w:snapToGrid w:val="0"/>
        <w:spacing w:line="360" w:lineRule="exact"/>
        <w:rPr>
          <w:rFonts w:ascii="宋体" w:hAnsi="宋体" w:cs="宋体"/>
          <w:sz w:val="22"/>
        </w:rPr>
      </w:pPr>
      <w:r>
        <w:rPr>
          <w:rFonts w:hint="eastAsia" w:ascii="宋体" w:hAnsi="宋体" w:cs="宋体"/>
          <w:sz w:val="22"/>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宋体" w:hAnsi="宋体" w:cs="宋体"/>
          <w:sz w:val="22"/>
        </w:rPr>
      </w:pPr>
      <w:r>
        <w:rPr>
          <w:rFonts w:hint="eastAsia" w:ascii="宋体" w:hAnsi="宋体" w:cs="宋体"/>
          <w:sz w:val="22"/>
        </w:rPr>
        <w:t xml:space="preserve">   (6)评标基准价：报价平均值与有效评标价中的次低评标价(不足4个的与最低评标价)的算术平均值为评标基准价。</w:t>
      </w:r>
    </w:p>
    <w:p>
      <w:pPr>
        <w:adjustRightInd w:val="0"/>
        <w:snapToGrid w:val="0"/>
        <w:spacing w:line="360" w:lineRule="exact"/>
        <w:rPr>
          <w:rFonts w:ascii="宋体" w:hAnsi="宋体" w:cs="宋体"/>
          <w:sz w:val="22"/>
        </w:rPr>
      </w:pPr>
      <w:r>
        <w:rPr>
          <w:rFonts w:hint="eastAsia" w:ascii="宋体" w:hAnsi="宋体" w:cs="宋体"/>
          <w:sz w:val="22"/>
        </w:rPr>
        <w:t xml:space="preserve">   (7)根据投标文件的有效评标价与评标基准价对比，计算投标人的商务报价的得分值。即：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0"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0"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pStyle w:val="5"/>
      </w:pPr>
      <w:r>
        <w:rPr>
          <w:rFonts w:hint="eastAsia"/>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4"/>
        <w:spacing w:line="564" w:lineRule="exact"/>
        <w:ind w:right="57"/>
        <w:jc w:val="center"/>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spacing w:before="0" w:after="0" w:line="560" w:lineRule="exact"/>
        <w:ind w:right="0"/>
        <w:jc w:val="center"/>
      </w:pPr>
      <w:bookmarkStart w:id="42" w:name="_Toc15974"/>
      <w:r>
        <w:rPr>
          <w:rFonts w:hint="eastAsia"/>
        </w:rPr>
        <w:t>第四章</w:t>
      </w:r>
      <w:r>
        <w:t xml:space="preserve">  </w:t>
      </w:r>
      <w:r>
        <w:rPr>
          <w:rFonts w:hint="eastAsia"/>
        </w:rPr>
        <w:t>合同条款及格式</w:t>
      </w:r>
      <w:bookmarkEnd w:id="42"/>
    </w:p>
    <w:p>
      <w:pPr>
        <w:spacing w:before="0" w:beforeLines="-2147483648" w:after="0" w:afterLines="-2147483648" w:line="560" w:lineRule="exact"/>
        <w:ind w:firstLine="0" w:firstLineChars="0"/>
        <w:jc w:val="both"/>
        <w:rPr>
          <w:rFonts w:ascii="Times New Roman" w:hAnsi="Times New Roman" w:eastAsiaTheme="minorEastAsia"/>
          <w:bCs/>
          <w:sz w:val="44"/>
          <w:szCs w:val="44"/>
        </w:rPr>
      </w:pPr>
      <w:bookmarkStart w:id="43" w:name="_Toc102643510"/>
      <w:r>
        <w:rPr>
          <w:rFonts w:hint="eastAsia" w:ascii="黑体" w:hAnsi="黑体" w:eastAsia="黑体" w:cs="黑体"/>
          <w:bCs/>
          <w:sz w:val="32"/>
          <w:szCs w:val="32"/>
          <w:lang w:val="en-US" w:eastAsia="zh-CN"/>
        </w:rPr>
        <w:t xml:space="preserve">                                      </w:t>
      </w:r>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0" w:firstLineChars="0"/>
        <w:jc w:val="both"/>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62" w:beforeLines="20" w:after="62" w:afterLines="20" w:line="36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rPr>
        <w:t>杭州萧山国际机场航站楼</w:t>
      </w:r>
      <w:r>
        <w:rPr>
          <w:rFonts w:hint="eastAsia" w:ascii="Times New Roman" w:hAnsi="Times New Roman" w:eastAsiaTheme="minorEastAsia"/>
          <w:b/>
          <w:bCs/>
          <w:sz w:val="44"/>
          <w:szCs w:val="44"/>
          <w:lang w:val="en-US" w:eastAsia="zh-CN"/>
        </w:rPr>
        <w:t>办公用房维修用品采购安装项目</w:t>
      </w:r>
      <w:r>
        <w:rPr>
          <w:rFonts w:hint="eastAsia" w:ascii="Times New Roman" w:hAnsi="Times New Roman"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bookmarkEnd w:id="43"/>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甲方（</w:t>
      </w:r>
      <w:r>
        <w:rPr>
          <w:rFonts w:hint="eastAsia" w:ascii="Times New Roman" w:hAnsi="Times New Roman" w:eastAsiaTheme="minorEastAsia"/>
          <w:b/>
          <w:color w:val="000000"/>
          <w:sz w:val="23"/>
          <w:szCs w:val="23"/>
        </w:rPr>
        <w:t>委托</w:t>
      </w:r>
      <w:r>
        <w:rPr>
          <w:rFonts w:ascii="Times New Roman" w:hAnsi="Times New Roman" w:eastAsiaTheme="minorEastAsia"/>
          <w:b/>
          <w:color w:val="000000"/>
          <w:sz w:val="23"/>
          <w:szCs w:val="23"/>
        </w:rPr>
        <w:t xml:space="preserve">方）： </w:t>
      </w:r>
      <w:r>
        <w:rPr>
          <w:rFonts w:hint="eastAsia" w:ascii="Times New Roman" w:hAnsi="Times New Roman" w:eastAsiaTheme="minorEastAsia"/>
          <w:b/>
          <w:color w:val="000000"/>
          <w:sz w:val="23"/>
          <w:szCs w:val="23"/>
          <w:lang w:val="en-US" w:eastAsia="zh-CN"/>
        </w:rPr>
        <w:t>杭州萧山国际机场有限公司</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r>
        <w:rPr>
          <w:rFonts w:hint="eastAsia" w:ascii="Times New Roman" w:hAnsi="Times New Roman" w:eastAsiaTheme="minorEastAsia"/>
          <w:b/>
          <w:color w:val="000000"/>
          <w:sz w:val="23"/>
          <w:szCs w:val="23"/>
          <w:lang w:val="en-US" w:eastAsia="zh-CN"/>
        </w:rPr>
        <w:t>杭州萧山国际机场内</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w:t>
      </w:r>
      <w:r>
        <w:rPr>
          <w:rFonts w:hint="eastAsia" w:ascii="Times New Roman" w:hAnsi="Times New Roman" w:eastAsiaTheme="minorEastAsia"/>
          <w:b/>
          <w:color w:val="000000"/>
          <w:sz w:val="23"/>
          <w:szCs w:val="23"/>
        </w:rPr>
        <w:t>受托方</w:t>
      </w:r>
      <w:r>
        <w:rPr>
          <w:rFonts w:ascii="Times New Roman" w:hAnsi="Times New Roman" w:eastAsiaTheme="minorEastAsia"/>
          <w:b/>
          <w:color w:val="000000"/>
          <w:sz w:val="23"/>
          <w:szCs w:val="23"/>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sz w:val="23"/>
          <w:szCs w:val="23"/>
        </w:rPr>
        <w:t>【杭州萧山国际机场航站楼办公用房维修用品】（以下简称“货物”）采购</w:t>
      </w:r>
      <w:r>
        <w:rPr>
          <w:rFonts w:hint="eastAsia" w:ascii="Times New Roman" w:hAnsi="Times New Roman" w:eastAsiaTheme="minorEastAsia"/>
          <w:color w:val="000000"/>
          <w:sz w:val="23"/>
          <w:szCs w:val="23"/>
          <w:lang w:val="en-US" w:eastAsia="zh-CN"/>
        </w:rPr>
        <w:t>安装</w:t>
      </w:r>
      <w:r>
        <w:rPr>
          <w:rFonts w:hint="eastAsia" w:ascii="Times New Roman" w:hAnsi="Times New Roman" w:eastAsiaTheme="minorEastAsia"/>
          <w:color w:val="000000"/>
          <w:sz w:val="23"/>
          <w:szCs w:val="23"/>
        </w:rPr>
        <w:t>事宜</w:t>
      </w:r>
      <w:r>
        <w:rPr>
          <w:rFonts w:ascii="Times New Roman" w:hAnsi="Times New Roman" w:cs="Times New Roman" w:eastAsiaTheme="minorEastAsia"/>
          <w:color w:val="000000"/>
          <w:sz w:val="23"/>
          <w:szCs w:val="23"/>
        </w:rPr>
        <w:t>，在自愿、平等、互利的原则基</w:t>
      </w:r>
      <w:r>
        <w:rPr>
          <w:rFonts w:ascii="Times New Roman" w:hAnsi="Times New Roman" w:eastAsiaTheme="minorEastAsia"/>
          <w:color w:val="000000"/>
          <w:sz w:val="23"/>
          <w:szCs w:val="23"/>
        </w:rPr>
        <w:t>础上，经协商一致，特签订本合同，以共同遵守。</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一、货物名称、规格、单位、数量、金额</w:t>
      </w:r>
    </w:p>
    <w:tbl>
      <w:tblPr>
        <w:tblStyle w:val="15"/>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18"/>
        <w:gridCol w:w="764"/>
        <w:gridCol w:w="859"/>
        <w:gridCol w:w="1268"/>
        <w:gridCol w:w="1104"/>
        <w:gridCol w:w="156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品名</w:t>
            </w: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规格</w:t>
            </w: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单位</w:t>
            </w: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数量</w:t>
            </w: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单价（元，不含税）</w:t>
            </w:r>
          </w:p>
        </w:tc>
        <w:tc>
          <w:tcPr>
            <w:tcW w:w="110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增值税税率</w:t>
            </w: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单价（元，含税）</w:t>
            </w: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highlight w:val="none"/>
                <w:lang w:val="en-US" w:eastAsia="zh-CN"/>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70"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71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p>
        </w:tc>
        <w:tc>
          <w:tcPr>
            <w:tcW w:w="764"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859"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268" w:type="dxa"/>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firstLine="115"/>
              <w:jc w:val="center"/>
              <w:textAlignment w:val="auto"/>
              <w:rPr>
                <w:rFonts w:hint="eastAsia" w:ascii="仿宋" w:hAnsi="仿宋" w:eastAsia="仿宋" w:cs="仿宋"/>
                <w:bCs/>
                <w:color w:val="000000"/>
                <w:sz w:val="24"/>
                <w:szCs w:val="24"/>
                <w:lang w:val="en-US" w:eastAsia="zh-CN"/>
              </w:rPr>
            </w:pPr>
          </w:p>
        </w:tc>
        <w:tc>
          <w:tcPr>
            <w:tcW w:w="110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569"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c>
          <w:tcPr>
            <w:tcW w:w="1324" w:type="dxa"/>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不含税价格合计（元）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税金（元）</w:t>
            </w:r>
          </w:p>
        </w:tc>
        <w:tc>
          <w:tcPr>
            <w:tcW w:w="6888" w:type="dxa"/>
            <w:gridSpan w:val="6"/>
            <w:vAlign w:val="center"/>
          </w:tcPr>
          <w:p>
            <w:pPr>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88" w:type="dxa"/>
            <w:gridSpan w:val="2"/>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价税合计（元）</w:t>
            </w:r>
          </w:p>
        </w:tc>
        <w:tc>
          <w:tcPr>
            <w:tcW w:w="6888" w:type="dxa"/>
            <w:gridSpan w:val="6"/>
            <w:vAlign w:val="center"/>
          </w:tcPr>
          <w:p>
            <w:pPr>
              <w:pStyle w:val="20"/>
              <w:keepNext w:val="0"/>
              <w:keepLines w:val="0"/>
              <w:pageBreakBefore w:val="0"/>
              <w:kinsoku/>
              <w:wordWrap/>
              <w:overflowPunct/>
              <w:topLinePunct w:val="0"/>
              <w:autoSpaceDE/>
              <w:autoSpaceDN/>
              <w:bidi w:val="0"/>
              <w:spacing w:before="65" w:beforeLines="20" w:after="65" w:afterLines="20" w:line="560" w:lineRule="exact"/>
              <w:ind w:left="0" w:leftChars="0" w:right="0" w:rightChars="0"/>
              <w:jc w:val="center"/>
              <w:textAlignment w:val="auto"/>
              <w:rPr>
                <w:rFonts w:hint="eastAsia" w:ascii="仿宋" w:hAnsi="仿宋" w:eastAsia="仿宋" w:cs="仿宋"/>
                <w:bCs/>
                <w:color w:val="000000"/>
                <w:sz w:val="24"/>
                <w:szCs w:val="24"/>
              </w:rPr>
            </w:pPr>
            <w:r>
              <w:rPr>
                <w:rFonts w:hint="eastAsia" w:ascii="仿宋" w:hAnsi="仿宋" w:eastAsia="仿宋" w:cs="仿宋"/>
                <w:bCs/>
                <w:color w:val="000000"/>
                <w:sz w:val="24"/>
                <w:szCs w:val="24"/>
              </w:rPr>
              <w:t>人民币大写</w:t>
            </w:r>
            <w:r>
              <w:rPr>
                <w:rFonts w:hint="eastAsia" w:ascii="仿宋" w:hAnsi="仿宋" w:eastAsia="仿宋" w:cs="仿宋"/>
                <w:bCs/>
                <w:color w:val="000000"/>
                <w:sz w:val="24"/>
                <w:szCs w:val="24"/>
                <w:lang w:val="en-US" w:eastAsia="zh-CN"/>
              </w:rPr>
              <w:t xml:space="preserve">     万</w:t>
            </w:r>
            <w:r>
              <w:rPr>
                <w:rFonts w:hint="eastAsia" w:ascii="仿宋" w:hAnsi="仿宋" w:eastAsia="仿宋" w:cs="仿宋"/>
                <w:bCs/>
                <w:color w:val="000000"/>
                <w:sz w:val="24"/>
                <w:szCs w:val="24"/>
              </w:rPr>
              <w:t xml:space="preserve">元，¥ </w:t>
            </w:r>
            <w:r>
              <w:rPr>
                <w:rFonts w:hint="eastAsia" w:ascii="仿宋" w:hAnsi="仿宋" w:eastAsia="仿宋" w:cs="仿宋"/>
                <w:bCs/>
                <w:color w:val="000000"/>
                <w:sz w:val="24"/>
                <w:szCs w:val="24"/>
                <w:lang w:val="en-US" w:eastAsia="zh-CN"/>
              </w:rPr>
              <w:t xml:space="preserve"> </w:t>
            </w:r>
          </w:p>
        </w:tc>
      </w:tr>
    </w:tbl>
    <w:p>
      <w:pPr>
        <w:keepNext w:val="0"/>
        <w:keepLines w:val="0"/>
        <w:pageBreakBefore w:val="0"/>
        <w:kinsoku/>
        <w:wordWrap/>
        <w:overflowPunct/>
        <w:topLinePunct w:val="0"/>
        <w:autoSpaceDE/>
        <w:autoSpaceDN/>
        <w:bidi w:val="0"/>
        <w:adjustRightInd w:val="0"/>
        <w:snapToGrid w:val="0"/>
        <w:spacing w:before="325" w:beforeLines="100" w:after="325" w:afterLines="100" w:line="560" w:lineRule="exact"/>
        <w:ind w:left="0" w:leftChars="0" w:right="0" w:rightChars="0"/>
        <w:textAlignment w:val="auto"/>
        <w:outlineLvl w:val="0"/>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lang w:val="en-US" w:eastAsia="zh-CN"/>
        </w:rPr>
        <w:t>上述货物的</w:t>
      </w:r>
      <w:r>
        <w:rPr>
          <w:rFonts w:hint="eastAsia" w:ascii="仿宋" w:hAnsi="仿宋" w:eastAsia="仿宋" w:cs="仿宋"/>
          <w:b/>
          <w:color w:val="000000"/>
          <w:sz w:val="28"/>
          <w:szCs w:val="28"/>
        </w:rPr>
        <w:t>技术性能指标</w:t>
      </w:r>
      <w:r>
        <w:rPr>
          <w:rFonts w:hint="eastAsia" w:ascii="仿宋" w:hAnsi="仿宋" w:eastAsia="仿宋" w:cs="仿宋"/>
          <w:b/>
          <w:color w:val="000000"/>
          <w:sz w:val="28"/>
          <w:szCs w:val="28"/>
          <w:lang w:val="en-US" w:eastAsia="zh-CN"/>
        </w:rPr>
        <w:t>应符合本项目招标文件第五章用户需求书的要求。</w:t>
      </w:r>
    </w:p>
    <w:p>
      <w:pPr>
        <w:keepNext w:val="0"/>
        <w:keepLines w:val="0"/>
        <w:pageBreakBefore w:val="0"/>
        <w:kinsoku/>
        <w:wordWrap/>
        <w:overflowPunct/>
        <w:topLinePunct w:val="0"/>
        <w:autoSpaceDE/>
        <w:autoSpaceDN/>
        <w:bidi w:val="0"/>
        <w:adjustRightInd w:val="0"/>
        <w:snapToGrid w:val="0"/>
        <w:spacing w:before="325" w:beforeLines="100"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二、合同金额</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2.1 本合同为固定总价合同，总金额为（大写）：人民币【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】元，（小写）¥【</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】。增值税税率为【</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】%，不含税总金额为人民币【</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】，税额为人民币【】。</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深化设计费、售后服务费、技术资料的提交费用、质保期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2.3 在合同有效期限内，本合同不含税总金额固定不变，不因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w:t>
      </w:r>
      <w:r>
        <w:rPr>
          <w:rFonts w:hint="eastAsia" w:ascii="仿宋" w:hAnsi="仿宋" w:eastAsia="仿宋" w:cs="仿宋"/>
          <w:b/>
          <w:sz w:val="28"/>
          <w:szCs w:val="28"/>
        </w:rPr>
        <w:t>交货期、交货方式及交货地点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3.1 交货期限：【合同签订之日起</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日历天内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完成供货、安装及垃圾清运</w:t>
      </w:r>
      <w:r>
        <w:rPr>
          <w:rFonts w:hint="eastAsia" w:ascii="仿宋" w:hAnsi="仿宋" w:eastAsia="仿宋" w:cs="仿宋"/>
          <w:color w:val="000000"/>
          <w:sz w:val="28"/>
          <w:szCs w:val="28"/>
        </w:rPr>
        <w:t>】</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3.2 交货方式：【一次性交付】，由乙方负责运输至交货地点。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3.3 交货地点：【杭州萧山国际机场内指定区域】</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四、技术资料</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bCs/>
          <w:color w:val="000000"/>
          <w:sz w:val="28"/>
          <w:szCs w:val="28"/>
        </w:rPr>
        <w:t xml:space="preserve">4.2 </w:t>
      </w:r>
      <w:r>
        <w:rPr>
          <w:rFonts w:hint="eastAsia" w:ascii="仿宋" w:hAnsi="仿宋" w:eastAsia="仿宋" w:cs="仿宋"/>
          <w:color w:val="000000"/>
          <w:sz w:val="28"/>
          <w:szCs w:val="28"/>
        </w:rPr>
        <w:t>没有甲方事先书面同意，乙方不得将由甲方提供的有关合同或任何合同条文、规格、计划、图纸、样品或资料提供给与履行本合同无关的任何</w:t>
      </w:r>
      <w:r>
        <w:rPr>
          <w:rFonts w:hint="eastAsia" w:ascii="仿宋" w:hAnsi="仿宋" w:eastAsia="仿宋" w:cs="仿宋"/>
          <w:color w:val="000000"/>
          <w:sz w:val="28"/>
          <w:szCs w:val="28"/>
          <w:lang w:eastAsia="zh-Hans"/>
        </w:rPr>
        <w:t>第三方或用作本合同约定以外的其他用途</w:t>
      </w:r>
      <w:r>
        <w:rPr>
          <w:rFonts w:hint="eastAsia" w:ascii="仿宋" w:hAnsi="仿宋" w:eastAsia="仿宋" w:cs="仿宋"/>
          <w:color w:val="000000"/>
          <w:sz w:val="28"/>
          <w:szCs w:val="28"/>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color w:val="000000"/>
          <w:sz w:val="28"/>
          <w:szCs w:val="28"/>
          <w:lang w:eastAsia="zh-Hans"/>
        </w:rPr>
        <w:t>全部</w:t>
      </w:r>
      <w:r>
        <w:rPr>
          <w:rFonts w:hint="eastAsia" w:ascii="仿宋" w:hAnsi="仿宋" w:eastAsia="仿宋" w:cs="仿宋"/>
          <w:color w:val="000000"/>
          <w:sz w:val="28"/>
          <w:szCs w:val="28"/>
        </w:rPr>
        <w:t>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五、货物包装及运输</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5.2 乙方在货物发运手续办理完毕【24】小时内必须书面通知甲方，以便甲方准备接货。</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5.4 货物包装不符</w:t>
      </w:r>
      <w:r>
        <w:rPr>
          <w:rFonts w:hint="eastAsia" w:ascii="仿宋" w:hAnsi="仿宋" w:eastAsia="仿宋" w:cs="仿宋"/>
          <w:color w:val="000000"/>
          <w:sz w:val="28"/>
          <w:szCs w:val="28"/>
          <w:lang w:eastAsia="zh-Hans"/>
        </w:rPr>
        <w:t>合</w:t>
      </w:r>
      <w:r>
        <w:rPr>
          <w:rFonts w:hint="eastAsia" w:ascii="仿宋" w:hAnsi="仿宋" w:eastAsia="仿宋" w:cs="仿宋"/>
          <w:color w:val="000000"/>
          <w:sz w:val="28"/>
          <w:szCs w:val="28"/>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六、货物验收及安装、调试、试运行</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6.2 在货物送达甲方指定地点的当天，由甲方【授权接收人员</w:t>
      </w:r>
      <w:r>
        <w:rPr>
          <w:rFonts w:hint="eastAsia" w:ascii="仿宋" w:hAnsi="仿宋" w:eastAsia="仿宋" w:cs="仿宋"/>
          <w:color w:val="000000"/>
          <w:sz w:val="28"/>
          <w:szCs w:val="28"/>
          <w:lang w:val="en-US" w:eastAsia="zh-CN"/>
        </w:rPr>
        <w:t>:俞露，联系电话：13588078493</w:t>
      </w:r>
      <w:r>
        <w:rPr>
          <w:rFonts w:hint="eastAsia" w:ascii="仿宋" w:hAnsi="仿宋" w:eastAsia="仿宋" w:cs="仿宋"/>
          <w:color w:val="000000"/>
          <w:sz w:val="28"/>
          <w:szCs w:val="28"/>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6.3 甲方应在签收后【3】日内就货物的品种、型号、规格、数量进行初步验收，初步验收合格并不代表甲方对乙方交付货物质量的认可。若甲方发现货物品种、型号、规格、数量不符合合同约定或相关要求的，应在签收后【3】日内以书面形式向乙方提出异议；乙方应当在收到甲方异议之日起【5】日内作出书面答复或与甲方协商处理，或在【5】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6.4 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6.6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七、货款支付</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 货款结算：</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.1 最终验收合格确认书经甲方签署后【15】日内，乙方应向甲方提交合同款项结算申请以及相关结算资料，经甲方对合同结算款审核完毕后【15】个工作日内，甲方支付合同总金额的【</w:t>
      </w:r>
      <w:r>
        <w:rPr>
          <w:rFonts w:hint="eastAsia" w:ascii="仿宋" w:hAnsi="仿宋" w:eastAsia="仿宋" w:cs="仿宋"/>
          <w:color w:val="000000"/>
          <w:sz w:val="28"/>
          <w:szCs w:val="28"/>
          <w:lang w:val="en-US" w:eastAsia="zh-CN"/>
        </w:rPr>
        <w:t>95</w:t>
      </w:r>
      <w:r>
        <w:rPr>
          <w:rFonts w:hint="eastAsia" w:ascii="仿宋" w:hAnsi="仿宋" w:eastAsia="仿宋" w:cs="仿宋"/>
          <w:color w:val="000000"/>
          <w:sz w:val="28"/>
          <w:szCs w:val="28"/>
        </w:rPr>
        <w:t>】%至乙方指定账户。乙方指定账户为：</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户名：【 】</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账号：【】</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560" w:firstLineChars="200"/>
        <w:textAlignment w:val="auto"/>
        <w:rPr>
          <w:rFonts w:hint="eastAsia" w:ascii="仿宋" w:hAnsi="仿宋" w:eastAsia="仿宋" w:cs="仿宋"/>
          <w:kern w:val="0"/>
          <w:sz w:val="28"/>
          <w:szCs w:val="28"/>
          <w:highlight w:val="none"/>
          <w:lang w:bidi="en-US"/>
        </w:rPr>
      </w:pPr>
      <w:r>
        <w:rPr>
          <w:rFonts w:hint="eastAsia" w:ascii="仿宋" w:hAnsi="仿宋" w:eastAsia="仿宋" w:cs="仿宋"/>
          <w:kern w:val="0"/>
          <w:sz w:val="28"/>
          <w:szCs w:val="28"/>
          <w:highlight w:val="none"/>
          <w:lang w:bidi="en-US"/>
        </w:rPr>
        <w:t>开户行：【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.2 质量保证金为合同总金额的【5】%，于质保期满且由甲方确认乙方已经履行完毕且保修义务不存在任何违约情形后【15】工作日内一并无息支付</w:t>
      </w:r>
      <w:r>
        <w:rPr>
          <w:rFonts w:hint="eastAsia" w:ascii="仿宋" w:hAnsi="仿宋" w:eastAsia="仿宋" w:cs="仿宋"/>
          <w:color w:val="000000"/>
          <w:sz w:val="28"/>
          <w:szCs w:val="28"/>
        </w:rPr>
        <w:tab/>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 xml:space="preserve">.3 </w:t>
      </w:r>
      <w:r>
        <w:rPr>
          <w:rFonts w:hint="eastAsia" w:ascii="仿宋" w:hAnsi="仿宋" w:eastAsia="仿宋" w:cs="仿宋"/>
          <w:color w:val="000000"/>
          <w:sz w:val="28"/>
          <w:szCs w:val="28"/>
          <w:lang w:eastAsia="zh-Hans"/>
        </w:rPr>
        <w:t>甲</w:t>
      </w:r>
      <w:r>
        <w:rPr>
          <w:rFonts w:hint="eastAsia" w:ascii="仿宋" w:hAnsi="仿宋" w:eastAsia="仿宋" w:cs="仿宋"/>
          <w:color w:val="000000"/>
          <w:sz w:val="28"/>
          <w:szCs w:val="28"/>
        </w:rPr>
        <w:t>方在支付本合同项下的任一合同价款前，乙方应提前【5】日向甲方开具符合相关法律规定的等额有效增值税专用发票。若乙方未按本合同约定提供发票的，甲方有权拒绝付款且不承担任何延期付款的责任。甲方开票信息如下：</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账户名称：【杭州萧山国际机场有限公司】</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纳税人识别号：【91330000720082710W】</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地址：【杭州萧山国际机场内】</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电话：【0571-86662085】</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开户行：【工行杭州空港城支行】</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账号：【1202050209904601740】</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.4 </w:t>
      </w:r>
      <w:r>
        <w:rPr>
          <w:rFonts w:hint="eastAsia" w:ascii="仿宋" w:hAnsi="仿宋" w:eastAsia="仿宋" w:cs="仿宋"/>
          <w:color w:val="000000"/>
          <w:sz w:val="28"/>
          <w:szCs w:val="28"/>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仿宋" w:hAnsi="仿宋" w:eastAsia="仿宋" w:cs="仿宋"/>
          <w:color w:val="000000"/>
          <w:sz w:val="28"/>
          <w:szCs w:val="28"/>
          <w:lang w:val="en-US" w:eastAsia="zh-CN"/>
        </w:rPr>
        <w:t>由</w:t>
      </w:r>
      <w:r>
        <w:rPr>
          <w:rFonts w:hint="eastAsia" w:ascii="仿宋" w:hAnsi="仿宋" w:eastAsia="仿宋" w:cs="仿宋"/>
          <w:color w:val="000000"/>
          <w:sz w:val="28"/>
          <w:szCs w:val="28"/>
        </w:rPr>
        <w:t>变更方自行承担。</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.5 根据国家或地方有关规定需要政府部门验收检查的，以政府部门出具的验收合格证明为付款的必要前提。</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1</w:t>
      </w:r>
      <w:r>
        <w:rPr>
          <w:rFonts w:hint="eastAsia" w:ascii="仿宋" w:hAnsi="仿宋" w:eastAsia="仿宋" w:cs="仿宋"/>
          <w:sz w:val="28"/>
          <w:szCs w:val="28"/>
        </w:rPr>
        <w:t>.6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八、免费质保期及服务内容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8.1乙方应为货物提供【</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】个月的免费质保期，自甲方签署最终验收合格确认书之日起计算。免费质保期内产生的工时费、零部件费等维修费用均由乙方承担。</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8.3 在免费质保期内，乙方提供【7*24】小时售后服务，并委派维修人员在接到报修通知后【24】小时内赶到甲方指定地点进行维修，直到货物恢复正常。</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8.4 免费质保期届满的【30】日前，乙方负责对货物进行一次全面的检修和维护，并提交甲方验收。甲方验收认可并不免除乙方对于验收认可后发生的但尚在免费质保期内的货物故障或损坏的维修、退换货义务。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九、有关货物的保证</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color w:val="000000"/>
          <w:sz w:val="28"/>
          <w:szCs w:val="28"/>
          <w:lang w:eastAsia="zh-Hans"/>
        </w:rPr>
        <w:t>原厂正品</w:t>
      </w:r>
      <w:r>
        <w:rPr>
          <w:rFonts w:hint="eastAsia" w:ascii="仿宋" w:hAnsi="仿宋" w:eastAsia="仿宋" w:cs="仿宋"/>
          <w:color w:val="000000"/>
          <w:sz w:val="28"/>
          <w:szCs w:val="28"/>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十、转包或转让</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10】%的违约金。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十一、违约责任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11.1 甲方无故逾期支付货款的,甲方应按逾期付款总额每日【</w:t>
      </w:r>
      <w:r>
        <w:rPr>
          <w:rFonts w:hint="eastAsia" w:ascii="仿宋" w:hAnsi="仿宋" w:eastAsia="仿宋" w:cs="仿宋"/>
          <w:color w:val="000000"/>
          <w:sz w:val="28"/>
          <w:szCs w:val="28"/>
          <w:lang w:val="en-US" w:eastAsia="zh-CN"/>
        </w:rPr>
        <w:t>0.05</w:t>
      </w:r>
      <w:r>
        <w:rPr>
          <w:rFonts w:hint="eastAsia" w:ascii="仿宋" w:hAnsi="仿宋" w:eastAsia="仿宋" w:cs="仿宋"/>
          <w:color w:val="000000"/>
          <w:sz w:val="28"/>
          <w:szCs w:val="28"/>
        </w:rPr>
        <w:t>】%向乙方支付违约金，但所支付的违约金合计不超过本合同总金额。</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11.2 乙方逾期交付货物或技术资料的，或逾期完成安装、调试、试运行工作以及通过甲方验收的，乙方应按合同总金额每日【1】%向甲方支付违约金，甲方有权优先从应付货款中扣除；逾期达【10】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10】%的违约金。</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11.9 对于本合同项下乙方应支付的赔偿款或违约金，甲方有权优先从质保金或应付货款中直接扣除，仍不足的部分，甲方有权继续向乙方追偿。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十二、不可抗力</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12.1 在合同有效期内，任何一方因不可抗力事件导致不能履行合同，应在不可抗力事件发生后立即通知另一方，并</w:t>
      </w:r>
      <w:r>
        <w:rPr>
          <w:rFonts w:hint="eastAsia" w:ascii="仿宋" w:hAnsi="仿宋" w:eastAsia="仿宋" w:cs="仿宋"/>
          <w:color w:val="000000"/>
          <w:sz w:val="28"/>
          <w:szCs w:val="28"/>
          <w:lang w:eastAsia="zh-Hans"/>
        </w:rPr>
        <w:t>于事件发生之日起【</w:t>
      </w:r>
      <w:r>
        <w:rPr>
          <w:rFonts w:hint="eastAsia" w:ascii="仿宋" w:hAnsi="仿宋" w:eastAsia="仿宋" w:cs="仿宋"/>
          <w:color w:val="000000"/>
          <w:sz w:val="28"/>
          <w:szCs w:val="28"/>
        </w:rPr>
        <w:t>15</w:t>
      </w:r>
      <w:r>
        <w:rPr>
          <w:rFonts w:hint="eastAsia" w:ascii="仿宋" w:hAnsi="仿宋" w:eastAsia="仿宋" w:cs="仿宋"/>
          <w:color w:val="000000"/>
          <w:sz w:val="28"/>
          <w:szCs w:val="28"/>
          <w:lang w:eastAsia="zh-Hans"/>
        </w:rPr>
        <w:t>】日内向对方</w:t>
      </w:r>
      <w:r>
        <w:rPr>
          <w:rFonts w:hint="eastAsia" w:ascii="仿宋" w:hAnsi="仿宋" w:eastAsia="仿宋" w:cs="仿宋"/>
          <w:color w:val="000000"/>
          <w:sz w:val="28"/>
          <w:szCs w:val="28"/>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十三、争议解决</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13.1 双方在执行合同中所发生的一切争议，应通过协商解决。如协商不成，由甲方所在地的人民法院管辖。</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十四、通知</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14.1本合同项下的所有通知、请求、主张、要求及其他通信均须采用书面形式以中文语言发出，在按以下地址电子邮件或快递（如DHL快递、EMS和顺丰速运）方式发送给有关各方后视为有效发出或做出：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发送至甲方：</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发送至甲方：</w:t>
      </w:r>
      <w:r>
        <w:rPr>
          <w:rFonts w:hint="eastAsia" w:ascii="仿宋_GB2312" w:hAnsi="宋体" w:eastAsia="仿宋_GB2312" w:cs="仿宋"/>
          <w:kern w:val="0"/>
          <w:sz w:val="28"/>
          <w:szCs w:val="28"/>
          <w:highlight w:val="none"/>
          <w:lang w:val="en-US" w:eastAsia="zh-CN" w:bidi="en-US"/>
        </w:rPr>
        <w:t>杭州萧山国际机场</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电子邮件：【】</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收件人：【】</w:t>
      </w:r>
    </w:p>
    <w:p>
      <w:pPr>
        <w:widowControl/>
        <w:adjustRightInd w:val="0"/>
        <w:snapToGrid w:val="0"/>
        <w:spacing w:line="560" w:lineRule="exact"/>
        <w:ind w:firstLine="560" w:firstLineChars="200"/>
        <w:rPr>
          <w:rFonts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联系电话：【】</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bidi="ar"/>
        </w:rPr>
        <w:t>发送至乙方：</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电子邮件：【】</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地址：【】</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收件人：【】</w:t>
      </w:r>
    </w:p>
    <w:p>
      <w:pPr>
        <w:widowControl/>
        <w:adjustRightInd w:val="0"/>
        <w:snapToGrid w:val="0"/>
        <w:spacing w:line="560" w:lineRule="exact"/>
        <w:ind w:firstLine="560" w:firstLineChars="200"/>
        <w:rPr>
          <w:rFonts w:hint="eastAsia" w:ascii="仿宋_GB2312" w:hAnsi="宋体" w:eastAsia="仿宋_GB2312" w:cs="仿宋"/>
          <w:kern w:val="0"/>
          <w:sz w:val="28"/>
          <w:szCs w:val="28"/>
          <w:highlight w:val="none"/>
          <w:lang w:bidi="en-US"/>
        </w:rPr>
      </w:pPr>
      <w:r>
        <w:rPr>
          <w:rFonts w:hint="eastAsia" w:ascii="仿宋_GB2312" w:hAnsi="宋体" w:eastAsia="仿宋_GB2312" w:cs="仿宋"/>
          <w:kern w:val="0"/>
          <w:sz w:val="28"/>
          <w:szCs w:val="28"/>
          <w:highlight w:val="none"/>
          <w:lang w:bidi="en-US"/>
        </w:rPr>
        <w:t>联系电话：【 】</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14.2 如任一方变更联系方式，应按照以上方式向另一方发出书面通知，否则上述地址</w:t>
      </w:r>
      <w:r>
        <w:rPr>
          <w:rFonts w:hint="eastAsia" w:ascii="仿宋" w:hAnsi="仿宋" w:eastAsia="仿宋" w:cs="仿宋"/>
          <w:color w:val="000000"/>
          <w:sz w:val="28"/>
          <w:szCs w:val="28"/>
          <w:lang w:val="en-US" w:eastAsia="zh-CN" w:bidi="ar"/>
        </w:rPr>
        <w:t>仍</w:t>
      </w:r>
      <w:r>
        <w:rPr>
          <w:rFonts w:hint="eastAsia" w:ascii="仿宋" w:hAnsi="仿宋" w:eastAsia="仿宋" w:cs="仿宋"/>
          <w:color w:val="000000"/>
          <w:sz w:val="28"/>
          <w:szCs w:val="28"/>
          <w:lang w:bidi="ar"/>
        </w:rPr>
        <w:t>为有效送达地址。</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b/>
          <w:color w:val="000000"/>
          <w:sz w:val="28"/>
          <w:szCs w:val="28"/>
        </w:rPr>
      </w:pPr>
      <w:r>
        <w:rPr>
          <w:rFonts w:hint="eastAsia" w:ascii="仿宋" w:hAnsi="仿宋" w:eastAsia="仿宋" w:cs="仿宋"/>
          <w:color w:val="000000"/>
          <w:sz w:val="28"/>
          <w:szCs w:val="28"/>
          <w:lang w:bidi="ar"/>
        </w:rPr>
        <w:t>14.3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bidi="ar"/>
        </w:rPr>
        <w:t>14.4 上述地址适用于本合同项下相关司法文书的送达。</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十五、合同组成</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sz w:val="28"/>
          <w:szCs w:val="28"/>
        </w:rPr>
      </w:pPr>
      <w:r>
        <w:rPr>
          <w:rFonts w:hint="eastAsia" w:ascii="仿宋" w:hAnsi="仿宋" w:eastAsia="仿宋" w:cs="仿宋"/>
          <w:sz w:val="28"/>
          <w:szCs w:val="28"/>
        </w:rPr>
        <w:t>15.1 本合同文件包括：（1）本合同及附件；（2）中标通知书；（3）</w:t>
      </w:r>
      <w:r>
        <w:rPr>
          <w:rFonts w:hint="eastAsia" w:ascii="仿宋" w:hAnsi="仿宋" w:eastAsia="仿宋" w:cs="仿宋"/>
          <w:sz w:val="28"/>
          <w:szCs w:val="28"/>
          <w:lang w:val="en-US" w:eastAsia="zh-CN"/>
        </w:rPr>
        <w:t>评</w:t>
      </w:r>
      <w:r>
        <w:rPr>
          <w:rFonts w:hint="eastAsia" w:ascii="仿宋" w:hAnsi="仿宋" w:eastAsia="仿宋" w:cs="仿宋"/>
          <w:sz w:val="28"/>
          <w:szCs w:val="28"/>
        </w:rPr>
        <w:t>标纪要；（4）招标文件；（5）投标文件。如上述文件内容不一致的，按上述顺序进行解释。</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outlineLvl w:val="0"/>
        <w:rPr>
          <w:rFonts w:hint="eastAsia" w:ascii="仿宋" w:hAnsi="仿宋" w:eastAsia="仿宋" w:cs="仿宋"/>
          <w:b/>
          <w:sz w:val="28"/>
          <w:szCs w:val="28"/>
        </w:rPr>
      </w:pPr>
      <w:r>
        <w:rPr>
          <w:rFonts w:hint="eastAsia" w:ascii="仿宋" w:hAnsi="仿宋" w:eastAsia="仿宋" w:cs="仿宋"/>
          <w:b/>
          <w:sz w:val="28"/>
          <w:szCs w:val="28"/>
        </w:rPr>
        <w:t>十六、合同生效及其它</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 本合同连同附件一式【</w:t>
      </w:r>
      <w:r>
        <w:rPr>
          <w:rFonts w:hint="eastAsia" w:ascii="仿宋" w:hAnsi="仿宋" w:eastAsia="仿宋" w:cs="仿宋"/>
          <w:sz w:val="28"/>
          <w:szCs w:val="28"/>
          <w:lang w:val="en-US" w:eastAsia="zh-CN"/>
        </w:rPr>
        <w:t>肆</w:t>
      </w:r>
      <w:r>
        <w:rPr>
          <w:rFonts w:hint="eastAsia" w:ascii="仿宋" w:hAnsi="仿宋" w:eastAsia="仿宋" w:cs="仿宋"/>
          <w:sz w:val="28"/>
          <w:szCs w:val="28"/>
        </w:rPr>
        <w:t>】份，甲方持【</w:t>
      </w:r>
      <w:r>
        <w:rPr>
          <w:rFonts w:hint="eastAsia" w:ascii="仿宋" w:hAnsi="仿宋" w:eastAsia="仿宋" w:cs="仿宋"/>
          <w:sz w:val="28"/>
          <w:szCs w:val="28"/>
          <w:lang w:val="en-US" w:eastAsia="zh-CN"/>
        </w:rPr>
        <w:t>贰</w:t>
      </w:r>
      <w:r>
        <w:rPr>
          <w:rFonts w:hint="eastAsia" w:ascii="仿宋" w:hAnsi="仿宋" w:eastAsia="仿宋" w:cs="仿宋"/>
          <w:sz w:val="28"/>
          <w:szCs w:val="28"/>
        </w:rPr>
        <w:t>】份，乙方持【</w:t>
      </w:r>
      <w:r>
        <w:rPr>
          <w:rFonts w:hint="eastAsia" w:ascii="仿宋" w:hAnsi="仿宋" w:eastAsia="仿宋" w:cs="仿宋"/>
          <w:sz w:val="28"/>
          <w:szCs w:val="28"/>
          <w:lang w:val="en-US" w:eastAsia="zh-CN"/>
        </w:rPr>
        <w:t>贰</w:t>
      </w:r>
      <w:r>
        <w:rPr>
          <w:rFonts w:hint="eastAsia" w:ascii="仿宋" w:hAnsi="仿宋" w:eastAsia="仿宋" w:cs="仿宋"/>
          <w:sz w:val="28"/>
          <w:szCs w:val="28"/>
        </w:rPr>
        <w:t>】份，具有同等法律效力。本合同附件包括：</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16.4.1 保密承诺书</w:t>
      </w:r>
    </w:p>
    <w:p>
      <w:pPr>
        <w:keepNext w:val="0"/>
        <w:keepLines w:val="0"/>
        <w:pageBreakBefore w:val="0"/>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16.4.2 廉洁承诺书</w:t>
      </w:r>
    </w:p>
    <w:p>
      <w:pPr>
        <w:keepNext w:val="0"/>
        <w:keepLines w:val="0"/>
        <w:pageBreakBefore w:val="0"/>
        <w:tabs>
          <w:tab w:val="right" w:pos="8306"/>
        </w:tabs>
        <w:kinsoku/>
        <w:wordWrap/>
        <w:overflowPunct/>
        <w:topLinePunct w:val="0"/>
        <w:autoSpaceDE/>
        <w:autoSpaceDN/>
        <w:bidi w:val="0"/>
        <w:adjustRightInd w:val="0"/>
        <w:snapToGrid w:val="0"/>
        <w:spacing w:after="325" w:afterLines="100" w:line="560" w:lineRule="exact"/>
        <w:ind w:left="0" w:leftChars="0" w:right="0" w:rightChars="0"/>
        <w:textAlignment w:val="auto"/>
        <w:rPr>
          <w:rFonts w:hint="eastAsia" w:ascii="仿宋" w:hAnsi="仿宋" w:eastAsia="仿宋" w:cs="仿宋"/>
          <w:sz w:val="28"/>
          <w:szCs w:val="28"/>
        </w:rPr>
      </w:pPr>
      <w:r>
        <w:rPr>
          <w:rFonts w:hint="eastAsia" w:ascii="仿宋" w:hAnsi="仿宋" w:eastAsia="仿宋" w:cs="仿宋"/>
          <w:sz w:val="28"/>
          <w:szCs w:val="28"/>
        </w:rPr>
        <w:t>（以下</w:t>
      </w:r>
      <w:r>
        <w:rPr>
          <w:rFonts w:hint="eastAsia" w:ascii="仿宋" w:hAnsi="仿宋" w:eastAsia="仿宋" w:cs="仿宋"/>
          <w:sz w:val="28"/>
          <w:szCs w:val="28"/>
          <w:lang w:eastAsia="zh-Hans"/>
        </w:rPr>
        <w:t>无正文</w:t>
      </w:r>
      <w:r>
        <w:rPr>
          <w:rFonts w:hint="eastAsia" w:ascii="仿宋" w:hAnsi="仿宋" w:eastAsia="仿宋" w:cs="仿宋"/>
          <w:sz w:val="28"/>
          <w:szCs w:val="28"/>
        </w:rPr>
        <w:t>）</w:t>
      </w:r>
    </w:p>
    <w:p>
      <w:pPr>
        <w:keepNext w:val="0"/>
        <w:keepLines w:val="0"/>
        <w:pageBreakBefore w:val="0"/>
        <w:widowControl/>
        <w:kinsoku/>
        <w:wordWrap/>
        <w:overflowPunct/>
        <w:topLinePunct w:val="0"/>
        <w:autoSpaceDE/>
        <w:autoSpaceDN/>
        <w:bidi w:val="0"/>
        <w:spacing w:line="560" w:lineRule="exact"/>
        <w:ind w:left="0" w:leftChars="0" w:right="0" w:rightChars="0"/>
        <w:jc w:val="left"/>
        <w:textAlignment w:val="auto"/>
        <w:rPr>
          <w:rFonts w:ascii="Times New Roman" w:hAnsi="Times New Roman"/>
          <w:sz w:val="23"/>
          <w:szCs w:val="23"/>
        </w:rPr>
      </w:pPr>
      <w:r>
        <w:rPr>
          <w:rFonts w:ascii="Times New Roman" w:hAnsi="Times New Roman"/>
          <w:sz w:val="23"/>
          <w:szCs w:val="23"/>
        </w:rPr>
        <w:br w:type="page"/>
      </w:r>
    </w:p>
    <w:p>
      <w:pPr>
        <w:tabs>
          <w:tab w:val="right" w:pos="8306"/>
        </w:tabs>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（本页为合同编号为【</w:t>
      </w:r>
      <w:r>
        <w:rPr>
          <w:rFonts w:hint="eastAsia" w:ascii="Times New Roman" w:hAnsi="Times New Roman"/>
          <w:sz w:val="23"/>
          <w:szCs w:val="23"/>
          <w:lang w:val="en-US" w:eastAsia="zh-CN"/>
        </w:rPr>
        <w:t xml:space="preserve">         </w:t>
      </w:r>
      <w:r>
        <w:rPr>
          <w:rFonts w:ascii="Times New Roman" w:hAnsi="Times New Roman"/>
          <w:sz w:val="23"/>
          <w:szCs w:val="23"/>
        </w:rPr>
        <w:t>】的【</w:t>
      </w:r>
      <w:r>
        <w:rPr>
          <w:rFonts w:hint="eastAsia"/>
          <w:spacing w:val="-1"/>
          <w:sz w:val="21"/>
          <w:u w:val="single"/>
          <w:lang w:val="en-US" w:eastAsia="zh-CN"/>
        </w:rPr>
        <w:t>杭州萧山国际机场航站楼办公用房维修用品采购安装项目</w:t>
      </w:r>
      <w:r>
        <w:rPr>
          <w:rFonts w:ascii="Times New Roman" w:hAnsi="Times New Roman"/>
          <w:sz w:val="23"/>
          <w:szCs w:val="23"/>
        </w:rPr>
        <w:t>】合同的签署页）</w:t>
      </w:r>
    </w:p>
    <w:p>
      <w:pPr>
        <w:adjustRightInd w:val="0"/>
        <w:snapToGrid w:val="0"/>
        <w:spacing w:after="325" w:afterLines="100" w:line="300" w:lineRule="auto"/>
        <w:rPr>
          <w:rFonts w:ascii="Times New Roman" w:hAnsi="Times New Roman"/>
          <w:sz w:val="23"/>
          <w:szCs w:val="23"/>
        </w:rPr>
      </w:pPr>
      <w:r>
        <w:rPr>
          <w:rFonts w:ascii="Times New Roman" w:hAnsi="Times New Roman"/>
          <w:sz w:val="23"/>
          <w:szCs w:val="23"/>
        </w:rPr>
        <w:t xml:space="preserve"> </w:t>
      </w:r>
    </w:p>
    <w:tbl>
      <w:tblPr>
        <w:tblStyle w:val="15"/>
        <w:tblW w:w="8296" w:type="dxa"/>
        <w:tblInd w:w="0" w:type="dxa"/>
        <w:tblLayout w:type="fixed"/>
        <w:tblCellMar>
          <w:top w:w="0" w:type="dxa"/>
          <w:left w:w="108" w:type="dxa"/>
          <w:bottom w:w="0" w:type="dxa"/>
          <w:right w:w="108" w:type="dxa"/>
        </w:tblCellMar>
      </w:tblPr>
      <w:tblGrid>
        <w:gridCol w:w="4148"/>
        <w:gridCol w:w="4148"/>
      </w:tblGrid>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甲方：</w:t>
            </w:r>
            <w:r>
              <w:rPr>
                <w:rFonts w:hint="eastAsia" w:ascii="Times New Roman" w:hAnsi="Times New Roman" w:eastAsia="宋体"/>
                <w:sz w:val="23"/>
                <w:szCs w:val="23"/>
              </w:rPr>
              <w:t>杭州萧山国际机场有限公司</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乙方：</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地址：</w:t>
            </w:r>
            <w:r>
              <w:rPr>
                <w:rFonts w:hint="eastAsia" w:ascii="Times New Roman" w:hAnsi="Times New Roman" w:eastAsia="宋体"/>
                <w:sz w:val="23"/>
                <w:szCs w:val="23"/>
              </w:rPr>
              <w:t>杭州萧山国际机场</w:t>
            </w:r>
            <w:r>
              <w:rPr>
                <w:rFonts w:hint="eastAsia" w:ascii="Times New Roman" w:hAnsi="Times New Roman" w:eastAsia="宋体"/>
                <w:sz w:val="23"/>
                <w:szCs w:val="23"/>
                <w:lang w:val="en-US" w:eastAsia="zh-CN"/>
              </w:rPr>
              <w:t>内</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地址：</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法定代表人：</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法定代表人：</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 xml:space="preserve">或  </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或</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授权代表：</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授权代表：</w:t>
            </w:r>
          </w:p>
        </w:tc>
      </w:tr>
      <w:tr>
        <w:tblPrEx>
          <w:tblCellMar>
            <w:top w:w="0" w:type="dxa"/>
            <w:left w:w="108" w:type="dxa"/>
            <w:bottom w:w="0" w:type="dxa"/>
            <w:right w:w="108" w:type="dxa"/>
          </w:tblCellMar>
        </w:tblPrEx>
        <w:tc>
          <w:tcPr>
            <w:tcW w:w="4148" w:type="dxa"/>
            <w:vAlign w:val="top"/>
          </w:tcPr>
          <w:p>
            <w:pPr>
              <w:spacing w:line="300" w:lineRule="auto"/>
              <w:rPr>
                <w:rFonts w:ascii="Times New Roman" w:hAnsi="Times New Roman"/>
                <w:sz w:val="23"/>
                <w:szCs w:val="23"/>
              </w:rPr>
            </w:pPr>
            <w:r>
              <w:rPr>
                <w:rFonts w:ascii="Times New Roman" w:hAnsi="Times New Roman"/>
                <w:sz w:val="23"/>
                <w:szCs w:val="23"/>
              </w:rPr>
              <w:t>签字日期：</w:t>
            </w:r>
          </w:p>
        </w:tc>
        <w:tc>
          <w:tcPr>
            <w:tcW w:w="4148" w:type="dxa"/>
            <w:vAlign w:val="top"/>
          </w:tcPr>
          <w:p>
            <w:pPr>
              <w:spacing w:line="300" w:lineRule="auto"/>
              <w:rPr>
                <w:rFonts w:ascii="Times New Roman" w:hAnsi="Times New Roman"/>
                <w:sz w:val="23"/>
                <w:szCs w:val="23"/>
              </w:rPr>
            </w:pPr>
            <w:r>
              <w:rPr>
                <w:rFonts w:ascii="Times New Roman" w:hAnsi="Times New Roman"/>
                <w:sz w:val="23"/>
                <w:szCs w:val="23"/>
              </w:rPr>
              <w:t>签字日期：</w:t>
            </w:r>
          </w:p>
        </w:tc>
      </w:tr>
    </w:tbl>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hint="eastAsia" w:ascii="Times New Roman" w:hAnsi="Times New Roman"/>
          <w:sz w:val="23"/>
          <w:szCs w:val="23"/>
        </w:rPr>
      </w:pPr>
    </w:p>
    <w:p>
      <w:pPr>
        <w:widowControl/>
        <w:jc w:val="left"/>
        <w:rPr>
          <w:rFonts w:ascii="Times New Roman" w:hAnsi="Times New Roman"/>
          <w:sz w:val="23"/>
          <w:szCs w:val="23"/>
        </w:rPr>
      </w:pPr>
      <w:r>
        <w:rPr>
          <w:rFonts w:hint="eastAsia" w:ascii="Times New Roman" w:hAnsi="Times New Roman"/>
          <w:sz w:val="23"/>
          <w:szCs w:val="23"/>
        </w:rPr>
        <w:t>附件1：保密承诺书</w:t>
      </w:r>
    </w:p>
    <w:p>
      <w:pPr>
        <w:adjustRightInd w:val="0"/>
        <w:snapToGrid w:val="0"/>
        <w:spacing w:after="325" w:afterLines="100" w:line="300" w:lineRule="auto"/>
        <w:jc w:val="center"/>
        <w:rPr>
          <w:rFonts w:ascii="Times New Roman" w:hAnsi="Times New Roman"/>
          <w:b/>
          <w:color w:val="000000"/>
          <w:sz w:val="28"/>
          <w:szCs w:val="28"/>
        </w:rPr>
      </w:pPr>
      <w:r>
        <w:rPr>
          <w:rFonts w:hint="eastAsia" w:ascii="Times New Roman" w:hAnsi="Times New Roman"/>
          <w:b/>
          <w:color w:val="000000"/>
          <w:sz w:val="28"/>
          <w:szCs w:val="28"/>
        </w:rPr>
        <w:t>保密承诺书</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【杭州萧山国际机场有限公司】公司（以下简称“贵司”）：</w:t>
      </w:r>
    </w:p>
    <w:p>
      <w:pPr>
        <w:adjustRightInd w:val="0"/>
        <w:snapToGrid w:val="0"/>
        <w:spacing w:after="325"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鉴于我司与贵司拟订立《【</w:t>
      </w:r>
      <w:r>
        <w:rPr>
          <w:rFonts w:hint="eastAsia"/>
          <w:spacing w:val="-1"/>
          <w:sz w:val="21"/>
          <w:u w:val="single"/>
          <w:lang w:val="en-US" w:eastAsia="zh-CN"/>
        </w:rPr>
        <w:t>杭州萧山国际机场航站楼办公用房维修用品采购安装项目</w:t>
      </w:r>
      <w:r>
        <w:rPr>
          <w:rFonts w:hint="eastAsia" w:ascii="Times New Roman" w:hAnsi="Times New Roman"/>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一、保密信息的范围</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二、保密承诺</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 除法律规定或双方另有约定外，未经贵司书面同意，我司不得将贵司的保密信息泄露给任何第三方。</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三、保密信息的返还及处理</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四、保密期限</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我司的保密义务自我司获知贵司保密信息之日起至该等保密信息被合法公开之日止。</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五、违约责任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w:t>
      </w:r>
      <w:r>
        <w:rPr>
          <w:rFonts w:ascii="Times New Roman" w:hAnsi="Times New Roman"/>
          <w:color w:val="000000"/>
          <w:sz w:val="23"/>
          <w:szCs w:val="23"/>
        </w:rPr>
        <w:t>如违反</w:t>
      </w:r>
      <w:r>
        <w:rPr>
          <w:rFonts w:hint="eastAsia" w:ascii="Times New Roman" w:hAnsi="Times New Roman"/>
          <w:color w:val="000000"/>
          <w:sz w:val="23"/>
          <w:szCs w:val="23"/>
        </w:rPr>
        <w:t>本承诺书</w:t>
      </w:r>
      <w:r>
        <w:rPr>
          <w:rFonts w:ascii="Times New Roman" w:hAnsi="Times New Roman"/>
          <w:color w:val="000000"/>
          <w:sz w:val="23"/>
          <w:szCs w:val="23"/>
        </w:rPr>
        <w:t>，</w:t>
      </w:r>
      <w:r>
        <w:rPr>
          <w:rFonts w:hint="eastAsia" w:ascii="Times New Roman" w:hAnsi="Times New Roman"/>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已缴纳的履约保证金的10%；</w:t>
      </w:r>
      <w:r>
        <w:rPr>
          <w:rFonts w:hint="eastAsia" w:ascii="Times New Roman" w:hAnsi="Times New Roman"/>
          <w:color w:val="000000"/>
          <w:sz w:val="23"/>
          <w:szCs w:val="23"/>
        </w:rPr>
        <w:sym w:font="Wingdings" w:char="00FE"/>
      </w:r>
      <w:r>
        <w:rPr>
          <w:rFonts w:hint="eastAsia" w:ascii="Times New Roman" w:hAnsi="Times New Roman"/>
          <w:color w:val="000000"/>
          <w:sz w:val="23"/>
          <w:szCs w:val="23"/>
        </w:rPr>
        <w:t>合同金额1%】作为违反保密承诺的</w:t>
      </w:r>
      <w:r>
        <w:rPr>
          <w:rFonts w:ascii="Times New Roman" w:hAnsi="Times New Roman"/>
          <w:color w:val="000000"/>
          <w:sz w:val="23"/>
          <w:szCs w:val="23"/>
        </w:rPr>
        <w:t>违约金。如该违约金不足以弥补</w:t>
      </w:r>
      <w:r>
        <w:rPr>
          <w:rFonts w:hint="eastAsia" w:ascii="Times New Roman" w:hAnsi="Times New Roman"/>
          <w:color w:val="000000"/>
          <w:sz w:val="23"/>
          <w:szCs w:val="23"/>
        </w:rPr>
        <w:t>贵司</w:t>
      </w:r>
      <w:r>
        <w:rPr>
          <w:rFonts w:ascii="Times New Roman" w:hAnsi="Times New Roman"/>
          <w:color w:val="000000"/>
          <w:sz w:val="23"/>
          <w:szCs w:val="23"/>
        </w:rPr>
        <w:t>损失的</w:t>
      </w:r>
      <w:r>
        <w:rPr>
          <w:rFonts w:hint="eastAsia" w:ascii="Times New Roman" w:hAnsi="Times New Roman"/>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color w:val="000000"/>
          <w:sz w:val="23"/>
          <w:szCs w:val="23"/>
        </w:rPr>
        <w:t>，</w:t>
      </w:r>
      <w:r>
        <w:rPr>
          <w:rFonts w:hint="eastAsia" w:ascii="Times New Roman" w:hAnsi="Times New Roman"/>
          <w:color w:val="000000"/>
          <w:sz w:val="23"/>
          <w:szCs w:val="23"/>
        </w:rPr>
        <w:t>我司</w:t>
      </w:r>
      <w:r>
        <w:rPr>
          <w:rFonts w:ascii="Times New Roman" w:hAnsi="Times New Roman"/>
          <w:color w:val="000000"/>
          <w:sz w:val="23"/>
          <w:szCs w:val="23"/>
        </w:rPr>
        <w:t>另行赔偿。</w:t>
      </w:r>
      <w:r>
        <w:rPr>
          <w:rFonts w:hint="eastAsia" w:ascii="Times New Roman" w:hAnsi="Times New Roman"/>
          <w:color w:val="000000"/>
          <w:sz w:val="23"/>
          <w:szCs w:val="23"/>
        </w:rPr>
        <w:t>贵司</w:t>
      </w:r>
      <w:r>
        <w:rPr>
          <w:rFonts w:ascii="Times New Roman" w:hAnsi="Times New Roman"/>
          <w:color w:val="000000"/>
          <w:sz w:val="23"/>
          <w:szCs w:val="23"/>
        </w:rPr>
        <w:t>有权通过法律途径对</w:t>
      </w:r>
      <w:r>
        <w:rPr>
          <w:rFonts w:hint="eastAsia" w:ascii="Times New Roman" w:hAnsi="Times New Roman"/>
          <w:color w:val="000000"/>
          <w:sz w:val="23"/>
          <w:szCs w:val="23"/>
        </w:rPr>
        <w:t>我司</w:t>
      </w:r>
      <w:r>
        <w:rPr>
          <w:rFonts w:ascii="Times New Roman" w:hAnsi="Times New Roman"/>
          <w:color w:val="000000"/>
          <w:sz w:val="23"/>
          <w:szCs w:val="23"/>
        </w:rPr>
        <w:t>的违约行为追究法律责任。</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六、争议解决</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七、其他</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w:t>
      </w:r>
      <w:r>
        <w:rPr>
          <w:rFonts w:ascii="Times New Roman" w:hAnsi="Times New Roman"/>
          <w:color w:val="000000"/>
          <w:sz w:val="23"/>
          <w:szCs w:val="23"/>
        </w:rPr>
        <w:t>经</w:t>
      </w:r>
      <w:r>
        <w:rPr>
          <w:rFonts w:hint="eastAsia" w:ascii="Times New Roman" w:hAnsi="Times New Roman"/>
          <w:color w:val="000000"/>
          <w:sz w:val="23"/>
          <w:szCs w:val="23"/>
        </w:rPr>
        <w:t>我司</w:t>
      </w:r>
      <w:r>
        <w:rPr>
          <w:rFonts w:ascii="Times New Roman" w:hAnsi="Times New Roman"/>
          <w:color w:val="000000"/>
          <w:sz w:val="23"/>
          <w:szCs w:val="23"/>
        </w:rPr>
        <w:t>法定代表人或授权代表签字（包含签章）并加盖</w:t>
      </w:r>
      <w:r>
        <w:rPr>
          <w:rFonts w:hint="eastAsia" w:ascii="Times New Roman" w:hAnsi="Times New Roman"/>
          <w:color w:val="000000"/>
          <w:sz w:val="23"/>
          <w:szCs w:val="23"/>
        </w:rPr>
        <w:t>我司</w:t>
      </w:r>
      <w:r>
        <w:rPr>
          <w:rFonts w:ascii="Times New Roman" w:hAnsi="Times New Roman"/>
          <w:color w:val="000000"/>
          <w:sz w:val="23"/>
          <w:szCs w:val="23"/>
        </w:rPr>
        <w:t>公章之日起生效。</w:t>
      </w:r>
    </w:p>
    <w:p>
      <w:pPr>
        <w:adjustRightInd w:val="0"/>
        <w:snapToGrid w:val="0"/>
        <w:spacing w:after="325" w:afterLines="100" w:line="300" w:lineRule="auto"/>
        <w:rPr>
          <w:rFonts w:ascii="Times New Roman" w:hAnsi="Times New Roman"/>
          <w:color w:val="000000"/>
          <w:sz w:val="23"/>
          <w:szCs w:val="23"/>
        </w:rPr>
      </w:pPr>
    </w:p>
    <w:p>
      <w:pPr>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adjustRightInd w:val="0"/>
        <w:snapToGrid w:val="0"/>
        <w:spacing w:after="325" w:afterLines="100" w:line="300" w:lineRule="auto"/>
        <w:jc w:val="right"/>
        <w:rPr>
          <w:rFonts w:ascii="Times New Roman" w:hAnsi="Times New Roman"/>
          <w:sz w:val="23"/>
          <w:szCs w:val="23"/>
        </w:rPr>
      </w:pPr>
      <w:r>
        <w:rPr>
          <w:rFonts w:hint="eastAsia" w:ascii="Times New Roman" w:hAnsi="Times New Roman"/>
          <w:color w:val="000000"/>
          <w:sz w:val="23"/>
          <w:szCs w:val="23"/>
        </w:rPr>
        <w:t>日期：【】</w:t>
      </w:r>
    </w:p>
    <w:p>
      <w:pPr>
        <w:spacing w:before="162" w:beforeLines="50" w:after="162" w:afterLines="50" w:line="300" w:lineRule="auto"/>
        <w:rPr>
          <w:rFonts w:ascii="Times New Roman" w:hAnsi="Times New Roman"/>
          <w:sz w:val="23"/>
          <w:szCs w:val="23"/>
        </w:rPr>
      </w:pPr>
    </w:p>
    <w:p>
      <w:pPr>
        <w:widowControl/>
        <w:jc w:val="left"/>
        <w:rPr>
          <w:rFonts w:ascii="Times New Roman" w:hAnsi="Times New Roman"/>
          <w:sz w:val="23"/>
          <w:szCs w:val="23"/>
        </w:rPr>
      </w:pPr>
      <w:r>
        <w:rPr>
          <w:rFonts w:ascii="Times New Roman" w:hAnsi="Times New Roman"/>
          <w:sz w:val="23"/>
          <w:szCs w:val="23"/>
        </w:rPr>
        <w:br w:type="page"/>
      </w:r>
      <w:r>
        <w:rPr>
          <w:rFonts w:hint="eastAsia" w:ascii="Times New Roman" w:hAnsi="Times New Roman"/>
          <w:sz w:val="23"/>
          <w:szCs w:val="23"/>
        </w:rPr>
        <w:t>附件2：廉政承诺书</w:t>
      </w:r>
    </w:p>
    <w:p>
      <w:pPr>
        <w:adjustRightInd w:val="0"/>
        <w:snapToGrid w:val="0"/>
        <w:spacing w:after="325" w:afterLines="100" w:line="300" w:lineRule="auto"/>
        <w:jc w:val="center"/>
        <w:rPr>
          <w:rFonts w:ascii="Times New Roman" w:hAnsi="Times New Roman"/>
          <w:b/>
          <w:sz w:val="28"/>
          <w:szCs w:val="28"/>
        </w:rPr>
      </w:pPr>
      <w:r>
        <w:rPr>
          <w:rFonts w:hint="eastAsia" w:ascii="Times New Roman" w:hAnsi="Times New Roman"/>
          <w:b/>
          <w:sz w:val="28"/>
          <w:szCs w:val="28"/>
        </w:rPr>
        <w:t>廉政承诺书</w:t>
      </w:r>
    </w:p>
    <w:p>
      <w:pPr>
        <w:adjustRightInd w:val="0"/>
        <w:snapToGrid w:val="0"/>
        <w:spacing w:after="325" w:afterLines="100" w:line="300" w:lineRule="auto"/>
        <w:rPr>
          <w:rFonts w:ascii="Times New Roman" w:hAnsi="Times New Roman"/>
          <w:bCs/>
          <w:color w:val="000000"/>
          <w:sz w:val="23"/>
          <w:szCs w:val="23"/>
        </w:rPr>
      </w:pPr>
      <w:r>
        <w:rPr>
          <w:rFonts w:ascii="Times New Roman" w:hAnsi="Times New Roman"/>
          <w:bCs/>
          <w:color w:val="000000"/>
          <w:sz w:val="23"/>
          <w:szCs w:val="23"/>
        </w:rPr>
        <w:t>【</w:t>
      </w:r>
      <w:r>
        <w:rPr>
          <w:rFonts w:hint="eastAsia" w:ascii="Times New Roman" w:hAnsi="Times New Roman"/>
          <w:color w:val="000000"/>
          <w:sz w:val="23"/>
          <w:szCs w:val="23"/>
        </w:rPr>
        <w:t>杭州萧山国际机场有限公司</w:t>
      </w:r>
      <w:r>
        <w:rPr>
          <w:rFonts w:ascii="Times New Roman" w:hAnsi="Times New Roman"/>
          <w:bCs/>
          <w:color w:val="000000"/>
          <w:sz w:val="23"/>
          <w:szCs w:val="23"/>
        </w:rPr>
        <w:t>】公司（以下简称“贵司”）：</w:t>
      </w:r>
    </w:p>
    <w:p>
      <w:pPr>
        <w:adjustRightInd w:val="0"/>
        <w:snapToGrid w:val="0"/>
        <w:spacing w:after="325" w:afterLines="100" w:line="300" w:lineRule="auto"/>
        <w:ind w:firstLine="460" w:firstLineChars="200"/>
        <w:rPr>
          <w:rFonts w:ascii="Times New Roman" w:hAnsi="Times New Roman"/>
          <w:color w:val="000000"/>
          <w:sz w:val="23"/>
          <w:szCs w:val="23"/>
        </w:rPr>
      </w:pPr>
      <w:r>
        <w:rPr>
          <w:rFonts w:hint="eastAsia" w:ascii="Times New Roman" w:hAnsi="Times New Roman"/>
          <w:color w:val="000000"/>
          <w:sz w:val="23"/>
          <w:szCs w:val="23"/>
        </w:rPr>
        <w:t>鉴于：贵司与我司拟订立《【</w:t>
      </w:r>
      <w:r>
        <w:rPr>
          <w:rFonts w:hint="eastAsia"/>
          <w:spacing w:val="-1"/>
          <w:sz w:val="21"/>
          <w:u w:val="single"/>
          <w:lang w:val="en-US" w:eastAsia="zh-CN"/>
        </w:rPr>
        <w:t>杭州萧山国际机场航站楼办公用房维修用品采购安装项目</w:t>
      </w:r>
      <w:r>
        <w:rPr>
          <w:rFonts w:hint="eastAsia" w:ascii="Times New Roman" w:hAnsi="Times New Roman"/>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廉政承诺</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我司应严格遵守国家的法律法规和党的纪律以及行业的廉政建设规定，并组织宣传，形成浓厚的反腐倡廉氛围。</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color w:val="000000"/>
          <w:sz w:val="23"/>
          <w:szCs w:val="23"/>
          <w:lang w:val="en-US" w:eastAsia="zh-CN"/>
        </w:rPr>
        <w:t>/</w:t>
      </w:r>
      <w:r>
        <w:rPr>
          <w:rFonts w:hint="eastAsia" w:ascii="Times New Roman" w:hAnsi="Times New Roman"/>
          <w:color w:val="000000"/>
          <w:sz w:val="23"/>
          <w:szCs w:val="23"/>
        </w:rPr>
        <w:t>】）。</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我司应建立健全廉政建设责任制，明确廉政建设管理部门，公布举报电话，严格监督并认真查处违法违纪行为。</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我司应从国家和集体利益出发，共同促进各合作项目的顺利进行，自觉遵守贵司相关的规章制度和现场管理规定。</w:t>
      </w:r>
    </w:p>
    <w:p>
      <w:pPr>
        <w:numPr>
          <w:ilvl w:val="1"/>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我司及其工作人员承诺：</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2"/>
        </w:num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违约责任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 如我司违反本承诺书项下廉洁自律承诺，贵司有权：</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2.2.1 立即取消我司投标、中标或在建项目的实施资格；</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2.2.2 扣除我司在主合同项下【</w:t>
      </w:r>
      <w:r>
        <w:rPr>
          <w:rFonts w:hint="eastAsia" w:ascii="Times New Roman" w:hAnsi="Times New Roman"/>
          <w:color w:val="000000"/>
          <w:sz w:val="23"/>
          <w:szCs w:val="23"/>
        </w:rPr>
        <w:sym w:font="Wingdings" w:char="00A8"/>
      </w:r>
      <w:r>
        <w:rPr>
          <w:rFonts w:hint="eastAsia" w:ascii="Times New Roman" w:hAnsi="Times New Roman"/>
          <w:color w:val="000000"/>
          <w:sz w:val="23"/>
          <w:szCs w:val="23"/>
        </w:rPr>
        <w:t>已缴纳的履约保证金的10%；</w:t>
      </w:r>
      <w:r>
        <w:rPr>
          <w:rFonts w:hint="eastAsia" w:ascii="Times New Roman" w:hAnsi="Times New Roman"/>
          <w:color w:val="000000"/>
          <w:sz w:val="23"/>
          <w:szCs w:val="23"/>
        </w:rPr>
        <w:sym w:font="Wingdings" w:char="00FE"/>
      </w:r>
      <w:r>
        <w:rPr>
          <w:rFonts w:hint="eastAsia" w:ascii="Times New Roman" w:hAnsi="Times New Roman"/>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2.2.3 拒绝我司在一定时期内参与贵司其他项目或经营活动的投标、服务。</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争议解决</w:t>
      </w:r>
    </w:p>
    <w:p>
      <w:pPr>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由于本承诺书的履行或解释而产生的或与之有关的任何争议，如双方无法协商解决，应提交贵司住所地人民法院解决。</w:t>
      </w:r>
    </w:p>
    <w:p>
      <w:pPr>
        <w:numPr>
          <w:ilvl w:val="0"/>
          <w:numId w:val="1"/>
        </w:numPr>
        <w:adjustRightInd w:val="0"/>
        <w:snapToGrid w:val="0"/>
        <w:spacing w:after="325" w:afterLines="100" w:line="300" w:lineRule="auto"/>
        <w:rPr>
          <w:rFonts w:ascii="Times New Roman" w:hAnsi="Times New Roman"/>
          <w:b/>
          <w:bCs/>
          <w:color w:val="000000"/>
          <w:sz w:val="23"/>
          <w:szCs w:val="23"/>
        </w:rPr>
      </w:pPr>
      <w:r>
        <w:rPr>
          <w:rFonts w:hint="eastAsia" w:ascii="Times New Roman" w:hAnsi="Times New Roman"/>
          <w:b/>
          <w:bCs/>
          <w:color w:val="000000"/>
          <w:sz w:val="23"/>
          <w:szCs w:val="23"/>
        </w:rPr>
        <w:t>其他</w:t>
      </w:r>
    </w:p>
    <w:p>
      <w:pPr>
        <w:tabs>
          <w:tab w:val="right" w:pos="8306"/>
        </w:tabs>
        <w:adjustRightInd w:val="0"/>
        <w:snapToGrid w:val="0"/>
        <w:spacing w:after="325" w:afterLines="100" w:line="300" w:lineRule="auto"/>
        <w:rPr>
          <w:rFonts w:ascii="Times New Roman" w:hAnsi="Times New Roman"/>
          <w:color w:val="000000"/>
          <w:sz w:val="23"/>
          <w:szCs w:val="23"/>
        </w:rPr>
      </w:pPr>
      <w:r>
        <w:rPr>
          <w:rFonts w:hint="eastAsia" w:ascii="Times New Roman" w:hAnsi="Times New Roman"/>
          <w:color w:val="000000"/>
          <w:sz w:val="23"/>
          <w:szCs w:val="23"/>
        </w:rPr>
        <w:t>本承诺书经我司法定代表人或授权代表签字（包含签章）并加盖我司公章之日起生效。</w:t>
      </w:r>
    </w:p>
    <w:p>
      <w:pPr>
        <w:tabs>
          <w:tab w:val="right" w:pos="8306"/>
        </w:tabs>
        <w:adjustRightInd w:val="0"/>
        <w:snapToGrid w:val="0"/>
        <w:spacing w:after="325" w:afterLines="100" w:line="300" w:lineRule="auto"/>
        <w:rPr>
          <w:rFonts w:ascii="Times New Roman" w:hAnsi="Times New Roman"/>
          <w:color w:val="000000"/>
          <w:sz w:val="23"/>
          <w:szCs w:val="23"/>
        </w:rPr>
      </w:pP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法定代表人(或授权代表)签字：【】</w:t>
      </w: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盖章：【】</w:t>
      </w:r>
    </w:p>
    <w:p>
      <w:pPr>
        <w:tabs>
          <w:tab w:val="right" w:pos="8306"/>
        </w:tabs>
        <w:adjustRightInd w:val="0"/>
        <w:snapToGrid w:val="0"/>
        <w:spacing w:after="325" w:afterLines="100" w:line="300" w:lineRule="auto"/>
        <w:jc w:val="right"/>
        <w:rPr>
          <w:rFonts w:ascii="Times New Roman" w:hAnsi="Times New Roman"/>
          <w:color w:val="000000"/>
          <w:sz w:val="23"/>
          <w:szCs w:val="23"/>
        </w:rPr>
      </w:pPr>
      <w:r>
        <w:rPr>
          <w:rFonts w:hint="eastAsia" w:ascii="Times New Roman" w:hAnsi="Times New Roman"/>
          <w:color w:val="000000"/>
          <w:sz w:val="23"/>
          <w:szCs w:val="23"/>
        </w:rPr>
        <w:t>日期：【】</w:t>
      </w:r>
    </w:p>
    <w:p>
      <w:pPr>
        <w:keepNext w:val="0"/>
        <w:keepLines w:val="0"/>
        <w:pageBreakBefore w:val="0"/>
        <w:kinsoku/>
        <w:wordWrap/>
        <w:overflowPunct/>
        <w:topLinePunct w:val="0"/>
        <w:autoSpaceDE/>
        <w:autoSpaceDN/>
        <w:bidi w:val="0"/>
        <w:spacing w:line="360" w:lineRule="auto"/>
        <w:ind w:left="0" w:leftChars="0" w:right="0" w:rightChars="0"/>
        <w:jc w:val="both"/>
        <w:rPr>
          <w:rStyle w:val="19"/>
          <w:rFonts w:hint="eastAsia"/>
          <w:sz w:val="40"/>
          <w:szCs w:val="40"/>
        </w:rPr>
      </w:pPr>
      <w:r>
        <w:rPr>
          <w:rStyle w:val="19"/>
          <w:rFonts w:hint="eastAsia"/>
          <w:sz w:val="40"/>
          <w:szCs w:val="40"/>
        </w:rPr>
        <w:br w:type="page"/>
      </w:r>
    </w:p>
    <w:p>
      <w:pPr>
        <w:spacing w:before="1"/>
        <w:jc w:val="center"/>
        <w:rPr>
          <w:rStyle w:val="19"/>
          <w:sz w:val="40"/>
          <w:szCs w:val="40"/>
        </w:rPr>
      </w:pPr>
      <w:bookmarkStart w:id="44" w:name="_Toc6653"/>
      <w:r>
        <w:rPr>
          <w:rStyle w:val="19"/>
          <w:rFonts w:hint="eastAsia"/>
          <w:sz w:val="40"/>
          <w:szCs w:val="40"/>
        </w:rPr>
        <w:t>第五章 用户需求书</w:t>
      </w:r>
      <w:bookmarkStart w:id="45" w:name="_bookmark149"/>
      <w:bookmarkEnd w:id="45"/>
    </w:p>
    <w:bookmarkEnd w:id="44"/>
    <w:p>
      <w:pPr>
        <w:pStyle w:val="9"/>
        <w:spacing w:after="0" w:line="360" w:lineRule="exact"/>
        <w:rPr>
          <w:rFonts w:hint="eastAsia" w:ascii="宋体" w:hAnsi="宋体" w:cs="宋体"/>
          <w:b/>
          <w:bCs/>
          <w:sz w:val="22"/>
          <w:szCs w:val="22"/>
        </w:rPr>
      </w:pPr>
    </w:p>
    <w:p>
      <w:pPr>
        <w:pStyle w:val="9"/>
        <w:numPr>
          <w:ilvl w:val="0"/>
          <w:numId w:val="0"/>
        </w:numPr>
        <w:spacing w:after="0" w:line="360" w:lineRule="exact"/>
        <w:rPr>
          <w:rFonts w:hint="eastAsia" w:ascii="宋体" w:hAnsi="宋体" w:cs="宋体"/>
          <w:b/>
          <w:bCs/>
          <w:sz w:val="22"/>
          <w:szCs w:val="22"/>
        </w:rPr>
      </w:pPr>
      <w:r>
        <w:rPr>
          <w:rFonts w:hint="eastAsia" w:ascii="宋体" w:hAnsi="宋体" w:eastAsia="宋体" w:cs="宋体"/>
          <w:b/>
          <w:bCs/>
          <w:kern w:val="2"/>
          <w:sz w:val="22"/>
          <w:szCs w:val="22"/>
          <w:lang w:val="en-US" w:eastAsia="zh-CN" w:bidi="ar-SA"/>
        </w:rPr>
        <w:t>一、</w:t>
      </w:r>
      <w:r>
        <w:rPr>
          <w:rFonts w:hint="eastAsia" w:ascii="宋体" w:hAnsi="宋体" w:cs="宋体"/>
          <w:b/>
          <w:bCs/>
          <w:sz w:val="22"/>
          <w:szCs w:val="22"/>
        </w:rPr>
        <w:t>项目概况及总体要求</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p>
    <w:p>
      <w:pPr>
        <w:pStyle w:val="9"/>
        <w:spacing w:after="0" w:line="360" w:lineRule="exact"/>
        <w:ind w:firstLine="440" w:firstLineChars="200"/>
        <w:rPr>
          <w:rFonts w:hint="eastAsia" w:ascii="宋体" w:hAnsi="宋体" w:eastAsia="宋体" w:cs="宋体"/>
          <w:sz w:val="22"/>
          <w:szCs w:val="22"/>
          <w:highlight w:val="none"/>
        </w:rPr>
      </w:pPr>
      <w:r>
        <w:rPr>
          <w:rFonts w:hint="eastAsia" w:ascii="宋体" w:hAnsi="宋体" w:cs="宋体"/>
          <w:sz w:val="22"/>
          <w:szCs w:val="22"/>
          <w:highlight w:val="none"/>
        </w:rPr>
        <w:t>杭州萧山国际机场采购</w:t>
      </w:r>
      <w:r>
        <w:rPr>
          <w:rFonts w:hint="eastAsia" w:ascii="宋体" w:hAnsi="宋体" w:eastAsia="宋体" w:cs="宋体"/>
          <w:sz w:val="22"/>
          <w:szCs w:val="22"/>
          <w:highlight w:val="none"/>
        </w:rPr>
        <w:t>航站楼</w:t>
      </w:r>
      <w:r>
        <w:rPr>
          <w:rFonts w:hint="eastAsia" w:ascii="宋体" w:hAnsi="宋体" w:eastAsia="宋体" w:cs="宋体"/>
          <w:sz w:val="22"/>
          <w:szCs w:val="22"/>
          <w:highlight w:val="none"/>
          <w:lang w:val="en-US" w:eastAsia="zh-CN"/>
        </w:rPr>
        <w:t>办公用房维修用品</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采购</w:t>
      </w:r>
      <w:r>
        <w:rPr>
          <w:rFonts w:hint="eastAsia" w:ascii="宋体" w:hAnsi="宋体" w:eastAsia="宋体" w:cs="宋体"/>
          <w:sz w:val="22"/>
          <w:szCs w:val="22"/>
          <w:highlight w:val="none"/>
        </w:rPr>
        <w:t>内容包含所有</w:t>
      </w:r>
      <w:r>
        <w:rPr>
          <w:rFonts w:hint="eastAsia" w:ascii="宋体" w:hAnsi="宋体" w:eastAsia="宋体" w:cs="宋体"/>
          <w:sz w:val="22"/>
          <w:szCs w:val="22"/>
          <w:highlight w:val="none"/>
          <w:lang w:val="en-US" w:eastAsia="zh-CN"/>
        </w:rPr>
        <w:t>用品</w:t>
      </w:r>
      <w:r>
        <w:rPr>
          <w:rFonts w:hint="eastAsia" w:ascii="宋体" w:hAnsi="宋体" w:eastAsia="宋体" w:cs="宋体"/>
          <w:sz w:val="22"/>
          <w:szCs w:val="22"/>
          <w:highlight w:val="none"/>
        </w:rPr>
        <w:t>采购、运输、安装</w:t>
      </w:r>
      <w:r>
        <w:rPr>
          <w:rFonts w:hint="eastAsia" w:ascii="宋体" w:hAnsi="宋体" w:eastAsia="宋体" w:cs="宋体"/>
          <w:sz w:val="22"/>
          <w:szCs w:val="22"/>
          <w:highlight w:val="none"/>
          <w:lang w:val="en-US" w:eastAsia="zh-CN"/>
        </w:rPr>
        <w:t>及垃圾清运</w:t>
      </w:r>
      <w:r>
        <w:rPr>
          <w:rFonts w:hint="eastAsia" w:ascii="宋体" w:hAnsi="宋体" w:eastAsia="宋体" w:cs="宋体"/>
          <w:sz w:val="22"/>
          <w:szCs w:val="22"/>
          <w:highlight w:val="none"/>
        </w:rPr>
        <w:t>。</w:t>
      </w:r>
    </w:p>
    <w:p>
      <w:pPr>
        <w:pStyle w:val="9"/>
        <w:spacing w:after="0" w:line="360" w:lineRule="exact"/>
        <w:ind w:firstLine="440" w:firstLineChars="200"/>
        <w:rPr>
          <w:rFonts w:hint="eastAsia" w:ascii="宋体" w:hAnsi="宋体" w:eastAsia="宋体" w:cs="宋体"/>
          <w:sz w:val="22"/>
          <w:szCs w:val="22"/>
        </w:rPr>
      </w:pPr>
    </w:p>
    <w:p>
      <w:pPr>
        <w:pStyle w:val="9"/>
        <w:numPr>
          <w:ilvl w:val="0"/>
          <w:numId w:val="0"/>
        </w:numPr>
        <w:spacing w:after="0" w:line="360" w:lineRule="exact"/>
        <w:rPr>
          <w:rFonts w:hint="eastAsia" w:ascii="宋体" w:hAnsi="宋体" w:cs="宋体"/>
          <w:b/>
          <w:bCs/>
          <w:sz w:val="22"/>
          <w:szCs w:val="22"/>
        </w:rPr>
      </w:pPr>
      <w:bookmarkStart w:id="46" w:name="_Toc102643513"/>
      <w:bookmarkStart w:id="47" w:name="_Toc26347"/>
      <w:r>
        <w:rPr>
          <w:rFonts w:hint="eastAsia" w:ascii="宋体" w:hAnsi="宋体" w:cs="宋体"/>
          <w:b/>
          <w:bCs/>
          <w:sz w:val="22"/>
          <w:szCs w:val="22"/>
          <w:lang w:val="en-US" w:eastAsia="zh-CN"/>
        </w:rPr>
        <w:t>二、货物</w:t>
      </w:r>
      <w:r>
        <w:rPr>
          <w:rFonts w:hint="eastAsia" w:ascii="宋体" w:hAnsi="宋体" w:cs="宋体"/>
          <w:b/>
          <w:bCs/>
          <w:sz w:val="22"/>
          <w:szCs w:val="22"/>
        </w:rPr>
        <w:t>需求一览表</w:t>
      </w:r>
    </w:p>
    <w:tbl>
      <w:tblPr>
        <w:tblStyle w:val="15"/>
        <w:tblW w:w="8791"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575"/>
        <w:gridCol w:w="923"/>
        <w:gridCol w:w="1111"/>
        <w:gridCol w:w="947"/>
        <w:gridCol w:w="1188"/>
        <w:gridCol w:w="1315"/>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exact"/>
        </w:trPr>
        <w:tc>
          <w:tcPr>
            <w:tcW w:w="982" w:type="dxa"/>
            <w:vAlign w:val="center"/>
          </w:tcPr>
          <w:p>
            <w:pPr>
              <w:pStyle w:val="22"/>
              <w:spacing w:line="360" w:lineRule="exact"/>
              <w:jc w:val="center"/>
              <w:rPr>
                <w:rFonts w:hint="eastAsia" w:ascii="宋体" w:hAnsi="宋体" w:cs="宋体"/>
                <w:b/>
                <w:bCs/>
                <w:sz w:val="22"/>
                <w:highlight w:val="none"/>
              </w:rPr>
            </w:pPr>
            <w:r>
              <w:rPr>
                <w:rFonts w:hint="eastAsia" w:ascii="宋体" w:hAnsi="宋体" w:cs="宋体"/>
                <w:b/>
                <w:bCs/>
                <w:sz w:val="22"/>
                <w:highlight w:val="none"/>
                <w:lang w:val="en-US" w:eastAsia="zh-CN"/>
              </w:rPr>
              <w:t>项目分项</w:t>
            </w:r>
          </w:p>
        </w:tc>
        <w:tc>
          <w:tcPr>
            <w:tcW w:w="575" w:type="dxa"/>
            <w:vAlign w:val="center"/>
          </w:tcPr>
          <w:p>
            <w:pPr>
              <w:pStyle w:val="22"/>
              <w:spacing w:line="360" w:lineRule="exact"/>
              <w:jc w:val="center"/>
              <w:rPr>
                <w:rFonts w:hint="eastAsia" w:ascii="宋体" w:hAnsi="宋体" w:eastAsia="宋体" w:cs="宋体"/>
                <w:b/>
                <w:bCs/>
                <w:sz w:val="22"/>
                <w:highlight w:val="none"/>
                <w:lang w:val="en-US" w:eastAsia="zh-CN"/>
              </w:rPr>
            </w:pPr>
            <w:r>
              <w:rPr>
                <w:rFonts w:hint="eastAsia" w:ascii="宋体" w:hAnsi="宋体" w:cs="宋体"/>
                <w:b/>
                <w:bCs/>
                <w:sz w:val="22"/>
                <w:highlight w:val="none"/>
              </w:rPr>
              <w:t>序号</w:t>
            </w:r>
          </w:p>
        </w:tc>
        <w:tc>
          <w:tcPr>
            <w:tcW w:w="923" w:type="dxa"/>
            <w:vAlign w:val="center"/>
          </w:tcPr>
          <w:p>
            <w:pPr>
              <w:pStyle w:val="22"/>
              <w:spacing w:line="360" w:lineRule="exact"/>
              <w:jc w:val="center"/>
              <w:rPr>
                <w:rFonts w:hint="eastAsia" w:ascii="宋体" w:hAnsi="宋体" w:cs="宋体"/>
                <w:b/>
                <w:bCs/>
                <w:sz w:val="22"/>
                <w:highlight w:val="none"/>
              </w:rPr>
            </w:pPr>
            <w:r>
              <w:rPr>
                <w:rFonts w:hint="eastAsia" w:ascii="宋体" w:hAnsi="宋体" w:cs="宋体"/>
                <w:b/>
                <w:bCs/>
                <w:sz w:val="22"/>
                <w:highlight w:val="none"/>
              </w:rPr>
              <w:t>设备名称</w:t>
            </w:r>
          </w:p>
        </w:tc>
        <w:tc>
          <w:tcPr>
            <w:tcW w:w="1111" w:type="dxa"/>
            <w:vAlign w:val="center"/>
          </w:tcPr>
          <w:p>
            <w:pPr>
              <w:pStyle w:val="22"/>
              <w:spacing w:line="360" w:lineRule="exact"/>
              <w:jc w:val="center"/>
              <w:rPr>
                <w:rFonts w:hint="eastAsia" w:ascii="宋体" w:hAnsi="宋体" w:cs="宋体"/>
                <w:b/>
                <w:bCs/>
                <w:sz w:val="22"/>
                <w:highlight w:val="none"/>
              </w:rPr>
            </w:pPr>
            <w:r>
              <w:rPr>
                <w:rFonts w:hint="eastAsia" w:ascii="宋体" w:hAnsi="宋体" w:cs="宋体"/>
                <w:b/>
                <w:bCs/>
                <w:sz w:val="22"/>
                <w:highlight w:val="none"/>
              </w:rPr>
              <w:t>规格</w:t>
            </w:r>
          </w:p>
        </w:tc>
        <w:tc>
          <w:tcPr>
            <w:tcW w:w="947" w:type="dxa"/>
            <w:vAlign w:val="center"/>
          </w:tcPr>
          <w:p>
            <w:pPr>
              <w:pStyle w:val="22"/>
              <w:spacing w:line="360" w:lineRule="exact"/>
              <w:ind w:firstLine="110" w:firstLineChars="50"/>
              <w:jc w:val="center"/>
              <w:rPr>
                <w:rFonts w:hint="eastAsia" w:ascii="宋体" w:hAnsi="宋体" w:cs="宋体"/>
                <w:b/>
                <w:bCs/>
                <w:sz w:val="22"/>
                <w:highlight w:val="none"/>
              </w:rPr>
            </w:pPr>
            <w:r>
              <w:rPr>
                <w:rFonts w:hint="eastAsia" w:ascii="宋体" w:hAnsi="宋体" w:cs="宋体"/>
                <w:b/>
                <w:bCs/>
                <w:sz w:val="22"/>
                <w:highlight w:val="none"/>
              </w:rPr>
              <w:t>数量及单位</w:t>
            </w:r>
          </w:p>
        </w:tc>
        <w:tc>
          <w:tcPr>
            <w:tcW w:w="1188" w:type="dxa"/>
            <w:vAlign w:val="center"/>
          </w:tcPr>
          <w:p>
            <w:pPr>
              <w:pStyle w:val="22"/>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交货期</w:t>
            </w:r>
          </w:p>
        </w:tc>
        <w:tc>
          <w:tcPr>
            <w:tcW w:w="1315" w:type="dxa"/>
            <w:vAlign w:val="center"/>
          </w:tcPr>
          <w:p>
            <w:pPr>
              <w:pStyle w:val="22"/>
              <w:spacing w:line="360" w:lineRule="exact"/>
              <w:ind w:firstLine="221" w:firstLineChars="100"/>
              <w:jc w:val="center"/>
              <w:rPr>
                <w:rFonts w:hint="eastAsia" w:ascii="宋体" w:hAnsi="宋体" w:cs="宋体"/>
                <w:b/>
                <w:bCs/>
                <w:sz w:val="22"/>
                <w:highlight w:val="none"/>
              </w:rPr>
            </w:pPr>
            <w:r>
              <w:rPr>
                <w:rFonts w:hint="eastAsia" w:ascii="宋体" w:hAnsi="宋体" w:cs="宋体"/>
                <w:b/>
                <w:bCs/>
                <w:sz w:val="22"/>
                <w:highlight w:val="none"/>
              </w:rPr>
              <w:t>交货地点</w:t>
            </w:r>
          </w:p>
        </w:tc>
        <w:tc>
          <w:tcPr>
            <w:tcW w:w="1750" w:type="dxa"/>
            <w:vAlign w:val="center"/>
          </w:tcPr>
          <w:p>
            <w:pPr>
              <w:pStyle w:val="22"/>
              <w:spacing w:line="360" w:lineRule="exact"/>
              <w:jc w:val="center"/>
              <w:rPr>
                <w:rFonts w:hint="eastAsia" w:ascii="宋体" w:hAnsi="宋体" w:cs="宋体"/>
                <w:b/>
                <w:bCs/>
                <w:sz w:val="22"/>
                <w:highlight w:val="none"/>
              </w:rPr>
            </w:pPr>
            <w:r>
              <w:rPr>
                <w:rFonts w:hint="eastAsia" w:ascii="宋体" w:hAnsi="宋体" w:cs="宋体"/>
                <w:b/>
                <w:bCs/>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exact"/>
        </w:trPr>
        <w:tc>
          <w:tcPr>
            <w:tcW w:w="982" w:type="dxa"/>
            <w:vMerge w:val="restart"/>
            <w:vAlign w:val="center"/>
          </w:tcPr>
          <w:p>
            <w:pPr>
              <w:pStyle w:val="22"/>
              <w:spacing w:line="360" w:lineRule="exact"/>
              <w:jc w:val="center"/>
              <w:rPr>
                <w:rFonts w:hint="eastAsia" w:ascii="宋体" w:hAnsi="宋体" w:cs="宋体"/>
                <w:sz w:val="22"/>
                <w:highlight w:val="none"/>
                <w:lang w:val="en-US" w:eastAsia="zh-CN"/>
              </w:rPr>
            </w:pPr>
            <w:r>
              <w:rPr>
                <w:rFonts w:hint="eastAsia" w:ascii="宋体" w:hAnsi="宋体" w:eastAsia="宋体" w:cs="宋体"/>
                <w:sz w:val="22"/>
                <w:highlight w:val="none"/>
                <w:lang w:val="en-US" w:eastAsia="zh-CN"/>
              </w:rPr>
              <w:t>员工共享休息室</w:t>
            </w:r>
          </w:p>
        </w:tc>
        <w:tc>
          <w:tcPr>
            <w:tcW w:w="575" w:type="dxa"/>
            <w:vAlign w:val="center"/>
          </w:tcPr>
          <w:p>
            <w:pPr>
              <w:snapToGrid w:val="0"/>
              <w:spacing w:line="360" w:lineRule="exact"/>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w:t>
            </w:r>
          </w:p>
        </w:tc>
        <w:tc>
          <w:tcPr>
            <w:tcW w:w="923" w:type="dxa"/>
            <w:vAlign w:val="center"/>
          </w:tcPr>
          <w:p>
            <w:pPr>
              <w:snapToGrid w:val="0"/>
              <w:spacing w:line="360" w:lineRule="exact"/>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门牌</w:t>
            </w:r>
          </w:p>
        </w:tc>
        <w:tc>
          <w:tcPr>
            <w:tcW w:w="1111" w:type="dxa"/>
            <w:vAlign w:val="center"/>
          </w:tcPr>
          <w:p>
            <w:pPr>
              <w:spacing w:line="360" w:lineRule="exact"/>
              <w:jc w:val="center"/>
              <w:rPr>
                <w:rFonts w:hint="default" w:ascii="宋体" w:hAnsi="宋体" w:eastAsia="等线" w:cs="宋体"/>
                <w:sz w:val="22"/>
                <w:highlight w:val="none"/>
                <w:lang w:val="en-US" w:eastAsia="zh-CN"/>
              </w:rPr>
            </w:pPr>
            <w:r>
              <w:rPr>
                <w:rFonts w:hint="eastAsia" w:ascii="宋体" w:hAnsi="宋体" w:cs="宋体"/>
                <w:sz w:val="22"/>
                <w:highlight w:val="none"/>
                <w:lang w:val="en-US" w:eastAsia="zh-CN"/>
              </w:rPr>
              <w:t>600*400mm</w:t>
            </w:r>
          </w:p>
        </w:tc>
        <w:tc>
          <w:tcPr>
            <w:tcW w:w="947" w:type="dxa"/>
            <w:vAlign w:val="center"/>
          </w:tcPr>
          <w:p>
            <w:pPr>
              <w:snapToGrid/>
              <w:spacing w:line="360" w:lineRule="exact"/>
              <w:ind w:firstLine="0" w:firstLineChars="0"/>
              <w:jc w:val="center"/>
              <w:rPr>
                <w:rFonts w:hint="eastAsia" w:ascii="宋体" w:hAnsi="宋体" w:eastAsia="等线" w:cs="宋体"/>
                <w:sz w:val="22"/>
                <w:highlight w:val="none"/>
                <w:lang w:val="en-US" w:eastAsia="zh-CN"/>
              </w:rPr>
            </w:pPr>
            <w:r>
              <w:rPr>
                <w:rFonts w:hint="eastAsia" w:ascii="宋体" w:hAnsi="宋体" w:cs="宋体"/>
                <w:sz w:val="22"/>
                <w:highlight w:val="none"/>
                <w:lang w:val="en-US" w:eastAsia="zh-CN"/>
              </w:rPr>
              <w:t>5块</w:t>
            </w:r>
          </w:p>
        </w:tc>
        <w:tc>
          <w:tcPr>
            <w:tcW w:w="1188" w:type="dxa"/>
            <w:vMerge w:val="restart"/>
            <w:vAlign w:val="center"/>
          </w:tcPr>
          <w:p>
            <w:pPr>
              <w:spacing w:line="360" w:lineRule="exact"/>
              <w:rPr>
                <w:rFonts w:hint="eastAsia" w:ascii="宋体" w:hAnsi="宋体" w:eastAsia="等线" w:cs="宋体"/>
                <w:sz w:val="22"/>
                <w:highlight w:val="none"/>
                <w:lang w:eastAsia="zh-CN"/>
              </w:rPr>
            </w:pPr>
            <w:r>
              <w:rPr>
                <w:rFonts w:hint="eastAsia" w:ascii="宋体" w:hAnsi="宋体" w:cs="宋体"/>
                <w:sz w:val="22"/>
                <w:highlight w:val="none"/>
              </w:rPr>
              <w:t>合同签订后</w:t>
            </w:r>
            <w:r>
              <w:rPr>
                <w:rFonts w:hint="eastAsia" w:ascii="宋体" w:hAnsi="宋体" w:cs="宋体"/>
                <w:sz w:val="22"/>
                <w:highlight w:val="none"/>
                <w:lang w:val="en-US" w:eastAsia="zh-CN"/>
              </w:rPr>
              <w:t>20</w:t>
            </w:r>
            <w:r>
              <w:rPr>
                <w:rFonts w:hint="eastAsia" w:ascii="宋体" w:hAnsi="宋体" w:cs="宋体"/>
                <w:sz w:val="22"/>
                <w:highlight w:val="none"/>
              </w:rPr>
              <w:t>个</w:t>
            </w:r>
            <w:r>
              <w:rPr>
                <w:rFonts w:hint="eastAsia" w:ascii="宋体" w:hAnsi="宋体" w:eastAsia="等线" w:cs="宋体"/>
                <w:sz w:val="22"/>
                <w:szCs w:val="22"/>
                <w:highlight w:val="none"/>
                <w:lang w:val="en-US" w:eastAsia="zh-CN"/>
              </w:rPr>
              <w:t>日历</w:t>
            </w:r>
            <w:r>
              <w:rPr>
                <w:rFonts w:hint="eastAsia" w:ascii="宋体" w:hAnsi="宋体" w:cs="宋体"/>
                <w:sz w:val="22"/>
                <w:szCs w:val="22"/>
                <w:highlight w:val="none"/>
                <w:lang w:val="en-US" w:eastAsia="zh-CN"/>
              </w:rPr>
              <w:t>天</w:t>
            </w:r>
            <w:r>
              <w:rPr>
                <w:rFonts w:hint="eastAsia" w:ascii="宋体" w:hAnsi="宋体" w:eastAsia="等线" w:cs="宋体"/>
                <w:sz w:val="22"/>
                <w:szCs w:val="22"/>
                <w:highlight w:val="none"/>
                <w:lang w:val="en-US" w:eastAsia="zh-CN"/>
              </w:rPr>
              <w:t>内完成供货安装</w:t>
            </w:r>
          </w:p>
          <w:p>
            <w:pPr>
              <w:rPr>
                <w:rFonts w:hint="eastAsia" w:ascii="宋体" w:hAnsi="宋体" w:cs="宋体"/>
                <w:sz w:val="22"/>
                <w:highlight w:val="none"/>
              </w:rPr>
            </w:pPr>
          </w:p>
        </w:tc>
        <w:tc>
          <w:tcPr>
            <w:tcW w:w="1315" w:type="dxa"/>
            <w:vMerge w:val="restart"/>
            <w:vAlign w:val="center"/>
          </w:tcPr>
          <w:p>
            <w:pPr>
              <w:spacing w:line="360" w:lineRule="exact"/>
              <w:rPr>
                <w:rFonts w:hint="eastAsia" w:ascii="宋体" w:hAnsi="宋体" w:cs="宋体"/>
                <w:sz w:val="22"/>
                <w:highlight w:val="none"/>
              </w:rPr>
            </w:pPr>
            <w:r>
              <w:rPr>
                <w:rFonts w:hint="eastAsia" w:ascii="宋体" w:hAnsi="宋体" w:cs="宋体"/>
                <w:sz w:val="22"/>
                <w:highlight w:val="none"/>
              </w:rPr>
              <w:t>杭州萧山国际机场内</w:t>
            </w:r>
          </w:p>
        </w:tc>
        <w:tc>
          <w:tcPr>
            <w:tcW w:w="1750" w:type="dxa"/>
            <w:vAlign w:val="center"/>
          </w:tcPr>
          <w:p>
            <w:pPr>
              <w:pStyle w:val="22"/>
              <w:spacing w:line="360" w:lineRule="exact"/>
              <w:jc w:val="center"/>
              <w:rPr>
                <w:rFonts w:hint="default" w:ascii="宋体" w:hAnsi="宋体" w:eastAsia="宋体" w:cs="宋体"/>
                <w:sz w:val="15"/>
                <w:szCs w:val="15"/>
                <w:highlight w:val="none"/>
                <w:lang w:val="en-US" w:eastAsia="zh-CN"/>
              </w:rPr>
            </w:pPr>
            <w:r>
              <w:rPr>
                <w:rFonts w:hint="eastAsia" w:ascii="宋体" w:hAnsi="宋体" w:cs="宋体"/>
                <w:sz w:val="15"/>
                <w:szCs w:val="15"/>
                <w:highlight w:val="none"/>
                <w:lang w:val="en-US" w:eastAsia="zh-CN"/>
              </w:rPr>
              <w:t>3cm（需导边）亚克力，使用烤漆工艺（具体刻印以甲方要求为准）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5" w:hRule="exact"/>
        </w:trPr>
        <w:tc>
          <w:tcPr>
            <w:tcW w:w="982" w:type="dxa"/>
            <w:vMerge w:val="continue"/>
            <w:vAlign w:val="center"/>
          </w:tcPr>
          <w:p>
            <w:pPr>
              <w:pStyle w:val="22"/>
              <w:spacing w:line="360" w:lineRule="exact"/>
              <w:jc w:val="center"/>
              <w:rPr>
                <w:rFonts w:hint="default" w:ascii="宋体" w:hAnsi="宋体" w:eastAsia="宋体" w:cs="宋体"/>
                <w:sz w:val="22"/>
                <w:highlight w:val="none"/>
                <w:lang w:val="en-US" w:eastAsia="zh-CN"/>
              </w:rPr>
            </w:pPr>
          </w:p>
        </w:tc>
        <w:tc>
          <w:tcPr>
            <w:tcW w:w="575" w:type="dxa"/>
            <w:vAlign w:val="center"/>
          </w:tcPr>
          <w:p>
            <w:pPr>
              <w:snapToGrid w:val="0"/>
              <w:spacing w:line="36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2</w:t>
            </w:r>
          </w:p>
        </w:tc>
        <w:tc>
          <w:tcPr>
            <w:tcW w:w="923" w:type="dxa"/>
            <w:vAlign w:val="center"/>
          </w:tcPr>
          <w:p>
            <w:pPr>
              <w:snapToGrid w:val="0"/>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白色乳胶漆</w:t>
            </w:r>
          </w:p>
        </w:tc>
        <w:tc>
          <w:tcPr>
            <w:tcW w:w="1111" w:type="dxa"/>
            <w:vAlign w:val="center"/>
          </w:tcPr>
          <w:p>
            <w:pPr>
              <w:spacing w:line="360" w:lineRule="exact"/>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17L/桶</w:t>
            </w:r>
          </w:p>
        </w:tc>
        <w:tc>
          <w:tcPr>
            <w:tcW w:w="947" w:type="dxa"/>
            <w:vAlign w:val="center"/>
          </w:tcPr>
          <w:p>
            <w:pPr>
              <w:snapToGrid/>
              <w:spacing w:line="360" w:lineRule="exact"/>
              <w:ind w:firstLine="0" w:firstLineChars="0"/>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8桶</w:t>
            </w:r>
          </w:p>
        </w:tc>
        <w:tc>
          <w:tcPr>
            <w:tcW w:w="1188" w:type="dxa"/>
            <w:vMerge w:val="continue"/>
            <w:vAlign w:val="center"/>
          </w:tcPr>
          <w:p>
            <w:pP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both"/>
              <w:rPr>
                <w:rFonts w:hint="default" w:ascii="宋体" w:hAnsi="宋体" w:eastAsia="宋体" w:cs="宋体"/>
                <w:sz w:val="15"/>
                <w:szCs w:val="15"/>
                <w:highlight w:val="none"/>
                <w:lang w:val="en-US" w:eastAsia="zh-CN"/>
              </w:rPr>
            </w:pPr>
            <w:r>
              <w:rPr>
                <w:rFonts w:hint="eastAsia" w:ascii="宋体" w:hAnsi="宋体" w:cs="宋体"/>
                <w:sz w:val="15"/>
                <w:szCs w:val="15"/>
                <w:highlight w:val="none"/>
                <w:lang w:val="en-US" w:eastAsia="zh-CN"/>
              </w:rPr>
              <w:t>包括人工刷漆，产品标准号;GB/T9756-2018合格品符合GB18582-2020多乐士牌、立邦</w:t>
            </w:r>
            <w:r>
              <w:rPr>
                <w:rFonts w:hint="eastAsia" w:ascii="宋体" w:hAnsi="宋体" w:eastAsia="宋体" w:cs="宋体"/>
                <w:sz w:val="15"/>
                <w:szCs w:val="15"/>
                <w:highlight w:val="none"/>
                <w:lang w:val="en-US" w:eastAsia="zh-CN"/>
              </w:rPr>
              <w:t>牌等同类品牌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2" w:hRule="exact"/>
        </w:trPr>
        <w:tc>
          <w:tcPr>
            <w:tcW w:w="982" w:type="dxa"/>
            <w:vMerge w:val="continue"/>
            <w:vAlign w:val="center"/>
          </w:tcPr>
          <w:p>
            <w:pPr>
              <w:pStyle w:val="22"/>
              <w:spacing w:line="360" w:lineRule="exact"/>
              <w:jc w:val="center"/>
              <w:rPr>
                <w:rFonts w:hint="default" w:ascii="宋体" w:hAnsi="宋体" w:cs="宋体"/>
                <w:sz w:val="22"/>
                <w:highlight w:val="none"/>
                <w:lang w:val="en-US" w:eastAsia="zh-CN"/>
              </w:rPr>
            </w:pPr>
          </w:p>
        </w:tc>
        <w:tc>
          <w:tcPr>
            <w:tcW w:w="575" w:type="dxa"/>
            <w:vAlign w:val="center"/>
          </w:tcPr>
          <w:p>
            <w:pPr>
              <w:snapToGrid w:val="0"/>
              <w:spacing w:line="360" w:lineRule="exact"/>
              <w:jc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w:t>
            </w:r>
          </w:p>
        </w:tc>
        <w:tc>
          <w:tcPr>
            <w:tcW w:w="923" w:type="dxa"/>
            <w:vAlign w:val="center"/>
          </w:tcPr>
          <w:p>
            <w:pPr>
              <w:snapToGrid w:val="0"/>
              <w:spacing w:line="360" w:lineRule="exact"/>
              <w:jc w:val="center"/>
              <w:rPr>
                <w:rFonts w:hint="eastAsia" w:ascii="宋体" w:hAnsi="宋体" w:cs="宋体"/>
                <w:sz w:val="22"/>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墙面装饰板</w:t>
            </w:r>
          </w:p>
        </w:tc>
        <w:tc>
          <w:tcPr>
            <w:tcW w:w="1111" w:type="dxa"/>
            <w:vAlign w:val="center"/>
          </w:tcPr>
          <w:p>
            <w:pPr>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2000mm*160mm</w:t>
            </w:r>
          </w:p>
        </w:tc>
        <w:tc>
          <w:tcPr>
            <w:tcW w:w="947" w:type="dxa"/>
            <w:vAlign w:val="center"/>
          </w:tcPr>
          <w:p>
            <w:pPr>
              <w:snapToGrid/>
              <w:spacing w:line="360" w:lineRule="exact"/>
              <w:ind w:firstLine="0" w:firstLineChars="0"/>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5张</w:t>
            </w:r>
          </w:p>
        </w:tc>
        <w:tc>
          <w:tcPr>
            <w:tcW w:w="1188" w:type="dxa"/>
            <w:vMerge w:val="continue"/>
            <w:vAlign w:val="center"/>
          </w:tcPr>
          <w:p>
            <w:pP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center"/>
              <w:rPr>
                <w:rFonts w:hint="default" w:ascii="宋体" w:hAnsi="宋体" w:eastAsia="宋体" w:cs="宋体"/>
                <w:sz w:val="15"/>
                <w:szCs w:val="15"/>
                <w:highlight w:val="none"/>
                <w:lang w:val="en-US" w:eastAsia="zh-CN"/>
              </w:rPr>
            </w:pPr>
            <w:r>
              <w:rPr>
                <w:rFonts w:hint="eastAsia" w:ascii="宋体" w:hAnsi="宋体" w:cs="宋体"/>
                <w:sz w:val="15"/>
                <w:szCs w:val="15"/>
                <w:highlight w:val="none"/>
                <w:lang w:val="en-US" w:eastAsia="zh-CN"/>
              </w:rPr>
              <w:t>2mm亚克力材质，面上部分附磁板，包安装（具体以甲方最终需求为准，不因更换工艺产生其余费用）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0" w:hRule="exact"/>
        </w:trPr>
        <w:tc>
          <w:tcPr>
            <w:tcW w:w="982" w:type="dxa"/>
            <w:vMerge w:val="continue"/>
            <w:vAlign w:val="center"/>
          </w:tcPr>
          <w:p>
            <w:pPr>
              <w:pStyle w:val="22"/>
              <w:spacing w:line="360" w:lineRule="exact"/>
              <w:jc w:val="center"/>
              <w:rPr>
                <w:rFonts w:hint="eastAsia" w:ascii="宋体" w:hAnsi="宋体" w:cs="宋体"/>
                <w:sz w:val="22"/>
                <w:highlight w:val="none"/>
                <w:lang w:val="en-US" w:eastAsia="zh-CN"/>
              </w:rPr>
            </w:pPr>
          </w:p>
        </w:tc>
        <w:tc>
          <w:tcPr>
            <w:tcW w:w="575" w:type="dxa"/>
            <w:vAlign w:val="center"/>
          </w:tcPr>
          <w:p>
            <w:pPr>
              <w:snapToGrid w:val="0"/>
              <w:spacing w:line="360" w:lineRule="exact"/>
              <w:jc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923" w:type="dxa"/>
            <w:vAlign w:val="center"/>
          </w:tcPr>
          <w:p>
            <w:pPr>
              <w:snapToGrid w:val="0"/>
              <w:spacing w:line="360" w:lineRule="exact"/>
              <w:jc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cs="宋体"/>
                <w:sz w:val="22"/>
                <w:highlight w:val="none"/>
                <w:lang w:val="en-US" w:eastAsia="zh-CN"/>
              </w:rPr>
              <w:t>腻子</w:t>
            </w:r>
          </w:p>
        </w:tc>
        <w:tc>
          <w:tcPr>
            <w:tcW w:w="1111" w:type="dxa"/>
            <w:vAlign w:val="center"/>
          </w:tcPr>
          <w:p>
            <w:pPr>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10kg/包</w:t>
            </w:r>
          </w:p>
        </w:tc>
        <w:tc>
          <w:tcPr>
            <w:tcW w:w="947" w:type="dxa"/>
            <w:vAlign w:val="center"/>
          </w:tcPr>
          <w:p>
            <w:pPr>
              <w:snapToGrid w:val="0"/>
              <w:spacing w:line="360" w:lineRule="exact"/>
              <w:ind w:firstLine="440" w:firstLineChars="200"/>
              <w:rPr>
                <w:rFonts w:hint="eastAsia" w:ascii="宋体" w:hAnsi="宋体" w:cs="宋体"/>
                <w:sz w:val="22"/>
                <w:highlight w:val="none"/>
                <w:lang w:val="en-US" w:eastAsia="zh-CN"/>
              </w:rPr>
            </w:pPr>
            <w:r>
              <w:rPr>
                <w:rFonts w:hint="eastAsia" w:ascii="宋体" w:hAnsi="宋体" w:cs="宋体"/>
                <w:sz w:val="22"/>
                <w:highlight w:val="none"/>
                <w:lang w:val="en-US" w:eastAsia="zh-CN"/>
              </w:rPr>
              <w:t>40包</w:t>
            </w:r>
          </w:p>
        </w:tc>
        <w:tc>
          <w:tcPr>
            <w:tcW w:w="1188" w:type="dxa"/>
            <w:vMerge w:val="continue"/>
            <w:vAlign w:val="center"/>
          </w:tcPr>
          <w:p>
            <w:pPr>
              <w:pStyle w:val="22"/>
              <w:spacing w:line="360" w:lineRule="exact"/>
              <w:ind w:firstLine="440" w:firstLineChars="200"/>
              <w:jc w:val="cente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center"/>
              <w:rPr>
                <w:rFonts w:hint="eastAsia" w:ascii="宋体" w:hAnsi="宋体" w:cs="宋体"/>
                <w:sz w:val="15"/>
                <w:szCs w:val="15"/>
                <w:highlight w:val="none"/>
                <w:lang w:val="en-US" w:eastAsia="zh-CN"/>
              </w:rPr>
            </w:pPr>
            <w:r>
              <w:rPr>
                <w:rFonts w:hint="eastAsia" w:ascii="宋体" w:hAnsi="宋体" w:cs="宋体"/>
                <w:sz w:val="15"/>
                <w:szCs w:val="15"/>
                <w:highlight w:val="none"/>
                <w:lang w:val="en-US" w:eastAsia="zh-CN"/>
              </w:rPr>
              <w:t>包人工刮墙及打磨，</w:t>
            </w:r>
            <w:r>
              <w:rPr>
                <w:rFonts w:hint="eastAsia" w:ascii="宋体" w:hAnsi="宋体" w:eastAsia="宋体" w:cs="宋体"/>
                <w:sz w:val="15"/>
                <w:szCs w:val="15"/>
                <w:highlight w:val="none"/>
                <w:lang w:val="en-US" w:eastAsia="zh-CN"/>
              </w:rPr>
              <w:t>净味防霉耐水腻子粉(内墙专用)净味无添加，健康环保， 耐水性佳，附着力强，不起皮、不脱粉、不龟裂。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8" w:hRule="exact"/>
        </w:trPr>
        <w:tc>
          <w:tcPr>
            <w:tcW w:w="982" w:type="dxa"/>
            <w:vMerge w:val="restart"/>
            <w:vAlign w:val="center"/>
          </w:tcPr>
          <w:p>
            <w:pPr>
              <w:pStyle w:val="22"/>
              <w:spacing w:line="360" w:lineRule="exact"/>
              <w:jc w:val="center"/>
              <w:rPr>
                <w:rFonts w:hint="default" w:ascii="宋体" w:hAnsi="宋体" w:cs="宋体"/>
                <w:sz w:val="22"/>
                <w:highlight w:val="none"/>
                <w:lang w:val="en-US" w:eastAsia="zh-CN"/>
              </w:rPr>
            </w:pPr>
            <w:r>
              <w:rPr>
                <w:rFonts w:hint="eastAsia" w:ascii="宋体" w:hAnsi="宋体" w:eastAsia="宋体" w:cs="宋体"/>
                <w:sz w:val="22"/>
                <w:highlight w:val="none"/>
                <w:lang w:val="en-US" w:eastAsia="zh-CN"/>
              </w:rPr>
              <w:t>贵宾厅休息室</w:t>
            </w:r>
          </w:p>
        </w:tc>
        <w:tc>
          <w:tcPr>
            <w:tcW w:w="575" w:type="dxa"/>
            <w:vAlign w:val="center"/>
          </w:tcPr>
          <w:p>
            <w:pPr>
              <w:snapToGrid w:val="0"/>
              <w:spacing w:line="360" w:lineRule="exact"/>
              <w:jc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w:t>
            </w:r>
          </w:p>
        </w:tc>
        <w:tc>
          <w:tcPr>
            <w:tcW w:w="923" w:type="dxa"/>
            <w:vAlign w:val="center"/>
          </w:tcPr>
          <w:p>
            <w:pPr>
              <w:snapToGrid w:val="0"/>
              <w:spacing w:line="360" w:lineRule="exact"/>
              <w:jc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50mmU型镀锌钢板</w:t>
            </w:r>
          </w:p>
        </w:tc>
        <w:tc>
          <w:tcPr>
            <w:tcW w:w="1111" w:type="dxa"/>
            <w:vAlign w:val="center"/>
          </w:tcPr>
          <w:p>
            <w:pPr>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50mm</w:t>
            </w:r>
          </w:p>
        </w:tc>
        <w:tc>
          <w:tcPr>
            <w:tcW w:w="947" w:type="dxa"/>
            <w:vAlign w:val="center"/>
          </w:tcPr>
          <w:p>
            <w:pPr>
              <w:snapToGrid w:val="0"/>
              <w:spacing w:line="360" w:lineRule="exact"/>
              <w:ind w:firstLine="440" w:firstLineChars="200"/>
              <w:rPr>
                <w:rFonts w:hint="default" w:ascii="宋体" w:hAnsi="宋体" w:cs="宋体"/>
                <w:sz w:val="22"/>
                <w:highlight w:val="none"/>
                <w:lang w:val="en-US" w:eastAsia="zh-CN"/>
              </w:rPr>
            </w:pPr>
            <w:r>
              <w:rPr>
                <w:rFonts w:hint="eastAsia" w:ascii="宋体" w:hAnsi="宋体" w:cs="宋体"/>
                <w:sz w:val="22"/>
                <w:highlight w:val="none"/>
                <w:lang w:val="en-US" w:eastAsia="zh-CN"/>
              </w:rPr>
              <w:t>55米</w:t>
            </w:r>
          </w:p>
        </w:tc>
        <w:tc>
          <w:tcPr>
            <w:tcW w:w="1188" w:type="dxa"/>
            <w:vMerge w:val="continue"/>
            <w:vAlign w:val="center"/>
          </w:tcPr>
          <w:p>
            <w:pPr>
              <w:pStyle w:val="22"/>
              <w:spacing w:line="360" w:lineRule="exact"/>
              <w:ind w:firstLine="440" w:firstLineChars="200"/>
              <w:jc w:val="cente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center"/>
              <w:rPr>
                <w:rFonts w:hint="eastAsia"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镀锌钢板折边成50mmU型钢固定隔墙板用</w:t>
            </w:r>
            <w:r>
              <w:rPr>
                <w:rFonts w:hint="eastAsia" w:ascii="宋体" w:hAnsi="宋体" w:cs="宋体"/>
                <w:sz w:val="15"/>
                <w:szCs w:val="15"/>
                <w:highlight w:val="none"/>
                <w:lang w:val="en-US" w:eastAsia="zh-CN"/>
              </w:rPr>
              <w:t>，</w:t>
            </w:r>
            <w:r>
              <w:rPr>
                <w:rFonts w:hint="eastAsia" w:ascii="宋体" w:hAnsi="宋体" w:eastAsia="宋体" w:cs="宋体"/>
                <w:sz w:val="15"/>
                <w:szCs w:val="15"/>
                <w:highlight w:val="none"/>
                <w:lang w:val="en-US" w:eastAsia="zh-CN"/>
              </w:rPr>
              <w:t>含安装辅材及人工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exact"/>
        </w:trPr>
        <w:tc>
          <w:tcPr>
            <w:tcW w:w="982" w:type="dxa"/>
            <w:vMerge w:val="continue"/>
            <w:vAlign w:val="center"/>
          </w:tcPr>
          <w:p>
            <w:pPr>
              <w:pStyle w:val="22"/>
              <w:spacing w:line="360" w:lineRule="exact"/>
              <w:jc w:val="center"/>
              <w:rPr>
                <w:rFonts w:hint="default" w:ascii="宋体" w:hAnsi="宋体" w:cs="宋体"/>
                <w:sz w:val="22"/>
                <w:highlight w:val="none"/>
                <w:lang w:val="en-US" w:eastAsia="zh-CN"/>
              </w:rPr>
            </w:pPr>
          </w:p>
        </w:tc>
        <w:tc>
          <w:tcPr>
            <w:tcW w:w="575" w:type="dxa"/>
            <w:vAlign w:val="center"/>
          </w:tcPr>
          <w:p>
            <w:pPr>
              <w:snapToGrid w:val="0"/>
              <w:spacing w:line="360" w:lineRule="exact"/>
              <w:jc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6</w:t>
            </w:r>
          </w:p>
        </w:tc>
        <w:tc>
          <w:tcPr>
            <w:tcW w:w="923" w:type="dxa"/>
            <w:vAlign w:val="center"/>
          </w:tcPr>
          <w:p>
            <w:pPr>
              <w:snapToGrid w:val="0"/>
              <w:spacing w:line="360" w:lineRule="exact"/>
              <w:jc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岩棉板</w:t>
            </w:r>
          </w:p>
        </w:tc>
        <w:tc>
          <w:tcPr>
            <w:tcW w:w="1111" w:type="dxa"/>
            <w:vAlign w:val="center"/>
          </w:tcPr>
          <w:p>
            <w:pPr>
              <w:spacing w:line="36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950mm*4000mm</w:t>
            </w:r>
          </w:p>
        </w:tc>
        <w:tc>
          <w:tcPr>
            <w:tcW w:w="947" w:type="dxa"/>
            <w:vAlign w:val="center"/>
          </w:tcPr>
          <w:p>
            <w:pPr>
              <w:snapToGrid w:val="0"/>
              <w:spacing w:line="360" w:lineRule="exact"/>
              <w:ind w:firstLine="440" w:firstLineChars="200"/>
              <w:rPr>
                <w:rFonts w:hint="default" w:ascii="宋体" w:hAnsi="宋体" w:cs="宋体"/>
                <w:sz w:val="22"/>
                <w:highlight w:val="none"/>
                <w:lang w:val="en-US" w:eastAsia="zh-CN"/>
              </w:rPr>
            </w:pPr>
            <w:r>
              <w:rPr>
                <w:rFonts w:hint="eastAsia" w:ascii="宋体" w:hAnsi="宋体" w:cs="宋体"/>
                <w:sz w:val="22"/>
                <w:highlight w:val="none"/>
                <w:lang w:val="en-US" w:eastAsia="zh-CN"/>
              </w:rPr>
              <w:t>12张</w:t>
            </w:r>
          </w:p>
        </w:tc>
        <w:tc>
          <w:tcPr>
            <w:tcW w:w="1188" w:type="dxa"/>
            <w:vMerge w:val="continue"/>
            <w:vAlign w:val="center"/>
          </w:tcPr>
          <w:p>
            <w:pPr>
              <w:pStyle w:val="22"/>
              <w:spacing w:line="360" w:lineRule="exact"/>
              <w:ind w:firstLine="440" w:firstLineChars="200"/>
              <w:jc w:val="cente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center"/>
              <w:rPr>
                <w:rFonts w:hint="eastAsia"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双面白色50</w:t>
            </w:r>
            <w:r>
              <w:rPr>
                <w:rFonts w:hint="eastAsia" w:ascii="宋体" w:hAnsi="宋体" w:cs="宋体"/>
                <w:sz w:val="15"/>
                <w:szCs w:val="15"/>
                <w:highlight w:val="none"/>
                <w:lang w:val="en-US" w:eastAsia="zh-CN"/>
              </w:rPr>
              <w:t>mm</w:t>
            </w:r>
            <w:r>
              <w:rPr>
                <w:rFonts w:hint="eastAsia" w:ascii="宋体" w:hAnsi="宋体" w:eastAsia="宋体" w:cs="宋体"/>
                <w:sz w:val="15"/>
                <w:szCs w:val="15"/>
                <w:highlight w:val="none"/>
                <w:lang w:val="en-US" w:eastAsia="zh-CN"/>
              </w:rPr>
              <w:t>厚岩棉板隔墙</w:t>
            </w:r>
          </w:p>
          <w:p>
            <w:pPr>
              <w:pStyle w:val="22"/>
              <w:spacing w:line="360" w:lineRule="exact"/>
              <w:jc w:val="center"/>
              <w:rPr>
                <w:rFonts w:hint="eastAsia"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含安装辅材及人工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exact"/>
        </w:trPr>
        <w:tc>
          <w:tcPr>
            <w:tcW w:w="982" w:type="dxa"/>
            <w:vMerge w:val="continue"/>
            <w:vAlign w:val="center"/>
          </w:tcPr>
          <w:p>
            <w:pPr>
              <w:pStyle w:val="22"/>
              <w:spacing w:line="360" w:lineRule="exact"/>
              <w:jc w:val="center"/>
              <w:rPr>
                <w:rFonts w:hint="default" w:ascii="宋体" w:hAnsi="宋体" w:cs="宋体"/>
                <w:sz w:val="22"/>
                <w:highlight w:val="none"/>
                <w:lang w:val="en-US" w:eastAsia="zh-CN"/>
              </w:rPr>
            </w:pPr>
          </w:p>
        </w:tc>
        <w:tc>
          <w:tcPr>
            <w:tcW w:w="575" w:type="dxa"/>
            <w:vAlign w:val="center"/>
          </w:tcPr>
          <w:p>
            <w:pPr>
              <w:snapToGrid w:val="0"/>
              <w:spacing w:line="36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7</w:t>
            </w:r>
          </w:p>
        </w:tc>
        <w:tc>
          <w:tcPr>
            <w:tcW w:w="923" w:type="dxa"/>
            <w:vAlign w:val="center"/>
          </w:tcPr>
          <w:p>
            <w:pPr>
              <w:snapToGrid w:val="0"/>
              <w:spacing w:line="36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广告喷绘布</w:t>
            </w:r>
          </w:p>
        </w:tc>
        <w:tc>
          <w:tcPr>
            <w:tcW w:w="1111" w:type="dxa"/>
            <w:vAlign w:val="center"/>
          </w:tcPr>
          <w:p>
            <w:pPr>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50㎡</w:t>
            </w:r>
          </w:p>
        </w:tc>
        <w:tc>
          <w:tcPr>
            <w:tcW w:w="947" w:type="dxa"/>
            <w:vAlign w:val="center"/>
          </w:tcPr>
          <w:p>
            <w:pPr>
              <w:snapToGrid w:val="0"/>
              <w:spacing w:line="360" w:lineRule="exact"/>
              <w:ind w:firstLine="440" w:firstLineChars="200"/>
              <w:rPr>
                <w:rFonts w:hint="default" w:ascii="宋体" w:hAnsi="宋体" w:cs="宋体"/>
                <w:sz w:val="22"/>
                <w:highlight w:val="none"/>
                <w:lang w:val="en-US" w:eastAsia="zh-CN"/>
              </w:rPr>
            </w:pPr>
            <w:r>
              <w:rPr>
                <w:rFonts w:hint="eastAsia" w:ascii="宋体" w:hAnsi="宋体" w:cs="宋体"/>
                <w:sz w:val="22"/>
                <w:highlight w:val="none"/>
                <w:lang w:val="en-US" w:eastAsia="zh-CN"/>
              </w:rPr>
              <w:t>1块</w:t>
            </w:r>
          </w:p>
        </w:tc>
        <w:tc>
          <w:tcPr>
            <w:tcW w:w="1188" w:type="dxa"/>
            <w:vMerge w:val="continue"/>
            <w:vAlign w:val="center"/>
          </w:tcPr>
          <w:p>
            <w:pPr>
              <w:pStyle w:val="22"/>
              <w:spacing w:line="360" w:lineRule="exact"/>
              <w:ind w:firstLine="440" w:firstLineChars="200"/>
              <w:jc w:val="cente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center"/>
              <w:rPr>
                <w:rFonts w:hint="eastAsia" w:ascii="宋体" w:hAnsi="宋体" w:eastAsia="宋体" w:cs="宋体"/>
                <w:sz w:val="15"/>
                <w:szCs w:val="15"/>
                <w:highlight w:val="none"/>
                <w:lang w:val="en-US" w:eastAsia="zh-CN"/>
              </w:rPr>
            </w:pPr>
            <w:r>
              <w:rPr>
                <w:rFonts w:hint="eastAsia" w:ascii="宋体" w:hAnsi="宋体" w:eastAsia="宋体" w:cs="宋体"/>
                <w:sz w:val="15"/>
                <w:szCs w:val="15"/>
                <w:highlight w:val="none"/>
                <w:lang w:val="en-US" w:eastAsia="zh-CN"/>
              </w:rPr>
              <w:t>隔墙上广告喷绘布</w:t>
            </w:r>
            <w:r>
              <w:rPr>
                <w:rFonts w:hint="eastAsia" w:ascii="宋体" w:hAnsi="宋体" w:cs="宋体"/>
                <w:sz w:val="15"/>
                <w:szCs w:val="15"/>
                <w:highlight w:val="none"/>
                <w:lang w:val="en-US" w:eastAsia="zh-CN"/>
              </w:rPr>
              <w:t>（具体喷绘内容以甲方要求为准）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3" w:hRule="exact"/>
        </w:trPr>
        <w:tc>
          <w:tcPr>
            <w:tcW w:w="982" w:type="dxa"/>
            <w:vAlign w:val="center"/>
          </w:tcPr>
          <w:p>
            <w:pPr>
              <w:pStyle w:val="22"/>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T4航站楼用房换锁</w:t>
            </w:r>
          </w:p>
        </w:tc>
        <w:tc>
          <w:tcPr>
            <w:tcW w:w="575" w:type="dxa"/>
            <w:vAlign w:val="center"/>
          </w:tcPr>
          <w:p>
            <w:pPr>
              <w:snapToGrid w:val="0"/>
              <w:spacing w:line="360" w:lineRule="exact"/>
              <w:jc w:val="center"/>
              <w:rPr>
                <w:rFonts w:hint="eastAsia" w:ascii="宋体" w:hAnsi="宋体" w:cs="宋体"/>
                <w:sz w:val="22"/>
                <w:highlight w:val="none"/>
                <w:lang w:val="en-US" w:eastAsia="zh-CN"/>
              </w:rPr>
            </w:pPr>
            <w:r>
              <w:rPr>
                <w:rFonts w:hint="eastAsia" w:ascii="宋体" w:hAnsi="宋体" w:cs="宋体"/>
                <w:sz w:val="22"/>
                <w:highlight w:val="none"/>
                <w:lang w:val="en-US" w:eastAsia="zh-CN"/>
              </w:rPr>
              <w:t>8</w:t>
            </w:r>
          </w:p>
        </w:tc>
        <w:tc>
          <w:tcPr>
            <w:tcW w:w="923" w:type="dxa"/>
            <w:vAlign w:val="center"/>
          </w:tcPr>
          <w:p>
            <w:pPr>
              <w:snapToGrid w:val="0"/>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T4航站楼办公用房锁芯及钥匙</w:t>
            </w:r>
          </w:p>
        </w:tc>
        <w:tc>
          <w:tcPr>
            <w:tcW w:w="1111" w:type="dxa"/>
            <w:vAlign w:val="center"/>
          </w:tcPr>
          <w:p>
            <w:pPr>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w:t>
            </w:r>
          </w:p>
        </w:tc>
        <w:tc>
          <w:tcPr>
            <w:tcW w:w="947" w:type="dxa"/>
            <w:vAlign w:val="center"/>
          </w:tcPr>
          <w:p>
            <w:pPr>
              <w:snapToGrid w:val="0"/>
              <w:spacing w:line="360" w:lineRule="exact"/>
              <w:jc w:val="center"/>
              <w:rPr>
                <w:rFonts w:hint="default" w:ascii="宋体" w:hAnsi="宋体" w:cs="宋体"/>
                <w:sz w:val="22"/>
                <w:highlight w:val="none"/>
                <w:lang w:val="en-US" w:eastAsia="zh-CN"/>
              </w:rPr>
            </w:pPr>
            <w:r>
              <w:rPr>
                <w:rFonts w:hint="eastAsia" w:ascii="宋体" w:hAnsi="宋体" w:cs="宋体"/>
                <w:sz w:val="22"/>
                <w:highlight w:val="none"/>
                <w:lang w:val="en-US" w:eastAsia="zh-CN"/>
              </w:rPr>
              <w:t>50套</w:t>
            </w:r>
          </w:p>
        </w:tc>
        <w:tc>
          <w:tcPr>
            <w:tcW w:w="1188" w:type="dxa"/>
            <w:vMerge w:val="continue"/>
            <w:vAlign w:val="center"/>
          </w:tcPr>
          <w:p>
            <w:pPr>
              <w:pStyle w:val="22"/>
              <w:spacing w:line="360" w:lineRule="exact"/>
              <w:ind w:firstLine="440" w:firstLineChars="200"/>
              <w:jc w:val="center"/>
              <w:rPr>
                <w:rFonts w:hint="eastAsia" w:ascii="宋体" w:hAnsi="宋体" w:cs="宋体"/>
                <w:sz w:val="22"/>
                <w:highlight w:val="none"/>
              </w:rPr>
            </w:pPr>
          </w:p>
        </w:tc>
        <w:tc>
          <w:tcPr>
            <w:tcW w:w="1315" w:type="dxa"/>
            <w:vMerge w:val="continue"/>
            <w:vAlign w:val="center"/>
          </w:tcPr>
          <w:p>
            <w:pPr>
              <w:spacing w:line="360" w:lineRule="exact"/>
              <w:rPr>
                <w:rFonts w:hint="eastAsia" w:ascii="宋体" w:hAnsi="宋体" w:cs="宋体"/>
                <w:sz w:val="22"/>
                <w:highlight w:val="none"/>
              </w:rPr>
            </w:pPr>
          </w:p>
        </w:tc>
        <w:tc>
          <w:tcPr>
            <w:tcW w:w="1750" w:type="dxa"/>
            <w:vAlign w:val="center"/>
          </w:tcPr>
          <w:p>
            <w:pPr>
              <w:pStyle w:val="22"/>
              <w:spacing w:line="360" w:lineRule="exact"/>
              <w:jc w:val="center"/>
              <w:rPr>
                <w:rFonts w:hint="eastAsia" w:ascii="宋体" w:hAnsi="宋体" w:cs="宋体"/>
                <w:sz w:val="15"/>
                <w:szCs w:val="15"/>
                <w:highlight w:val="none"/>
                <w:lang w:val="en-US" w:eastAsia="zh-CN"/>
              </w:rPr>
            </w:pPr>
            <w:r>
              <w:rPr>
                <w:rFonts w:hint="eastAsia" w:ascii="宋体" w:hAnsi="宋体" w:cs="宋体"/>
                <w:sz w:val="15"/>
                <w:szCs w:val="15"/>
                <w:highlight w:val="none"/>
                <w:lang w:val="en-US" w:eastAsia="zh-CN"/>
              </w:rPr>
              <w:t>含安装</w:t>
            </w:r>
          </w:p>
          <w:p>
            <w:pPr>
              <w:pStyle w:val="22"/>
              <w:spacing w:line="360" w:lineRule="exact"/>
              <w:jc w:val="center"/>
              <w:rPr>
                <w:rFonts w:hint="default" w:ascii="宋体" w:hAnsi="宋体" w:eastAsia="宋体" w:cs="宋体"/>
                <w:sz w:val="15"/>
                <w:szCs w:val="15"/>
                <w:highlight w:val="none"/>
                <w:lang w:val="en-US" w:eastAsia="zh-CN"/>
              </w:rPr>
            </w:pPr>
            <w:r>
              <w:rPr>
                <w:rFonts w:hint="eastAsia" w:ascii="宋体" w:hAnsi="宋体" w:cs="宋体"/>
                <w:sz w:val="15"/>
                <w:szCs w:val="15"/>
                <w:highlight w:val="none"/>
                <w:lang w:val="en-US" w:eastAsia="zh-CN"/>
              </w:rPr>
              <w:t>规格：70大锁芯</w:t>
            </w:r>
          </w:p>
        </w:tc>
      </w:tr>
    </w:tbl>
    <w:p>
      <w:pPr>
        <w:pStyle w:val="4"/>
        <w:spacing w:line="564" w:lineRule="exact"/>
        <w:ind w:right="57"/>
        <w:jc w:val="left"/>
        <w:rPr>
          <w:rFonts w:hint="default" w:eastAsia="宋体"/>
          <w:sz w:val="28"/>
          <w:szCs w:val="28"/>
          <w:lang w:val="en-US" w:eastAsia="zh-CN"/>
        </w:rPr>
      </w:pPr>
      <w:r>
        <w:rPr>
          <w:rFonts w:hint="eastAsia"/>
          <w:sz w:val="28"/>
          <w:szCs w:val="28"/>
          <w:lang w:val="en-US" w:eastAsia="zh-CN"/>
        </w:rPr>
        <w:t>注：本采购项目包含运输，安装，垃圾清运，税费等全部费用。</w:t>
      </w:r>
    </w:p>
    <w:p>
      <w:pPr>
        <w:pStyle w:val="9"/>
        <w:numPr>
          <w:ilvl w:val="0"/>
          <w:numId w:val="3"/>
        </w:numPr>
        <w:spacing w:after="0" w:line="360" w:lineRule="exact"/>
        <w:rPr>
          <w:rFonts w:hint="eastAsia" w:ascii="宋体" w:hAnsi="宋体" w:cs="宋体"/>
          <w:b/>
          <w:bCs/>
          <w:sz w:val="22"/>
          <w:szCs w:val="22"/>
          <w:lang w:val="en-US" w:eastAsia="zh-CN"/>
        </w:rPr>
      </w:pPr>
      <w:r>
        <w:rPr>
          <w:rFonts w:hint="eastAsia" w:ascii="宋体" w:hAnsi="宋体" w:cs="宋体"/>
          <w:b/>
          <w:bCs/>
          <w:sz w:val="22"/>
          <w:szCs w:val="22"/>
          <w:lang w:val="en-US" w:eastAsia="zh-CN"/>
        </w:rPr>
        <w:t>总体需求</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（1）分项1为员工休息室所需，共涉及5个员工休息室</w:t>
      </w:r>
    </w:p>
    <w:p>
      <w:pPr>
        <w:pStyle w:val="10"/>
        <w:numPr>
          <w:ilvl w:val="0"/>
          <w:numId w:val="0"/>
        </w:numPr>
        <w:rPr>
          <w:rFonts w:hint="eastAsia"/>
          <w:lang w:val="en-US" w:eastAsia="zh-CN"/>
        </w:rPr>
      </w:pPr>
      <w:r>
        <w:rPr>
          <w:rFonts w:hint="eastAsia"/>
          <w:lang w:val="en-US" w:eastAsia="zh-CN"/>
        </w:rPr>
        <w:t>1）门牌采购及安装</w:t>
      </w:r>
    </w:p>
    <w:p>
      <w:pPr>
        <w:pStyle w:val="10"/>
        <w:numPr>
          <w:ilvl w:val="0"/>
          <w:numId w:val="0"/>
        </w:numPr>
        <w:rPr>
          <w:rFonts w:hint="eastAsia"/>
          <w:lang w:val="en-US" w:eastAsia="zh-CN"/>
        </w:rPr>
      </w:pPr>
      <w:r>
        <w:rPr>
          <w:rFonts w:hint="eastAsia"/>
          <w:lang w:val="en-US" w:eastAsia="zh-CN"/>
        </w:rPr>
        <w:t>2）腻子、乳胶漆采购及粉刷</w:t>
      </w:r>
    </w:p>
    <w:p>
      <w:pPr>
        <w:pStyle w:val="10"/>
        <w:numPr>
          <w:ilvl w:val="0"/>
          <w:numId w:val="0"/>
        </w:numPr>
        <w:rPr>
          <w:rFonts w:hint="default"/>
          <w:lang w:val="en-US" w:eastAsia="zh-CN"/>
        </w:rPr>
      </w:pPr>
      <w:r>
        <w:rPr>
          <w:rFonts w:hint="eastAsia"/>
          <w:lang w:val="en-US" w:eastAsia="zh-CN"/>
        </w:rPr>
        <w:t>3）墙面装饰板采购及安装</w:t>
      </w:r>
    </w:p>
    <w:p>
      <w:pPr>
        <w:pStyle w:val="10"/>
        <w:numPr>
          <w:ilvl w:val="0"/>
          <w:numId w:val="0"/>
        </w:numPr>
        <w:rPr>
          <w:rFonts w:hint="default"/>
          <w:lang w:val="en-US" w:eastAsia="zh-CN"/>
        </w:rPr>
      </w:pPr>
      <w:r>
        <w:rPr>
          <w:rFonts w:hint="default"/>
          <w:lang w:val="en-US" w:eastAsia="zh-CN"/>
        </w:rPr>
        <w:drawing>
          <wp:inline distT="0" distB="0" distL="114300" distR="114300">
            <wp:extent cx="3283585" cy="1846580"/>
            <wp:effectExtent l="0" t="0" r="12065" b="1270"/>
            <wp:docPr id="7" name="图片 7" descr="9c8ef5d5d26ab63cbb7918393164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c8ef5d5d26ab63cbb791839316430a"/>
                    <pic:cNvPicPr>
                      <a:picLocks noChangeAspect="1"/>
                    </pic:cNvPicPr>
                  </pic:nvPicPr>
                  <pic:blipFill>
                    <a:blip r:embed="rId9"/>
                    <a:stretch>
                      <a:fillRect/>
                    </a:stretch>
                  </pic:blipFill>
                  <pic:spPr>
                    <a:xfrm>
                      <a:off x="0" y="0"/>
                      <a:ext cx="3283585" cy="1846580"/>
                    </a:xfrm>
                    <a:prstGeom prst="rect">
                      <a:avLst/>
                    </a:prstGeom>
                  </pic:spPr>
                </pic:pic>
              </a:graphicData>
            </a:graphic>
          </wp:inline>
        </w:drawing>
      </w:r>
    </w:p>
    <w:p>
      <w:pPr>
        <w:pStyle w:val="10"/>
        <w:numPr>
          <w:ilvl w:val="0"/>
          <w:numId w:val="0"/>
        </w:numPr>
      </w:pPr>
    </w:p>
    <w:p>
      <w:pPr>
        <w:pStyle w:val="10"/>
        <w:numPr>
          <w:ilvl w:val="0"/>
          <w:numId w:val="0"/>
        </w:numPr>
      </w:pPr>
      <w:r>
        <w:drawing>
          <wp:inline distT="0" distB="0" distL="114300" distR="114300">
            <wp:extent cx="3810000" cy="2131695"/>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0"/>
                    <a:srcRect t="22933" b="21117"/>
                    <a:stretch>
                      <a:fillRect/>
                    </a:stretch>
                  </pic:blipFill>
                  <pic:spPr>
                    <a:xfrm>
                      <a:off x="0" y="0"/>
                      <a:ext cx="3810000" cy="2131695"/>
                    </a:xfrm>
                    <a:prstGeom prst="rect">
                      <a:avLst/>
                    </a:prstGeom>
                    <a:noFill/>
                    <a:ln>
                      <a:noFill/>
                    </a:ln>
                  </pic:spPr>
                </pic:pic>
              </a:graphicData>
            </a:graphic>
          </wp:inline>
        </w:drawing>
      </w:r>
    </w:p>
    <w:p>
      <w:pPr>
        <w:pStyle w:val="10"/>
        <w:numPr>
          <w:ilvl w:val="0"/>
          <w:numId w:val="0"/>
        </w:numPr>
        <w:rPr>
          <w:rFonts w:hint="default" w:eastAsia="宋体"/>
          <w:lang w:val="en-US" w:eastAsia="zh-CN"/>
        </w:rPr>
      </w:pPr>
      <w:r>
        <w:rPr>
          <w:rFonts w:hint="eastAsia"/>
          <w:lang w:eastAsia="zh-CN"/>
        </w:rPr>
        <w:t>（</w:t>
      </w:r>
      <w:r>
        <w:rPr>
          <w:rFonts w:hint="eastAsia"/>
          <w:lang w:val="en-US" w:eastAsia="zh-CN"/>
        </w:rPr>
        <w:t>该图为墙面装饰板样图，仅供参考，具体以甲方最终实际需求为准）</w:t>
      </w:r>
    </w:p>
    <w:p>
      <w:pPr>
        <w:pStyle w:val="10"/>
        <w:ind w:left="0" w:leftChars="0" w:firstLine="0" w:firstLineChars="0"/>
        <w:rPr>
          <w:rFonts w:hint="default" w:ascii="宋体" w:hAnsi="宋体" w:cs="宋体"/>
          <w:b w:val="0"/>
          <w:bCs w:val="0"/>
          <w:kern w:val="0"/>
          <w:sz w:val="22"/>
          <w:szCs w:val="22"/>
          <w:highlight w:val="none"/>
          <w:lang w:val="en-US" w:eastAsia="zh-CN" w:bidi="ar-SA"/>
        </w:rPr>
      </w:pPr>
      <w:r>
        <w:rPr>
          <w:rFonts w:hint="eastAsia" w:ascii="宋体" w:hAnsi="宋体" w:cs="宋体"/>
          <w:b w:val="0"/>
          <w:bCs w:val="0"/>
          <w:kern w:val="0"/>
          <w:sz w:val="22"/>
          <w:szCs w:val="22"/>
          <w:highlight w:val="none"/>
          <w:lang w:val="en-US" w:eastAsia="zh-CN" w:bidi="ar-SA"/>
        </w:rPr>
        <w:t>（2）</w:t>
      </w:r>
      <w:r>
        <w:rPr>
          <w:rFonts w:hint="eastAsia" w:ascii="宋体" w:hAnsi="宋体" w:cs="宋体"/>
          <w:b/>
          <w:bCs/>
          <w:kern w:val="2"/>
          <w:sz w:val="22"/>
          <w:szCs w:val="22"/>
          <w:lang w:val="en-US" w:eastAsia="zh-CN" w:bidi="ar-SA"/>
        </w:rPr>
        <w:t>分项2为贵宾厅休息室门口隔断封堵</w:t>
      </w:r>
    </w:p>
    <w:p>
      <w:pPr>
        <w:pStyle w:val="10"/>
        <w:ind w:left="0" w:leftChars="0" w:firstLine="0" w:firstLineChars="0"/>
        <w:rPr>
          <w:rFonts w:hint="default" w:ascii="宋体" w:hAnsi="宋体" w:cs="宋体"/>
          <w:b w:val="0"/>
          <w:bCs w:val="0"/>
          <w:kern w:val="0"/>
          <w:sz w:val="22"/>
          <w:szCs w:val="22"/>
          <w:highlight w:val="none"/>
          <w:lang w:val="en-US" w:eastAsia="zh-CN" w:bidi="ar-SA"/>
        </w:rPr>
      </w:pPr>
      <w:r>
        <w:rPr>
          <w:rFonts w:hint="default" w:ascii="宋体" w:hAnsi="宋体" w:cs="宋体"/>
          <w:b w:val="0"/>
          <w:bCs w:val="0"/>
          <w:kern w:val="0"/>
          <w:sz w:val="22"/>
          <w:szCs w:val="22"/>
          <w:highlight w:val="none"/>
          <w:lang w:val="en-US" w:eastAsia="zh-CN" w:bidi="ar-SA"/>
        </w:rPr>
        <w:drawing>
          <wp:inline distT="0" distB="0" distL="114300" distR="114300">
            <wp:extent cx="3418840" cy="1715770"/>
            <wp:effectExtent l="0" t="0" r="10160" b="17780"/>
            <wp:docPr id="2" name="图片 2" descr="6bf727fdd57cd6771df86bc524dc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bf727fdd57cd6771df86bc524dcda7"/>
                    <pic:cNvPicPr>
                      <a:picLocks noChangeAspect="1"/>
                    </pic:cNvPicPr>
                  </pic:nvPicPr>
                  <pic:blipFill>
                    <a:blip r:embed="rId11"/>
                    <a:srcRect l="14999" t="20553" r="20087" b="21539"/>
                    <a:stretch>
                      <a:fillRect/>
                    </a:stretch>
                  </pic:blipFill>
                  <pic:spPr>
                    <a:xfrm>
                      <a:off x="0" y="0"/>
                      <a:ext cx="3418840" cy="1715770"/>
                    </a:xfrm>
                    <a:prstGeom prst="rect">
                      <a:avLst/>
                    </a:prstGeom>
                  </pic:spPr>
                </pic:pic>
              </a:graphicData>
            </a:graphic>
          </wp:inline>
        </w:drawing>
      </w:r>
    </w:p>
    <w:p>
      <w:pPr>
        <w:pStyle w:val="10"/>
        <w:ind w:left="0" w:leftChars="0" w:firstLine="0" w:firstLineChars="0"/>
        <w:rPr>
          <w:rFonts w:hint="default" w:ascii="宋体" w:hAnsi="宋体" w:cs="宋体"/>
          <w:b w:val="0"/>
          <w:bCs w:val="0"/>
          <w:kern w:val="0"/>
          <w:sz w:val="22"/>
          <w:szCs w:val="22"/>
          <w:highlight w:val="none"/>
          <w:lang w:val="en-US" w:eastAsia="zh-CN" w:bidi="ar-SA"/>
        </w:rPr>
      </w:pPr>
      <w:r>
        <w:rPr>
          <w:rFonts w:hint="eastAsia" w:ascii="宋体" w:hAnsi="宋体" w:cs="宋体"/>
          <w:b w:val="0"/>
          <w:bCs w:val="0"/>
          <w:kern w:val="0"/>
          <w:sz w:val="22"/>
          <w:szCs w:val="22"/>
          <w:highlight w:val="none"/>
          <w:lang w:val="en-US" w:eastAsia="zh-CN" w:bidi="ar-SA"/>
        </w:rPr>
        <w:t>门框尺寸约：10m*4m，隔断封堵设置一处可上锁出入门</w:t>
      </w:r>
    </w:p>
    <w:p>
      <w:pPr>
        <w:pStyle w:val="10"/>
        <w:ind w:left="0" w:leftChars="0" w:firstLine="0" w:firstLineChars="0"/>
        <w:rPr>
          <w:rFonts w:hint="default" w:ascii="宋体" w:hAnsi="宋体" w:cs="宋体"/>
          <w:b w:val="0"/>
          <w:bCs w:val="0"/>
          <w:kern w:val="0"/>
          <w:sz w:val="22"/>
          <w:szCs w:val="22"/>
          <w:highlight w:val="none"/>
          <w:lang w:val="en-US" w:eastAsia="zh-CN" w:bidi="ar-SA"/>
        </w:rPr>
      </w:pPr>
      <w:r>
        <w:rPr>
          <w:rFonts w:hint="eastAsia" w:ascii="宋体" w:hAnsi="宋体" w:eastAsia="宋体" w:cs="宋体"/>
          <w:b/>
          <w:bCs/>
          <w:kern w:val="2"/>
          <w:sz w:val="22"/>
          <w:szCs w:val="22"/>
          <w:lang w:val="en-US" w:eastAsia="zh-CN" w:bidi="ar-SA"/>
        </w:rPr>
        <w:drawing>
          <wp:anchor distT="0" distB="0" distL="114300" distR="114300" simplePos="0" relativeHeight="251660288" behindDoc="0" locked="0" layoutInCell="1" allowOverlap="1">
            <wp:simplePos x="0" y="0"/>
            <wp:positionH relativeFrom="column">
              <wp:posOffset>3175</wp:posOffset>
            </wp:positionH>
            <wp:positionV relativeFrom="paragraph">
              <wp:posOffset>527050</wp:posOffset>
            </wp:positionV>
            <wp:extent cx="3881755" cy="2911475"/>
            <wp:effectExtent l="0" t="0" r="4445" b="3175"/>
            <wp:wrapNone/>
            <wp:docPr id="4" name="图片 4" descr="cf1019ee2e3e3c22216cc1c35313e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f1019ee2e3e3c22216cc1c35313e0d"/>
                    <pic:cNvPicPr>
                      <a:picLocks noChangeAspect="1"/>
                    </pic:cNvPicPr>
                  </pic:nvPicPr>
                  <pic:blipFill>
                    <a:blip r:embed="rId12"/>
                    <a:stretch>
                      <a:fillRect/>
                    </a:stretch>
                  </pic:blipFill>
                  <pic:spPr>
                    <a:xfrm>
                      <a:off x="0" y="0"/>
                      <a:ext cx="3881755" cy="2911475"/>
                    </a:xfrm>
                    <a:prstGeom prst="rect">
                      <a:avLst/>
                    </a:prstGeom>
                  </pic:spPr>
                </pic:pic>
              </a:graphicData>
            </a:graphic>
          </wp:anchor>
        </w:drawing>
      </w:r>
      <w:r>
        <w:rPr>
          <w:rFonts w:hint="eastAsia" w:ascii="宋体" w:hAnsi="宋体" w:cs="宋体"/>
          <w:b w:val="0"/>
          <w:bCs w:val="0"/>
          <w:kern w:val="0"/>
          <w:sz w:val="22"/>
          <w:szCs w:val="22"/>
          <w:highlight w:val="none"/>
          <w:lang w:val="en-US" w:eastAsia="zh-CN" w:bidi="ar-SA"/>
        </w:rPr>
        <w:t>（3）</w:t>
      </w:r>
      <w:r>
        <w:rPr>
          <w:rFonts w:hint="eastAsia" w:ascii="宋体" w:hAnsi="宋体" w:cs="宋体"/>
          <w:b/>
          <w:bCs/>
          <w:kern w:val="2"/>
          <w:sz w:val="22"/>
          <w:szCs w:val="22"/>
          <w:lang w:val="en-US" w:eastAsia="zh-CN" w:bidi="ar-SA"/>
        </w:rPr>
        <w:t>分项3为T4航站楼需更换门锁用房所需</w:t>
      </w: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pStyle w:val="4"/>
        <w:spacing w:line="564" w:lineRule="exact"/>
        <w:ind w:right="57"/>
        <w:jc w:val="center"/>
        <w:rPr>
          <w:rFonts w:hint="eastAsia"/>
        </w:rPr>
      </w:pPr>
    </w:p>
    <w:p>
      <w:pPr>
        <w:rPr>
          <w:rFonts w:hint="eastAsia"/>
        </w:rPr>
      </w:pPr>
      <w:r>
        <w:rPr>
          <w:rFonts w:hint="eastAsia"/>
        </w:rPr>
        <w:br w:type="page"/>
      </w:r>
    </w:p>
    <w:p>
      <w:pPr>
        <w:rPr>
          <w:rFonts w:hint="eastAsia"/>
        </w:rPr>
      </w:pPr>
    </w:p>
    <w:p>
      <w:pPr>
        <w:pStyle w:val="4"/>
        <w:spacing w:line="564" w:lineRule="exact"/>
        <w:ind w:right="57"/>
        <w:jc w:val="both"/>
      </w:pPr>
      <w:r>
        <w:rPr>
          <w:rFonts w:hint="eastAsia"/>
        </w:rPr>
        <w:t>第六章</w:t>
      </w:r>
      <w:r>
        <w:t xml:space="preserve">  </w:t>
      </w:r>
      <w:r>
        <w:rPr>
          <w:rFonts w:hint="eastAsia"/>
        </w:rPr>
        <w:t>投标文件格式</w:t>
      </w:r>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sz w:val="52"/>
          <w:szCs w:val="52"/>
          <w:lang w:val="en-US"/>
        </w:rPr>
      </w:pPr>
      <w:r>
        <w:rPr>
          <w:rFonts w:hint="eastAsia" w:ascii="黑体" w:hAnsi="黑体" w:eastAsia="黑体"/>
          <w:sz w:val="52"/>
          <w:szCs w:val="52"/>
        </w:rPr>
        <w:t>杭州萧山国际机场航站楼</w:t>
      </w:r>
      <w:r>
        <w:rPr>
          <w:rFonts w:hint="eastAsia" w:ascii="黑体" w:hAnsi="黑体" w:eastAsia="黑体"/>
          <w:sz w:val="52"/>
          <w:szCs w:val="52"/>
          <w:lang w:val="en-US" w:eastAsia="zh-CN"/>
        </w:rPr>
        <w:t>办公用房维修用品采购安装项目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cs="微软雅黑"/>
          <w:b/>
          <w:kern w:val="0"/>
          <w:sz w:val="36"/>
          <w:szCs w:val="36"/>
        </w:rPr>
      </w:pPr>
      <w:r>
        <w:rPr>
          <w:rFonts w:cs="微软雅黑"/>
          <w:kern w:val="0"/>
          <w:sz w:val="24"/>
          <w:szCs w:val="28"/>
        </w:rPr>
        <w:br w:type="page"/>
      </w:r>
      <w:r>
        <w:rPr>
          <w:rFonts w:cs="微软雅黑"/>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bookmarkStart w:id="48" w:name="_Hlk47126466"/>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bookmarkEnd w:id="48"/>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ascii="宋体" w:hAnsi="宋体" w:cs="微软雅黑"/>
          <w:b/>
          <w:kern w:val="0"/>
          <w:sz w:val="36"/>
          <w:szCs w:val="36"/>
        </w:rPr>
        <w:br w:type="page"/>
      </w:r>
      <w:bookmarkStart w:id="49" w:name="_Toc19767"/>
      <w:r>
        <w:rPr>
          <w:rFonts w:cs="微软雅黑"/>
          <w:b/>
          <w:bCs w:val="0"/>
          <w:kern w:val="0"/>
          <w:sz w:val="32"/>
          <w:szCs w:val="32"/>
        </w:rPr>
        <w:t>一、投标函</w:t>
      </w:r>
      <w:bookmarkEnd w:id="49"/>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杭州萧山国际机场航站楼办公用房维修用品采购安装项目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2</w:t>
      </w:r>
      <w:r>
        <w:rPr>
          <w:rFonts w:hint="eastAsia" w:ascii="宋体" w:hAnsi="宋体" w:eastAsia="宋体" w:cs="宋体"/>
          <w:sz w:val="22"/>
          <w:szCs w:val="22"/>
        </w:rPr>
        <w:t>)</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3</w:t>
      </w:r>
      <w:r>
        <w:rPr>
          <w:rFonts w:hint="eastAsia" w:ascii="宋体" w:hAnsi="宋体" w:eastAsia="宋体" w:cs="宋体"/>
          <w:sz w:val="22"/>
          <w:szCs w:val="22"/>
        </w:rPr>
        <w:t>)我方</w:t>
      </w:r>
      <w:bookmarkStart w:id="50" w:name="_Hlk47708015"/>
      <w:r>
        <w:rPr>
          <w:rFonts w:hint="eastAsia" w:ascii="宋体" w:hAnsi="宋体" w:eastAsia="宋体" w:cs="宋体"/>
          <w:sz w:val="22"/>
          <w:szCs w:val="22"/>
        </w:rPr>
        <w:t>未被列入失信被执行人名单</w:t>
      </w:r>
      <w:bookmarkEnd w:id="50"/>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4</w:t>
      </w:r>
      <w:r>
        <w:rPr>
          <w:rFonts w:hint="eastAsia" w:ascii="宋体" w:hAnsi="宋体" w:eastAsia="宋体" w:cs="宋体"/>
          <w:sz w:val="22"/>
          <w:szCs w:val="22"/>
        </w:rPr>
        <w:t>)我方及拟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5</w:t>
      </w:r>
      <w:r>
        <w:rPr>
          <w:rFonts w:hint="eastAsia" w:ascii="宋体" w:hAnsi="宋体" w:eastAsia="宋体" w:cs="宋体"/>
          <w:sz w:val="22"/>
          <w:szCs w:val="22"/>
        </w:rPr>
        <w:t>)</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6</w:t>
      </w:r>
      <w:r>
        <w:rPr>
          <w:rFonts w:hint="eastAsia" w:ascii="宋体" w:hAnsi="宋体" w:eastAsia="宋体" w:cs="宋体"/>
          <w:sz w:val="22"/>
          <w:szCs w:val="22"/>
        </w:rPr>
        <w:t>)我方承诺不存在投标人须知1.4.3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7</w:t>
      </w:r>
      <w:r>
        <w:rPr>
          <w:rFonts w:hint="eastAsia" w:ascii="宋体" w:hAnsi="宋体" w:eastAsia="宋体" w:cs="宋体"/>
          <w:sz w:val="22"/>
          <w:szCs w:val="22"/>
        </w:rPr>
        <w:t>)我方承诺所递交的投标文件及有关资料内容完整、真实和准确。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51" w:name="_Toc12526"/>
      <w:r>
        <w:rPr>
          <w:rFonts w:hint="eastAsia" w:ascii="宋体" w:hAnsi="宋体" w:eastAsia="宋体" w:cs="宋体"/>
          <w:b/>
          <w:bCs w:val="0"/>
          <w:kern w:val="0"/>
          <w:sz w:val="32"/>
          <w:szCs w:val="32"/>
        </w:rPr>
        <w:t>二-1、法定代表人身份证明</w:t>
      </w:r>
      <w:bookmarkEnd w:id="51"/>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JSTf0kCAACW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LCUk39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52" w:name="_Toc24690"/>
      <w:r>
        <w:rPr>
          <w:rFonts w:hint="eastAsia" w:ascii="宋体" w:hAnsi="宋体" w:eastAsia="宋体" w:cs="宋体"/>
          <w:b/>
          <w:bCs w:val="0"/>
          <w:kern w:val="0"/>
          <w:sz w:val="32"/>
          <w:szCs w:val="32"/>
        </w:rPr>
        <w:t>二-2、法定代表人授权委托书</w:t>
      </w:r>
      <w:bookmarkEnd w:id="52"/>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w:t>
      </w:r>
      <w:r>
        <w:rPr>
          <w:rFonts w:hint="eastAsia" w:ascii="宋体" w:hAnsi="宋体" w:cs="宋体"/>
          <w:sz w:val="22"/>
          <w:szCs w:val="22"/>
          <w:lang w:eastAsia="zh-CN"/>
        </w:rPr>
        <w:t>联检单位家具采购项目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HCnIed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53"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53"/>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ascii="宋体" w:hAnsi="宋体"/>
          <w:kern w:val="0"/>
          <w:sz w:val="22"/>
          <w:szCs w:val="22"/>
        </w:rPr>
      </w:pP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所有成员单位名称</w:t>
      </w:r>
      <w:r>
        <w:rPr>
          <w:rFonts w:hint="eastAsia" w:ascii="宋体" w:hAnsi="宋体"/>
          <w:kern w:val="0"/>
          <w:sz w:val="22"/>
          <w:szCs w:val="22"/>
          <w:u w:val="none"/>
          <w:lang w:eastAsia="zh-CN"/>
        </w:rPr>
        <w:t>）</w:t>
      </w:r>
      <w:r>
        <w:rPr>
          <w:rFonts w:ascii="宋体" w:hAnsi="宋体"/>
          <w:kern w:val="0"/>
          <w:sz w:val="22"/>
          <w:szCs w:val="22"/>
          <w:u w:val="none"/>
        </w:rPr>
        <w:t>自愿组成</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rPr>
        <w:t>联合体名称</w:t>
      </w:r>
      <w:r>
        <w:rPr>
          <w:rFonts w:hint="eastAsia" w:ascii="宋体" w:hAnsi="宋体"/>
          <w:kern w:val="0"/>
          <w:sz w:val="22"/>
          <w:szCs w:val="22"/>
          <w:lang w:eastAsia="zh-CN"/>
        </w:rPr>
        <w:t>）</w:t>
      </w:r>
      <w:r>
        <w:rPr>
          <w:rFonts w:ascii="宋体" w:hAnsi="宋体"/>
          <w:kern w:val="0"/>
          <w:sz w:val="22"/>
          <w:szCs w:val="22"/>
        </w:rPr>
        <w:t>联合体，共同参加</w:t>
      </w:r>
      <w:r>
        <w:rPr>
          <w:rFonts w:cs="Calibri"/>
          <w:b w:val="0"/>
          <w:bCs w:val="0"/>
          <w:sz w:val="22"/>
          <w:szCs w:val="22"/>
          <w:u w:val="single"/>
        </w:rPr>
        <w:t xml:space="preserve">                     </w:t>
      </w:r>
      <w:r>
        <w:rPr>
          <w:rFonts w:ascii="宋体" w:hAnsi="宋体"/>
          <w:kern w:val="0"/>
          <w:sz w:val="22"/>
          <w:szCs w:val="22"/>
          <w:u w:val="none"/>
        </w:rPr>
        <w:t>(项目名称)</w:t>
      </w:r>
      <w:r>
        <w:rPr>
          <w:rFonts w:ascii="宋体" w:hAnsi="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1、</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某成员单位名称</w:t>
      </w:r>
      <w:r>
        <w:rPr>
          <w:rFonts w:hint="eastAsia" w:ascii="宋体" w:hAnsi="宋体"/>
          <w:kern w:val="0"/>
          <w:sz w:val="22"/>
          <w:szCs w:val="22"/>
          <w:u w:val="none"/>
          <w:lang w:eastAsia="zh-CN"/>
        </w:rPr>
        <w:t>）</w:t>
      </w:r>
      <w:r>
        <w:rPr>
          <w:rFonts w:ascii="宋体" w:hAnsi="宋体"/>
          <w:kern w:val="0"/>
          <w:sz w:val="22"/>
          <w:szCs w:val="22"/>
        </w:rPr>
        <w:t>为</w:t>
      </w:r>
      <w:r>
        <w:rPr>
          <w:rFonts w:cs="Calibri"/>
          <w:b w:val="0"/>
          <w:bCs w:val="0"/>
          <w:sz w:val="22"/>
          <w:szCs w:val="22"/>
          <w:u w:val="single"/>
        </w:rPr>
        <w:t xml:space="preserve">                     </w:t>
      </w:r>
      <w:r>
        <w:rPr>
          <w:rFonts w:hint="eastAsia" w:cs="Calibri"/>
          <w:b w:val="0"/>
          <w:bCs w:val="0"/>
          <w:sz w:val="22"/>
          <w:szCs w:val="22"/>
          <w:u w:val="none"/>
          <w:lang w:eastAsia="zh-CN"/>
        </w:rPr>
        <w:t>（</w:t>
      </w:r>
      <w:r>
        <w:rPr>
          <w:rFonts w:ascii="宋体" w:hAnsi="宋体"/>
          <w:kern w:val="0"/>
          <w:sz w:val="22"/>
          <w:szCs w:val="22"/>
          <w:u w:val="none"/>
        </w:rPr>
        <w:t>联合体名称</w:t>
      </w:r>
      <w:r>
        <w:rPr>
          <w:rFonts w:hint="eastAsia" w:ascii="宋体" w:hAnsi="宋体"/>
          <w:kern w:val="0"/>
          <w:sz w:val="22"/>
          <w:szCs w:val="22"/>
          <w:u w:val="none"/>
          <w:lang w:eastAsia="zh-CN"/>
        </w:rPr>
        <w:t>）</w:t>
      </w:r>
      <w:r>
        <w:rPr>
          <w:rFonts w:ascii="宋体" w:hAnsi="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4、联合体各成员单位内部的职责分工如下：</w:t>
      </w:r>
      <w:r>
        <w:rPr>
          <w:rFonts w:cs="Calibri"/>
          <w:b w:val="0"/>
          <w:bCs w:val="0"/>
          <w:sz w:val="22"/>
          <w:szCs w:val="22"/>
          <w:u w:val="single"/>
        </w:rPr>
        <w:t xml:space="preserve">                     </w:t>
      </w:r>
      <w:r>
        <w:rPr>
          <w:rFonts w:ascii="宋体" w:hAnsi="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6、本协议书一式</w:t>
      </w:r>
      <w:r>
        <w:rPr>
          <w:rFonts w:cs="Calibri"/>
          <w:b w:val="0"/>
          <w:bCs w:val="0"/>
          <w:sz w:val="22"/>
          <w:szCs w:val="22"/>
          <w:u w:val="single"/>
        </w:rPr>
        <w:t xml:space="preserve">   </w:t>
      </w:r>
      <w:r>
        <w:rPr>
          <w:rFonts w:ascii="宋体" w:hAnsi="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牵头人名称：</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成员</w:t>
      </w:r>
      <w:r>
        <w:rPr>
          <w:rFonts w:hint="eastAsia" w:ascii="宋体" w:hAnsi="宋体"/>
          <w:kern w:val="0"/>
          <w:sz w:val="22"/>
          <w:szCs w:val="22"/>
        </w:rPr>
        <w:t>单位</w:t>
      </w:r>
      <w:r>
        <w:rPr>
          <w:rFonts w:ascii="宋体" w:hAnsi="宋体"/>
          <w:kern w:val="0"/>
          <w:sz w:val="22"/>
          <w:szCs w:val="22"/>
        </w:rPr>
        <w:t>名称：</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ascii="宋体" w:hAnsi="宋体"/>
          <w:kern w:val="0"/>
          <w:sz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54" w:name="_Toc31225"/>
      <w:r>
        <w:rPr>
          <w:rFonts w:hint="eastAsia" w:ascii="宋体" w:hAnsi="宋体" w:eastAsia="宋体" w:cs="宋体"/>
          <w:b/>
          <w:bCs w:val="0"/>
          <w:kern w:val="0"/>
          <w:sz w:val="32"/>
          <w:szCs w:val="32"/>
        </w:rPr>
        <w:t>四、投标报价表</w:t>
      </w:r>
      <w:bookmarkEnd w:id="54"/>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b/>
          <w:sz w:val="22"/>
          <w:szCs w:val="22"/>
        </w:rPr>
      </w:pPr>
      <w:r>
        <w:rPr>
          <w:rFonts w:hint="eastAsia" w:ascii="宋体" w:hAnsi="宋体" w:cs="宋体"/>
          <w:b/>
          <w:sz w:val="22"/>
          <w:szCs w:val="22"/>
          <w:lang w:val="en-US" w:eastAsia="zh-CN"/>
        </w:rPr>
        <w:t>1.</w:t>
      </w:r>
      <w:r>
        <w:rPr>
          <w:rFonts w:hint="eastAsia" w:ascii="宋体" w:hAnsi="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1.1 </w:t>
      </w: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1.2 </w:t>
      </w:r>
      <w:r>
        <w:rPr>
          <w:rFonts w:hint="eastAsia" w:ascii="宋体" w:hAnsi="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1.3 </w:t>
      </w: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1.4 </w:t>
      </w:r>
      <w:r>
        <w:rPr>
          <w:rFonts w:hint="eastAsia" w:ascii="宋体" w:hAnsi="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1.5</w:t>
      </w:r>
      <w:r>
        <w:rPr>
          <w:rFonts w:hint="eastAsia" w:ascii="宋体" w:hAnsi="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1.6 </w:t>
      </w:r>
      <w:r>
        <w:rPr>
          <w:rFonts w:hint="eastAsia" w:ascii="宋体" w:hAnsi="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cs="宋体"/>
          <w:sz w:val="22"/>
          <w:szCs w:val="22"/>
          <w:lang w:val="en-US" w:eastAsia="zh-CN"/>
        </w:rPr>
        <w:t>2.</w:t>
      </w:r>
      <w:r>
        <w:rPr>
          <w:rFonts w:hint="eastAsia" w:ascii="宋体" w:hAnsi="宋体" w:cs="宋体"/>
          <w:sz w:val="22"/>
          <w:szCs w:val="22"/>
        </w:rPr>
        <w:t>投标报价表包含以下各表</w:t>
      </w:r>
    </w:p>
    <w:p>
      <w:pPr>
        <w:pStyle w:val="21"/>
        <w:spacing w:line="360" w:lineRule="auto"/>
        <w:jc w:val="center"/>
        <w:rPr>
          <w:rFonts w:ascii="宋体" w:hAnsi="宋体" w:cs="宋体"/>
          <w:b/>
          <w:sz w:val="32"/>
          <w:szCs w:val="32"/>
        </w:rPr>
      </w:pPr>
      <w:r>
        <w:rPr>
          <w:rFonts w:hint="eastAsia" w:ascii="宋体" w:hAnsi="宋体" w:eastAsia="宋体" w:cs="宋体"/>
          <w:b/>
          <w:bCs w:val="0"/>
          <w:kern w:val="0"/>
          <w:sz w:val="32"/>
          <w:szCs w:val="32"/>
        </w:rPr>
        <w:br w:type="page"/>
      </w:r>
      <w:r>
        <w:rPr>
          <w:rFonts w:hint="eastAsia" w:ascii="宋体" w:hAnsi="宋体" w:cs="宋体"/>
          <w:b/>
          <w:sz w:val="32"/>
          <w:szCs w:val="32"/>
          <w:lang w:val="en-US" w:eastAsia="zh-CN"/>
        </w:rPr>
        <w:t>4</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p>
      <w:pPr>
        <w:spacing w:line="360" w:lineRule="auto"/>
        <w:jc w:val="right"/>
        <w:rPr>
          <w:rFonts w:ascii="宋体" w:hAnsi="宋体" w:cs="宋体"/>
          <w:sz w:val="22"/>
        </w:rPr>
      </w:pPr>
      <w:r>
        <w:rPr>
          <w:rFonts w:hint="eastAsia" w:ascii="宋体" w:hAnsi="宋体" w:cs="宋体"/>
          <w:sz w:val="22"/>
        </w:rPr>
        <w:t>[货币单位：人民币元]</w:t>
      </w:r>
    </w:p>
    <w:tbl>
      <w:tblPr>
        <w:tblStyle w:val="15"/>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2499"/>
        <w:gridCol w:w="663"/>
        <w:gridCol w:w="720"/>
        <w:gridCol w:w="570"/>
        <w:gridCol w:w="1307"/>
        <w:gridCol w:w="99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货物名称</w:t>
            </w:r>
          </w:p>
        </w:tc>
        <w:tc>
          <w:tcPr>
            <w:tcW w:w="2499"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规格型号</w:t>
            </w:r>
          </w:p>
        </w:tc>
        <w:tc>
          <w:tcPr>
            <w:tcW w:w="663"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品 牌</w:t>
            </w:r>
          </w:p>
        </w:tc>
        <w:tc>
          <w:tcPr>
            <w:tcW w:w="72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产地</w:t>
            </w:r>
          </w:p>
        </w:tc>
        <w:tc>
          <w:tcPr>
            <w:tcW w:w="57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1307"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990"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综合单价</w:t>
            </w:r>
          </w:p>
        </w:tc>
        <w:tc>
          <w:tcPr>
            <w:tcW w:w="1032"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snapToGrid w:val="0"/>
              <w:spacing w:line="360" w:lineRule="exact"/>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sz w:val="22"/>
                <w:highlight w:val="none"/>
                <w:lang w:val="en-US" w:eastAsia="zh-CN"/>
              </w:rPr>
              <w:t>门牌</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center"/>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5块</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乳胶漆</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8桶</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墙面装饰板</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5张</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等线"/>
                <w:sz w:val="22"/>
                <w:lang w:val="en-US" w:eastAsia="zh-CN"/>
              </w:rPr>
            </w:pPr>
            <w:r>
              <w:rPr>
                <w:rFonts w:hint="eastAsia" w:ascii="宋体" w:hAnsi="宋体"/>
                <w:sz w:val="22"/>
                <w:lang w:val="en-US" w:eastAsia="zh-CN"/>
              </w:rPr>
              <w:t>4</w:t>
            </w:r>
          </w:p>
        </w:tc>
        <w:tc>
          <w:tcPr>
            <w:tcW w:w="1559" w:type="dxa"/>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50mmU型镀锌钢板</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55米</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等线"/>
                <w:sz w:val="22"/>
                <w:lang w:val="en-US" w:eastAsia="zh-CN"/>
              </w:rPr>
            </w:pPr>
            <w:r>
              <w:rPr>
                <w:rFonts w:hint="eastAsia" w:ascii="宋体" w:hAnsi="宋体"/>
                <w:sz w:val="22"/>
                <w:lang w:val="en-US" w:eastAsia="zh-CN"/>
              </w:rPr>
              <w:t>5</w:t>
            </w:r>
          </w:p>
        </w:tc>
        <w:tc>
          <w:tcPr>
            <w:tcW w:w="1559" w:type="dxa"/>
            <w:shd w:val="clear" w:color="000000" w:fill="FFFFFF"/>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岩棉板</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12张</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等线"/>
                <w:sz w:val="22"/>
                <w:lang w:val="en-US" w:eastAsia="zh-CN"/>
              </w:rPr>
            </w:pPr>
            <w:r>
              <w:rPr>
                <w:rFonts w:hint="eastAsia" w:ascii="宋体" w:hAnsi="宋体"/>
                <w:sz w:val="22"/>
                <w:lang w:val="en-US" w:eastAsia="zh-CN"/>
              </w:rPr>
              <w:t>6</w:t>
            </w:r>
          </w:p>
        </w:tc>
        <w:tc>
          <w:tcPr>
            <w:tcW w:w="1559" w:type="dxa"/>
            <w:shd w:val="clear" w:color="000000" w:fill="FFFFFF"/>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广告喷绘布</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1块</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等线"/>
                <w:sz w:val="22"/>
                <w:lang w:val="en-US" w:eastAsia="zh-CN"/>
              </w:rPr>
            </w:pPr>
            <w:r>
              <w:rPr>
                <w:rFonts w:hint="eastAsia" w:ascii="宋体" w:hAnsi="宋体"/>
                <w:sz w:val="22"/>
                <w:lang w:val="en-US" w:eastAsia="zh-CN"/>
              </w:rPr>
              <w:t>7</w:t>
            </w:r>
          </w:p>
        </w:tc>
        <w:tc>
          <w:tcPr>
            <w:tcW w:w="1559" w:type="dxa"/>
            <w:shd w:val="clear" w:color="000000" w:fill="FFFFFF"/>
            <w:vAlign w:val="center"/>
          </w:tcPr>
          <w:p>
            <w:pPr>
              <w:snapToGrid w:val="0"/>
              <w:spacing w:line="360" w:lineRule="exact"/>
              <w:jc w:val="center"/>
              <w:rPr>
                <w:rFonts w:hint="eastAsia"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腻子</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40包</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eastAsia="等线"/>
                <w:sz w:val="22"/>
                <w:lang w:val="en-US" w:eastAsia="zh-CN"/>
              </w:rPr>
            </w:pPr>
            <w:r>
              <w:rPr>
                <w:rFonts w:hint="eastAsia" w:ascii="宋体" w:hAnsi="宋体"/>
                <w:sz w:val="22"/>
                <w:lang w:val="en-US" w:eastAsia="zh-CN"/>
              </w:rPr>
              <w:t>8</w:t>
            </w:r>
          </w:p>
        </w:tc>
        <w:tc>
          <w:tcPr>
            <w:tcW w:w="1559" w:type="dxa"/>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T4航站楼办公用房锁芯及钥匙</w:t>
            </w:r>
          </w:p>
        </w:tc>
        <w:tc>
          <w:tcPr>
            <w:tcW w:w="2499"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663"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720" w:type="dxa"/>
            <w:tcBorders>
              <w:bottom w:val="single" w:color="auto" w:sz="4" w:space="0"/>
            </w:tcBorders>
            <w:shd w:val="clear" w:color="000000" w:fill="FFFFFF"/>
            <w:vAlign w:val="center"/>
          </w:tcPr>
          <w:p>
            <w:pPr>
              <w:adjustRightInd w:val="0"/>
              <w:snapToGrid w:val="0"/>
              <w:rPr>
                <w:rFonts w:ascii="宋体" w:hAnsi="宋体"/>
                <w:sz w:val="22"/>
              </w:rPr>
            </w:pPr>
          </w:p>
        </w:tc>
        <w:tc>
          <w:tcPr>
            <w:tcW w:w="570" w:type="dxa"/>
            <w:tcBorders>
              <w:bottom w:val="single" w:color="auto" w:sz="4" w:space="0"/>
            </w:tcBorders>
            <w:shd w:val="clear" w:color="000000" w:fill="FFFFFF"/>
            <w:vAlign w:val="top"/>
          </w:tcPr>
          <w:p>
            <w:pPr>
              <w:adjustRightInd w:val="0"/>
              <w:snapToGrid w:val="0"/>
              <w:rPr>
                <w:rFonts w:ascii="宋体" w:hAnsi="宋体"/>
                <w:sz w:val="22"/>
              </w:rPr>
            </w:pPr>
          </w:p>
        </w:tc>
        <w:tc>
          <w:tcPr>
            <w:tcW w:w="1307" w:type="dxa"/>
            <w:tcBorders>
              <w:bottom w:val="single" w:color="auto" w:sz="4" w:space="0"/>
            </w:tcBorders>
            <w:shd w:val="clear" w:color="000000" w:fill="FFFFFF"/>
            <w:vAlign w:val="center"/>
          </w:tcPr>
          <w:p>
            <w:pPr>
              <w:snapToGrid w:val="0"/>
              <w:spacing w:line="360" w:lineRule="exact"/>
              <w:jc w:val="center"/>
              <w:rPr>
                <w:rFonts w:hint="default" w:ascii="宋体" w:hAnsi="宋体" w:eastAsia="等线" w:cs="宋体"/>
                <w:kern w:val="2"/>
                <w:sz w:val="22"/>
                <w:szCs w:val="22"/>
                <w:highlight w:val="none"/>
                <w:lang w:val="en-US" w:eastAsia="zh-CN" w:bidi="ar-SA"/>
              </w:rPr>
            </w:pPr>
            <w:r>
              <w:rPr>
                <w:rFonts w:hint="eastAsia" w:ascii="宋体" w:hAnsi="宋体" w:cs="宋体"/>
                <w:sz w:val="22"/>
                <w:highlight w:val="none"/>
                <w:lang w:val="en-US" w:eastAsia="zh-CN"/>
              </w:rPr>
              <w:t>50套</w:t>
            </w:r>
          </w:p>
        </w:tc>
        <w:tc>
          <w:tcPr>
            <w:tcW w:w="990" w:type="dxa"/>
            <w:shd w:val="clear" w:color="000000" w:fill="FFFFFF"/>
            <w:vAlign w:val="center"/>
          </w:tcPr>
          <w:p>
            <w:pPr>
              <w:widowControl/>
              <w:adjustRightInd w:val="0"/>
              <w:snapToGrid w:val="0"/>
              <w:jc w:val="center"/>
              <w:rPr>
                <w:rFonts w:ascii="宋体" w:hAnsi="宋体" w:cs="宋体"/>
                <w:b/>
                <w:bCs/>
                <w:kern w:val="0"/>
                <w:sz w:val="22"/>
              </w:rPr>
            </w:pPr>
          </w:p>
        </w:tc>
        <w:tc>
          <w:tcPr>
            <w:tcW w:w="1032"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投标报价</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35" w:type="dxa"/>
            <w:gridSpan w:val="7"/>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2022" w:type="dxa"/>
            <w:gridSpan w:val="2"/>
            <w:shd w:val="clear" w:color="000000" w:fill="FFFFFF"/>
            <w:vAlign w:val="center"/>
          </w:tcPr>
          <w:p>
            <w:pPr>
              <w:widowControl/>
              <w:adjustRightInd w:val="0"/>
              <w:snapToGrid w:val="0"/>
              <w:jc w:val="left"/>
              <w:rPr>
                <w:rFonts w:ascii="宋体" w:hAnsi="宋体" w:cs="仿宋_GB2312"/>
                <w:bCs/>
                <w:sz w:val="22"/>
              </w:rPr>
            </w:pPr>
          </w:p>
        </w:tc>
      </w:tr>
    </w:tbl>
    <w:p>
      <w:pPr>
        <w:widowControl/>
        <w:spacing w:line="300" w:lineRule="auto"/>
        <w:rPr>
          <w:rFonts w:ascii="宋体" w:hAnsi="宋体" w:cs="宋体"/>
          <w:sz w:val="22"/>
        </w:rPr>
      </w:pPr>
      <w:r>
        <w:rPr>
          <w:rFonts w:hint="eastAsia" w:ascii="宋体" w:hAnsi="宋体" w:cs="宋体"/>
          <w:sz w:val="22"/>
        </w:rPr>
        <w:t>注：综合单价包括但不限于</w:t>
      </w:r>
      <w:r>
        <w:rPr>
          <w:rFonts w:hint="eastAsia" w:ascii="宋体" w:hAnsi="宋体" w:cs="仿宋"/>
          <w:kern w:val="0"/>
          <w:sz w:val="22"/>
          <w:lang w:bidi="en-US"/>
        </w:rPr>
        <w:t>货物价格、运输费、包装费、保险费、税费</w:t>
      </w:r>
      <w:r>
        <w:rPr>
          <w:rFonts w:hint="eastAsia" w:ascii="宋体" w:hAnsi="宋体" w:cs="宋体"/>
          <w:sz w:val="22"/>
        </w:rPr>
        <w:t>及所有第五章要求的伴随服务等招标文件规定的全部相关费用。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21"/>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五</w:t>
      </w:r>
      <w:r>
        <w:rPr>
          <w:rFonts w:cs="微软雅黑"/>
          <w:b/>
          <w:kern w:val="0"/>
          <w:sz w:val="36"/>
          <w:szCs w:val="36"/>
        </w:rPr>
        <w:t>、投标保证金</w:t>
      </w:r>
    </w:p>
    <w:p>
      <w:pPr>
        <w:autoSpaceDE w:val="0"/>
        <w:autoSpaceDN w:val="0"/>
        <w:adjustRightInd w:val="0"/>
        <w:spacing w:line="360" w:lineRule="auto"/>
        <w:jc w:val="center"/>
        <w:rPr>
          <w:rFonts w:cs="微软雅黑"/>
          <w:b/>
          <w:kern w:val="0"/>
          <w:sz w:val="36"/>
          <w:szCs w:val="36"/>
        </w:rPr>
      </w:pPr>
      <w:r>
        <w:rPr>
          <w:rFonts w:cs="微软雅黑"/>
          <w:kern w:val="0"/>
          <w:sz w:val="24"/>
          <w:szCs w:val="21"/>
        </w:rPr>
        <w:t>投</w:t>
      </w:r>
      <w:r>
        <w:rPr>
          <w:rFonts w:cs="微软雅黑"/>
          <w:spacing w:val="-2"/>
          <w:kern w:val="0"/>
          <w:sz w:val="24"/>
          <w:szCs w:val="21"/>
        </w:rPr>
        <w:t>标</w:t>
      </w:r>
      <w:r>
        <w:rPr>
          <w:rFonts w:cs="微软雅黑"/>
          <w:kern w:val="0"/>
          <w:sz w:val="24"/>
          <w:szCs w:val="21"/>
        </w:rPr>
        <w:t>人应</w:t>
      </w:r>
      <w:r>
        <w:rPr>
          <w:rFonts w:cs="微软雅黑"/>
          <w:spacing w:val="-2"/>
          <w:kern w:val="0"/>
          <w:sz w:val="24"/>
          <w:szCs w:val="21"/>
        </w:rPr>
        <w:t>在</w:t>
      </w:r>
      <w:r>
        <w:rPr>
          <w:rFonts w:cs="微软雅黑"/>
          <w:kern w:val="0"/>
          <w:sz w:val="24"/>
          <w:szCs w:val="21"/>
        </w:rPr>
        <w:t>此</w:t>
      </w:r>
      <w:r>
        <w:rPr>
          <w:rFonts w:cs="微软雅黑"/>
          <w:spacing w:val="-2"/>
          <w:kern w:val="0"/>
          <w:sz w:val="24"/>
          <w:szCs w:val="21"/>
        </w:rPr>
        <w:t>提</w:t>
      </w:r>
      <w:r>
        <w:rPr>
          <w:rFonts w:cs="微软雅黑"/>
          <w:kern w:val="0"/>
          <w:sz w:val="24"/>
          <w:szCs w:val="21"/>
        </w:rPr>
        <w:t>供银行回单的复制件。</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15"/>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2"/>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4"/>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ind w:left="0" w:firstLine="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21"/>
        <w:spacing w:line="360" w:lineRule="auto"/>
        <w:ind w:left="397" w:firstLine="3570" w:firstLineChars="1623"/>
        <w:rPr>
          <w:rFonts w:cs="宋体"/>
          <w:sz w:val="22"/>
        </w:rPr>
      </w:pPr>
      <w:r>
        <w:rPr>
          <w:rFonts w:cs="宋体"/>
          <w:sz w:val="22"/>
        </w:rPr>
        <w:t xml:space="preserve">投标人(盖单位章)：     </w:t>
      </w:r>
    </w:p>
    <w:p>
      <w:pPr>
        <w:pStyle w:val="21"/>
        <w:spacing w:line="360" w:lineRule="auto"/>
        <w:ind w:left="397" w:firstLine="3570" w:firstLineChars="1623"/>
        <w:rPr>
          <w:rFonts w:cs="宋体"/>
          <w:sz w:val="22"/>
        </w:rPr>
      </w:pPr>
      <w:r>
        <w:rPr>
          <w:rFonts w:cs="宋体"/>
          <w:sz w:val="22"/>
        </w:rPr>
        <w:t xml:space="preserve">法定代表人或委托代理人(签字或盖章)：  </w:t>
      </w:r>
    </w:p>
    <w:p>
      <w:pPr>
        <w:pStyle w:val="21"/>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lang w:val="en-US" w:eastAsia="zh-CN"/>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5"/>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4" w:leftChars="-255" w:right="-20" w:hanging="491" w:hangingChars="223"/>
        <w:jc w:val="center"/>
        <w:rPr>
          <w:rFonts w:cs="宋体"/>
          <w:b/>
          <w:sz w:val="22"/>
        </w:rPr>
      </w:pPr>
      <w:r>
        <w:rPr>
          <w:rFonts w:cs="宋体"/>
          <w:b/>
          <w:sz w:val="22"/>
        </w:rPr>
        <w:t xml:space="preserve"> 注：投标人应根据投标人须知第 3.5.1 项的要求在本表后附相关证明材料。</w:t>
      </w:r>
    </w:p>
    <w:p>
      <w:pPr>
        <w:autoSpaceDE w:val="0"/>
        <w:autoSpaceDN w:val="0"/>
        <w:adjustRightInd w:val="0"/>
        <w:spacing w:line="360" w:lineRule="auto"/>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5"/>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4" w:leftChars="-255" w:right="-20" w:hanging="491"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15"/>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c>
          <w:tcPr>
            <w:tcW w:w="851" w:type="dxa"/>
            <w:vAlign w:val="center"/>
          </w:tcPr>
          <w:p>
            <w:pPr>
              <w:adjustRightInd w:val="0"/>
              <w:snapToGrid w:val="0"/>
              <w:jc w:val="center"/>
              <w:rPr>
                <w:b/>
                <w:bCs/>
                <w:sz w:val="22"/>
              </w:rPr>
            </w:pPr>
          </w:p>
        </w:tc>
      </w:tr>
    </w:tbl>
    <w:p>
      <w:pPr>
        <w:spacing w:line="480" w:lineRule="exact"/>
        <w:rPr>
          <w:bCs/>
          <w:szCs w:val="21"/>
        </w:rPr>
      </w:pPr>
      <w:r>
        <w:rPr>
          <w:bCs/>
          <w:szCs w:val="21"/>
        </w:rPr>
        <w:t>附以上所有证明材料复制件。</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jc w:val="center"/>
        <w:rPr>
          <w:rFonts w:cs="宋体"/>
          <w:b/>
          <w:sz w:val="32"/>
          <w:szCs w:val="32"/>
        </w:rPr>
      </w:pPr>
      <w:r>
        <w:rPr>
          <w:rFonts w:hint="eastAsia" w:ascii="宋体" w:hAnsi="宋体" w:cs="宋体"/>
          <w:b/>
          <w:sz w:val="32"/>
          <w:szCs w:val="32"/>
        </w:rPr>
        <w:t>十、投标人须知前附表规定的其他资料</w:t>
      </w:r>
    </w:p>
    <w:p/>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D7F86"/>
    <w:multiLevelType w:val="singleLevel"/>
    <w:tmpl w:val="B8AD7F86"/>
    <w:lvl w:ilvl="0" w:tentative="0">
      <w:start w:val="3"/>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7EDE40B9"/>
    <w:rsid w:val="034638E9"/>
    <w:rsid w:val="04380883"/>
    <w:rsid w:val="049C10A7"/>
    <w:rsid w:val="05AB2040"/>
    <w:rsid w:val="07EA4EBB"/>
    <w:rsid w:val="082442DB"/>
    <w:rsid w:val="08742352"/>
    <w:rsid w:val="0AA24EDC"/>
    <w:rsid w:val="0ACF499A"/>
    <w:rsid w:val="0BFE1D33"/>
    <w:rsid w:val="0C3E2326"/>
    <w:rsid w:val="0D096F9B"/>
    <w:rsid w:val="0D303B91"/>
    <w:rsid w:val="0FD46404"/>
    <w:rsid w:val="104A7BA7"/>
    <w:rsid w:val="131A0ADC"/>
    <w:rsid w:val="14F374D9"/>
    <w:rsid w:val="156168AB"/>
    <w:rsid w:val="176F3A0D"/>
    <w:rsid w:val="1CE5661B"/>
    <w:rsid w:val="1D0101A7"/>
    <w:rsid w:val="1D3C204E"/>
    <w:rsid w:val="1EF65EF6"/>
    <w:rsid w:val="20F10F37"/>
    <w:rsid w:val="22714C67"/>
    <w:rsid w:val="22CB0DE9"/>
    <w:rsid w:val="26383E43"/>
    <w:rsid w:val="29283150"/>
    <w:rsid w:val="2BEB51FF"/>
    <w:rsid w:val="2C8635CD"/>
    <w:rsid w:val="2D274B8C"/>
    <w:rsid w:val="2D624200"/>
    <w:rsid w:val="2E1643A3"/>
    <w:rsid w:val="2E2339B6"/>
    <w:rsid w:val="2F3C5ED4"/>
    <w:rsid w:val="304271ED"/>
    <w:rsid w:val="32253828"/>
    <w:rsid w:val="35A96F39"/>
    <w:rsid w:val="37F91A5D"/>
    <w:rsid w:val="388330BA"/>
    <w:rsid w:val="3A4D2606"/>
    <w:rsid w:val="3DB24876"/>
    <w:rsid w:val="3F5B5792"/>
    <w:rsid w:val="42805C55"/>
    <w:rsid w:val="456F14CB"/>
    <w:rsid w:val="45A740D6"/>
    <w:rsid w:val="469F5124"/>
    <w:rsid w:val="46FD14BD"/>
    <w:rsid w:val="485D476D"/>
    <w:rsid w:val="48EE7555"/>
    <w:rsid w:val="4A5E6E82"/>
    <w:rsid w:val="4F413518"/>
    <w:rsid w:val="4FFBCE3A"/>
    <w:rsid w:val="502C2FC0"/>
    <w:rsid w:val="5AC46A8C"/>
    <w:rsid w:val="5AD269AE"/>
    <w:rsid w:val="5C631477"/>
    <w:rsid w:val="5D2B78A5"/>
    <w:rsid w:val="5DC60DC3"/>
    <w:rsid w:val="5F904C52"/>
    <w:rsid w:val="5FDF52A9"/>
    <w:rsid w:val="61964263"/>
    <w:rsid w:val="624004A5"/>
    <w:rsid w:val="677664D8"/>
    <w:rsid w:val="69685A0D"/>
    <w:rsid w:val="6BF33F2A"/>
    <w:rsid w:val="6EFF5645"/>
    <w:rsid w:val="6F3F53FD"/>
    <w:rsid w:val="6FFEC46D"/>
    <w:rsid w:val="70E039D9"/>
    <w:rsid w:val="72FE400C"/>
    <w:rsid w:val="73EFAB6C"/>
    <w:rsid w:val="7907271B"/>
    <w:rsid w:val="7AA4337D"/>
    <w:rsid w:val="7BEF5EE9"/>
    <w:rsid w:val="7E863482"/>
    <w:rsid w:val="7EDE40B9"/>
    <w:rsid w:val="7EEBDE77"/>
    <w:rsid w:val="7F327676"/>
    <w:rsid w:val="7FBF9A1E"/>
    <w:rsid w:val="DCFF1698"/>
    <w:rsid w:val="DFFA847B"/>
    <w:rsid w:val="DFFCC911"/>
    <w:rsid w:val="DFFDD78A"/>
    <w:rsid w:val="F674883A"/>
    <w:rsid w:val="FABDB8E0"/>
    <w:rsid w:val="FE36E586"/>
    <w:rsid w:val="FFEDF807"/>
    <w:rsid w:val="FFEFD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9"/>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5">
    <w:name w:val="heading 2"/>
    <w:basedOn w:val="1"/>
    <w:next w:val="1"/>
    <w:qFormat/>
    <w:uiPriority w:val="0"/>
    <w:pPr>
      <w:keepNext/>
      <w:keepLines/>
      <w:spacing w:before="50" w:beforeLines="50" w:after="50" w:afterLines="50" w:line="360" w:lineRule="auto"/>
      <w:ind w:firstLine="1040" w:firstLineChars="200"/>
      <w:outlineLvl w:val="1"/>
    </w:pPr>
    <w:rPr>
      <w:rFonts w:ascii="Arial" w:hAnsi="Arial" w:eastAsia="宋体"/>
      <w:b/>
      <w:bCs/>
      <w:sz w:val="22"/>
      <w:szCs w:val="32"/>
    </w:rPr>
  </w:style>
  <w:style w:type="paragraph" w:styleId="6">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next w:val="4"/>
    <w:qFormat/>
    <w:uiPriority w:val="0"/>
    <w:rPr>
      <w:rFonts w:ascii="Times New Roman" w:hAnsi="Times New Roman" w:eastAsia="黑体"/>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Normal Indent"/>
    <w:basedOn w:val="1"/>
    <w:qFormat/>
    <w:uiPriority w:val="0"/>
    <w:pPr>
      <w:ind w:firstLine="420" w:firstLineChars="200"/>
    </w:pPr>
    <w:rPr>
      <w:rFonts w:ascii="Calibri" w:hAnsi="Calibri" w:eastAsia="宋体" w:cs="Times New Roman"/>
      <w:kern w:val="0"/>
      <w:sz w:val="20"/>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Calibri" w:hAnsi="Calibri" w:eastAsia="宋体" w:cs="Times New Roman"/>
      <w:kern w:val="0"/>
      <w:sz w:val="20"/>
      <w:szCs w:val="20"/>
    </w:rPr>
  </w:style>
  <w:style w:type="paragraph" w:styleId="10">
    <w:name w:val="Body Text First Indent"/>
    <w:basedOn w:val="9"/>
    <w:qFormat/>
    <w:uiPriority w:val="0"/>
    <w:pPr>
      <w:ind w:firstLine="420" w:firstLineChars="100"/>
    </w:pPr>
    <w:rPr>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6"/>
    <w:basedOn w:val="1"/>
    <w:next w:val="1"/>
    <w:qFormat/>
    <w:uiPriority w:val="0"/>
    <w:pPr>
      <w:ind w:left="2100" w:leftChars="1000"/>
    </w:p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character" w:customStyle="1" w:styleId="19">
    <w:name w:val="标题 1 字符1"/>
    <w:link w:val="4"/>
    <w:qFormat/>
    <w:uiPriority w:val="0"/>
    <w:rPr>
      <w:rFonts w:ascii="Calibri" w:hAnsi="Calibri" w:eastAsia="宋体"/>
      <w:b/>
      <w:bCs/>
      <w:kern w:val="44"/>
      <w:sz w:val="44"/>
      <w:szCs w:val="44"/>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Table Paragraph"/>
    <w:basedOn w:val="1"/>
    <w:qFormat/>
    <w:uiPriority w:val="1"/>
    <w:rPr>
      <w:rFonts w:ascii="Calibri" w:hAnsi="Calibri" w:eastAsia="宋体" w:cs="Times New Roman"/>
    </w:rPr>
  </w:style>
  <w:style w:type="paragraph" w:customStyle="1" w:styleId="23">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2023-11-10T13:20:00Z</dcterms:created>
  <dc:creator>俞露</dc:creator>
  <cp:lastModifiedBy>n</cp:lastModifiedBy>
  <dcterms:modified xsi:type="dcterms:W3CDTF">2023-11-29T07:36:23Z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C1ED2A924E2F41C58AF49840F76472A8_13</vt:lpwstr>
  </property>
</Properties>
</file>