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both"/>
        <w:rPr>
          <w:rFonts w:hint="eastAsia" w:ascii="黑体" w:hAnsi="黑体" w:eastAsia="黑体"/>
          <w:sz w:val="52"/>
          <w:szCs w:val="52"/>
        </w:rPr>
      </w:pPr>
    </w:p>
    <w:p>
      <w:pPr>
        <w:spacing w:before="62" w:beforeLines="20" w:after="62" w:afterLines="20" w:line="360" w:lineRule="auto"/>
        <w:jc w:val="center"/>
        <w:rPr>
          <w:rFonts w:hint="eastAsia" w:ascii="黑体" w:hAnsi="黑体" w:eastAsia="黑体"/>
          <w:sz w:val="52"/>
          <w:szCs w:val="52"/>
        </w:rPr>
      </w:pPr>
      <w:r>
        <w:rPr>
          <w:rFonts w:hint="eastAsia" w:ascii="黑体" w:hAnsi="黑体" w:eastAsia="黑体"/>
          <w:sz w:val="52"/>
          <w:szCs w:val="52"/>
        </w:rPr>
        <w:t>杭州萧山国际机场航站楼（公共场所）空气质量检测</w:t>
      </w:r>
      <w:r>
        <w:rPr>
          <w:rFonts w:hint="eastAsia" w:ascii="黑体" w:hAnsi="黑体" w:eastAsia="黑体"/>
          <w:sz w:val="52"/>
          <w:szCs w:val="52"/>
          <w:lang w:val="en-US" w:eastAsia="zh-CN"/>
        </w:rPr>
        <w:t>项目</w:t>
      </w: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jc w:val="both"/>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十</w:t>
      </w:r>
      <w:r>
        <w:rPr>
          <w:rFonts w:hint="eastAsia" w:ascii="宋体" w:hAnsi="宋体"/>
          <w:b/>
          <w:sz w:val="44"/>
          <w:szCs w:val="44"/>
        </w:rPr>
        <w:t>月</w:t>
      </w:r>
    </w:p>
    <w:p>
      <w:pPr>
        <w:autoSpaceDE w:val="0"/>
        <w:autoSpaceDN w:val="0"/>
        <w:adjustRightInd w:val="0"/>
        <w:spacing w:line="587" w:lineRule="exact"/>
        <w:ind w:right="43"/>
        <w:jc w:val="center"/>
        <w:rPr>
          <w:rStyle w:val="26"/>
          <w:rFonts w:hint="eastAsia"/>
        </w:rPr>
      </w:pPr>
      <w:bookmarkStart w:id="0" w:name="_Toc102643505"/>
      <w:bookmarkStart w:id="1" w:name="_Toc525132432"/>
      <w:bookmarkStart w:id="2" w:name="_Toc525202077"/>
    </w:p>
    <w:p>
      <w:pPr>
        <w:autoSpaceDE w:val="0"/>
        <w:autoSpaceDN w:val="0"/>
        <w:adjustRightInd w:val="0"/>
        <w:spacing w:line="587" w:lineRule="exact"/>
        <w:ind w:right="43"/>
        <w:jc w:val="center"/>
        <w:rPr>
          <w:rStyle w:val="26"/>
          <w:rFonts w:hint="eastAsia"/>
        </w:rPr>
      </w:pPr>
    </w:p>
    <w:p>
      <w:pPr>
        <w:autoSpaceDE w:val="0"/>
        <w:autoSpaceDN w:val="0"/>
        <w:adjustRightInd w:val="0"/>
        <w:spacing w:line="587" w:lineRule="exact"/>
        <w:ind w:right="43"/>
        <w:jc w:val="center"/>
        <w:rPr>
          <w:rStyle w:val="26"/>
          <w:rFonts w:hint="eastAsia"/>
        </w:rPr>
      </w:pPr>
      <w:bookmarkStart w:id="3" w:name="_Toc29791"/>
      <w:r>
        <w:rPr>
          <w:rStyle w:val="26"/>
          <w:rFonts w:hint="eastAsia"/>
        </w:rPr>
        <w:t>目</w:t>
      </w:r>
      <w:r>
        <w:rPr>
          <w:rStyle w:val="26"/>
        </w:rPr>
        <w:t xml:space="preserve"> </w:t>
      </w:r>
      <w:r>
        <w:rPr>
          <w:rStyle w:val="26"/>
          <w:rFonts w:hint="eastAsia"/>
        </w:rPr>
        <w:t>录</w:t>
      </w:r>
      <w:bookmarkEnd w:id="0"/>
      <w:bookmarkEnd w:id="1"/>
      <w:bookmarkEnd w:id="2"/>
    </w:p>
    <w:bookmarkEnd w:id="3"/>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sz w:val="24"/>
          <w:szCs w:val="28"/>
        </w:rPr>
        <w:fldChar w:fldCharType="begin"/>
      </w:r>
      <w:r>
        <w:rPr>
          <w:sz w:val="24"/>
          <w:szCs w:val="28"/>
        </w:rPr>
        <w:instrText xml:space="preserve">TOC \o "1-1" \h \u </w:instrText>
      </w:r>
      <w:r>
        <w:rPr>
          <w:sz w:val="24"/>
          <w:szCs w:val="28"/>
        </w:rPr>
        <w:fldChar w:fldCharType="separate"/>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_Toc29791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目</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录</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_Toc29791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_Toc15169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第一章</w:t>
      </w:r>
      <w:r>
        <w:rPr>
          <w:rFonts w:hint="eastAsia" w:ascii="Times New Roman" w:hAnsi="Times New Roman" w:eastAsia="黑体" w:cs="Times New Roman"/>
          <w:bCs/>
          <w:kern w:val="2"/>
          <w:sz w:val="24"/>
          <w:szCs w:val="40"/>
          <w:lang w:val="en-US" w:eastAsia="zh-CN" w:bidi="ar-SA"/>
        </w:rPr>
        <w:t xml:space="preserve"> </w:t>
      </w:r>
      <w:r>
        <w:rPr>
          <w:rFonts w:ascii="Times New Roman" w:hAnsi="Times New Roman" w:eastAsia="黑体" w:cs="Times New Roman"/>
          <w:bCs/>
          <w:kern w:val="2"/>
          <w:sz w:val="24"/>
          <w:szCs w:val="40"/>
          <w:lang w:val="en-US" w:eastAsia="zh-CN" w:bidi="ar-SA"/>
        </w:rPr>
        <w:t>招标公告</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_Toc15169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3</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_Toc25164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 xml:space="preserve">第二章 </w:t>
      </w:r>
      <w:r>
        <w:rPr>
          <w:rFonts w:ascii="Times New Roman" w:hAnsi="Times New Roman" w:eastAsia="黑体" w:cs="Times New Roman"/>
          <w:bCs/>
          <w:kern w:val="2"/>
          <w:sz w:val="24"/>
          <w:szCs w:val="40"/>
          <w:lang w:val="en-US" w:eastAsia="zh-CN" w:bidi="ar-SA"/>
        </w:rPr>
        <w:t>投标人须知</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_Toc25164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6</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_Toc27593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第三章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评标办法（综合评估法）</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_Toc27593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22</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_Toc15974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第四章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合同条款及格式</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_Toc15974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26</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_Toc6653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8"/>
          <w:lang w:val="en-US" w:eastAsia="zh-CN" w:bidi="ar-SA"/>
        </w:rPr>
        <w:t>第五章 用户需求书</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_Toc6653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41</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_Toc26347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第六章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投标文件格式</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_Toc26347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42</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2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pPr>
      <w:r>
        <w:rPr>
          <w:rFonts w:ascii="Times New Roman" w:hAnsi="Times New Roman" w:eastAsia="黑体" w:cs="Times New Roman"/>
          <w:bCs/>
          <w:kern w:val="2"/>
          <w:sz w:val="40"/>
          <w:szCs w:val="40"/>
          <w:lang w:val="en-US" w:eastAsia="zh-CN" w:bidi="ar-SA"/>
        </w:rPr>
        <w:fldChar w:fldCharType="end"/>
      </w:r>
    </w:p>
    <w:p>
      <w:pPr>
        <w:pStyle w:val="5"/>
      </w:pPr>
      <w:r>
        <w:br w:type="page"/>
      </w:r>
    </w:p>
    <w:p>
      <w:pPr>
        <w:pStyle w:val="5"/>
        <w:spacing w:line="564" w:lineRule="exact"/>
        <w:ind w:right="57"/>
        <w:jc w:val="center"/>
        <w:rPr>
          <w:b w:val="0"/>
          <w:bCs w:val="0"/>
        </w:rPr>
      </w:pPr>
      <w:bookmarkStart w:id="4" w:name="_Toc102643506"/>
      <w:bookmarkStart w:id="5" w:name="_Toc15169"/>
      <w:r>
        <w:t>第一章</w:t>
      </w:r>
      <w:r>
        <w:rPr>
          <w:rFonts w:hint="eastAsia"/>
        </w:rPr>
        <w:t xml:space="preserve">  </w:t>
      </w:r>
      <w:r>
        <w:t>招标公告</w:t>
      </w:r>
      <w:bookmarkEnd w:id="4"/>
      <w:bookmarkEnd w:id="5"/>
    </w:p>
    <w:p>
      <w:pPr>
        <w:rPr>
          <w:rFonts w:ascii="宋体" w:hAnsi="宋体" w:cs="宋体"/>
          <w:sz w:val="20"/>
          <w:szCs w:val="20"/>
        </w:rPr>
      </w:pPr>
    </w:p>
    <w:p>
      <w:pPr>
        <w:pStyle w:val="6"/>
        <w:spacing w:before="70"/>
        <w:ind w:right="157" w:firstLine="422"/>
        <w:rPr>
          <w:rFonts w:ascii="黑体" w:hAnsi="黑体" w:eastAsia="黑体"/>
          <w:b w:val="0"/>
          <w:bCs w:val="0"/>
          <w:sz w:val="21"/>
        </w:rPr>
      </w:pPr>
      <w:bookmarkStart w:id="6" w:name="_bookmark2"/>
      <w:bookmarkEnd w:id="6"/>
      <w:r>
        <w:rPr>
          <w:rFonts w:ascii="黑体" w:hAnsi="黑体" w:eastAsia="黑体"/>
          <w:sz w:val="21"/>
        </w:rPr>
        <w:t>1.招标条件</w:t>
      </w:r>
    </w:p>
    <w:p>
      <w:pPr>
        <w:pStyle w:val="2"/>
        <w:tabs>
          <w:tab w:val="left" w:pos="2388"/>
          <w:tab w:val="left" w:pos="2832"/>
          <w:tab w:val="left" w:pos="3472"/>
          <w:tab w:val="left" w:pos="6667"/>
          <w:tab w:val="left" w:pos="7270"/>
        </w:tabs>
        <w:spacing w:line="348" w:lineRule="auto"/>
        <w:ind w:right="153" w:firstLine="419"/>
        <w:rPr>
          <w:sz w:val="21"/>
        </w:rPr>
      </w:pPr>
      <w:r>
        <w:rPr>
          <w:rFonts w:hint="eastAsia"/>
          <w:spacing w:val="-13"/>
          <w:sz w:val="21"/>
          <w:u w:val="single"/>
        </w:rPr>
        <w:t>杭州萧山国际机场</w:t>
      </w:r>
      <w:r>
        <w:rPr>
          <w:rFonts w:hint="eastAsia"/>
          <w:spacing w:val="-13"/>
          <w:sz w:val="21"/>
          <w:u w:val="single"/>
          <w:lang w:val="en-US" w:eastAsia="zh-CN"/>
        </w:rPr>
        <w:t>航站楼（公共场所）空气质量检测项目</w:t>
      </w:r>
      <w:r>
        <w:rPr>
          <w:spacing w:val="-1"/>
          <w:sz w:val="21"/>
        </w:rPr>
        <w:t>招标人为</w:t>
      </w:r>
      <w:r>
        <w:rPr>
          <w:rFonts w:hint="eastAsia"/>
          <w:spacing w:val="-1"/>
          <w:sz w:val="21"/>
          <w:u w:val="single"/>
        </w:rPr>
        <w:t>杭州萧山国际机场有限公司</w:t>
      </w:r>
      <w:r>
        <w:rPr>
          <w:spacing w:val="-1"/>
          <w:sz w:val="21"/>
        </w:rPr>
        <w:t>，招标项目资金来自</w:t>
      </w:r>
      <w:r>
        <w:rPr>
          <w:rFonts w:hint="eastAsia"/>
          <w:spacing w:val="-13"/>
          <w:sz w:val="21"/>
          <w:u w:val="single"/>
        </w:rPr>
        <w:t>自筹</w:t>
      </w:r>
      <w:r>
        <w:rPr>
          <w:spacing w:val="-13"/>
          <w:sz w:val="21"/>
        </w:rPr>
        <w:t>，出资比例为</w:t>
      </w:r>
      <w:r>
        <w:rPr>
          <w:rFonts w:hint="eastAsia" w:ascii="Times New Roman" w:hAnsi="Times New Roman"/>
          <w:spacing w:val="-13"/>
          <w:sz w:val="21"/>
          <w:u w:val="single"/>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pStyle w:val="6"/>
        <w:spacing w:before="70"/>
        <w:ind w:right="157" w:firstLine="422"/>
        <w:rPr>
          <w:rFonts w:ascii="黑体" w:hAnsi="黑体" w:eastAsia="黑体"/>
          <w:sz w:val="21"/>
        </w:rPr>
      </w:pPr>
      <w:bookmarkStart w:id="7" w:name="_bookmark3"/>
      <w:bookmarkEnd w:id="7"/>
      <w:r>
        <w:rPr>
          <w:rFonts w:ascii="黑体" w:hAnsi="黑体" w:eastAsia="黑体"/>
          <w:sz w:val="21"/>
        </w:rPr>
        <w:t>2.项目概况与招标范围</w:t>
      </w:r>
    </w:p>
    <w:p>
      <w:pPr>
        <w:pStyle w:val="2"/>
        <w:tabs>
          <w:tab w:val="left" w:pos="2388"/>
          <w:tab w:val="left" w:pos="2832"/>
          <w:tab w:val="left" w:pos="3472"/>
          <w:tab w:val="left" w:pos="6667"/>
          <w:tab w:val="left" w:pos="7270"/>
        </w:tabs>
        <w:spacing w:before="120" w:beforeLines="50" w:line="348" w:lineRule="auto"/>
        <w:ind w:left="102" w:right="153" w:firstLine="420"/>
        <w:rPr>
          <w:sz w:val="21"/>
        </w:rPr>
      </w:pPr>
      <w:r>
        <w:rPr>
          <w:rFonts w:hint="eastAsia"/>
          <w:sz w:val="21"/>
        </w:rPr>
        <w:t>招标</w:t>
      </w:r>
      <w:r>
        <w:rPr>
          <w:rFonts w:hint="eastAsia"/>
          <w:sz w:val="21"/>
          <w:lang w:eastAsia="zh-CN"/>
        </w:rPr>
        <w:t>技术服务</w:t>
      </w:r>
      <w:r>
        <w:rPr>
          <w:rFonts w:hint="eastAsia"/>
          <w:sz w:val="21"/>
        </w:rPr>
        <w:t>名称、数量及主要技术规格</w:t>
      </w:r>
    </w:p>
    <w:tbl>
      <w:tblPr>
        <w:tblStyle w:val="23"/>
        <w:tblW w:w="78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78"/>
        <w:gridCol w:w="2004"/>
        <w:gridCol w:w="166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类别</w:t>
            </w:r>
          </w:p>
        </w:tc>
        <w:tc>
          <w:tcPr>
            <w:tcW w:w="2004"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检测内容</w:t>
            </w:r>
          </w:p>
        </w:tc>
        <w:tc>
          <w:tcPr>
            <w:tcW w:w="1663" w:type="dxa"/>
            <w:vAlign w:val="center"/>
          </w:tcPr>
          <w:p>
            <w:pPr>
              <w:widowControl/>
              <w:jc w:val="center"/>
              <w:textAlignment w:val="center"/>
              <w:rPr>
                <w:rFonts w:ascii="宋体" w:hAnsi="宋体" w:eastAsia="宋体" w:cs="宋体"/>
                <w:b/>
                <w:bCs/>
                <w:color w:val="000000"/>
                <w:kern w:val="0"/>
                <w:sz w:val="28"/>
                <w:szCs w:val="28"/>
                <w:lang w:eastAsia="zh-Hans" w:bidi="ar"/>
              </w:rPr>
            </w:pPr>
            <w:r>
              <w:rPr>
                <w:rFonts w:hint="eastAsia" w:ascii="宋体" w:hAnsi="宋体" w:eastAsia="宋体" w:cs="宋体"/>
                <w:b/>
                <w:bCs/>
                <w:color w:val="000000"/>
                <w:kern w:val="0"/>
                <w:sz w:val="28"/>
                <w:szCs w:val="28"/>
                <w:lang w:bidi="ar"/>
              </w:rPr>
              <w:t xml:space="preserve"> </w:t>
            </w:r>
            <w:r>
              <w:rPr>
                <w:rFonts w:hint="eastAsia" w:ascii="宋体" w:hAnsi="宋体" w:eastAsia="宋体" w:cs="宋体"/>
                <w:b/>
                <w:bCs/>
                <w:color w:val="000000"/>
                <w:kern w:val="0"/>
                <w:sz w:val="28"/>
                <w:szCs w:val="28"/>
                <w:lang w:eastAsia="zh-Hans" w:bidi="ar"/>
              </w:rPr>
              <w:t>数量（个）</w:t>
            </w:r>
          </w:p>
        </w:tc>
        <w:tc>
          <w:tcPr>
            <w:tcW w:w="2168" w:type="dxa"/>
            <w:vAlign w:val="center"/>
          </w:tcPr>
          <w:p>
            <w:pPr>
              <w:widowControl/>
              <w:jc w:val="center"/>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2" w:hRule="atLeast"/>
          <w:jc w:val="center"/>
        </w:trPr>
        <w:tc>
          <w:tcPr>
            <w:tcW w:w="1978"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公共场所空气质量</w:t>
            </w: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温度</w:t>
            </w:r>
          </w:p>
        </w:tc>
        <w:tc>
          <w:tcPr>
            <w:tcW w:w="1663"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43</w:t>
            </w:r>
          </w:p>
        </w:tc>
        <w:tc>
          <w:tcPr>
            <w:tcW w:w="2168" w:type="dxa"/>
            <w:vMerge w:val="restart"/>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sz w:val="28"/>
                <w:szCs w:val="28"/>
                <w:lang w:eastAsia="zh-CN"/>
              </w:rPr>
              <w:t>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相对湿度</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风速</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照度</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一氧化碳</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二氧化碳</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甲醛</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可吸入颗粒物</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采样费</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集中空调通风系统</w:t>
            </w: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PM10</w:t>
            </w:r>
          </w:p>
        </w:tc>
        <w:tc>
          <w:tcPr>
            <w:tcW w:w="1663"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真菌总数</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β-溶血性链球菌</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采样费</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bl>
    <w:p>
      <w:pPr>
        <w:pStyle w:val="6"/>
        <w:spacing w:before="70"/>
        <w:ind w:right="157" w:firstLine="422"/>
        <w:rPr>
          <w:rFonts w:ascii="黑体" w:hAnsi="黑体" w:eastAsia="黑体"/>
          <w:sz w:val="21"/>
        </w:rPr>
      </w:pPr>
      <w:r>
        <w:rPr>
          <w:rFonts w:ascii="黑体" w:hAnsi="黑体" w:eastAsia="黑体"/>
          <w:sz w:val="21"/>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2019年1月1日起至投标截止日止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cs="宋体"/>
          <w:kern w:val="0"/>
          <w:position w:val="-2"/>
          <w:sz w:val="22"/>
        </w:rPr>
      </w:pPr>
      <w:r>
        <w:rPr>
          <w:rFonts w:ascii="宋体" w:hAnsi="宋体"/>
          <w:spacing w:val="-1"/>
          <w:sz w:val="22"/>
        </w:rPr>
        <w:t>3.2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6"/>
        <w:spacing w:before="70"/>
        <w:ind w:right="157" w:firstLine="422"/>
        <w:rPr>
          <w:rFonts w:ascii="黑体" w:hAnsi="黑体" w:eastAsia="黑体"/>
          <w:sz w:val="21"/>
        </w:rPr>
      </w:pPr>
      <w:r>
        <w:rPr>
          <w:rFonts w:ascii="黑体" w:hAnsi="黑体" w:eastAsia="黑体"/>
          <w:sz w:val="21"/>
        </w:rPr>
        <w:t>4.招标文件的获取</w:t>
      </w:r>
    </w:p>
    <w:p>
      <w:pPr>
        <w:pStyle w:val="2"/>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22"/>
          <w:sz w:val="21"/>
        </w:rPr>
        <w:t>http://www.hzairport.com/tender/index.html</w:t>
      </w:r>
      <w:r>
        <w:rPr>
          <w:sz w:val="21"/>
        </w:rPr>
        <w:fldChar w:fldCharType="end"/>
      </w:r>
      <w:r>
        <w:rPr>
          <w:sz w:val="21"/>
        </w:rPr>
        <w:t xml:space="preserve"> </w:t>
      </w:r>
      <w:r>
        <w:rPr>
          <w:rFonts w:hint="eastAsia" w:cs="宋体"/>
          <w:sz w:val="21"/>
        </w:rPr>
        <w:t>自行下载招标文件。</w:t>
      </w:r>
    </w:p>
    <w:p>
      <w:pPr>
        <w:pStyle w:val="2"/>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bookmarkStart w:id="13" w:name="_bookmark7"/>
      <w:bookmarkEnd w:id="13"/>
      <w:r>
        <w:rPr>
          <w:rFonts w:hint="eastAsia" w:ascii="Calibri" w:hAnsi="Calibri" w:eastAsia="宋体" w:cs="宋体"/>
          <w:kern w:val="0"/>
          <w:sz w:val="21"/>
          <w:szCs w:val="20"/>
          <w:lang w:val="en-US" w:eastAsia="zh-CN" w:bidi="ar-SA"/>
        </w:rPr>
        <w:t>5.1 投标文件递交的截止时间：</w:t>
      </w:r>
      <w:r>
        <w:rPr>
          <w:rFonts w:hint="eastAsia" w:ascii="Calibri" w:hAnsi="Calibri" w:eastAsia="宋体" w:cs="宋体"/>
          <w:kern w:val="0"/>
          <w:sz w:val="21"/>
          <w:szCs w:val="20"/>
          <w:highlight w:val="none"/>
          <w:lang w:val="en-US" w:eastAsia="zh-CN" w:bidi="ar-SA"/>
        </w:rPr>
        <w:t xml:space="preserve"> 2023年11月7日09时30分</w:t>
      </w:r>
      <w:r>
        <w:rPr>
          <w:rFonts w:hint="eastAsia" w:ascii="Calibri" w:hAnsi="Calibri" w:eastAsia="宋体" w:cs="宋体"/>
          <w:kern w:val="0"/>
          <w:sz w:val="21"/>
          <w:szCs w:val="20"/>
          <w:highlight w:val="none"/>
          <w:lang w:val="en-US" w:eastAsia="zh-CN" w:bidi="ar-SA"/>
        </w:rPr>
        <w:t>(北京时间)。</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 xml:space="preserve">5.2 投标文件递交地点：杭州萧山国际机场国际空港大厦C座807。                      </w:t>
      </w:r>
    </w:p>
    <w:p>
      <w:pPr>
        <w:tabs>
          <w:tab w:val="left" w:pos="3460"/>
        </w:tabs>
        <w:autoSpaceDE w:val="0"/>
        <w:autoSpaceDN w:val="0"/>
        <w:adjustRightInd w:val="0"/>
        <w:snapToGrid w:val="0"/>
        <w:spacing w:line="360" w:lineRule="exact"/>
        <w:ind w:firstLine="420" w:firstLineChars="200"/>
        <w:rPr>
          <w:rFonts w:hint="default"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5.3 投标文件邮寄地址：杭州萧山国际机场国际空港大厦C座807，洪工收，18268124326。</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5.4 逾期送达的、未送达指定地点的或者未密封的投标文件，招标人将予以拒收。</w:t>
      </w:r>
    </w:p>
    <w:p>
      <w:pPr>
        <w:pStyle w:val="6"/>
        <w:spacing w:before="70"/>
        <w:ind w:right="157" w:firstLine="422"/>
        <w:rPr>
          <w:rFonts w:ascii="黑体" w:hAnsi="黑体" w:eastAsia="黑体"/>
          <w:sz w:val="21"/>
        </w:rPr>
      </w:pPr>
      <w:r>
        <w:rPr>
          <w:rFonts w:ascii="黑体" w:hAnsi="黑体" w:eastAsia="黑体"/>
          <w:sz w:val="21"/>
        </w:rPr>
        <w:t>6.发布公告的媒介</w:t>
      </w:r>
    </w:p>
    <w:p>
      <w:pPr>
        <w:pStyle w:val="2"/>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bookmarkStart w:id="14" w:name="_bookmark8"/>
      <w:bookmarkEnd w:id="14"/>
      <w:bookmarkStart w:id="15" w:name="_Hlk47996086"/>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1</w:t>
      </w:r>
      <w:r>
        <w:rPr>
          <w:rFonts w:hint="eastAsia" w:ascii="宋体" w:hAnsi="宋体" w:cs="宋体"/>
          <w:color w:val="auto"/>
          <w:kern w:val="0"/>
          <w:position w:val="-2"/>
          <w:sz w:val="22"/>
          <w:highlight w:val="none"/>
        </w:rPr>
        <w:t xml:space="preserve"> 浙江省机场集团有限公司官网 http://www.zjsairport.com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2</w:t>
      </w:r>
      <w:r>
        <w:rPr>
          <w:rFonts w:hint="eastAsia" w:ascii="宋体" w:hAnsi="宋体" w:cs="宋体"/>
          <w:color w:val="auto"/>
          <w:kern w:val="0"/>
          <w:position w:val="-2"/>
          <w:sz w:val="22"/>
          <w:highlight w:val="none"/>
        </w:rPr>
        <w:t xml:space="preserve"> 杭州萧山机场有限公司官网 http://www.hzairport.com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3</w:t>
      </w:r>
      <w:r>
        <w:rPr>
          <w:rFonts w:hint="eastAsia" w:ascii="宋体" w:hAnsi="宋体" w:cs="宋体"/>
          <w:color w:val="auto"/>
          <w:kern w:val="0"/>
          <w:position w:val="-2"/>
          <w:sz w:val="22"/>
          <w:highlight w:val="none"/>
        </w:rPr>
        <w:t xml:space="preserve"> 政采云平台企业购 https://b.zhengcaiyun.cn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4</w:t>
      </w:r>
      <w:r>
        <w:rPr>
          <w:rFonts w:hint="eastAsia" w:ascii="宋体" w:hAnsi="宋体" w:cs="宋体"/>
          <w:color w:val="auto"/>
          <w:kern w:val="0"/>
          <w:position w:val="-2"/>
          <w:sz w:val="22"/>
          <w:highlight w:val="none"/>
        </w:rPr>
        <w:t xml:space="preserve"> 中国采购与招标网 http://www.chinabidding.com.cn</w:t>
      </w:r>
    </w:p>
    <w:bookmarkEnd w:id="15"/>
    <w:p>
      <w:pPr>
        <w:pStyle w:val="6"/>
        <w:snapToGrid w:val="0"/>
        <w:spacing w:line="360" w:lineRule="exact"/>
        <w:ind w:firstLine="440" w:firstLineChars="200"/>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6.5 招天下http://www.zhaotx.cn</w:t>
      </w:r>
    </w:p>
    <w:p>
      <w:pPr>
        <w:pStyle w:val="6"/>
        <w:snapToGrid w:val="0"/>
        <w:spacing w:line="360" w:lineRule="exact"/>
        <w:ind w:firstLine="0" w:firstLineChars="0"/>
        <w:rPr>
          <w:rFonts w:hint="eastAsia" w:ascii="宋体" w:hAnsi="宋体" w:cs="宋体"/>
          <w:color w:val="auto"/>
          <w:sz w:val="22"/>
          <w:szCs w:val="22"/>
          <w:highlight w:val="none"/>
        </w:rPr>
      </w:pPr>
      <w:r>
        <w:rPr>
          <w:rFonts w:ascii="黑体" w:hAnsi="黑体" w:eastAsia="黑体"/>
          <w:sz w:val="21"/>
        </w:rPr>
        <w:t>7.</w:t>
      </w:r>
      <w:r>
        <w:rPr>
          <w:rFonts w:hint="eastAsia" w:ascii="宋体" w:hAnsi="宋体" w:cs="宋体"/>
          <w:color w:val="auto"/>
          <w:sz w:val="22"/>
          <w:szCs w:val="22"/>
          <w:highlight w:val="none"/>
        </w:rPr>
        <w:t>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w:t>
      </w:r>
      <w:r>
        <w:rPr>
          <w:rFonts w:hint="eastAsia" w:ascii="宋体" w:hAnsi="宋体" w:cs="宋体"/>
          <w:color w:val="auto"/>
          <w:kern w:val="0"/>
          <w:position w:val="-2"/>
          <w:sz w:val="22"/>
          <w:szCs w:val="22"/>
          <w:highlight w:val="none"/>
        </w:rPr>
        <w:t>当投标文件由委托代理人签署时，该委托代理人必须是投标人单位正式员工(</w:t>
      </w:r>
      <w:r>
        <w:rPr>
          <w:rFonts w:hint="eastAsia" w:ascii="宋体" w:hAnsi="宋体" w:cs="宋体"/>
          <w:b/>
          <w:bCs/>
          <w:color w:val="auto"/>
          <w:kern w:val="0"/>
          <w:position w:val="-2"/>
          <w:sz w:val="22"/>
          <w:szCs w:val="22"/>
          <w:highlight w:val="none"/>
        </w:rPr>
        <w:t>即委托代理人的当前参保单位信息显示为投标人</w:t>
      </w:r>
      <w:r>
        <w:rPr>
          <w:rFonts w:hint="eastAsia" w:ascii="宋体" w:hAnsi="宋体" w:cs="宋体"/>
          <w:color w:val="auto"/>
          <w:kern w:val="0"/>
          <w:position w:val="-2"/>
          <w:sz w:val="22"/>
          <w:szCs w:val="22"/>
          <w:highlight w:val="none"/>
        </w:rPr>
        <w:t>)，证明方式为下列三个中的任意一个：</w:t>
      </w:r>
      <w:r>
        <w:rPr>
          <w:rFonts w:hint="eastAsia" w:ascii="宋体" w:hAnsi="宋体" w:cs="宋体"/>
          <w:b/>
          <w:bCs/>
          <w:color w:val="auto"/>
          <w:kern w:val="0"/>
          <w:position w:val="-2"/>
          <w:sz w:val="22"/>
          <w:szCs w:val="22"/>
          <w:highlight w:val="none"/>
        </w:rPr>
        <w:t>①投标文件中提供委托代理人的社会保险参保证明(证明显示的打印时间要求在投标截止日前十五日内</w:t>
      </w:r>
      <w:r>
        <w:rPr>
          <w:rFonts w:hint="eastAsia" w:ascii="宋体" w:hAnsi="宋体" w:cs="宋体"/>
          <w:b/>
          <w:color w:val="auto"/>
          <w:sz w:val="22"/>
          <w:szCs w:val="22"/>
          <w:highlight w:val="none"/>
        </w:rPr>
        <w:t>，且参保单位与投标人企业名称一致</w:t>
      </w:r>
      <w:r>
        <w:rPr>
          <w:rFonts w:hint="eastAsia" w:ascii="宋体" w:hAnsi="宋体" w:cs="宋体"/>
          <w:b/>
          <w:bCs/>
          <w:color w:val="auto"/>
          <w:kern w:val="0"/>
          <w:position w:val="-2"/>
          <w:sz w:val="22"/>
          <w:szCs w:val="22"/>
          <w:highlight w:val="none"/>
        </w:rPr>
        <w:t>)；②在开标现场出示委托代理人的社保在线查询记录；③询标阶段，投标人在评标委员会规定时间内提供有效参保证明(方式不限)。</w:t>
      </w:r>
    </w:p>
    <w:p>
      <w:pPr>
        <w:pStyle w:val="6"/>
        <w:shd w:val="clear" w:color="auto" w:fill="auto"/>
        <w:snapToGrid w:val="0"/>
        <w:spacing w:line="360" w:lineRule="exact"/>
        <w:ind w:firstLine="0" w:firstLineChars="0"/>
        <w:jc w:val="left"/>
        <w:rPr>
          <w:rFonts w:hint="default"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8.招标监督人</w:t>
      </w:r>
      <w:r>
        <w:rPr>
          <w:rFonts w:hint="eastAsia" w:ascii="宋体" w:hAnsi="宋体" w:eastAsia="宋体" w:cs="宋体"/>
          <w:b w:val="0"/>
          <w:bCs w:val="0"/>
          <w:color w:val="auto"/>
          <w:kern w:val="0"/>
          <w:sz w:val="22"/>
          <w:szCs w:val="22"/>
          <w:highlight w:val="none"/>
          <w:lang w:val="en-US" w:eastAsia="zh-CN" w:bidi="ar-SA"/>
        </w:rPr>
        <w:t xml:space="preserve">：刘工    </w:t>
      </w:r>
      <w:r>
        <w:rPr>
          <w:rFonts w:hint="eastAsia" w:ascii="宋体" w:hAnsi="宋体" w:eastAsia="宋体" w:cs="宋体"/>
          <w:b/>
          <w:bCs/>
          <w:color w:val="auto"/>
          <w:kern w:val="0"/>
          <w:sz w:val="22"/>
          <w:szCs w:val="22"/>
          <w:highlight w:val="none"/>
          <w:lang w:val="en-US" w:eastAsia="zh-CN" w:bidi="ar-SA"/>
        </w:rPr>
        <w:t>联系电话</w:t>
      </w:r>
      <w:r>
        <w:rPr>
          <w:rFonts w:hint="eastAsia" w:ascii="宋体" w:hAnsi="宋体" w:eastAsia="宋体" w:cs="宋体"/>
          <w:b w:val="0"/>
          <w:bCs w:val="0"/>
          <w:color w:val="auto"/>
          <w:kern w:val="0"/>
          <w:sz w:val="22"/>
          <w:szCs w:val="22"/>
          <w:highlight w:val="none"/>
          <w:lang w:val="en-US" w:eastAsia="zh-CN" w:bidi="ar-SA"/>
        </w:rPr>
        <w:t>：0571-83837968</w:t>
      </w:r>
    </w:p>
    <w:p>
      <w:pPr>
        <w:pStyle w:val="2"/>
        <w:tabs>
          <w:tab w:val="left" w:pos="4394"/>
          <w:tab w:val="left" w:pos="5990"/>
        </w:tabs>
        <w:spacing w:line="331" w:lineRule="auto"/>
        <w:ind w:right="157"/>
        <w:rPr>
          <w:rFonts w:hint="eastAsia" w:ascii="宋体" w:hAnsi="宋体" w:eastAsia="宋体" w:cs="宋体"/>
          <w:b w:val="0"/>
          <w:bCs w:val="0"/>
          <w:color w:val="auto"/>
          <w:kern w:val="0"/>
          <w:sz w:val="22"/>
          <w:szCs w:val="22"/>
          <w:highlight w:val="none"/>
          <w:lang w:val="en-US" w:eastAsia="zh-CN" w:bidi="ar-SA"/>
        </w:rPr>
        <w:sectPr>
          <w:headerReference r:id="rId5" w:type="default"/>
          <w:footerReference r:id="rId6" w:type="default"/>
          <w:pgSz w:w="11907" w:h="16840"/>
          <w:pgMar w:top="1191" w:right="1191" w:bottom="1191" w:left="1191" w:header="567" w:footer="720" w:gutter="227"/>
          <w:cols w:space="720" w:num="1"/>
        </w:sectPr>
      </w:pPr>
      <w:r>
        <w:rPr>
          <w:rFonts w:hint="eastAsia" w:ascii="宋体" w:hAnsi="宋体" w:eastAsia="宋体" w:cs="宋体"/>
          <w:b/>
          <w:bCs/>
          <w:color w:val="auto"/>
          <w:kern w:val="0"/>
          <w:sz w:val="22"/>
          <w:szCs w:val="22"/>
          <w:highlight w:val="none"/>
          <w:lang w:val="en-US" w:eastAsia="zh-CN" w:bidi="ar-SA"/>
        </w:rPr>
        <w:t>9.招标联系人</w:t>
      </w:r>
      <w:r>
        <w:rPr>
          <w:rFonts w:hint="eastAsia" w:ascii="宋体" w:hAnsi="宋体" w:eastAsia="宋体" w:cs="宋体"/>
          <w:b w:val="0"/>
          <w:bCs w:val="0"/>
          <w:color w:val="auto"/>
          <w:kern w:val="0"/>
          <w:sz w:val="22"/>
          <w:szCs w:val="22"/>
          <w:highlight w:val="none"/>
          <w:lang w:val="en-US" w:eastAsia="zh-CN" w:bidi="ar-SA"/>
        </w:rPr>
        <w:t>：</w:t>
      </w:r>
      <w:r>
        <w:rPr>
          <w:rFonts w:hint="eastAsia" w:ascii="宋体" w:hAnsi="宋体" w:cs="宋体"/>
          <w:b w:val="0"/>
          <w:bCs w:val="0"/>
          <w:color w:val="auto"/>
          <w:kern w:val="0"/>
          <w:sz w:val="22"/>
          <w:szCs w:val="22"/>
          <w:highlight w:val="none"/>
          <w:lang w:val="en-US" w:eastAsia="zh-CN" w:bidi="ar-SA"/>
        </w:rPr>
        <w:t>洪</w:t>
      </w:r>
      <w:r>
        <w:rPr>
          <w:rFonts w:hint="eastAsia" w:ascii="宋体" w:hAnsi="宋体" w:eastAsia="宋体" w:cs="宋体"/>
          <w:b w:val="0"/>
          <w:bCs w:val="0"/>
          <w:color w:val="auto"/>
          <w:kern w:val="0"/>
          <w:sz w:val="22"/>
          <w:szCs w:val="22"/>
          <w:highlight w:val="none"/>
          <w:lang w:val="en-US" w:eastAsia="zh-CN" w:bidi="ar-SA"/>
        </w:rPr>
        <w:t xml:space="preserve">工    </w:t>
      </w:r>
      <w:r>
        <w:rPr>
          <w:rFonts w:hint="eastAsia" w:ascii="宋体" w:hAnsi="宋体" w:eastAsia="宋体" w:cs="宋体"/>
          <w:b/>
          <w:bCs/>
          <w:color w:val="auto"/>
          <w:kern w:val="0"/>
          <w:sz w:val="22"/>
          <w:szCs w:val="22"/>
          <w:highlight w:val="none"/>
          <w:lang w:val="en-US" w:eastAsia="zh-CN" w:bidi="ar-SA"/>
        </w:rPr>
        <w:t>联系电话</w:t>
      </w:r>
      <w:r>
        <w:rPr>
          <w:rFonts w:hint="eastAsia" w:ascii="宋体" w:hAnsi="宋体" w:eastAsia="宋体" w:cs="宋体"/>
          <w:b w:val="0"/>
          <w:bCs w:val="0"/>
          <w:color w:val="auto"/>
          <w:kern w:val="0"/>
          <w:sz w:val="22"/>
          <w:szCs w:val="22"/>
          <w:highlight w:val="none"/>
          <w:lang w:val="en-US" w:eastAsia="zh-CN" w:bidi="ar-SA"/>
        </w:rPr>
        <w:t>：18268124326</w:t>
      </w:r>
    </w:p>
    <w:p>
      <w:pPr>
        <w:pStyle w:val="5"/>
        <w:jc w:val="center"/>
      </w:pPr>
      <w:bookmarkStart w:id="16" w:name="_Toc102643507"/>
      <w:bookmarkStart w:id="17" w:name="_Toc17012"/>
      <w:bookmarkStart w:id="18" w:name="_Toc25164"/>
      <w:bookmarkStart w:id="19" w:name="_Toc11269"/>
      <w:r>
        <w:rPr>
          <w:rFonts w:hint="eastAsia"/>
          <w:lang w:val="en-US" w:eastAsia="zh-CN"/>
        </w:rPr>
        <w:t xml:space="preserve">第二章 </w:t>
      </w:r>
      <w:r>
        <w:t>投标人须知</w:t>
      </w:r>
      <w:bookmarkEnd w:id="16"/>
      <w:bookmarkEnd w:id="17"/>
      <w:bookmarkEnd w:id="18"/>
      <w:bookmarkEnd w:id="19"/>
    </w:p>
    <w:p>
      <w:pPr>
        <w:pStyle w:val="6"/>
        <w:ind w:left="0" w:leftChars="0" w:firstLine="0" w:firstLineChars="0"/>
        <w:jc w:val="center"/>
      </w:pPr>
      <w:r>
        <w:rPr>
          <w:sz w:val="28"/>
          <w:szCs w:val="28"/>
        </w:rPr>
        <w:t>投标人须知前附表</w:t>
      </w:r>
    </w:p>
    <w:tbl>
      <w:tblPr>
        <w:tblStyle w:val="23"/>
        <w:tblpPr w:leftFromText="180" w:rightFromText="180" w:vertAnchor="text" w:horzAnchor="page" w:tblpX="1535" w:tblpY="61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5"/>
        <w:gridCol w:w="2306"/>
        <w:gridCol w:w="5589"/>
      </w:tblGrid>
      <w:tr>
        <w:tblPrEx>
          <w:tblLayout w:type="fixed"/>
          <w:tblCellMar>
            <w:top w:w="28" w:type="dxa"/>
            <w:left w:w="28" w:type="dxa"/>
            <w:bottom w:w="28" w:type="dxa"/>
            <w:right w:w="28" w:type="dxa"/>
          </w:tblCellMar>
        </w:tblPrEx>
        <w:trPr>
          <w:trHeight w:val="454" w:hRule="atLeast"/>
          <w:tblHeader/>
        </w:trPr>
        <w:tc>
          <w:tcPr>
            <w:tcW w:w="1435" w:type="dxa"/>
            <w:vAlign w:val="center"/>
          </w:tcPr>
          <w:p>
            <w:pPr>
              <w:adjustRightInd w:val="0"/>
              <w:snapToGrid w:val="0"/>
              <w:jc w:val="center"/>
              <w:rPr>
                <w:rFonts w:ascii="宋体" w:hAnsi="宋体" w:cs="宋体"/>
              </w:rPr>
            </w:pPr>
            <w:bookmarkStart w:id="20" w:name="_bookmark19"/>
            <w:bookmarkEnd w:id="20"/>
            <w:r>
              <w:rPr>
                <w:rFonts w:hint="eastAsia" w:ascii="宋体" w:hAnsi="宋体" w:cs="宋体"/>
              </w:rPr>
              <w:t>条款号</w:t>
            </w:r>
          </w:p>
        </w:tc>
        <w:tc>
          <w:tcPr>
            <w:tcW w:w="2306" w:type="dxa"/>
            <w:vAlign w:val="center"/>
          </w:tcPr>
          <w:p>
            <w:pPr>
              <w:adjustRightInd w:val="0"/>
              <w:snapToGrid w:val="0"/>
              <w:jc w:val="center"/>
              <w:rPr>
                <w:rFonts w:ascii="宋体" w:hAnsi="宋体" w:cs="宋体"/>
              </w:rPr>
            </w:pPr>
            <w:r>
              <w:rPr>
                <w:rFonts w:hint="eastAsia" w:ascii="宋体" w:hAnsi="宋体" w:cs="宋体"/>
              </w:rPr>
              <w:t>条款名称</w:t>
            </w:r>
          </w:p>
        </w:tc>
        <w:tc>
          <w:tcPr>
            <w:tcW w:w="5589"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1.1.2</w:t>
            </w:r>
          </w:p>
        </w:tc>
        <w:tc>
          <w:tcPr>
            <w:tcW w:w="2306" w:type="dxa"/>
            <w:vAlign w:val="center"/>
          </w:tcPr>
          <w:p>
            <w:pPr>
              <w:adjustRightInd w:val="0"/>
              <w:snapToGrid w:val="0"/>
              <w:jc w:val="center"/>
              <w:rPr>
                <w:rFonts w:ascii="宋体" w:hAnsi="宋体" w:cs="宋体"/>
              </w:rPr>
            </w:pPr>
            <w:r>
              <w:rPr>
                <w:rFonts w:hint="eastAsia" w:ascii="宋体" w:hAnsi="宋体" w:cs="宋体"/>
              </w:rPr>
              <w:t>招标人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pacing w:val="-2"/>
                <w:sz w:val="22"/>
                <w:highlight w:val="none"/>
              </w:rPr>
            </w:pPr>
            <w:r>
              <w:rPr>
                <w:rFonts w:hint="eastAsia" w:ascii="宋体" w:hAnsi="宋体" w:cs="宋体"/>
                <w:color w:val="auto"/>
                <w:spacing w:val="-2"/>
                <w:sz w:val="22"/>
                <w:highlight w:val="none"/>
              </w:rPr>
              <w:t>名  称：</w:t>
            </w:r>
            <w:r>
              <w:rPr>
                <w:rFonts w:hint="eastAsia" w:ascii="宋体" w:hAnsi="宋体" w:cs="宋体"/>
                <w:color w:val="auto"/>
                <w:kern w:val="0"/>
                <w:sz w:val="22"/>
                <w:highlight w:val="none"/>
              </w:rPr>
              <w:t>杭州萧山国际机场有限公司</w:t>
            </w:r>
          </w:p>
          <w:p>
            <w:pPr>
              <w:autoSpaceDE w:val="0"/>
              <w:autoSpaceDN w:val="0"/>
              <w:adjustRightInd w:val="0"/>
              <w:snapToGrid w:val="0"/>
              <w:rPr>
                <w:rFonts w:ascii="宋体" w:hAnsi="宋体" w:cs="宋体"/>
                <w:spacing w:val="-2"/>
              </w:rPr>
            </w:pPr>
            <w:r>
              <w:rPr>
                <w:rFonts w:hint="eastAsia" w:ascii="宋体" w:hAnsi="宋体" w:cs="宋体"/>
                <w:color w:val="auto"/>
                <w:spacing w:val="-2"/>
                <w:sz w:val="22"/>
                <w:highlight w:val="none"/>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306"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杭州萧山国际机场航站楼（公共场所）空气质量检测</w:t>
            </w:r>
            <w:r>
              <w:rPr>
                <w:rFonts w:hint="eastAsia" w:ascii="宋体" w:hAnsi="宋体" w:cs="宋体"/>
              </w:rPr>
              <w:t xml:space="preserve">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1.2.1</w:t>
            </w:r>
          </w:p>
        </w:tc>
        <w:tc>
          <w:tcPr>
            <w:tcW w:w="230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1.2.2</w:t>
            </w:r>
          </w:p>
        </w:tc>
        <w:tc>
          <w:tcPr>
            <w:tcW w:w="2306"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1.3.1</w:t>
            </w:r>
          </w:p>
        </w:tc>
        <w:tc>
          <w:tcPr>
            <w:tcW w:w="2306" w:type="dxa"/>
            <w:vAlign w:val="center"/>
          </w:tcPr>
          <w:p>
            <w:pPr>
              <w:adjustRightInd w:val="0"/>
              <w:snapToGrid w:val="0"/>
              <w:jc w:val="center"/>
              <w:rPr>
                <w:rFonts w:ascii="宋体" w:hAnsi="宋体" w:cs="宋体"/>
              </w:rPr>
            </w:pPr>
            <w:r>
              <w:rPr>
                <w:rFonts w:hint="eastAsia" w:ascii="宋体" w:hAnsi="宋体" w:cs="宋体"/>
              </w:rPr>
              <w:t>招标范围</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1.3.2</w:t>
            </w:r>
          </w:p>
        </w:tc>
        <w:tc>
          <w:tcPr>
            <w:tcW w:w="2306" w:type="dxa"/>
            <w:vAlign w:val="center"/>
          </w:tcPr>
          <w:p>
            <w:pPr>
              <w:adjustRightInd w:val="0"/>
              <w:snapToGrid w:val="0"/>
              <w:jc w:val="center"/>
              <w:rPr>
                <w:rFonts w:ascii="宋体" w:hAnsi="宋体" w:cs="宋体"/>
              </w:rPr>
            </w:pPr>
            <w:r>
              <w:rPr>
                <w:rFonts w:hint="eastAsia" w:ascii="宋体" w:hAnsi="宋体" w:cs="宋体"/>
                <w:lang w:val="en-US" w:eastAsia="zh-CN"/>
              </w:rPr>
              <w:t>服务</w:t>
            </w:r>
            <w:r>
              <w:rPr>
                <w:rFonts w:hint="eastAsia" w:ascii="宋体" w:hAnsi="宋体" w:cs="宋体"/>
              </w:rPr>
              <w:t>期</w:t>
            </w:r>
          </w:p>
        </w:tc>
        <w:tc>
          <w:tcPr>
            <w:tcW w:w="5589" w:type="dxa"/>
            <w:tcMar>
              <w:top w:w="28" w:type="dxa"/>
              <w:left w:w="28" w:type="dxa"/>
              <w:bottom w:w="57" w:type="dxa"/>
              <w:right w:w="57" w:type="dxa"/>
            </w:tcMar>
            <w:vAlign w:val="center"/>
          </w:tcPr>
          <w:p>
            <w:pPr>
              <w:shd w:val="clear" w:color="auto" w:fill="auto"/>
              <w:adjustRightInd w:val="0"/>
              <w:snapToGrid w:val="0"/>
              <w:rPr>
                <w:rFonts w:hint="eastAsia" w:ascii="宋体" w:hAnsi="宋体" w:eastAsia="等线" w:cs="宋体"/>
                <w:lang w:eastAsia="zh-CN"/>
              </w:rPr>
            </w:pPr>
            <w:r>
              <w:rPr>
                <w:rFonts w:hint="eastAsia" w:ascii="宋体" w:hAnsi="宋体" w:cs="宋体"/>
                <w:shd w:val="clear" w:color="auto" w:fill="auto"/>
              </w:rPr>
              <w:t>合同签订后</w:t>
            </w:r>
            <w:r>
              <w:rPr>
                <w:rFonts w:hint="eastAsia" w:ascii="宋体" w:hAnsi="宋体" w:cs="宋体"/>
                <w:shd w:val="clear" w:color="auto" w:fill="auto"/>
                <w:lang w:val="en-US" w:eastAsia="zh-CN"/>
              </w:rPr>
              <w:t>30</w:t>
            </w:r>
            <w:r>
              <w:rPr>
                <w:rFonts w:hint="eastAsia" w:ascii="宋体" w:hAnsi="宋体" w:cs="宋体"/>
                <w:shd w:val="clear" w:color="auto" w:fill="auto"/>
              </w:rPr>
              <w:t>个日历日内</w:t>
            </w:r>
            <w:r>
              <w:rPr>
                <w:rFonts w:hint="eastAsia" w:ascii="宋体" w:hAnsi="宋体" w:cs="宋体"/>
                <w:shd w:val="clear" w:color="auto" w:fill="auto"/>
                <w:lang w:eastAsia="zh-CN"/>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1.3.3</w:t>
            </w:r>
          </w:p>
        </w:tc>
        <w:tc>
          <w:tcPr>
            <w:tcW w:w="2306" w:type="dxa"/>
            <w:vAlign w:val="center"/>
          </w:tcPr>
          <w:p>
            <w:pPr>
              <w:adjustRightInd w:val="0"/>
              <w:snapToGrid w:val="0"/>
              <w:jc w:val="center"/>
              <w:rPr>
                <w:rFonts w:ascii="宋体" w:hAnsi="宋体" w:cs="宋体"/>
              </w:rPr>
            </w:pPr>
            <w:r>
              <w:rPr>
                <w:rFonts w:hint="eastAsia" w:ascii="宋体" w:hAnsi="宋体" w:cs="宋体"/>
                <w:lang w:val="en-US" w:eastAsia="zh-CN"/>
              </w:rPr>
              <w:t>服务</w:t>
            </w:r>
            <w:r>
              <w:rPr>
                <w:rFonts w:hint="eastAsia" w:ascii="宋体" w:hAnsi="宋体" w:cs="宋体"/>
              </w:rPr>
              <w:t>地点</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1.3.4</w:t>
            </w:r>
          </w:p>
        </w:tc>
        <w:tc>
          <w:tcPr>
            <w:tcW w:w="2306"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1.4.1</w:t>
            </w:r>
          </w:p>
        </w:tc>
        <w:tc>
          <w:tcPr>
            <w:tcW w:w="230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1.4.2</w:t>
            </w:r>
          </w:p>
        </w:tc>
        <w:tc>
          <w:tcPr>
            <w:tcW w:w="230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1.4.3</w:t>
            </w:r>
          </w:p>
        </w:tc>
        <w:tc>
          <w:tcPr>
            <w:tcW w:w="230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1.9.1</w:t>
            </w:r>
          </w:p>
        </w:tc>
        <w:tc>
          <w:tcPr>
            <w:tcW w:w="2306" w:type="dxa"/>
            <w:vAlign w:val="center"/>
          </w:tcPr>
          <w:p>
            <w:pPr>
              <w:adjustRightInd w:val="0"/>
              <w:snapToGrid w:val="0"/>
              <w:jc w:val="center"/>
              <w:rPr>
                <w:rFonts w:ascii="宋体" w:hAnsi="宋体" w:cs="宋体"/>
              </w:rPr>
            </w:pPr>
            <w:r>
              <w:rPr>
                <w:rFonts w:hint="eastAsia" w:ascii="宋体" w:hAnsi="宋体" w:cs="宋体"/>
              </w:rPr>
              <w:t>投标预备会</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tc>
      </w:tr>
      <w:tr>
        <w:tblPrEx>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1.9.2</w:t>
            </w:r>
          </w:p>
        </w:tc>
        <w:tc>
          <w:tcPr>
            <w:tcW w:w="230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r>
              <w:rPr>
                <w:rFonts w:hint="eastAsia" w:ascii="宋体" w:hAnsi="宋体" w:cs="宋体"/>
                <w:lang w:val="en-US" w:eastAsia="zh-CN"/>
              </w:rPr>
              <w:t>/</w:t>
            </w:r>
          </w:p>
          <w:p>
            <w:pPr>
              <w:adjustRightInd w:val="0"/>
              <w:snapToGrid w:val="0"/>
              <w:rPr>
                <w:rFonts w:ascii="宋体" w:hAnsi="宋体" w:cs="宋体"/>
              </w:rPr>
            </w:pPr>
            <w:r>
              <w:rPr>
                <w:rFonts w:hint="eastAsia" w:ascii="宋体" w:hAnsi="宋体" w:cs="宋体"/>
              </w:rPr>
              <w:t>形式：</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1.9.3</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hint="eastAsia" w:ascii="宋体" w:hAnsi="宋体" w:eastAsia="等线" w:cs="宋体"/>
                <w:lang w:val="en-US" w:eastAsia="zh-CN"/>
              </w:rPr>
            </w:pP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1.10.1</w:t>
            </w:r>
          </w:p>
        </w:tc>
        <w:tc>
          <w:tcPr>
            <w:tcW w:w="2306" w:type="dxa"/>
            <w:vAlign w:val="center"/>
          </w:tcPr>
          <w:p>
            <w:pPr>
              <w:adjustRightInd w:val="0"/>
              <w:snapToGrid w:val="0"/>
              <w:jc w:val="center"/>
              <w:rPr>
                <w:rFonts w:ascii="宋体" w:hAnsi="宋体" w:cs="宋体"/>
              </w:rPr>
            </w:pPr>
            <w:r>
              <w:rPr>
                <w:rFonts w:hint="eastAsia" w:ascii="宋体" w:hAnsi="宋体" w:cs="宋体"/>
              </w:rPr>
              <w:t>分包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1.11.1</w:t>
            </w:r>
          </w:p>
        </w:tc>
        <w:tc>
          <w:tcPr>
            <w:tcW w:w="230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投标文件存在以下情形之一的，由评标委员会评审后予以否决：</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(1)投标人的资格条件未满足投标人须知及前附表第1.4.1项、第1.4.2项、第1.4.3项要求；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b/>
                <w:color w:val="auto"/>
                <w:sz w:val="22"/>
                <w:highlight w:val="none"/>
              </w:rPr>
              <w:t>(2)提供的证明文件未满足招标公告资格要求和本前附表第3.5项中“资格审查资料的特殊要求”的要求</w:t>
            </w:r>
            <w:r>
              <w:rPr>
                <w:rFonts w:hint="eastAsia" w:ascii="宋体" w:hAnsi="宋体" w:cs="宋体"/>
                <w:color w:val="auto"/>
                <w:sz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(3)未按招标文件的要求加盖单位章，或投标人的法定代表人(或其委托代理人)未按招标文件要求签字或盖章的；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b/>
                <w:bCs/>
                <w:color w:val="auto"/>
                <w:kern w:val="0"/>
                <w:position w:val="-2"/>
                <w:sz w:val="22"/>
                <w:highlight w:val="none"/>
              </w:rPr>
              <w:t>当投标文件由委托代理人签署时，</w:t>
            </w:r>
            <w:r>
              <w:rPr>
                <w:rFonts w:hint="eastAsia" w:ascii="宋体" w:hAnsi="宋体" w:cs="宋体"/>
                <w:color w:val="auto"/>
                <w:sz w:val="22"/>
                <w:highlight w:val="none"/>
              </w:rPr>
              <w:t>委托代理人未提供有效的委托授权书，或</w:t>
            </w:r>
            <w:r>
              <w:rPr>
                <w:rFonts w:hint="eastAsia" w:ascii="宋体" w:hAnsi="宋体" w:cs="宋体"/>
                <w:b/>
                <w:bCs/>
                <w:color w:val="auto"/>
                <w:kern w:val="0"/>
                <w:position w:val="-2"/>
                <w:sz w:val="22"/>
                <w:highlight w:val="none"/>
              </w:rPr>
              <w:t>投标人无法通过招标公告规定的任意一种方式证明委托代理人是投标人单位正式员工的；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(5)投标人存在《中华人民共和国招标投标法实施条例》第三十九～四十二条规定的情形之一且经评标委员会半数以上成员认定的；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(6)投标人名称与获取招标文件时登记的名称不一致的；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(7)投标函载明的交货期不符合招标文件要求的；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(8)投标文件未按规定的格式填写，内容不全或关键字迹模糊、无法辨认的；</w:t>
            </w:r>
          </w:p>
          <w:p>
            <w:pPr>
              <w:adjustRightInd w:val="0"/>
              <w:snapToGrid w:val="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lang w:eastAsia="zh-CN"/>
              </w:rPr>
              <w:t>）</w:t>
            </w:r>
            <w:r>
              <w:rPr>
                <w:rFonts w:hint="eastAsia" w:ascii="宋体" w:hAnsi="宋体" w:cs="宋体"/>
                <w:color w:val="auto"/>
                <w:sz w:val="22"/>
                <w:szCs w:val="22"/>
                <w:highlight w:val="none"/>
              </w:rPr>
              <w:t>投标</w:t>
            </w:r>
            <w:r>
              <w:rPr>
                <w:rFonts w:ascii="宋体" w:hAnsi="宋体" w:cs="宋体"/>
                <w:sz w:val="22"/>
                <w:szCs w:val="22"/>
                <w:highlight w:val="none"/>
              </w:rPr>
              <w:t>报价高于招标文件设定的最高投标限价的</w:t>
            </w:r>
            <w:r>
              <w:rPr>
                <w:rFonts w:hint="eastAsia" w:ascii="宋体" w:hAnsi="宋体" w:cs="宋体"/>
                <w:sz w:val="22"/>
                <w:szCs w:val="22"/>
                <w:highlight w:val="none"/>
              </w:rPr>
              <w:t>(如有)</w:t>
            </w:r>
            <w:r>
              <w:rPr>
                <w:rFonts w:ascii="宋体" w:hAnsi="宋体" w:cs="宋体"/>
                <w:sz w:val="22"/>
                <w:szCs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)未按招标文件要求递交投标保证金或递交的投标保证金有瑕疵的；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)投标人递交两份或多份内容不同的投标文件，或在一份投标文件中对同一招标项目报有两个或多个报价，且未声明哪一个有效；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)投标文件投标函载明的投标报价或其它关键内容未填写或无法辨认的；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)报价评审时，投标人拒绝按错误修正条款进行修正的；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)投标人未按招标文件要求的方式进行报价的；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)采用的验收标准和方法、主要技术指标达不到国家强制性标准或要求的；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)存在法律、法规、规章规定的其它无效投标情况的</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1.11.3</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1.11.4</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color w:val="auto"/>
                <w:sz w:val="22"/>
                <w:highlight w:val="none"/>
              </w:rPr>
              <w:t>允许，偏差范围：优于招标文件要求的技术商务响应和经评标委员会认定的细微偏差(除前附表第1.1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.1款外)。</w:t>
            </w:r>
          </w:p>
        </w:tc>
      </w:tr>
      <w:tr>
        <w:tblPrEx>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2.1</w:t>
            </w:r>
          </w:p>
        </w:tc>
        <w:tc>
          <w:tcPr>
            <w:tcW w:w="230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trPr>
        <w:tc>
          <w:tcPr>
            <w:tcW w:w="1435" w:type="dxa"/>
            <w:vAlign w:val="center"/>
          </w:tcPr>
          <w:p>
            <w:pPr>
              <w:adjustRightInd w:val="0"/>
              <w:snapToGrid w:val="0"/>
              <w:jc w:val="center"/>
              <w:rPr>
                <w:rFonts w:ascii="宋体" w:hAnsi="宋体" w:cs="宋体"/>
              </w:rPr>
            </w:pPr>
            <w:r>
              <w:rPr>
                <w:rFonts w:ascii="宋体" w:hAnsi="宋体" w:cs="宋体"/>
              </w:rPr>
              <w:t>2.2.1</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89" w:type="dxa"/>
            <w:tcMar>
              <w:top w:w="28" w:type="dxa"/>
              <w:left w:w="28" w:type="dxa"/>
              <w:bottom w:w="57" w:type="dxa"/>
              <w:right w:w="57" w:type="dxa"/>
            </w:tcMar>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11</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日前，请投标人将招标文件澄清要求以电子邮件(扫描件加盖公章，并同时提供word版本的文件)的方式发送至如下邮箱：</w:t>
            </w:r>
            <w:r>
              <w:rPr>
                <w:rFonts w:hint="eastAsia" w:ascii="宋体" w:hAnsi="宋体" w:cs="宋体"/>
                <w:color w:val="auto"/>
                <w:sz w:val="22"/>
                <w:highlight w:val="none"/>
                <w:lang w:val="en-US" w:eastAsia="zh-CN"/>
              </w:rPr>
              <w:t>1036237814@qq.com</w:t>
            </w:r>
            <w:r>
              <w:rPr>
                <w:rFonts w:hint="eastAsia" w:ascii="宋体" w:hAnsi="宋体" w:cs="宋体"/>
                <w:color w:val="auto"/>
                <w:sz w:val="22"/>
                <w:highlight w:val="none"/>
              </w:rPr>
              <w:t>。</w:t>
            </w:r>
          </w:p>
          <w:p>
            <w:pPr>
              <w:adjustRightInd w:val="0"/>
              <w:snapToGrid w:val="0"/>
              <w:rPr>
                <w:rFonts w:ascii="宋体" w:hAnsi="宋体" w:cs="宋体"/>
                <w:highlight w:val="none"/>
              </w:rPr>
            </w:pPr>
            <w:r>
              <w:rPr>
                <w:rFonts w:hint="eastAsia" w:ascii="宋体" w:hAnsi="宋体" w:cs="宋体"/>
                <w:color w:val="auto"/>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2.2.2</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22"/>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2.2.3</w:t>
            </w:r>
          </w:p>
        </w:tc>
        <w:tc>
          <w:tcPr>
            <w:tcW w:w="230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3.1.1</w:t>
            </w:r>
            <w:r>
              <w:rPr>
                <w:rFonts w:hint="eastAsia" w:ascii="宋体" w:hAnsi="宋体" w:cs="宋体"/>
                <w:color w:val="auto"/>
                <w:kern w:val="0"/>
                <w:sz w:val="22"/>
                <w:highlight w:val="none"/>
              </w:rPr>
              <w:t>(9)</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构成投标文件的其他资料</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增值税税金的计算方法</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报价方式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bCs/>
                <w:color w:val="auto"/>
                <w:sz w:val="22"/>
                <w:highlight w:val="none"/>
              </w:rPr>
            </w:pPr>
            <w:r>
              <w:rPr>
                <w:rFonts w:hint="eastAsia" w:ascii="宋体" w:hAnsi="宋体" w:cs="宋体"/>
                <w:color w:val="auto"/>
                <w:sz w:val="22"/>
                <w:highlight w:val="none"/>
              </w:rPr>
              <w:sym w:font="Wingdings" w:char="00FE"/>
            </w:r>
            <w:r>
              <w:rPr>
                <w:rFonts w:hint="eastAsia" w:ascii="宋体" w:hAnsi="宋体" w:cs="宋体"/>
                <w:bCs/>
                <w:color w:val="auto"/>
                <w:sz w:val="22"/>
                <w:highlight w:val="none"/>
                <w:lang w:eastAsia="zh-CN"/>
              </w:rPr>
              <w:t>固定</w:t>
            </w:r>
            <w:r>
              <w:rPr>
                <w:rFonts w:hint="eastAsia" w:ascii="宋体" w:hAnsi="宋体" w:cs="宋体"/>
                <w:bCs/>
                <w:color w:val="auto"/>
                <w:sz w:val="22"/>
                <w:highlight w:val="no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eastAsia="等线" w:cs="宋体"/>
                <w:color w:val="auto"/>
                <w:sz w:val="22"/>
                <w:highlight w:val="none"/>
                <w:lang w:val="en-US" w:eastAsia="zh-CN"/>
              </w:rPr>
            </w:pPr>
            <w:r>
              <w:rPr>
                <w:rFonts w:hint="eastAsia" w:ascii="宋体" w:hAnsi="宋体" w:cs="宋体"/>
                <w:color w:val="auto"/>
                <w:sz w:val="22"/>
                <w:highlight w:val="none"/>
                <w:lang w:val="en-US" w:eastAsia="zh-CN"/>
              </w:rPr>
              <w:t>3.2.3</w:t>
            </w:r>
          </w:p>
        </w:tc>
        <w:tc>
          <w:tcPr>
            <w:tcW w:w="2306" w:type="dxa"/>
            <w:textDirection w:val="lrTb"/>
            <w:vAlign w:val="center"/>
          </w:tcPr>
          <w:p>
            <w:pPr>
              <w:adjustRightInd w:val="0"/>
              <w:snapToGrid w:val="0"/>
              <w:jc w:val="center"/>
              <w:rPr>
                <w:rFonts w:hint="eastAsia" w:ascii="宋体" w:hAnsi="宋体" w:cs="宋体"/>
                <w:color w:val="auto"/>
                <w:sz w:val="22"/>
                <w:highlight w:val="none"/>
              </w:rPr>
            </w:pPr>
            <w:r>
              <w:rPr>
                <w:rFonts w:ascii="宋体" w:hAnsi="宋体" w:cs="宋体"/>
                <w:color w:val="auto"/>
                <w:sz w:val="22"/>
                <w:szCs w:val="22"/>
                <w:highlight w:val="none"/>
              </w:rPr>
              <w:t>最高投标限价</w:t>
            </w:r>
          </w:p>
        </w:tc>
        <w:tc>
          <w:tcPr>
            <w:tcW w:w="5589" w:type="dxa"/>
            <w:tcMar>
              <w:top w:w="28" w:type="dxa"/>
              <w:left w:w="28" w:type="dxa"/>
              <w:bottom w:w="57" w:type="dxa"/>
              <w:right w:w="57" w:type="dxa"/>
            </w:tcMar>
            <w:textDirection w:val="lrTb"/>
            <w:vAlign w:val="center"/>
          </w:tcPr>
          <w:p>
            <w:pPr>
              <w:adjustRightInd w:val="0"/>
              <w:snapToGrid w:val="0"/>
              <w:rPr>
                <w:rFonts w:ascii="宋体" w:hAnsi="宋体" w:cs="宋体"/>
                <w:color w:val="auto"/>
                <w:sz w:val="22"/>
                <w:szCs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szCs w:val="22"/>
                <w:highlight w:val="none"/>
              </w:rPr>
              <w:t>无</w:t>
            </w:r>
          </w:p>
          <w:p>
            <w:pPr>
              <w:adjustRightInd w:val="0"/>
              <w:snapToGrid w:val="0"/>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b/>
                <w:bCs/>
                <w:color w:val="auto"/>
                <w:sz w:val="22"/>
                <w:szCs w:val="22"/>
                <w:highlight w:val="none"/>
              </w:rPr>
              <w:t>有，最高投标限价：</w:t>
            </w:r>
            <w:r>
              <w:rPr>
                <w:rFonts w:hint="eastAsia" w:ascii="宋体" w:hAnsi="宋体" w:cs="宋体"/>
                <w:b/>
                <w:bCs/>
                <w:color w:val="auto"/>
                <w:sz w:val="22"/>
                <w:highlight w:val="none"/>
                <w:u w:val="single"/>
                <w:lang w:val="en-US" w:eastAsia="zh-CN"/>
              </w:rPr>
              <w:t>6</w:t>
            </w:r>
            <w:r>
              <w:rPr>
                <w:rFonts w:hint="eastAsia" w:ascii="宋体" w:hAnsi="宋体" w:cs="宋体"/>
                <w:b/>
                <w:bCs/>
                <w:color w:val="auto"/>
                <w:sz w:val="22"/>
                <w:highlight w:val="none"/>
                <w:u w:val="single"/>
              </w:rPr>
              <w:t>万元</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w:t>
            </w:r>
            <w:r>
              <w:rPr>
                <w:rFonts w:hint="eastAsia" w:ascii="宋体" w:hAnsi="宋体" w:cs="宋体"/>
                <w:color w:val="auto"/>
                <w:sz w:val="22"/>
                <w:highlight w:val="none"/>
                <w:lang w:val="en-US" w:eastAsia="zh-CN"/>
              </w:rPr>
              <w:t>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投标报价的其他要求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投标有效期</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120</w:t>
            </w:r>
            <w:r>
              <w:rPr>
                <w:rFonts w:hint="eastAsia" w:ascii="宋体" w:hAnsi="宋体" w:cs="宋体"/>
                <w:color w:val="auto"/>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3.4.1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是否要求投标人递交投标保证金：</w:t>
            </w:r>
          </w:p>
          <w:p>
            <w:pPr>
              <w:pStyle w:val="2"/>
              <w:rPr>
                <w:rFonts w:hint="eastAsia"/>
              </w:rPr>
            </w:pPr>
            <w:r>
              <w:rPr>
                <w:rFonts w:hint="eastAsia" w:ascii="宋体" w:hAnsi="宋体" w:cs="宋体"/>
                <w:color w:val="auto"/>
                <w:sz w:val="22"/>
                <w:highlight w:val="none"/>
              </w:rPr>
              <w:sym w:font="Wingdings" w:char="00FE"/>
            </w:r>
            <w:r>
              <w:rPr>
                <w:rFonts w:hint="eastAsia" w:ascii="宋体" w:hAnsi="宋体" w:cs="宋体"/>
                <w:color w:val="auto"/>
                <w:sz w:val="22"/>
                <w:highlight w:val="none"/>
                <w:lang w:eastAsia="zh-CN"/>
              </w:rPr>
              <w:t>不</w:t>
            </w:r>
            <w:r>
              <w:rPr>
                <w:rFonts w:hint="eastAsia" w:ascii="宋体" w:hAnsi="宋体" w:cs="宋体"/>
                <w:color w:val="auto"/>
                <w:sz w:val="22"/>
                <w:highlight w:val="none"/>
              </w:rPr>
              <w:t>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3.5.2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资格审查资料的特殊要求</w:t>
            </w:r>
          </w:p>
        </w:tc>
        <w:tc>
          <w:tcPr>
            <w:tcW w:w="5589" w:type="dxa"/>
            <w:tcMar>
              <w:top w:w="28" w:type="dxa"/>
              <w:left w:w="28" w:type="dxa"/>
              <w:bottom w:w="57" w:type="dxa"/>
              <w:right w:w="57" w:type="dxa"/>
            </w:tcMar>
            <w:vAlign w:val="center"/>
          </w:tcPr>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本项目资格审查方式采用</w:t>
            </w:r>
            <w:r>
              <w:rPr>
                <w:rFonts w:hint="eastAsia" w:ascii="宋体" w:hAnsi="宋体" w:cs="宋体"/>
                <w:b/>
                <w:bCs/>
                <w:color w:val="auto"/>
                <w:sz w:val="22"/>
                <w:highlight w:val="none"/>
              </w:rPr>
              <w:t>资格后审</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有，具体要求：</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以下为实质性响应招标文件资料：</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1、企业法人营业执照；</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2、法定代表人身份证明或法定代表人授权委托书(投标文件由委托代理人签字时提供)；</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3、未被列入失信被执行人名单(以投标截止日“信用中国”网站查询结果为准)；20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4、一般纳税人资格证明(按招标公告资格条件要求提供)；</w:t>
            </w:r>
          </w:p>
          <w:p>
            <w:pPr>
              <w:tabs>
                <w:tab w:val="left" w:pos="4394"/>
                <w:tab w:val="left" w:pos="5990"/>
              </w:tabs>
              <w:adjustRightInd w:val="0"/>
              <w:snapToGrid w:val="0"/>
              <w:spacing w:line="360" w:lineRule="exact"/>
              <w:rPr>
                <w:rFonts w:hint="eastAsia" w:ascii="宋体" w:hAnsi="宋体" w:cs="宋体"/>
                <w:color w:val="auto"/>
                <w:sz w:val="22"/>
                <w:highlight w:val="none"/>
                <w:lang w:val="zh-CN"/>
              </w:rPr>
            </w:pPr>
            <w:r>
              <w:rPr>
                <w:rFonts w:hint="eastAsia" w:ascii="宋体" w:hAnsi="宋体" w:cs="宋体"/>
                <w:color w:val="auto"/>
                <w:sz w:val="22"/>
                <w:highlight w:val="none"/>
              </w:rPr>
              <w:t>5</w:t>
            </w:r>
            <w:r>
              <w:rPr>
                <w:rFonts w:hint="eastAsia" w:ascii="宋体" w:hAnsi="宋体" w:cs="宋体"/>
                <w:color w:val="auto"/>
                <w:sz w:val="22"/>
                <w:highlight w:val="none"/>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2"/>
              <w:rPr>
                <w:rFonts w:hint="eastAsia" w:ascii="宋体" w:hAnsi="宋体" w:eastAsia="等线" w:cs="宋体"/>
                <w:color w:val="auto"/>
                <w:kern w:val="2"/>
                <w:sz w:val="22"/>
                <w:szCs w:val="22"/>
                <w:highlight w:val="none"/>
                <w:lang w:val="en-US" w:eastAsia="zh-CN" w:bidi="ar-SA"/>
              </w:rPr>
            </w:pPr>
            <w:r>
              <w:rPr>
                <w:rFonts w:hint="eastAsia" w:ascii="宋体" w:hAnsi="宋体" w:eastAsia="等线" w:cs="宋体"/>
                <w:color w:val="auto"/>
                <w:kern w:val="2"/>
                <w:sz w:val="22"/>
                <w:szCs w:val="22"/>
                <w:highlight w:val="none"/>
                <w:lang w:val="zh-CN" w:eastAsia="zh-CN" w:bidi="ar-SA"/>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宋体" w:hAnsi="宋体" w:eastAsia="等线" w:cs="宋体"/>
                <w:color w:val="auto"/>
                <w:kern w:val="2"/>
                <w:sz w:val="22"/>
                <w:szCs w:val="22"/>
                <w:highlight w:val="none"/>
                <w:lang w:val="en-US" w:eastAsia="zh-CN" w:bidi="ar-SA"/>
              </w:rPr>
              <w:t>.</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lang w:val="zh-CN"/>
              </w:rPr>
              <w:t>以上涉及的证书(均应在有效期内，已在有效期外尚在办理延期过程中的视为无效)、业绩证明</w:t>
            </w:r>
            <w:r>
              <w:rPr>
                <w:rFonts w:hint="eastAsia" w:ascii="宋体" w:hAnsi="宋体" w:cs="宋体"/>
                <w:color w:val="auto"/>
                <w:sz w:val="22"/>
                <w:highlight w:val="none"/>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投标文件签字或盖章要求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投标文件副本份数及其他要求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投标文件份数：正本1份，副本</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份，</w:t>
            </w:r>
            <w:r>
              <w:rPr>
                <w:rFonts w:hint="eastAsia" w:ascii="宋体" w:hAnsi="宋体" w:cs="宋体"/>
                <w:color w:val="auto"/>
                <w:sz w:val="22"/>
                <w:highlight w:val="none"/>
              </w:rPr>
              <w:sym w:font="Wingdings" w:char="00FE"/>
            </w:r>
            <w:r>
              <w:rPr>
                <w:rFonts w:hint="eastAsia" w:ascii="宋体" w:hAnsi="宋体" w:cs="宋体"/>
                <w:color w:val="auto"/>
                <w:sz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4.1.2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封套上应载明的信息</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招标人名称：杭州萧山国际机场有限公司</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招标人地址：杭州萧山国际机场内</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highlight w:val="none"/>
              </w:rPr>
              <w:t>杭州萧山国际机场</w:t>
            </w:r>
            <w:r>
              <w:rPr>
                <w:rFonts w:hint="eastAsia" w:ascii="宋体" w:hAnsi="宋体" w:cs="宋体"/>
                <w:highlight w:val="none"/>
                <w:lang w:val="en-US" w:eastAsia="zh-CN"/>
              </w:rPr>
              <w:t>航站楼旅客及工作人员服务用品采购</w:t>
            </w:r>
            <w:r>
              <w:rPr>
                <w:rFonts w:hint="eastAsia" w:ascii="宋体" w:hAnsi="宋体" w:cs="宋体"/>
                <w:highlight w:val="none"/>
              </w:rPr>
              <w:t>项目</w:t>
            </w:r>
            <w:r>
              <w:rPr>
                <w:rFonts w:hint="eastAsia" w:ascii="宋体" w:hAnsi="宋体" w:cs="宋体"/>
                <w:color w:val="auto"/>
                <w:sz w:val="22"/>
                <w:highlight w:val="none"/>
                <w:u w:val="none"/>
              </w:rPr>
              <w:t>投标文件</w:t>
            </w:r>
          </w:p>
          <w:p>
            <w:pPr>
              <w:adjustRightInd w:val="0"/>
              <w:snapToGrid w:val="0"/>
              <w:spacing w:line="360" w:lineRule="exact"/>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none"/>
                <w:lang w:val="en-US" w:eastAsia="zh-CN"/>
              </w:rPr>
              <w:t>在2023年11月7日13时30分即开标时间)不得开启</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投标截止时间</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none"/>
                <w:lang w:val="en-US" w:eastAsia="zh-CN"/>
              </w:rPr>
              <w:t>2023 年11月7日09时30分(北京时间)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递交投标文件地点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投标文件是否退还</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开标时间和地点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开标时间：同投标截止时间</w:t>
            </w:r>
          </w:p>
          <w:p>
            <w:pPr>
              <w:tabs>
                <w:tab w:val="left" w:pos="4902"/>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杭州萧山国际机场翔越路综合服务楼园区招标中心</w:t>
            </w:r>
            <w:r>
              <w:rPr>
                <w:rFonts w:hint="eastAsia" w:ascii="宋体" w:hAnsi="宋体" w:cs="宋体"/>
                <w:color w:val="auto"/>
                <w:sz w:val="22"/>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5.2(4)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开标程序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密封情况检查：由投标人或者其集体推选的代表检查投标文件的密封情况。</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6.1.1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评标委员会的组建</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评标委员会构成</w:t>
            </w: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3</w:t>
            </w:r>
            <w:r>
              <w:rPr>
                <w:rFonts w:hint="eastAsia" w:ascii="宋体" w:hAnsi="宋体" w:cs="宋体"/>
                <w:color w:val="auto"/>
                <w:sz w:val="22"/>
                <w:highlight w:val="none"/>
              </w:rPr>
              <w:t>人及以上单数</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评标方法</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评标委员会推荐中标候选人的人数</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中标候选人公示媒介及期限</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公示媒介：浙江省机场集团有限公司官网、杭州萧山机场有限公司官网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注：投标人应密切关注以上网站公告，招标人不再一一通知。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2.4、7.2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异议的接收形式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联系电话：0571-</w:t>
            </w:r>
            <w:r>
              <w:rPr>
                <w:rFonts w:hint="eastAsia" w:ascii="宋体" w:hAnsi="宋体" w:cs="宋体"/>
                <w:color w:val="auto"/>
                <w:sz w:val="22"/>
                <w:highlight w:val="none"/>
                <w:lang w:val="en-US" w:eastAsia="zh-CN"/>
              </w:rPr>
              <w:t>83837968</w:t>
            </w:r>
            <w:r>
              <w:rPr>
                <w:rFonts w:hint="eastAsia" w:ascii="宋体" w:hAnsi="宋体" w:cs="宋体"/>
                <w:color w:val="auto"/>
                <w:sz w:val="22"/>
                <w:highlight w:val="none"/>
              </w:rPr>
              <w:t xml:space="preserve">，接收邮箱： </w:t>
            </w:r>
            <w:r>
              <w:rPr>
                <w:rFonts w:hint="eastAsia" w:ascii="宋体" w:hAnsi="宋体" w:cs="宋体"/>
                <w:color w:val="auto"/>
                <w:sz w:val="22"/>
                <w:highlight w:val="none"/>
                <w:lang w:val="en-US" w:eastAsia="zh-CN"/>
              </w:rPr>
              <w:t>2605159470@qq.com</w:t>
            </w:r>
            <w:r>
              <w:rPr>
                <w:rFonts w:hint="eastAsia" w:ascii="宋体" w:hAnsi="宋体" w:cs="宋体"/>
                <w:color w:val="auto"/>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是否授权评标委员会确定中标人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履约保证金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highlight w:val="none"/>
              </w:rPr>
            </w:pPr>
            <w:r>
              <w:rPr>
                <w:rFonts w:hint="eastAsia"/>
                <w:highlight w:val="none"/>
              </w:rPr>
              <w:t>是否要求中标人提交履约保证金：</w:t>
            </w:r>
          </w:p>
          <w:p>
            <w:pPr>
              <w:adjustRightInd w:val="0"/>
              <w:snapToGrid w:val="0"/>
              <w:spacing w:line="360" w:lineRule="exact"/>
              <w:rPr>
                <w:rFonts w:hint="eastAsia"/>
                <w:highlight w:val="none"/>
              </w:rPr>
            </w:pPr>
            <w:r>
              <w:rPr>
                <w:rFonts w:hint="eastAsia"/>
                <w:highlight w:val="none"/>
              </w:rPr>
              <w:sym w:font="Wingdings" w:char="00FE"/>
            </w:r>
            <w:r>
              <w:rPr>
                <w:rFonts w:hint="eastAsia"/>
                <w:highlight w:val="none"/>
              </w:rPr>
              <w:t>要求，</w:t>
            </w:r>
          </w:p>
          <w:p>
            <w:pPr>
              <w:adjustRightInd w:val="0"/>
              <w:snapToGrid w:val="0"/>
              <w:spacing w:line="360" w:lineRule="exact"/>
              <w:rPr>
                <w:rFonts w:hint="eastAsia"/>
                <w:highlight w:val="none"/>
              </w:rPr>
            </w:pPr>
            <w:r>
              <w:rPr>
                <w:rFonts w:hint="eastAsia"/>
                <w:highlight w:val="none"/>
              </w:rPr>
              <w:t xml:space="preserve">履约保证金的金额：合同总价的10% </w:t>
            </w:r>
          </w:p>
          <w:p>
            <w:pPr>
              <w:adjustRightInd w:val="0"/>
              <w:snapToGrid w:val="0"/>
              <w:spacing w:line="360" w:lineRule="exact"/>
              <w:rPr>
                <w:rFonts w:hint="eastAsia"/>
                <w:highlight w:val="none"/>
              </w:rPr>
            </w:pPr>
            <w:r>
              <w:rPr>
                <w:rFonts w:hint="eastAsia"/>
                <w:highlight w:val="none"/>
              </w:rPr>
              <w:t>履约保证金的</w:t>
            </w:r>
            <w:r>
              <w:rPr>
                <w:rFonts w:hint="eastAsia"/>
                <w:highlight w:val="none"/>
                <w:lang w:eastAsia="zh-Hans"/>
              </w:rPr>
              <w:t>形式和</w:t>
            </w:r>
            <w:r>
              <w:rPr>
                <w:rFonts w:hint="eastAsia"/>
                <w:highlight w:val="none"/>
              </w:rPr>
              <w:t>缴纳时限：按合同条款规定执行。</w:t>
            </w:r>
          </w:p>
          <w:p>
            <w:pPr>
              <w:adjustRightInd w:val="0"/>
              <w:snapToGrid w:val="0"/>
              <w:spacing w:line="360" w:lineRule="exact"/>
              <w:rPr>
                <w:rFonts w:hint="eastAsia"/>
                <w:highlight w:val="none"/>
              </w:rPr>
            </w:pPr>
            <w:r>
              <w:rPr>
                <w:rFonts w:hint="eastAsia"/>
                <w:highlight w:val="none"/>
              </w:rPr>
              <w:sym w:font="Wingdings" w:char="00A8"/>
            </w:r>
            <w:r>
              <w:rPr>
                <w:rFonts w:hint="eastAsia"/>
                <w:highlight w:val="none"/>
                <w:lang w:eastAsia="zh-CN"/>
              </w:rPr>
              <w:t>不</w:t>
            </w:r>
            <w:r>
              <w:rPr>
                <w:rFonts w:hint="eastAsia"/>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签订合同</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是否采用电子招标投标</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11.3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需要补充的其他内容</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2、投标人通过弄虚作假、串通投标、行贿等行为获取中标资格的，中标无效，已经签订合同的，合同无效。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 xml:space="preserve">3、本项目中标合同与 </w:t>
            </w:r>
            <w:r>
              <w:rPr>
                <w:rFonts w:hint="eastAsia" w:ascii="宋体" w:hAnsi="宋体" w:cs="宋体"/>
                <w:color w:val="auto"/>
                <w:sz w:val="22"/>
                <w:highlight w:val="none"/>
                <w:u w:val="single"/>
              </w:rPr>
              <w:t>杭州萧山国际机场有限公司</w:t>
            </w:r>
            <w:r>
              <w:rPr>
                <w:rFonts w:hint="eastAsia" w:ascii="宋体" w:hAnsi="宋体" w:cs="宋体"/>
                <w:color w:val="auto"/>
                <w:sz w:val="22"/>
                <w:highlight w:val="none"/>
              </w:rPr>
              <w:t>签订。</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5、为避免错过关键信息，投标人应在招投标期间随时关注获取招标文件时登记的邮箱和浙江省机场集团有限公司官网。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6、本前附表是对投标人须知的修改、补充和摘要，投标人须知具体内容(包括招标文件其他内容)如与本前附表不一致的，以本前附表为准。</w:t>
            </w:r>
          </w:p>
        </w:tc>
      </w:tr>
    </w:tbl>
    <w:p>
      <w:r>
        <w:br w:type="page"/>
      </w:r>
    </w:p>
    <w:p>
      <w:pPr>
        <w:pStyle w:val="6"/>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b/>
          <w:kern w:val="0"/>
          <w:sz w:val="22"/>
          <w:szCs w:val="22"/>
        </w:rPr>
      </w:pPr>
      <w:r>
        <w:rPr>
          <w:rFonts w:ascii="宋体" w:hAnsi="宋体"/>
          <w:b/>
          <w:kern w:val="0"/>
          <w:sz w:val="22"/>
          <w:szCs w:val="22"/>
        </w:rPr>
        <w:t>1.</w:t>
      </w:r>
      <w:r>
        <w:rPr>
          <w:rFonts w:ascii="宋体" w:hAnsi="宋体" w:cs="微软雅黑"/>
          <w:b/>
          <w:kern w:val="0"/>
          <w:sz w:val="22"/>
          <w:szCs w:val="22"/>
        </w:rPr>
        <w:t>总则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1.1 招标项目概况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u w:val="none"/>
        </w:rPr>
      </w:pPr>
      <w:r>
        <w:rPr>
          <w:rFonts w:ascii="宋体" w:hAnsi="宋体" w:cs="宋体"/>
          <w:kern w:val="0"/>
          <w:sz w:val="22"/>
          <w:szCs w:val="22"/>
          <w:u w:val="none"/>
        </w:rPr>
        <w:t>1.1.1 根据《中华人民共和国招标投标法》、《中华人民共和国招标投标法实施条例》等有关法律、法规和规章的规定，本招标项目已具备招标条件，现对</w:t>
      </w:r>
      <w:r>
        <w:rPr>
          <w:rFonts w:ascii="宋体" w:hAnsi="宋体" w:cs="宋体"/>
          <w:b/>
          <w:kern w:val="0"/>
          <w:sz w:val="22"/>
          <w:szCs w:val="22"/>
          <w:u w:val="none"/>
        </w:rPr>
        <w:t>本项目</w:t>
      </w:r>
      <w:r>
        <w:rPr>
          <w:rFonts w:ascii="宋体" w:hAnsi="宋体" w:cs="宋体"/>
          <w:kern w:val="0"/>
          <w:sz w:val="22"/>
          <w:szCs w:val="22"/>
          <w:u w:val="none"/>
        </w:rPr>
        <w:t>进行招标。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1.1.2 招标人：见投标人须知前附表。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1.1.3 招标代理机构：见投标人须知前附表。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1.1.4 招标项目名称：见投标人须知前附表。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1.2 招标项目的资金来源和落实情况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1.2.1 资金来源及比例：见投标人须知前附表。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 xml:space="preserve">1.3 </w:t>
      </w:r>
      <w:r>
        <w:rPr>
          <w:rFonts w:hint="eastAsia" w:ascii="宋体" w:hAnsi="宋体" w:cs="宋体"/>
          <w:b/>
          <w:bCs/>
          <w:kern w:val="0"/>
          <w:sz w:val="22"/>
          <w:szCs w:val="22"/>
        </w:rPr>
        <w:t>招标范围、交货期、交货地点和技术性能指标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1.3.1 招标范围：见投标人须知前附表。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1.3.2 交货期：见投标人须知前附表。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1.3.3 交货地点：见投标人须知前附表。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1.3.4 技术性能指标：见投标人须知前附表。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1.4 投标人资格要求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1.4.1 投标人应具备承担本招标项目资质条件、能力和信誉：见投标人须知前附表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kern w:val="0"/>
          <w:sz w:val="22"/>
          <w:szCs w:val="22"/>
        </w:rPr>
        <w:t xml:space="preserve">1.4.2 </w:t>
      </w:r>
      <w:r>
        <w:rPr>
          <w:rFonts w:ascii="宋体" w:hAnsi="宋体" w:cs="微软雅黑"/>
          <w:kern w:val="0"/>
          <w:sz w:val="22"/>
          <w:szCs w:val="22"/>
        </w:rPr>
        <w:t>投标人须知前附表规定接受联合体投标的，联合体除应符合本章第</w:t>
      </w:r>
      <w:r>
        <w:rPr>
          <w:rFonts w:ascii="宋体" w:hAnsi="宋体"/>
          <w:kern w:val="0"/>
          <w:sz w:val="22"/>
          <w:szCs w:val="22"/>
        </w:rPr>
        <w:t>1.4.1</w:t>
      </w:r>
      <w:r>
        <w:rPr>
          <w:rFonts w:ascii="宋体" w:hAnsi="宋体" w:cs="微软雅黑"/>
          <w:kern w:val="0"/>
          <w:sz w:val="22"/>
          <w:szCs w:val="22"/>
        </w:rPr>
        <w:t>项和投标人须知前附表的要求外，还应遵守以下规定：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(1)联合体各方应按招标文件提供的格式签订联合体协议书，明确联合体牵头人和各方权利义务，并承诺就中标项目向招标人承担连带责任；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(2)由同一专业的单位组成的联合体，按照资质等级较低的单位确定资质等级；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(3)联合体各方不得再以自己名义单独或参加其他联合体在本招标项目中投标，否则各相关投标均无效。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1.4.3 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1" w:name="_Hlk47127892"/>
      <w:r>
        <w:rPr>
          <w:rFonts w:ascii="宋体" w:hAnsi="宋体" w:cs="宋体"/>
          <w:kern w:val="0"/>
          <w:sz w:val="22"/>
          <w:szCs w:val="22"/>
        </w:rPr>
        <w:t>(1)为招标人不具有独立法人资格的附属机构</w:t>
      </w:r>
      <w:r>
        <w:rPr>
          <w:rFonts w:hint="eastAsia" w:ascii="宋体" w:hAnsi="宋体" w:cs="宋体"/>
          <w:kern w:val="0"/>
          <w:sz w:val="22"/>
          <w:szCs w:val="22"/>
          <w:lang w:eastAsia="zh-CN"/>
        </w:rPr>
        <w:t>（</w:t>
      </w:r>
      <w:r>
        <w:rPr>
          <w:rFonts w:ascii="宋体" w:hAnsi="宋体" w:cs="宋体"/>
          <w:kern w:val="0"/>
          <w:sz w:val="22"/>
          <w:szCs w:val="22"/>
        </w:rPr>
        <w:t>单位</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与招标人存在利害关系且可能影响招标公正性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与本招标项目的其他投标人为同一个单位负责人</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与本招标项目的其他投标人存在控股、管理关系</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被依法暂停或者取消投标资格</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w:t>
      </w:r>
      <w:r>
        <w:rPr>
          <w:rFonts w:hint="eastAsia" w:ascii="宋体" w:hAnsi="宋体" w:cs="宋体"/>
          <w:kern w:val="0"/>
          <w:sz w:val="22"/>
          <w:szCs w:val="22"/>
        </w:rPr>
        <w:t>被责令停产停业、暂扣或者吊销许可证、暂扣或者吊销营业执照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w:t>
      </w:r>
      <w:r>
        <w:rPr>
          <w:rFonts w:hint="eastAsia" w:ascii="宋体" w:hAnsi="宋体" w:cs="宋体"/>
          <w:kern w:val="0"/>
          <w:sz w:val="22"/>
          <w:szCs w:val="22"/>
        </w:rPr>
        <w:t>8</w:t>
      </w:r>
      <w:r>
        <w:rPr>
          <w:rFonts w:ascii="宋体" w:hAnsi="宋体" w:cs="宋体"/>
          <w:kern w:val="0"/>
          <w:sz w:val="22"/>
          <w:szCs w:val="22"/>
        </w:rPr>
        <w:t>)法律法规或投标人须知前附表规定的其他情形。</w:t>
      </w:r>
    </w:p>
    <w:bookmarkEnd w:id="21"/>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1.5 费用承担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1.6 保密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1.7 语言文字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1.8 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1.9 踏勘现场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1.9.1 投标人须知前附表规定组织踏勘现场的，招标人按投标人须知前附表规定的时间、地点组织投标人踏勘项目现场。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1.9.2 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1.9.3 除招标人的原因外，投标人自行负责在踏勘现场中所发生的人员伤亡和财产损失。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kern w:val="0"/>
          <w:sz w:val="22"/>
          <w:szCs w:val="22"/>
        </w:rPr>
        <w:t>1.9.4 招标人在踏勘现场中介绍的服务场地和相关的周边环境情况，供投标人在编制投标文件时参考，招标人不对投标人据此作出的判断和决策负责。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1.10 投标预备会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1.11 分包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1.11.1 投标人拟在中标后将中标项目的部分工作进行分包的，应符合投标人须知前附表规定的分包内容、分包金额和资质要求等限制性条件。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1.11.2 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1.12 响应和偏差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cs="宋体"/>
          <w:kern w:val="0"/>
          <w:sz w:val="22"/>
          <w:szCs w:val="22"/>
        </w:rPr>
        <w:t>1.12.1 投标文件应当对招标文件的实质性要求和条件作出满足性或更有利于招</w:t>
      </w:r>
      <w:r>
        <w:rPr>
          <w:rFonts w:ascii="宋体" w:hAnsi="宋体" w:cs="微软雅黑"/>
          <w:kern w:val="0"/>
          <w:sz w:val="22"/>
          <w:szCs w:val="22"/>
        </w:rPr>
        <w:t>标人的响应，否则，投标人的投标将被否决。实质性要求和条件见投标人须知前附表。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1.12.2 投标人应根据招标文件的要求提供投标设备技术性能指标的详细描述、技术支持资料及技术服务和质保期服务计划等内容以对招标文件作出响应。</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hint="eastAsia" w:ascii="宋体" w:hAnsi="宋体"/>
          <w:kern w:val="0"/>
          <w:sz w:val="22"/>
          <w:szCs w:val="22"/>
        </w:rPr>
        <w:t>1.12.5 投标文件对招标文件的全部偏差，均应在投标文件的商务和技术偏离表中列明，除列明的内容外，视为投标人响应招标文件的全部要求。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2.招标文件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2.1 招标文件的组成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本招标文件包括：</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(1)招标公告；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(2)投标人须知；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(3)评标办法；</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lang w:eastAsia="zh-CN"/>
        </w:rPr>
        <w:t>用户需求书</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(6)投标文件格式；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2.2 招标文件的澄清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2.2.3 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2.2.4 除非招标人认为确有必要答复，否则，招标人有权拒绝回复投标人在本章第2.2.1项规定的时间后的任何澄清要求。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2.3 招标文件的修改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2.3.2 投标人收到修改内容后，应按投标人须知前附表规定的时间和形式通知招标人，确认已收到该修改。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2.4 招标文件的异议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投标人或者其他利害关系人对招标文件有异议的，应当在投标截止时间10日前以书面形式</w:t>
      </w:r>
      <w:r>
        <w:rPr>
          <w:rFonts w:hint="eastAsia" w:ascii="宋体" w:hAnsi="宋体" w:cs="宋体"/>
          <w:kern w:val="0"/>
          <w:sz w:val="22"/>
          <w:szCs w:val="22"/>
          <w:lang w:eastAsia="zh-CN"/>
        </w:rPr>
        <w:t>（</w:t>
      </w:r>
      <w:r>
        <w:rPr>
          <w:rFonts w:ascii="宋体" w:hAnsi="宋体" w:cs="宋体"/>
          <w:kern w:val="0"/>
          <w:sz w:val="22"/>
          <w:szCs w:val="22"/>
        </w:rPr>
        <w:t>必须由其法定代表人或者授权代表签字并加盖公章</w:t>
      </w:r>
      <w:r>
        <w:rPr>
          <w:rFonts w:hint="eastAsia" w:ascii="宋体" w:hAnsi="宋体" w:cs="宋体"/>
          <w:kern w:val="0"/>
          <w:sz w:val="22"/>
          <w:szCs w:val="22"/>
          <w:lang w:eastAsia="zh-CN"/>
        </w:rPr>
        <w:t>）</w:t>
      </w:r>
      <w:r>
        <w:rPr>
          <w:rFonts w:ascii="宋体" w:hAnsi="宋体" w:cs="宋体"/>
          <w:kern w:val="0"/>
          <w:sz w:val="22"/>
          <w:szCs w:val="22"/>
        </w:rPr>
        <w:t>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3.</w:t>
      </w:r>
      <w:r>
        <w:rPr>
          <w:rFonts w:ascii="宋体" w:hAnsi="宋体" w:cs="宋体"/>
          <w:b/>
          <w:kern w:val="0"/>
          <w:sz w:val="22"/>
          <w:szCs w:val="22"/>
        </w:rPr>
        <w:t>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3.1 投标文件的组成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3.1.1 投标文件应包括下列内容：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3.1.2 投标人须知前附表规定不接受联合体投标的，或投标人没有组成联合体的，投标文件不包括本章第3.1.1(3)目所指的联合体协议书。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3.1.3 投标人须知前附表未要求提交投标保证金的，投标文件不包括本章第3.1.1(5)目所指的投标保证金。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3.2 投标报价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3.2.1 投标人应按第六章“投标文件格式”的要求在投标函中进行报价并填写“投标报价表”。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3.2.2 投标人应充分了解本项目的总体情况以及影响投标报价的其他要素。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3.2.4 招标人设有最高投标限价的，投标人的投标报价不得超过最高投标限价，最高投标限价详见投标人须知前附表。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3.2.5 投标报价的其他要求详见投标人须知前附表。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3.3 投标有效期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3.3.1 在投标人须知前附表规定的投标有效期内，投标人不得撤销其投标文件。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3.3.2 在投标有效期内，投标人撤销投标文件的，应承担招标文件和法律规定的责任。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3.4 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szCs w:val="22"/>
        </w:rPr>
        <w:t>应</w:t>
      </w:r>
      <w:r>
        <w:rPr>
          <w:rFonts w:ascii="宋体" w:hAnsi="宋体" w:cs="宋体"/>
          <w:kern w:val="0"/>
          <w:sz w:val="22"/>
          <w:szCs w:val="22"/>
        </w:rPr>
        <w:t>由牵头人递交，并应符合投标人须知前附表的规定，否则，视为投标人自动放弃投标资格。</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3.4.2 投标人不按本章第3.4.1项要求提交投标保证金的，评标委员会将否决其投标。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3.4.3 招标人最迟将在与中标人签订合同后5日内，向未中标的投标人和中标人退还投标保证金。</w:t>
      </w:r>
      <w:r>
        <w:rPr>
          <w:rFonts w:hint="eastAsia" w:ascii="宋体" w:hAnsi="宋体" w:cs="宋体"/>
          <w:kern w:val="0"/>
          <w:sz w:val="22"/>
          <w:szCs w:val="22"/>
        </w:rPr>
        <w:t>投标人退还投标保证金需向招标人提供投标人的退款账户详细信息</w:t>
      </w:r>
      <w:r>
        <w:rPr>
          <w:rFonts w:hint="eastAsia" w:ascii="宋体" w:hAnsi="宋体" w:cs="宋体"/>
          <w:kern w:val="0"/>
          <w:sz w:val="22"/>
          <w:szCs w:val="22"/>
          <w:lang w:eastAsia="zh-CN"/>
        </w:rPr>
        <w:t>（</w:t>
      </w:r>
      <w:r>
        <w:rPr>
          <w:rFonts w:hint="eastAsia" w:ascii="宋体" w:hAnsi="宋体" w:cs="宋体"/>
          <w:kern w:val="0"/>
          <w:sz w:val="22"/>
          <w:szCs w:val="22"/>
        </w:rPr>
        <w:t>包含所投标段名称、户名、开户行、账号</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3.4.4 </w:t>
      </w:r>
      <w:r>
        <w:rPr>
          <w:rFonts w:hint="eastAsia" w:ascii="宋体" w:hAnsi="宋体" w:cs="宋体"/>
          <w:kern w:val="0"/>
          <w:sz w:val="22"/>
          <w:szCs w:val="22"/>
        </w:rPr>
        <w:t>投标人</w:t>
      </w:r>
      <w:r>
        <w:rPr>
          <w:rFonts w:ascii="宋体" w:hAnsi="宋体" w:cs="宋体"/>
          <w:kern w:val="0"/>
          <w:sz w:val="22"/>
          <w:szCs w:val="22"/>
        </w:rPr>
        <w:t>有下列情形之一的，投标保证金将不予退还</w:t>
      </w:r>
      <w:r>
        <w:rPr>
          <w:rFonts w:hint="eastAsia" w:ascii="宋体" w:hAnsi="宋体" w:cs="宋体"/>
          <w:kern w:val="0"/>
          <w:sz w:val="22"/>
          <w:szCs w:val="22"/>
        </w:rPr>
        <w:t>。如招标人重新招标的，招标人拒绝投标人再次参加本项目投标</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(1)投标人在投标有效期内撤销投标文件</w:t>
      </w:r>
      <w:r>
        <w:rPr>
          <w:rFonts w:hint="eastAsia" w:ascii="宋体" w:hAnsi="宋体" w:cs="宋体"/>
          <w:kern w:val="0"/>
          <w:sz w:val="22"/>
          <w:szCs w:val="22"/>
        </w:rPr>
        <w:t>，或中标候选人公示期间放弃中标的</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(2)发生投标人须知前附表规定的其他可以不予退还投标保证金的情形。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3.5 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2" w:name="_Hlk47374310"/>
      <w:r>
        <w:rPr>
          <w:rFonts w:hint="eastAsia" w:ascii="宋体" w:hAnsi="宋体" w:cs="宋体"/>
          <w:kern w:val="0"/>
          <w:sz w:val="22"/>
          <w:szCs w:val="22"/>
        </w:rPr>
        <w:t>投标人应按下列规定提供资格审查资料，以证明其满足本章第1.4款规定的资质、财务、业绩、信誉等要求。</w:t>
      </w:r>
      <w:bookmarkEnd w:id="22"/>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3" w:name="_Toc229646735"/>
      <w:bookmarkStart w:id="24" w:name="_Toc152042330"/>
      <w:bookmarkStart w:id="25" w:name="_Toc300834974"/>
      <w:bookmarkStart w:id="26" w:name="_Toc247513977"/>
      <w:bookmarkStart w:id="27" w:name="_Toc152045554"/>
      <w:bookmarkStart w:id="28" w:name="_Toc247527578"/>
      <w:bookmarkStart w:id="29" w:name="_Toc144974522"/>
      <w:r>
        <w:rPr>
          <w:rFonts w:ascii="宋体" w:hAnsi="宋体" w:cs="宋体"/>
          <w:kern w:val="0"/>
          <w:sz w:val="22"/>
          <w:szCs w:val="22"/>
        </w:rPr>
        <w:t>3.5.1 “投标人基本情况表”应附投标人营业执照副本、资质证书副本、一般纳税人证明等材料的复制件。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3.5.</w:t>
      </w:r>
      <w:r>
        <w:rPr>
          <w:rFonts w:hint="eastAsia" w:ascii="宋体" w:hAnsi="宋体" w:cs="宋体"/>
          <w:kern w:val="0"/>
          <w:sz w:val="22"/>
          <w:szCs w:val="22"/>
        </w:rPr>
        <w:t>2</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投标人提供的资格审查资料一览表”</w:t>
      </w:r>
      <w:r>
        <w:rPr>
          <w:rFonts w:hint="eastAsia" w:ascii="宋体" w:hAnsi="宋体" w:cs="宋体"/>
          <w:kern w:val="0"/>
          <w:sz w:val="22"/>
          <w:szCs w:val="22"/>
        </w:rPr>
        <w:t>应按要求附</w:t>
      </w:r>
      <w:r>
        <w:rPr>
          <w:rFonts w:ascii="宋体" w:hAnsi="宋体" w:cs="宋体"/>
          <w:kern w:val="0"/>
          <w:sz w:val="22"/>
          <w:szCs w:val="22"/>
        </w:rPr>
        <w:t>资格审查资料</w:t>
      </w:r>
      <w:r>
        <w:rPr>
          <w:rFonts w:hint="eastAsia" w:ascii="宋体" w:hAnsi="宋体" w:cs="宋体"/>
          <w:kern w:val="0"/>
          <w:sz w:val="22"/>
          <w:szCs w:val="22"/>
        </w:rPr>
        <w:t>的复制件，</w:t>
      </w:r>
      <w:r>
        <w:rPr>
          <w:rFonts w:ascii="宋体" w:hAnsi="宋体" w:cs="宋体"/>
          <w:kern w:val="0"/>
          <w:sz w:val="22"/>
          <w:szCs w:val="22"/>
        </w:rPr>
        <w:t>资格审查资料的特殊要求详见投标人须知前附表。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3.5.3 “</w:t>
      </w:r>
      <w:r>
        <w:rPr>
          <w:rFonts w:ascii="宋体" w:hAnsi="宋体" w:cs="宋体"/>
          <w:kern w:val="0"/>
          <w:sz w:val="22"/>
          <w:szCs w:val="22"/>
        </w:rPr>
        <w:t>投标人资信情况说明</w:t>
      </w:r>
      <w:r>
        <w:rPr>
          <w:rFonts w:hint="eastAsia" w:ascii="宋体" w:hAnsi="宋体" w:cs="宋体"/>
          <w:kern w:val="0"/>
          <w:sz w:val="22"/>
          <w:szCs w:val="22"/>
        </w:rPr>
        <w:t>”（如有）对应评标办法的资信评审内容，投标人按要求填写并附证明材料的复印件。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3.5.4 投标人须知前附表规定接受联合体投标的，本章第3.5.1项规定的表格和资料应包括联合体各方相关情况。</w:t>
      </w:r>
    </w:p>
    <w:bookmarkEnd w:id="23"/>
    <w:bookmarkEnd w:id="24"/>
    <w:bookmarkEnd w:id="25"/>
    <w:bookmarkEnd w:id="26"/>
    <w:bookmarkEnd w:id="27"/>
    <w:bookmarkEnd w:id="28"/>
    <w:bookmarkEnd w:id="29"/>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3.6 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3.6.1 除投标人须知前附表规定允许外，投标人不得递交备选投标方案，否则其投标将被否决。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3.6.3 投标人提供两个或两个以上投标报价，或者在投标文件中提供一个报价，但同时提供两个或两个以上服务方案的，视为提供备选方案。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3.7 投标文件的编制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3.7.1 投标文件应按第六章“投标文件格式”进行编写，如有必要，可以增加附页，作为投标文件的组成部分。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3.7.3</w:t>
      </w:r>
      <w:r>
        <w:rPr>
          <w:rFonts w:hint="eastAsia" w:ascii="宋体" w:hAnsi="宋体" w:cs="宋体"/>
          <w:kern w:val="0"/>
          <w:sz w:val="22"/>
          <w:szCs w:val="22"/>
          <w:lang w:val="en-US" w:eastAsia="zh-CN"/>
        </w:rPr>
        <w:t xml:space="preserve"> </w:t>
      </w:r>
      <w:r>
        <w:rPr>
          <w:rFonts w:ascii="宋体" w:hAnsi="宋体" w:cs="宋体"/>
          <w:kern w:val="0"/>
          <w:sz w:val="22"/>
          <w:szCs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szCs w:val="22"/>
        </w:rPr>
        <w:t>，</w:t>
      </w:r>
      <w:r>
        <w:rPr>
          <w:rFonts w:ascii="宋体" w:hAnsi="宋体" w:cs="宋体"/>
          <w:kern w:val="0"/>
          <w:sz w:val="22"/>
          <w:szCs w:val="22"/>
        </w:rPr>
        <w:t>社会保险证明</w:t>
      </w:r>
      <w:r>
        <w:rPr>
          <w:rFonts w:hint="eastAsia" w:ascii="宋体" w:hAnsi="宋体" w:cs="宋体"/>
          <w:kern w:val="0"/>
          <w:sz w:val="22"/>
          <w:szCs w:val="22"/>
        </w:rPr>
        <w:t>要求见招标公告或投标邀请书</w:t>
      </w:r>
      <w:r>
        <w:rPr>
          <w:rFonts w:ascii="宋体" w:hAnsi="宋体" w:cs="宋体"/>
          <w:kern w:val="0"/>
          <w:sz w:val="22"/>
          <w:szCs w:val="22"/>
        </w:rPr>
        <w:t>。</w:t>
      </w:r>
      <w:r>
        <w:rPr>
          <w:rFonts w:ascii="宋体" w:hAnsi="宋体" w:cs="宋体"/>
          <w:sz w:val="22"/>
          <w:szCs w:val="22"/>
        </w:rPr>
        <w:t>投标文件签字或盖章要求</w:t>
      </w:r>
      <w:r>
        <w:rPr>
          <w:rFonts w:hint="eastAsia" w:ascii="宋体" w:hAnsi="宋体" w:cs="宋体"/>
          <w:sz w:val="22"/>
          <w:szCs w:val="22"/>
        </w:rPr>
        <w:t>其他</w:t>
      </w:r>
      <w:r>
        <w:rPr>
          <w:rFonts w:ascii="宋体" w:hAnsi="宋体" w:cs="宋体"/>
          <w:kern w:val="0"/>
          <w:sz w:val="22"/>
          <w:szCs w:val="22"/>
        </w:rPr>
        <w:t>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投标文件应避免涂改、行间插字或删除。如果出现上述情况，改动之处应由投标人的法定代表人或其授权的代理人签字或盖单位章。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(3)投标文件的正本与副本应分别装订，投标文件</w:t>
      </w:r>
      <w:r>
        <w:rPr>
          <w:rFonts w:hint="eastAsia" w:ascii="宋体" w:hAnsi="宋体" w:cs="宋体"/>
          <w:kern w:val="0"/>
          <w:sz w:val="22"/>
          <w:szCs w:val="22"/>
        </w:rPr>
        <w:t>可</w:t>
      </w:r>
      <w:r>
        <w:rPr>
          <w:rFonts w:ascii="宋体" w:hAnsi="宋体" w:cs="宋体"/>
          <w:kern w:val="0"/>
          <w:sz w:val="22"/>
          <w:szCs w:val="22"/>
        </w:rPr>
        <w:t>分册</w:t>
      </w:r>
      <w:r>
        <w:rPr>
          <w:rFonts w:hint="eastAsia" w:ascii="宋体" w:hAnsi="宋体" w:cs="宋体"/>
          <w:kern w:val="0"/>
          <w:sz w:val="22"/>
          <w:szCs w:val="22"/>
        </w:rPr>
        <w:t>或不分册</w:t>
      </w:r>
      <w:r>
        <w:rPr>
          <w:rFonts w:ascii="宋体" w:hAnsi="宋体" w:cs="宋体"/>
          <w:kern w:val="0"/>
          <w:sz w:val="22"/>
          <w:szCs w:val="22"/>
        </w:rPr>
        <w:t>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4.1 投标文件的密封和标记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4.1.1 </w:t>
      </w:r>
      <w:r>
        <w:rPr>
          <w:rFonts w:ascii="宋体" w:hAnsi="宋体"/>
          <w:sz w:val="22"/>
          <w:szCs w:val="22"/>
        </w:rPr>
        <w:t>投标文件的正本、副本和电子版文件</w:t>
      </w:r>
      <w:r>
        <w:rPr>
          <w:rFonts w:hint="eastAsia" w:ascii="宋体" w:hAnsi="宋体"/>
          <w:sz w:val="22"/>
          <w:szCs w:val="22"/>
        </w:rPr>
        <w:t>应密封</w:t>
      </w:r>
      <w:r>
        <w:rPr>
          <w:rFonts w:ascii="宋体" w:hAnsi="宋体"/>
          <w:sz w:val="22"/>
          <w:szCs w:val="22"/>
        </w:rPr>
        <w:t>包装在一个</w:t>
      </w:r>
      <w:r>
        <w:rPr>
          <w:rFonts w:hint="eastAsia" w:ascii="宋体" w:hAnsi="宋体"/>
          <w:sz w:val="22"/>
          <w:szCs w:val="22"/>
          <w:lang w:eastAsia="zh-CN"/>
        </w:rPr>
        <w:t>（</w:t>
      </w:r>
      <w:r>
        <w:rPr>
          <w:rFonts w:ascii="宋体" w:hAnsi="宋体"/>
          <w:sz w:val="22"/>
          <w:szCs w:val="22"/>
        </w:rPr>
        <w:t>或多个</w:t>
      </w:r>
      <w:r>
        <w:rPr>
          <w:rFonts w:hint="eastAsia" w:ascii="宋体" w:hAnsi="宋体"/>
          <w:sz w:val="22"/>
          <w:szCs w:val="22"/>
          <w:lang w:eastAsia="zh-CN"/>
        </w:rPr>
        <w:t>）</w:t>
      </w:r>
      <w:r>
        <w:rPr>
          <w:rFonts w:hint="eastAsia" w:ascii="宋体" w:hAnsi="宋体"/>
          <w:sz w:val="22"/>
          <w:szCs w:val="22"/>
        </w:rPr>
        <w:t>封套</w:t>
      </w:r>
      <w:r>
        <w:rPr>
          <w:rFonts w:ascii="宋体" w:hAnsi="宋体"/>
          <w:sz w:val="22"/>
          <w:szCs w:val="22"/>
        </w:rPr>
        <w:t>内</w:t>
      </w:r>
      <w:r>
        <w:rPr>
          <w:rFonts w:ascii="宋体" w:hAnsi="宋体" w:cs="宋体"/>
          <w:kern w:val="0"/>
          <w:sz w:val="22"/>
          <w:szCs w:val="22"/>
        </w:rPr>
        <w:t>，并在封口处盖投标人单位章或法定代表人</w:t>
      </w:r>
      <w:r>
        <w:rPr>
          <w:rFonts w:hint="eastAsia" w:ascii="宋体" w:hAnsi="宋体" w:cs="宋体"/>
          <w:kern w:val="0"/>
          <w:sz w:val="22"/>
          <w:szCs w:val="22"/>
        </w:rPr>
        <w:t>签字</w:t>
      </w:r>
      <w:r>
        <w:rPr>
          <w:rFonts w:ascii="宋体" w:hAnsi="宋体" w:cs="宋体"/>
          <w:kern w:val="0"/>
          <w:sz w:val="22"/>
          <w:szCs w:val="22"/>
        </w:rPr>
        <w:t>或</w:t>
      </w:r>
      <w:r>
        <w:rPr>
          <w:rFonts w:hint="eastAsia" w:ascii="宋体" w:hAnsi="宋体" w:cs="宋体"/>
          <w:kern w:val="0"/>
          <w:sz w:val="22"/>
          <w:szCs w:val="22"/>
        </w:rPr>
        <w:t>委托代理人</w:t>
      </w:r>
      <w:r>
        <w:rPr>
          <w:rFonts w:ascii="宋体" w:hAnsi="宋体" w:cs="宋体"/>
          <w:kern w:val="0"/>
          <w:sz w:val="22"/>
          <w:szCs w:val="22"/>
        </w:rPr>
        <w:t>签字。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4.1.2 </w:t>
      </w:r>
      <w:r>
        <w:rPr>
          <w:rFonts w:ascii="宋体" w:hAnsi="宋体" w:cs="Calibri"/>
          <w:sz w:val="22"/>
          <w:szCs w:val="22"/>
        </w:rPr>
        <w:t>投标文件的封套上应清楚地标记“投标文件”字样，</w:t>
      </w:r>
      <w:r>
        <w:rPr>
          <w:rFonts w:ascii="宋体" w:hAnsi="宋体" w:cs="宋体"/>
          <w:kern w:val="0"/>
          <w:sz w:val="22"/>
          <w:szCs w:val="22"/>
        </w:rPr>
        <w:t>投标文件封套上应写明的内容见投标人须知前附表。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4.1.3 未密封的投标文件，招标人将予以拒收。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4.1.4 如果</w:t>
      </w:r>
      <w:r>
        <w:rPr>
          <w:rFonts w:hint="eastAsia" w:ascii="宋体" w:hAnsi="宋体" w:cs="宋体"/>
          <w:kern w:val="0"/>
          <w:sz w:val="22"/>
          <w:szCs w:val="22"/>
        </w:rPr>
        <w:t>未按</w:t>
      </w:r>
      <w:r>
        <w:rPr>
          <w:rFonts w:ascii="宋体" w:hAnsi="宋体" w:cs="宋体"/>
          <w:kern w:val="0"/>
          <w:sz w:val="22"/>
          <w:szCs w:val="22"/>
        </w:rPr>
        <w:t>本章第4.1.1项或第4.1.2项要求</w:t>
      </w:r>
      <w:r>
        <w:rPr>
          <w:rFonts w:hint="eastAsia" w:ascii="宋体" w:hAnsi="宋体" w:cs="宋体"/>
          <w:kern w:val="0"/>
          <w:sz w:val="22"/>
          <w:szCs w:val="22"/>
        </w:rPr>
        <w:t>密封</w:t>
      </w:r>
      <w:r>
        <w:rPr>
          <w:rFonts w:ascii="宋体" w:hAnsi="宋体" w:cs="宋体"/>
          <w:kern w:val="0"/>
          <w:sz w:val="22"/>
          <w:szCs w:val="22"/>
        </w:rPr>
        <w:t>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4.2 投标文件的递交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4.2.1 投标人应在投标人须知前附表规定的投标截止时间前递交投标文件。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4.2.2 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4.2.3 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4.2.4 逾期送达的投标文件，招标人将予以拒收。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4.3 投标文件的修改与撤回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4.3.1 在本章第4.2.1项规定的投标截止时间前，投标人可以修改或撤回已递交的投标文件，但应以书面形式通知招标人。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4.3.2 投标人修改或撤回已递交投标文件的书面通知应按照本章第3.7.3项的要求签字或盖章。招标人收到书面通知后，向投标人出具签收凭证。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4.3.3 投标人撤回投标文件的，招标人自收到投标人书面撤回通知之日起5日内退还已收取的投标保证金。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4.3.4 修改的内容为投标文件的组成部分。修改的投标文件应按照本章第3条、第4条的规定进行编制、密封、标记和递交，并标明“修改”字样。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5.</w:t>
      </w:r>
      <w:r>
        <w:rPr>
          <w:rFonts w:ascii="宋体" w:hAnsi="宋体" w:cs="宋体"/>
          <w:b/>
          <w:kern w:val="0"/>
          <w:sz w:val="22"/>
          <w:szCs w:val="22"/>
        </w:rPr>
        <w:t>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5.1 开标时间和地点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5.1.1</w:t>
      </w:r>
      <w:r>
        <w:rPr>
          <w:rFonts w:hint="eastAsia" w:ascii="宋体" w:hAnsi="宋体" w:cs="宋体"/>
          <w:kern w:val="0"/>
          <w:sz w:val="22"/>
          <w:szCs w:val="22"/>
          <w:lang w:val="en-US" w:eastAsia="zh-CN"/>
        </w:rPr>
        <w:t xml:space="preserve"> </w:t>
      </w:r>
      <w:r>
        <w:rPr>
          <w:rFonts w:ascii="宋体" w:hAnsi="宋体" w:cs="宋体"/>
          <w:kern w:val="0"/>
          <w:sz w:val="22"/>
          <w:szCs w:val="22"/>
        </w:rPr>
        <w:t>招标人在本章第4.2.1项规定的投标截止时间</w:t>
      </w:r>
      <w:r>
        <w:rPr>
          <w:rFonts w:hint="eastAsia" w:ascii="宋体" w:hAnsi="宋体" w:cs="宋体"/>
          <w:kern w:val="0"/>
          <w:sz w:val="22"/>
          <w:szCs w:val="22"/>
          <w:lang w:eastAsia="zh-CN"/>
        </w:rPr>
        <w:t>（</w:t>
      </w:r>
      <w:r>
        <w:rPr>
          <w:rFonts w:ascii="宋体" w:hAnsi="宋体" w:cs="宋体"/>
          <w:kern w:val="0"/>
          <w:sz w:val="22"/>
          <w:szCs w:val="22"/>
        </w:rPr>
        <w:t>开标时间</w:t>
      </w:r>
      <w:r>
        <w:rPr>
          <w:rFonts w:hint="eastAsia" w:ascii="宋体" w:hAnsi="宋体" w:cs="宋体"/>
          <w:kern w:val="0"/>
          <w:sz w:val="22"/>
          <w:szCs w:val="22"/>
          <w:lang w:eastAsia="zh-CN"/>
        </w:rPr>
        <w:t>）</w:t>
      </w:r>
      <w:r>
        <w:rPr>
          <w:rFonts w:ascii="宋体" w:hAnsi="宋体" w:cs="宋体"/>
          <w:kern w:val="0"/>
          <w:sz w:val="22"/>
          <w:szCs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szCs w:val="22"/>
          <w:lang w:val="en-US" w:eastAsia="zh-CN"/>
        </w:rPr>
        <w:t xml:space="preserve"> </w:t>
      </w:r>
      <w:r>
        <w:rPr>
          <w:rFonts w:hint="eastAsia" w:ascii="宋体" w:hAnsi="宋体" w:cs="宋体"/>
          <w:kern w:val="0"/>
          <w:sz w:val="22"/>
          <w:szCs w:val="22"/>
        </w:rPr>
        <w:t>参加开标的</w:t>
      </w:r>
      <w:r>
        <w:rPr>
          <w:rFonts w:ascii="宋体" w:hAnsi="宋体" w:cs="宋体"/>
          <w:kern w:val="0"/>
          <w:sz w:val="22"/>
          <w:szCs w:val="22"/>
        </w:rPr>
        <w:t>法定代表人或其委托代理人</w:t>
      </w:r>
      <w:r>
        <w:rPr>
          <w:rFonts w:hint="eastAsia" w:ascii="宋体" w:hAnsi="宋体" w:cs="宋体"/>
          <w:kern w:val="0"/>
          <w:sz w:val="22"/>
          <w:szCs w:val="22"/>
        </w:rPr>
        <w:t>应出示身份证原件、</w:t>
      </w:r>
      <w:r>
        <w:rPr>
          <w:rFonts w:ascii="宋体" w:hAnsi="宋体" w:cs="宋体"/>
          <w:kern w:val="0"/>
          <w:sz w:val="22"/>
          <w:szCs w:val="22"/>
        </w:rPr>
        <w:t>法定代表人身份证明</w:t>
      </w:r>
      <w:r>
        <w:rPr>
          <w:rFonts w:hint="eastAsia" w:ascii="宋体" w:hAnsi="宋体" w:cs="宋体"/>
          <w:kern w:val="0"/>
          <w:sz w:val="22"/>
          <w:szCs w:val="22"/>
        </w:rPr>
        <w:t>或法定代表人授权委托书原件</w:t>
      </w:r>
      <w:r>
        <w:rPr>
          <w:rFonts w:hint="eastAsia" w:ascii="宋体" w:hAnsi="宋体" w:cs="宋体"/>
          <w:kern w:val="0"/>
          <w:sz w:val="22"/>
          <w:szCs w:val="22"/>
          <w:lang w:eastAsia="zh-CN"/>
        </w:rPr>
        <w:t>（</w:t>
      </w:r>
      <w:r>
        <w:rPr>
          <w:rFonts w:hint="eastAsia" w:ascii="宋体" w:hAnsi="宋体" w:cs="宋体"/>
          <w:kern w:val="0"/>
          <w:sz w:val="22"/>
          <w:szCs w:val="22"/>
        </w:rPr>
        <w:t>装订在投标文件内亦可</w:t>
      </w:r>
      <w:r>
        <w:rPr>
          <w:rFonts w:hint="eastAsia" w:ascii="宋体" w:hAnsi="宋体" w:cs="宋体"/>
          <w:kern w:val="0"/>
          <w:sz w:val="22"/>
          <w:szCs w:val="22"/>
          <w:lang w:eastAsia="zh-CN"/>
        </w:rPr>
        <w:t>）</w:t>
      </w:r>
      <w:r>
        <w:rPr>
          <w:rFonts w:hint="eastAsia" w:ascii="宋体" w:hAnsi="宋体" w:cs="宋体"/>
          <w:kern w:val="0"/>
          <w:sz w:val="22"/>
          <w:szCs w:val="22"/>
        </w:rPr>
        <w:t>，否则不予参加开标。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5.2 开标程序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主持人按下列程序进行开标：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(1)宣布开标纪律；</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(2)公布在投标截止时间前递交投标文件的投标人名称；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(3)宣布开标人、唱标人、记录人、监标人等有关人员姓名；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(4)按照投标人须知前附表规定的开标程序当众开标，公布招标项目名称、投标人名称、投标保证金的递交情况、投标报价、交货期及其他内容，并记录在案</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(5)投标人法定代表人或其委托代理人、招标人代表、监标人、记录人等有关人员在开标记录上签字确认；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(6)开标结束。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5.3 开标异议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投标人对开标有异议的，投标人应当在开标期间当场提出。招标人将当场对异议给予处理或者告知处理的办法。异议和答复应记入开标记录或者制作专门记录以存档备查。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6.1 评标委员会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6.1.2 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(1)投标人或投标人主要负责人的近亲属；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(2)项目主管部门或者行政监督部门的人员；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(3)与投标人有经济利益关系，可能影响对投标公正评审的；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(5)与投标人有其他利害关系，可能影响对投标公正评审的。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6.2 评标原则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6.3 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6.3.1 评标委员会按照投标人须知前附表</w:t>
      </w:r>
      <w:r>
        <w:rPr>
          <w:rFonts w:hint="eastAsia" w:ascii="宋体" w:hAnsi="宋体" w:cs="宋体"/>
          <w:kern w:val="0"/>
          <w:sz w:val="22"/>
          <w:szCs w:val="22"/>
        </w:rPr>
        <w:t>和</w:t>
      </w:r>
      <w:r>
        <w:rPr>
          <w:rFonts w:ascii="宋体" w:hAnsi="宋体" w:cs="宋体"/>
          <w:kern w:val="0"/>
          <w:sz w:val="22"/>
          <w:szCs w:val="22"/>
        </w:rPr>
        <w:t>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6.3.2 评标完成后，评标委员会应当向招标人提交书面评标报告和中标候选人名单。评标委员会推荐中标候选人的人数见投标人须知前附表。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7.合同授予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7.1 中标候选人公示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招标人将按照投标人须知前附表规定的公示媒介和期限公示中标候选人，公示期不得少于3日。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招标人不对投标人就评标过程情况以及中标或未中标原因作任何解释，投标人也不得向评标委员会或其他有关人员处获取评标过程的情况和材料。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7.2 评标结果异议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投标人或者其他利害关系人对评标结果有异议的，应当在中标候选人公示期间书面提出。招标人将在收到异议之日起3日内作出答复；作出答复前，将暂停本项目招标投标活动。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7.3 中标候选人履约能力审查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7.4 定标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除投标人须知前附表规定评标委员会直接确定中标人外，招标人依据评标委员会推荐的中标候选人确定中标人。</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hint="eastAsia" w:ascii="宋体" w:hAnsi="宋体" w:cs="宋体"/>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7.5 中标通知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在本章第3.3款规定的投标有效期内，招标人以书面形式向中标人发出中标通知书。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7.6 履约保证金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7.6.1</w:t>
      </w:r>
      <w:r>
        <w:rPr>
          <w:rFonts w:hint="eastAsia" w:ascii="宋体" w:hAnsi="宋体" w:cs="宋体"/>
          <w:kern w:val="0"/>
          <w:sz w:val="22"/>
          <w:szCs w:val="22"/>
          <w:lang w:val="en-US" w:eastAsia="zh-CN"/>
        </w:rPr>
        <w:t xml:space="preserve"> </w:t>
      </w:r>
      <w:r>
        <w:rPr>
          <w:rFonts w:ascii="宋体" w:hAnsi="宋体" w:cs="宋体"/>
          <w:kern w:val="0"/>
          <w:sz w:val="22"/>
          <w:szCs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7.6.2 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7.7 签订合同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7.7.1 招标人和中标人应当在中标通知书发出之日起30日内，根据招标文件和中标人的投标文件订立书面合同</w:t>
      </w:r>
      <w:r>
        <w:rPr>
          <w:rFonts w:hint="eastAsia" w:ascii="宋体" w:hAnsi="宋体" w:cs="宋体"/>
          <w:kern w:val="0"/>
          <w:sz w:val="22"/>
          <w:szCs w:val="22"/>
          <w:lang w:eastAsia="zh-CN"/>
        </w:rPr>
        <w:t>（</w:t>
      </w:r>
      <w:r>
        <w:rPr>
          <w:rFonts w:ascii="宋体" w:hAnsi="宋体" w:cs="Calibri"/>
          <w:kern w:val="0"/>
          <w:sz w:val="22"/>
          <w:szCs w:val="22"/>
        </w:rPr>
        <w:t>合同条款按第四章“合同条款”</w:t>
      </w:r>
      <w:r>
        <w:rPr>
          <w:rFonts w:hint="eastAsia" w:ascii="宋体" w:hAnsi="宋体" w:cs="Calibri"/>
          <w:kern w:val="0"/>
          <w:sz w:val="22"/>
          <w:szCs w:val="22"/>
          <w:lang w:eastAsia="zh-CN"/>
        </w:rPr>
        <w:t>）</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7.7.3 联合体中标的，联合体各方应当共同与招标人签订合同，就中标项目向招标人承担连带责任。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0" w:name="_Toc15553"/>
      <w:bookmarkStart w:id="31" w:name="_Toc219809802"/>
      <w:bookmarkStart w:id="32" w:name="_Toc220123242"/>
      <w:r>
        <w:rPr>
          <w:rFonts w:ascii="宋体" w:hAnsi="宋体" w:cs="宋体"/>
          <w:b/>
          <w:kern w:val="0"/>
          <w:sz w:val="22"/>
          <w:szCs w:val="22"/>
        </w:rPr>
        <w:t>8.重新招标和不再招标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8.1 重新招标</w:t>
      </w:r>
      <w:bookmarkEnd w:id="30"/>
      <w:bookmarkEnd w:id="31"/>
      <w:bookmarkEnd w:id="32"/>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sz w:val="22"/>
          <w:szCs w:val="22"/>
        </w:rPr>
      </w:pPr>
      <w:r>
        <w:rPr>
          <w:rFonts w:ascii="宋体" w:hAnsi="宋体" w:cs="Calibri"/>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ascii="宋体" w:hAnsi="宋体" w:cs="Calibri"/>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b/>
          <w:kern w:val="0"/>
          <w:sz w:val="22"/>
          <w:szCs w:val="22"/>
        </w:rPr>
      </w:pPr>
      <w:r>
        <w:rPr>
          <w:rFonts w:ascii="宋体" w:hAnsi="宋体" w:cs="Calibri"/>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cs="Calibri"/>
          <w:kern w:val="0"/>
          <w:sz w:val="22"/>
          <w:szCs w:val="22"/>
        </w:rPr>
      </w:pPr>
      <w:r>
        <w:rPr>
          <w:rFonts w:ascii="宋体" w:hAnsi="宋体" w:cs="Calibri"/>
          <w:kern w:val="0"/>
          <w:sz w:val="22"/>
          <w:szCs w:val="22"/>
        </w:rPr>
        <w:t>(3)经评标委员会评审后否决所有投标的。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hint="eastAsia" w:ascii="宋体" w:hAnsi="宋体" w:cs="Calibri"/>
          <w:b/>
          <w:sz w:val="22"/>
          <w:szCs w:val="22"/>
        </w:rPr>
        <w:t>投标</w:t>
      </w:r>
      <w:r>
        <w:rPr>
          <w:rFonts w:ascii="宋体" w:hAnsi="宋体" w:cs="Calibri"/>
          <w:b/>
          <w:sz w:val="22"/>
          <w:szCs w:val="22"/>
        </w:rPr>
        <w:t>人少于</w:t>
      </w:r>
      <w:r>
        <w:rPr>
          <w:rFonts w:hint="eastAsia" w:ascii="宋体" w:hAnsi="宋体" w:cs="Calibri"/>
          <w:b/>
          <w:sz w:val="22"/>
          <w:szCs w:val="22"/>
        </w:rPr>
        <w:t>3个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评审</w:t>
      </w:r>
      <w:r>
        <w:rPr>
          <w:rFonts w:hint="eastAsia" w:ascii="宋体" w:hAnsi="宋体" w:cs="Calibri"/>
          <w:b/>
          <w:sz w:val="22"/>
          <w:szCs w:val="22"/>
        </w:rPr>
        <w:t>有效</w:t>
      </w:r>
      <w:r>
        <w:rPr>
          <w:rFonts w:ascii="宋体" w:hAnsi="宋体" w:cs="Calibri"/>
          <w:b/>
          <w:sz w:val="22"/>
          <w:szCs w:val="22"/>
        </w:rPr>
        <w:t>投标人</w:t>
      </w:r>
      <w:r>
        <w:rPr>
          <w:rFonts w:hint="eastAsia" w:ascii="宋体" w:hAnsi="宋体" w:cs="Calibri"/>
          <w:b/>
          <w:sz w:val="22"/>
          <w:szCs w:val="22"/>
        </w:rPr>
        <w:t>少于3个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w:t>
      </w:r>
      <w:r>
        <w:rPr>
          <w:rFonts w:hint="eastAsia" w:ascii="宋体" w:hAnsi="宋体" w:cs="Calibri"/>
          <w:b/>
          <w:sz w:val="22"/>
          <w:szCs w:val="22"/>
          <w:lang w:eastAsia="zh-CN"/>
        </w:rPr>
        <w:t>通知</w:t>
      </w:r>
      <w:r>
        <w:rPr>
          <w:rFonts w:hint="eastAsia" w:ascii="宋体" w:hAnsi="宋体" w:cs="Calibri"/>
          <w:b/>
          <w:sz w:val="22"/>
          <w:szCs w:val="22"/>
        </w:rPr>
        <w:t>，</w:t>
      </w:r>
      <w:r>
        <w:rPr>
          <w:rFonts w:ascii="宋体" w:hAnsi="宋体" w:cs="Calibri"/>
          <w:b/>
          <w:sz w:val="22"/>
          <w:szCs w:val="22"/>
        </w:rPr>
        <w:t>重新招标公告</w:t>
      </w:r>
      <w:r>
        <w:rPr>
          <w:rFonts w:hint="eastAsia" w:ascii="宋体" w:hAnsi="宋体" w:cs="Calibri"/>
          <w:b/>
          <w:sz w:val="22"/>
          <w:szCs w:val="22"/>
          <w:lang w:eastAsia="zh-CN"/>
        </w:rPr>
        <w:t>发布</w:t>
      </w:r>
      <w:r>
        <w:rPr>
          <w:rFonts w:ascii="宋体" w:hAnsi="宋体" w:cs="Calibri"/>
          <w:b/>
          <w:sz w:val="22"/>
          <w:szCs w:val="22"/>
        </w:rPr>
        <w:t>即表示</w:t>
      </w:r>
      <w:r>
        <w:rPr>
          <w:rFonts w:hint="eastAsia" w:ascii="宋体" w:hAnsi="宋体" w:cs="Calibri"/>
          <w:b/>
          <w:sz w:val="22"/>
          <w:szCs w:val="22"/>
        </w:rPr>
        <w:t>本项目</w:t>
      </w:r>
      <w:r>
        <w:rPr>
          <w:rFonts w:hint="eastAsia" w:ascii="宋体" w:hAnsi="宋体" w:cs="Calibri"/>
          <w:b/>
          <w:sz w:val="22"/>
          <w:szCs w:val="22"/>
          <w:lang w:eastAsia="zh-CN"/>
        </w:rPr>
        <w:t>已进入新一轮招标</w:t>
      </w:r>
      <w:r>
        <w:rPr>
          <w:rFonts w:hint="eastAsia" w:ascii="宋体" w:hAnsi="宋体" w:cs="Calibri"/>
          <w:b/>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3" w:name="_Toc18806"/>
      <w:bookmarkStart w:id="34" w:name="_Toc220123243"/>
      <w:bookmarkStart w:id="35" w:name="_Toc219809803"/>
      <w:r>
        <w:rPr>
          <w:rFonts w:ascii="宋体" w:hAnsi="宋体" w:cs="宋体"/>
          <w:b/>
          <w:kern w:val="0"/>
          <w:sz w:val="22"/>
          <w:szCs w:val="22"/>
        </w:rPr>
        <w:t>8.2 不再招标</w:t>
      </w:r>
      <w:bookmarkEnd w:id="33"/>
      <w:bookmarkEnd w:id="34"/>
      <w:bookmarkEnd w:id="35"/>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Calibri"/>
          <w:sz w:val="22"/>
          <w:szCs w:val="22"/>
        </w:rPr>
        <w:t>重新招标后投标人仍少于3个或者所有投标被否决的，经批准后</w:t>
      </w:r>
      <w:r>
        <w:rPr>
          <w:rFonts w:hint="eastAsia" w:ascii="宋体" w:hAnsi="宋体" w:cs="Calibri"/>
          <w:sz w:val="22"/>
          <w:szCs w:val="22"/>
        </w:rPr>
        <w:t>可采用其他方式实施</w:t>
      </w:r>
      <w:r>
        <w:rPr>
          <w:rFonts w:ascii="宋体" w:hAnsi="宋体" w:cs="Calibri"/>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9.纪律和监督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9.1 对招标人的纪律要求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9.2 对投标人的纪律要求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9.3 对评标委员会成员的纪律要求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9.4 对与评标活动有关的工作人员的纪律要求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9.5 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9.5.1 投标人或者其他利害关系人认为招标投标活动不符合法律、行政法规规定的，可以自知道或者应当知道之日起10日内向招标管理部门进行书面投诉。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投诉人是法人的，投诉书必须由其法定代表人或者授权代表签字并盖章；其他组织或者个人投诉的，投诉书必须由其主要负责人或者投诉人本人签字，并附有效身份证明复制件。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10.是否采用电子招标投标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本招标项目是否采用电子招标投标方式，见投标人须知前附表。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11.需要补充的其他内容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1"/>
          <w:szCs w:val="21"/>
        </w:rPr>
      </w:pPr>
      <w:r>
        <w:rPr>
          <w:rFonts w:ascii="宋体" w:hAnsi="宋体" w:cs="宋体"/>
          <w:kern w:val="0"/>
          <w:sz w:val="22"/>
          <w:szCs w:val="22"/>
        </w:rPr>
        <w:t>需要补充的其他内容：见投标人须知前附表。</w:t>
      </w: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r>
        <w:br w:type="page"/>
      </w:r>
    </w:p>
    <w:p>
      <w:pPr>
        <w:pStyle w:val="5"/>
        <w:jc w:val="center"/>
        <w:rPr>
          <w:rFonts w:hint="eastAsia" w:ascii="宋体" w:hAnsi="宋体" w:eastAsia="宋体" w:cs="宋体"/>
          <w:sz w:val="22"/>
          <w:szCs w:val="22"/>
        </w:rPr>
      </w:pPr>
      <w:bookmarkStart w:id="36" w:name="_Toc27703"/>
      <w:bookmarkStart w:id="37" w:name="_Toc4314"/>
      <w:bookmarkStart w:id="38" w:name="_Toc27593"/>
      <w:r>
        <w:rPr>
          <w:rFonts w:hint="eastAsia"/>
        </w:rPr>
        <w:t>第三章</w:t>
      </w:r>
      <w:r>
        <w:t xml:space="preserve">  </w:t>
      </w:r>
      <w:r>
        <w:rPr>
          <w:rFonts w:hint="eastAsia"/>
        </w:rPr>
        <w:t>评标办法</w:t>
      </w:r>
      <w:bookmarkEnd w:id="36"/>
      <w:bookmarkEnd w:id="37"/>
      <w:r>
        <w:rPr>
          <w:rFonts w:hint="eastAsia"/>
          <w:lang w:eastAsia="zh-CN"/>
        </w:rPr>
        <w:t>（</w:t>
      </w:r>
      <w:r>
        <w:rPr>
          <w:rFonts w:hint="eastAsia"/>
          <w:lang w:val="en-US" w:eastAsia="zh-CN"/>
        </w:rPr>
        <w:t>综合评估法</w:t>
      </w:r>
      <w:r>
        <w:rPr>
          <w:rFonts w:hint="eastAsia"/>
          <w:lang w:eastAsia="zh-CN"/>
        </w:rPr>
        <w:t>）</w:t>
      </w:r>
      <w:bookmarkEnd w:id="38"/>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一、评标原则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95" w:firstLineChars="225"/>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评标应遵循公平、公正、科学、择优的原则。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二、评标组织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bookmarkStart w:id="39" w:name="_Hlk47377016"/>
      <w:r>
        <w:rPr>
          <w:rFonts w:hint="eastAsia" w:ascii="宋体" w:hAnsi="宋体" w:eastAsia="宋体" w:cs="宋体"/>
          <w:sz w:val="22"/>
          <w:szCs w:val="22"/>
        </w:rPr>
        <w:t>在任何评标环节中，评标委员会就某项定性的评审结论意见不一致的，由评标委员会全体成员按照少数服从多数的原则，以记名投票方式表决。</w:t>
      </w:r>
      <w:bookmarkEnd w:id="39"/>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512" w:firstLineChars="232"/>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三、评标程序和内容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一</w:t>
      </w:r>
      <w:r>
        <w:rPr>
          <w:rFonts w:hint="eastAsia" w:ascii="宋体" w:hAnsi="宋体" w:cs="宋体"/>
          <w:sz w:val="22"/>
          <w:szCs w:val="22"/>
          <w:lang w:eastAsia="zh-CN"/>
        </w:rPr>
        <w:t>）</w:t>
      </w:r>
      <w:r>
        <w:rPr>
          <w:rFonts w:hint="eastAsia" w:ascii="宋体" w:hAnsi="宋体" w:eastAsia="宋体" w:cs="宋体"/>
          <w:sz w:val="22"/>
          <w:szCs w:val="22"/>
        </w:rPr>
        <w:t>熟悉招标文件和评标办法；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二</w:t>
      </w:r>
      <w:r>
        <w:rPr>
          <w:rFonts w:hint="eastAsia" w:ascii="宋体" w:hAnsi="宋体" w:cs="宋体"/>
          <w:sz w:val="22"/>
          <w:szCs w:val="22"/>
          <w:lang w:eastAsia="zh-CN"/>
        </w:rPr>
        <w:t>）</w:t>
      </w:r>
      <w:r>
        <w:rPr>
          <w:rFonts w:hint="eastAsia" w:ascii="宋体" w:hAnsi="宋体" w:eastAsia="宋体" w:cs="宋体"/>
          <w:sz w:val="22"/>
          <w:szCs w:val="22"/>
        </w:rPr>
        <w:t>投标文件的符合性评审；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eastAsia="宋体" w:cs="宋体"/>
          <w:sz w:val="22"/>
          <w:szCs w:val="22"/>
        </w:rPr>
        <w:t>投标文件的资信评审；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eastAsia="宋体" w:cs="宋体"/>
          <w:sz w:val="22"/>
          <w:szCs w:val="22"/>
        </w:rPr>
        <w:t>投标文件的技术评审；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eastAsia="宋体" w:cs="宋体"/>
          <w:sz w:val="22"/>
          <w:szCs w:val="22"/>
        </w:rPr>
        <w:t>投标文件的商务评审；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eastAsia="宋体" w:cs="宋体"/>
          <w:sz w:val="22"/>
          <w:szCs w:val="22"/>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七</w:t>
      </w:r>
      <w:r>
        <w:rPr>
          <w:rFonts w:hint="eastAsia" w:ascii="宋体" w:hAnsi="宋体" w:cs="宋体"/>
          <w:sz w:val="22"/>
          <w:szCs w:val="22"/>
          <w:lang w:eastAsia="zh-CN"/>
        </w:rPr>
        <w:t>）</w:t>
      </w:r>
      <w:r>
        <w:rPr>
          <w:rFonts w:hint="eastAsia" w:ascii="宋体" w:hAnsi="宋体" w:eastAsia="宋体" w:cs="宋体"/>
          <w:sz w:val="22"/>
          <w:szCs w:val="22"/>
        </w:rPr>
        <w:t>根据评标办法和标准计算综合得分；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八</w:t>
      </w:r>
      <w:r>
        <w:rPr>
          <w:rFonts w:hint="eastAsia" w:ascii="宋体" w:hAnsi="宋体" w:cs="宋体"/>
          <w:sz w:val="22"/>
          <w:szCs w:val="22"/>
          <w:lang w:eastAsia="zh-CN"/>
        </w:rPr>
        <w:t>）</w:t>
      </w:r>
      <w:r>
        <w:rPr>
          <w:rFonts w:hint="eastAsia" w:ascii="宋体" w:hAnsi="宋体" w:eastAsia="宋体" w:cs="宋体"/>
          <w:sz w:val="22"/>
          <w:szCs w:val="22"/>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四、评审细则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eastAsia="宋体" w:cs="宋体"/>
          <w:b/>
          <w:sz w:val="22"/>
          <w:szCs w:val="22"/>
        </w:rPr>
        <w:t>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w:t>
      </w:r>
      <w:r>
        <w:rPr>
          <w:rFonts w:hint="eastAsia" w:ascii="宋体" w:hAnsi="宋体" w:eastAsia="宋体" w:cs="宋体"/>
          <w:b/>
          <w:sz w:val="22"/>
          <w:szCs w:val="22"/>
        </w:rPr>
        <w:t>投标人须知前附表第1.1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.1款“实质性要求和条件”所列情形之一</w:t>
      </w:r>
      <w:r>
        <w:rPr>
          <w:rFonts w:hint="eastAsia" w:ascii="宋体" w:hAnsi="宋体" w:eastAsia="宋体" w:cs="宋体"/>
          <w:sz w:val="22"/>
          <w:szCs w:val="22"/>
        </w:rPr>
        <w:t>的，</w:t>
      </w:r>
      <w:bookmarkStart w:id="40" w:name="_Hlk47377053"/>
      <w:r>
        <w:rPr>
          <w:rFonts w:hint="eastAsia" w:ascii="宋体" w:hAnsi="宋体" w:eastAsia="宋体" w:cs="宋体"/>
          <w:sz w:val="22"/>
          <w:szCs w:val="22"/>
        </w:rPr>
        <w:t>经评标委员会</w:t>
      </w:r>
      <w:bookmarkStart w:id="41" w:name="_Hlk47446073"/>
      <w:r>
        <w:rPr>
          <w:rFonts w:hint="eastAsia" w:ascii="宋体" w:hAnsi="宋体" w:eastAsia="宋体" w:cs="宋体"/>
          <w:sz w:val="22"/>
          <w:szCs w:val="22"/>
        </w:rPr>
        <w:t>评审后，符合性审查不予通过，不再进行下一步评审</w:t>
      </w:r>
      <w:bookmarkEnd w:id="41"/>
      <w:r>
        <w:rPr>
          <w:rFonts w:hint="eastAsia" w:ascii="宋体" w:hAnsi="宋体" w:eastAsia="宋体" w:cs="宋体"/>
          <w:sz w:val="22"/>
          <w:szCs w:val="22"/>
        </w:rPr>
        <w:t>。</w:t>
      </w:r>
      <w:bookmarkEnd w:id="40"/>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eastAsia="宋体" w:cs="宋体"/>
          <w:b/>
          <w:sz w:val="22"/>
          <w:szCs w:val="22"/>
        </w:rPr>
        <w:t>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sz w:val="22"/>
          <w:szCs w:val="22"/>
        </w:rPr>
        <w:t>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w:t>
      </w:r>
      <w:r>
        <w:rPr>
          <w:rFonts w:hint="eastAsia" w:ascii="宋体" w:hAnsi="宋体" w:eastAsia="宋体" w:cs="宋体"/>
          <w:sz w:val="22"/>
          <w:szCs w:val="22"/>
        </w:rPr>
        <w:t>属于重大偏差，投标人不得通过补充、修改或撤消投标文件中的内容使其成为实质性响应的投标，投标人在投标截止时间以后不得提交任何资料作为评标依据。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sz w:val="22"/>
          <w:szCs w:val="22"/>
        </w:rPr>
        <w:t>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w:t>
      </w:r>
      <w:r>
        <w:rPr>
          <w:rFonts w:hint="eastAsia" w:ascii="宋体" w:hAnsi="宋体" w:eastAsia="宋体" w:cs="宋体"/>
          <w:sz w:val="22"/>
          <w:szCs w:val="22"/>
        </w:rPr>
        <w:t>以外的偏差属于细微偏差，细微偏差不影响投标文件的有效性。评标委员会应当书面要求存在细微偏差的投标人在评标结束前予以补正。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三</w:t>
      </w:r>
      <w:r>
        <w:rPr>
          <w:rFonts w:hint="eastAsia" w:ascii="宋体" w:hAnsi="宋体" w:cs="宋体"/>
          <w:b/>
          <w:sz w:val="22"/>
          <w:szCs w:val="22"/>
          <w:lang w:eastAsia="zh-CN"/>
        </w:rPr>
        <w:t>）</w:t>
      </w:r>
      <w:r>
        <w:rPr>
          <w:rFonts w:hint="eastAsia" w:ascii="宋体" w:hAnsi="宋体" w:eastAsia="宋体" w:cs="宋体"/>
          <w:b/>
          <w:sz w:val="22"/>
          <w:szCs w:val="22"/>
        </w:rPr>
        <w:t>错误的修正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投标报价中用数字表示的数额与用文字表示的数额不一致时，一律以投标函中用文字表示的投标报价为准，计算商务分时不作调整。</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rPr>
        <w:t>当投标函中的投标报价与投标报价表中的投标报价不一致，或投标报价表中存在计算错误，或投标函载明的</w:t>
      </w:r>
      <w:r>
        <w:rPr>
          <w:rFonts w:hint="eastAsia" w:ascii="宋体" w:hAnsi="宋体" w:eastAsia="宋体" w:cs="宋体"/>
          <w:sz w:val="22"/>
          <w:szCs w:val="22"/>
          <w:lang w:eastAsia="zh-CN"/>
        </w:rPr>
        <w:t>大写数额</w:t>
      </w:r>
      <w:r>
        <w:rPr>
          <w:rFonts w:hint="eastAsia" w:ascii="宋体" w:hAnsi="宋体" w:eastAsia="宋体" w:cs="宋体"/>
          <w:sz w:val="22"/>
          <w:szCs w:val="22"/>
        </w:rPr>
        <w:t>有明显错误</w:t>
      </w:r>
      <w:r>
        <w:rPr>
          <w:rFonts w:hint="eastAsia" w:ascii="宋体" w:hAnsi="宋体" w:eastAsia="宋体" w:cs="宋体"/>
          <w:sz w:val="22"/>
          <w:szCs w:val="22"/>
          <w:lang w:eastAsia="zh-CN"/>
        </w:rPr>
        <w:t>，或</w:t>
      </w:r>
      <w:r>
        <w:rPr>
          <w:rFonts w:hint="eastAsia" w:ascii="宋体" w:hAnsi="宋体" w:eastAsia="宋体" w:cs="宋体"/>
          <w:sz w:val="22"/>
          <w:szCs w:val="22"/>
        </w:rPr>
        <w:t>投标报价</w:t>
      </w:r>
      <w:r>
        <w:rPr>
          <w:rFonts w:hint="eastAsia" w:ascii="宋体" w:hAnsi="宋体" w:eastAsia="宋体" w:cs="宋体"/>
          <w:sz w:val="22"/>
          <w:szCs w:val="22"/>
          <w:lang w:eastAsia="zh-CN"/>
        </w:rPr>
        <w:t>存在其他错误</w:t>
      </w:r>
      <w:r>
        <w:rPr>
          <w:rFonts w:hint="eastAsia" w:ascii="宋体" w:hAnsi="宋体" w:eastAsia="宋体" w:cs="宋体"/>
          <w:sz w:val="22"/>
          <w:szCs w:val="22"/>
        </w:rPr>
        <w:t>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当通过符合性评审的单位少于三家时</w:t>
      </w:r>
      <w:r>
        <w:rPr>
          <w:rFonts w:hint="eastAsia" w:ascii="宋体" w:hAnsi="宋体" w:cs="宋体"/>
          <w:sz w:val="22"/>
          <w:szCs w:val="22"/>
          <w:lang w:eastAsia="zh-CN"/>
        </w:rPr>
        <w:t>（</w:t>
      </w:r>
      <w:r>
        <w:rPr>
          <w:rFonts w:hint="eastAsia" w:ascii="宋体" w:hAnsi="宋体" w:eastAsia="宋体" w:cs="宋体"/>
          <w:sz w:val="22"/>
          <w:szCs w:val="22"/>
        </w:rPr>
        <w:t>不包括三家</w:t>
      </w:r>
      <w:r>
        <w:rPr>
          <w:rFonts w:hint="eastAsia" w:ascii="宋体" w:hAnsi="宋体" w:cs="宋体"/>
          <w:sz w:val="22"/>
          <w:szCs w:val="22"/>
          <w:lang w:eastAsia="zh-CN"/>
        </w:rPr>
        <w:t>）</w:t>
      </w:r>
      <w:r>
        <w:rPr>
          <w:rFonts w:hint="eastAsia" w:ascii="宋体" w:hAnsi="宋体" w:eastAsia="宋体" w:cs="宋体"/>
          <w:sz w:val="22"/>
          <w:szCs w:val="22"/>
        </w:rPr>
        <w:t>，应由评标委员会确认是否具有竞争性，如果有竞争性，则评标继续进行。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highlight w:val="none"/>
        </w:rPr>
      </w:pPr>
      <w:r>
        <w:rPr>
          <w:rFonts w:hint="eastAsia" w:ascii="宋体" w:hAnsi="宋体" w:cs="宋体"/>
          <w:b/>
          <w:sz w:val="22"/>
          <w:szCs w:val="22"/>
          <w:highlight w:val="none"/>
          <w:lang w:eastAsia="zh-CN"/>
        </w:rPr>
        <w:t>（</w:t>
      </w:r>
      <w:r>
        <w:rPr>
          <w:rFonts w:hint="eastAsia" w:ascii="宋体" w:hAnsi="宋体" w:cs="宋体"/>
          <w:b/>
          <w:sz w:val="22"/>
          <w:szCs w:val="22"/>
          <w:highlight w:val="none"/>
          <w:lang w:val="en-US" w:eastAsia="zh-CN"/>
        </w:rPr>
        <w:t>四</w:t>
      </w:r>
      <w:r>
        <w:rPr>
          <w:rFonts w:hint="eastAsia" w:ascii="宋体" w:hAnsi="宋体" w:cs="宋体"/>
          <w:b/>
          <w:sz w:val="22"/>
          <w:szCs w:val="22"/>
          <w:highlight w:val="none"/>
          <w:lang w:eastAsia="zh-CN"/>
        </w:rPr>
        <w:t>）</w:t>
      </w:r>
      <w:r>
        <w:rPr>
          <w:rFonts w:hint="eastAsia" w:ascii="宋体" w:hAnsi="宋体" w:eastAsia="宋体" w:cs="宋体"/>
          <w:b/>
          <w:sz w:val="22"/>
          <w:szCs w:val="22"/>
          <w:highlight w:val="none"/>
        </w:rPr>
        <w:t>评标细则</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本次评标采用</w:t>
      </w:r>
      <w:r>
        <w:rPr>
          <w:rFonts w:hint="eastAsia" w:ascii="宋体" w:hAnsi="宋体"/>
          <w:b/>
          <w:bCs/>
          <w:sz w:val="22"/>
          <w:szCs w:val="22"/>
          <w:highlight w:val="none"/>
        </w:rPr>
        <w:t>综合评估法</w:t>
      </w:r>
      <w:r>
        <w:rPr>
          <w:rFonts w:hint="eastAsia" w:ascii="宋体" w:hAnsi="宋体"/>
          <w:sz w:val="22"/>
          <w:szCs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adjustRightInd w:val="0"/>
        <w:snapToGrid w:val="0"/>
        <w:spacing w:line="360" w:lineRule="exact"/>
        <w:ind w:firstLine="440" w:firstLineChars="200"/>
        <w:rPr>
          <w:rFonts w:hint="eastAsia" w:ascii="宋体" w:hAnsi="宋体"/>
          <w:b/>
          <w:bCs/>
          <w:sz w:val="22"/>
          <w:szCs w:val="22"/>
          <w:highlight w:val="none"/>
        </w:rPr>
      </w:pPr>
      <w:r>
        <w:rPr>
          <w:rFonts w:hint="eastAsia" w:ascii="宋体" w:hAnsi="宋体"/>
          <w:b/>
          <w:bCs/>
          <w:sz w:val="22"/>
          <w:szCs w:val="22"/>
          <w:highlight w:val="none"/>
        </w:rPr>
        <w:t>1.投标文件的资信评审(</w:t>
      </w:r>
      <w:r>
        <w:rPr>
          <w:rFonts w:hint="eastAsia" w:ascii="宋体" w:hAnsi="宋体"/>
          <w:b/>
          <w:bCs/>
          <w:sz w:val="22"/>
          <w:szCs w:val="22"/>
          <w:highlight w:val="none"/>
          <w:lang w:val="en-US" w:eastAsia="zh-CN"/>
        </w:rPr>
        <w:t>10</w:t>
      </w:r>
      <w:r>
        <w:rPr>
          <w:rFonts w:hint="eastAsia" w:ascii="宋体" w:hAnsi="宋体"/>
          <w:b/>
          <w:bCs/>
          <w:sz w:val="22"/>
          <w:szCs w:val="22"/>
          <w:highlight w:val="none"/>
        </w:rPr>
        <w:t>分)</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该评分分值由评标委员会成员统一打分(具体分值设定详见下表)。</w:t>
      </w: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57"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评分内容</w:t>
            </w:r>
          </w:p>
        </w:tc>
        <w:tc>
          <w:tcPr>
            <w:tcW w:w="5768"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评分标准</w:t>
            </w:r>
          </w:p>
        </w:tc>
        <w:tc>
          <w:tcPr>
            <w:tcW w:w="1403"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57"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Times New Roman" w:cs="宋体"/>
                <w:color w:val="auto"/>
                <w:kern w:val="0"/>
                <w:sz w:val="22"/>
              </w:rPr>
              <w:t>投标人综合实力</w:t>
            </w:r>
          </w:p>
        </w:tc>
        <w:tc>
          <w:tcPr>
            <w:tcW w:w="5768" w:type="dxa"/>
            <w:vAlign w:val="center"/>
          </w:tcPr>
          <w:p>
            <w:pPr>
              <w:autoSpaceDE w:val="0"/>
              <w:autoSpaceDN w:val="0"/>
              <w:adjustRightInd w:val="0"/>
              <w:jc w:val="both"/>
              <w:rPr>
                <w:rFonts w:hint="eastAsia"/>
                <w:color w:val="auto"/>
              </w:rPr>
            </w:pPr>
            <w:bookmarkStart w:id="42" w:name="OLE_LINK19"/>
            <w:r>
              <w:rPr>
                <w:rFonts w:hint="eastAsia" w:ascii="宋体" w:hAnsi="宋体" w:cs="宋体"/>
                <w:sz w:val="22"/>
              </w:rPr>
              <w:t>根据</w:t>
            </w:r>
            <w:r>
              <w:rPr>
                <w:rFonts w:hint="eastAsia" w:ascii="宋体" w:hAnsi="宋体" w:cs="宋体"/>
                <w:sz w:val="22"/>
                <w:lang w:val="en-US" w:eastAsia="zh-CN"/>
              </w:rPr>
              <w:t>制造商的</w:t>
            </w:r>
            <w:r>
              <w:rPr>
                <w:rFonts w:hint="eastAsia" w:ascii="宋体" w:hAnsi="宋体" w:cs="宋体"/>
                <w:sz w:val="22"/>
              </w:rPr>
              <w:t>资质、技术力量、企业规模等情况</w:t>
            </w:r>
            <w:r>
              <w:rPr>
                <w:rFonts w:hint="eastAsia" w:ascii="宋体" w:hAnsi="宋体" w:cs="宋体"/>
                <w:sz w:val="22"/>
                <w:lang w:val="en-US" w:eastAsia="zh-CN"/>
              </w:rPr>
              <w:t>进行</w:t>
            </w:r>
            <w:r>
              <w:rPr>
                <w:rFonts w:hint="eastAsia" w:ascii="宋体" w:hAnsi="宋体" w:cs="宋体"/>
                <w:sz w:val="22"/>
              </w:rPr>
              <w:t>横向比较，优秀得3.4-5分，良好得1.7-3.3分，一般得0-1.6分。</w:t>
            </w:r>
            <w:bookmarkEnd w:id="42"/>
          </w:p>
        </w:tc>
        <w:tc>
          <w:tcPr>
            <w:tcW w:w="1403" w:type="dxa"/>
            <w:vAlign w:val="center"/>
          </w:tcPr>
          <w:p>
            <w:pPr>
              <w:autoSpaceDE w:val="0"/>
              <w:autoSpaceDN w:val="0"/>
              <w:adjustRightInd w:val="0"/>
              <w:jc w:val="center"/>
              <w:rPr>
                <w:rFonts w:hint="eastAsia" w:ascii="宋体" w:hAnsi="宋体" w:eastAsia="宋体" w:cs="宋体"/>
                <w:color w:val="auto"/>
                <w:kern w:val="0"/>
                <w:sz w:val="22"/>
                <w:szCs w:val="22"/>
                <w:lang w:val="en-US" w:eastAsia="zh-CN"/>
              </w:rPr>
            </w:pPr>
            <w:r>
              <w:rPr>
                <w:rFonts w:ascii="宋体" w:hAnsi="Times New Roman" w:cs="宋体"/>
                <w:color w:val="auto"/>
                <w:kern w:val="0"/>
                <w:sz w:val="22"/>
              </w:rPr>
              <w:t>0-</w:t>
            </w:r>
            <w:r>
              <w:rPr>
                <w:rFonts w:hint="eastAsia" w:ascii="宋体" w:hAnsi="Times New Roman" w:cs="宋体"/>
                <w:color w:val="auto"/>
                <w:kern w:val="0"/>
                <w:sz w:val="22"/>
                <w:lang w:val="en-US" w:eastAsia="zh-CN"/>
              </w:rPr>
              <w:t>5</w:t>
            </w:r>
            <w:r>
              <w:rPr>
                <w:rFonts w:hint="eastAsia" w:ascii="宋体" w:hAnsi="Times New Roman" w:cs="宋体"/>
                <w:color w:val="auto"/>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57" w:type="dxa"/>
            <w:vAlign w:val="center"/>
          </w:tcPr>
          <w:p>
            <w:pPr>
              <w:autoSpaceDE w:val="0"/>
              <w:autoSpaceDN w:val="0"/>
              <w:adjustRightInd w:val="0"/>
              <w:jc w:val="center"/>
              <w:rPr>
                <w:rFonts w:hint="eastAsia" w:ascii="宋体" w:hAnsi="宋体" w:eastAsia="宋体" w:cs="宋体"/>
                <w:b w:val="0"/>
                <w:bCs w:val="0"/>
                <w:color w:val="auto"/>
                <w:kern w:val="0"/>
                <w:sz w:val="22"/>
                <w:szCs w:val="22"/>
                <w:highlight w:val="none"/>
                <w:lang w:val="en-US" w:eastAsia="zh-CN"/>
              </w:rPr>
            </w:pPr>
            <w:r>
              <w:rPr>
                <w:rFonts w:hint="eastAsia" w:ascii="宋体" w:hAnsi="Times New Roman" w:cs="宋体"/>
                <w:color w:val="auto"/>
                <w:kern w:val="0"/>
                <w:sz w:val="22"/>
              </w:rPr>
              <w:t>投标产品业绩</w:t>
            </w:r>
          </w:p>
        </w:tc>
        <w:tc>
          <w:tcPr>
            <w:tcW w:w="5768" w:type="dxa"/>
            <w:vAlign w:val="center"/>
          </w:tcPr>
          <w:p>
            <w:pPr>
              <w:autoSpaceDE w:val="0"/>
              <w:autoSpaceDN w:val="0"/>
              <w:adjustRightInd w:val="0"/>
              <w:jc w:val="left"/>
              <w:rPr>
                <w:rFonts w:hint="eastAsia" w:ascii="宋体" w:hAnsi="Times New Roman" w:cs="宋体"/>
                <w:color w:val="auto"/>
                <w:kern w:val="0"/>
                <w:sz w:val="22"/>
              </w:rPr>
            </w:pPr>
            <w:r>
              <w:rPr>
                <w:rFonts w:hint="eastAsia" w:ascii="宋体" w:hAnsi="Times New Roman" w:cs="宋体"/>
                <w:color w:val="auto"/>
                <w:kern w:val="0"/>
                <w:sz w:val="22"/>
                <w:lang w:val="en-US" w:eastAsia="zh-CN"/>
              </w:rPr>
              <w:t>提供自2020年1月1日以来的类似空气质量检测项目业绩，</w:t>
            </w:r>
          </w:p>
          <w:p>
            <w:pPr>
              <w:autoSpaceDE w:val="0"/>
              <w:autoSpaceDN w:val="0"/>
              <w:adjustRightInd w:val="0"/>
              <w:jc w:val="left"/>
              <w:rPr>
                <w:rFonts w:hint="eastAsia" w:ascii="宋体" w:hAnsi="宋体" w:eastAsia="宋体" w:cs="宋体"/>
                <w:b w:val="0"/>
                <w:bCs w:val="0"/>
                <w:color w:val="auto"/>
                <w:kern w:val="0"/>
                <w:sz w:val="22"/>
                <w:szCs w:val="22"/>
                <w:highlight w:val="none"/>
                <w:lang w:val="en-US" w:eastAsia="zh-CN"/>
              </w:rPr>
            </w:pPr>
            <w:r>
              <w:rPr>
                <w:rFonts w:hint="eastAsia" w:ascii="宋体" w:hAnsi="Times New Roman" w:cs="宋体"/>
                <w:color w:val="auto"/>
                <w:kern w:val="0"/>
                <w:sz w:val="22"/>
                <w:lang w:val="en-US" w:eastAsia="zh-CN"/>
              </w:rPr>
              <w:t>每个有效业绩得1分，共5分</w:t>
            </w:r>
            <w:r>
              <w:rPr>
                <w:rFonts w:hint="eastAsia" w:ascii="宋体" w:hAnsi="宋体" w:cs="宋体"/>
                <w:color w:val="auto"/>
                <w:kern w:val="0"/>
                <w:sz w:val="22"/>
              </w:rPr>
              <w:t>。</w:t>
            </w:r>
            <w:r>
              <w:rPr>
                <w:rFonts w:hint="eastAsia" w:ascii="宋体" w:hAnsi="宋体" w:cs="宋体"/>
                <w:color w:val="auto"/>
                <w:kern w:val="0"/>
                <w:sz w:val="22"/>
                <w:lang w:eastAsia="zh-CN"/>
              </w:rPr>
              <w:t>（</w:t>
            </w:r>
            <w:r>
              <w:rPr>
                <w:rFonts w:hint="eastAsia" w:ascii="宋体" w:hAnsi="宋体" w:cs="宋体"/>
                <w:color w:val="auto"/>
                <w:kern w:val="0"/>
                <w:sz w:val="22"/>
                <w:lang w:val="en-US" w:eastAsia="zh-CN"/>
              </w:rPr>
              <w:t>提供合同复印件、履约验收报告并加盖公章</w:t>
            </w:r>
            <w:r>
              <w:rPr>
                <w:rFonts w:hint="eastAsia" w:ascii="宋体" w:hAnsi="宋体" w:cs="宋体"/>
                <w:color w:val="auto"/>
                <w:kern w:val="0"/>
                <w:sz w:val="22"/>
                <w:lang w:eastAsia="zh-CN"/>
              </w:rPr>
              <w:t>）</w:t>
            </w:r>
          </w:p>
        </w:tc>
        <w:tc>
          <w:tcPr>
            <w:tcW w:w="1403" w:type="dxa"/>
            <w:vAlign w:val="center"/>
          </w:tcPr>
          <w:p>
            <w:pPr>
              <w:autoSpaceDE w:val="0"/>
              <w:autoSpaceDN w:val="0"/>
              <w:adjustRightInd w:val="0"/>
              <w:jc w:val="center"/>
              <w:rPr>
                <w:rFonts w:hint="eastAsia" w:ascii="宋体" w:hAnsi="宋体" w:eastAsia="宋体" w:cs="宋体"/>
                <w:color w:val="auto"/>
                <w:kern w:val="0"/>
                <w:sz w:val="22"/>
                <w:szCs w:val="22"/>
                <w:highlight w:val="none"/>
                <w:lang w:val="en-US" w:eastAsia="zh-CN"/>
              </w:rPr>
            </w:pPr>
            <w:r>
              <w:rPr>
                <w:rFonts w:ascii="宋体" w:hAnsi="Times New Roman" w:cs="宋体"/>
                <w:color w:val="auto"/>
                <w:kern w:val="0"/>
                <w:sz w:val="22"/>
              </w:rPr>
              <w:t>0-</w:t>
            </w:r>
            <w:r>
              <w:rPr>
                <w:rFonts w:hint="eastAsia" w:ascii="宋体" w:hAnsi="Times New Roman" w:cs="宋体"/>
                <w:color w:val="auto"/>
                <w:kern w:val="0"/>
                <w:sz w:val="22"/>
                <w:lang w:val="en-US" w:eastAsia="zh-CN"/>
              </w:rPr>
              <w:t>5</w:t>
            </w:r>
            <w:r>
              <w:rPr>
                <w:rFonts w:hint="eastAsia" w:ascii="宋体" w:hAnsi="Times New Roman" w:cs="宋体"/>
                <w:color w:val="auto"/>
                <w:kern w:val="0"/>
                <w:sz w:val="22"/>
              </w:rPr>
              <w:t>分</w:t>
            </w:r>
          </w:p>
        </w:tc>
      </w:tr>
    </w:tbl>
    <w:p>
      <w:pPr>
        <w:keepNext w:val="0"/>
        <w:keepLines w:val="0"/>
        <w:pageBreakBefore w:val="0"/>
        <w:widowControl w:val="0"/>
        <w:kinsoku/>
        <w:wordWrap/>
        <w:overflowPunct/>
        <w:topLinePunct w:val="0"/>
        <w:autoSpaceDE/>
        <w:autoSpaceDN/>
        <w:bidi w:val="0"/>
        <w:spacing w:line="288" w:lineRule="auto"/>
        <w:ind w:left="0" w:leftChars="0" w:right="0" w:rightChars="0" w:firstLine="440" w:firstLineChars="200"/>
        <w:jc w:val="both"/>
        <w:textAlignment w:val="auto"/>
        <w:outlineLvl w:val="9"/>
        <w:rPr>
          <w:rFonts w:ascii="宋体" w:hAnsi="宋体" w:cs="宋体"/>
          <w:b/>
          <w:color w:val="auto"/>
          <w:sz w:val="22"/>
          <w:szCs w:val="22"/>
          <w:u w:val="none"/>
        </w:rPr>
      </w:pPr>
      <w:r>
        <w:rPr>
          <w:rFonts w:hint="eastAsia" w:ascii="宋体" w:hAnsi="宋体" w:cs="宋体"/>
          <w:b/>
          <w:color w:val="auto"/>
          <w:sz w:val="22"/>
          <w:szCs w:val="22"/>
          <w:u w:val="none"/>
        </w:rPr>
        <w:t>2</w:t>
      </w:r>
      <w:r>
        <w:rPr>
          <w:rFonts w:ascii="宋体" w:hAnsi="宋体" w:cs="宋体"/>
          <w:b/>
          <w:color w:val="auto"/>
          <w:sz w:val="22"/>
          <w:szCs w:val="22"/>
          <w:u w:val="none"/>
        </w:rPr>
        <w:t>.</w:t>
      </w:r>
      <w:r>
        <w:rPr>
          <w:rFonts w:hint="eastAsia" w:ascii="宋体" w:hAnsi="宋体" w:cs="宋体"/>
          <w:b/>
          <w:color w:val="auto"/>
          <w:sz w:val="22"/>
          <w:szCs w:val="22"/>
          <w:u w:val="none"/>
        </w:rPr>
        <w:t>投标文件的技术评审(30</w:t>
      </w:r>
      <w:r>
        <w:rPr>
          <w:rFonts w:ascii="宋体" w:hAnsi="宋体" w:cs="宋体"/>
          <w:b/>
          <w:color w:val="auto"/>
          <w:sz w:val="22"/>
          <w:szCs w:val="22"/>
          <w:u w:val="none"/>
        </w:rPr>
        <w:t>分</w:t>
      </w:r>
      <w:r>
        <w:rPr>
          <w:rFonts w:hint="eastAsia" w:ascii="宋体" w:hAnsi="宋体" w:cs="宋体"/>
          <w:b/>
          <w:color w:val="auto"/>
          <w:sz w:val="22"/>
          <w:szCs w:val="22"/>
          <w:u w:val="none"/>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color w:val="auto"/>
          <w:sz w:val="22"/>
          <w:szCs w:val="22"/>
        </w:rPr>
      </w:pPr>
      <w:r>
        <w:rPr>
          <w:rFonts w:hint="eastAsia" w:ascii="宋体" w:hAnsi="宋体" w:cs="宋体"/>
          <w:color w:val="auto"/>
          <w:sz w:val="22"/>
          <w:szCs w:val="22"/>
        </w:rPr>
        <w:t>该评分分值由评标委员会成员独立打分</w:t>
      </w:r>
      <w:r>
        <w:rPr>
          <w:rFonts w:hint="eastAsia" w:ascii="宋体" w:hAnsi="宋体" w:cs="宋体"/>
          <w:color w:val="auto"/>
          <w:sz w:val="22"/>
          <w:szCs w:val="22"/>
          <w:lang w:eastAsia="zh-CN"/>
        </w:rPr>
        <w:t>（</w:t>
      </w:r>
      <w:r>
        <w:rPr>
          <w:rFonts w:hint="eastAsia" w:ascii="宋体" w:hAnsi="宋体" w:cs="宋体"/>
          <w:color w:val="auto"/>
          <w:sz w:val="22"/>
          <w:szCs w:val="22"/>
        </w:rPr>
        <w:t>具体分值设定详见下表</w:t>
      </w:r>
      <w:r>
        <w:rPr>
          <w:rFonts w:hint="eastAsia" w:ascii="宋体" w:hAnsi="宋体" w:cs="宋体"/>
          <w:color w:val="auto"/>
          <w:sz w:val="22"/>
          <w:szCs w:val="22"/>
          <w:lang w:eastAsia="zh-CN"/>
        </w:rPr>
        <w:t>）</w:t>
      </w:r>
      <w:r>
        <w:rPr>
          <w:rFonts w:hint="eastAsia" w:ascii="宋体" w:hAnsi="宋体" w:cs="宋体"/>
          <w:color w:val="auto"/>
          <w:sz w:val="22"/>
          <w:szCs w:val="22"/>
        </w:rPr>
        <w:t>，小数点后保留1位小数。每个投标人的最终技术得分为评标委员会打分的算术平均值</w:t>
      </w:r>
      <w:r>
        <w:rPr>
          <w:rFonts w:hint="eastAsia" w:ascii="宋体" w:hAnsi="宋体" w:cs="宋体"/>
          <w:color w:val="auto"/>
          <w:sz w:val="22"/>
          <w:szCs w:val="22"/>
          <w:lang w:eastAsia="zh-CN"/>
        </w:rPr>
        <w:t>（</w:t>
      </w:r>
      <w:r>
        <w:rPr>
          <w:rFonts w:hint="eastAsia" w:ascii="宋体" w:hAnsi="宋体" w:cs="宋体"/>
          <w:color w:val="auto"/>
          <w:sz w:val="22"/>
          <w:szCs w:val="22"/>
        </w:rPr>
        <w:t>小数点后保留2位，第三位四舍五入</w:t>
      </w:r>
      <w:r>
        <w:rPr>
          <w:rFonts w:hint="eastAsia" w:ascii="宋体" w:hAnsi="宋体" w:cs="宋体"/>
          <w:color w:val="auto"/>
          <w:sz w:val="22"/>
          <w:szCs w:val="22"/>
          <w:lang w:eastAsia="zh-CN"/>
        </w:rPr>
        <w:t>）</w:t>
      </w:r>
      <w:r>
        <w:rPr>
          <w:rFonts w:hint="eastAsia" w:ascii="宋体" w:hAnsi="宋体" w:cs="宋体"/>
          <w:color w:val="auto"/>
          <w:sz w:val="22"/>
          <w:szCs w:val="22"/>
        </w:rPr>
        <w:t>。</w:t>
      </w: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91"/>
        <w:gridCol w:w="605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序号</w:t>
            </w:r>
          </w:p>
        </w:tc>
        <w:tc>
          <w:tcPr>
            <w:tcW w:w="1791" w:type="dxa"/>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评标因素</w:t>
            </w:r>
          </w:p>
        </w:tc>
        <w:tc>
          <w:tcPr>
            <w:tcW w:w="6050" w:type="dxa"/>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评分标准</w:t>
            </w:r>
          </w:p>
        </w:tc>
        <w:tc>
          <w:tcPr>
            <w:tcW w:w="1105" w:type="dxa"/>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color w:val="auto"/>
                <w:sz w:val="22"/>
                <w:szCs w:val="22"/>
                <w:highlight w:val="none"/>
              </w:rPr>
            </w:pPr>
            <w:r>
              <w:rPr>
                <w:rFonts w:hint="eastAsia" w:ascii="宋体" w:hAnsi="宋体" w:cs="宋体"/>
                <w:color w:val="auto"/>
                <w:kern w:val="0"/>
                <w:sz w:val="22"/>
              </w:rPr>
              <w:t>1</w:t>
            </w:r>
          </w:p>
        </w:tc>
        <w:tc>
          <w:tcPr>
            <w:tcW w:w="1791" w:type="dxa"/>
            <w:vAlign w:val="center"/>
          </w:tcPr>
          <w:p>
            <w:pPr>
              <w:widowControl/>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lang w:eastAsia="zh-CN"/>
              </w:rPr>
              <w:t>检测设备</w:t>
            </w:r>
          </w:p>
        </w:tc>
        <w:tc>
          <w:tcPr>
            <w:tcW w:w="6050" w:type="dxa"/>
            <w:vAlign w:val="center"/>
          </w:tcPr>
          <w:p>
            <w:pPr>
              <w:widowControl/>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rPr>
              <w:t>根据投标</w:t>
            </w:r>
            <w:r>
              <w:rPr>
                <w:rFonts w:hint="eastAsia" w:ascii="宋体" w:hAnsi="宋体" w:eastAsia="宋体" w:cs="宋体"/>
                <w:color w:val="auto"/>
                <w:kern w:val="0"/>
                <w:sz w:val="22"/>
                <w:lang w:eastAsia="zh-CN"/>
              </w:rPr>
              <w:t>人检测设备</w:t>
            </w:r>
            <w:r>
              <w:rPr>
                <w:rFonts w:hint="eastAsia" w:ascii="宋体" w:hAnsi="宋体" w:eastAsia="宋体" w:cs="宋体"/>
                <w:color w:val="auto"/>
                <w:kern w:val="0"/>
                <w:sz w:val="22"/>
              </w:rPr>
              <w:t>的符合性、优越性等情况横向比较，</w:t>
            </w:r>
            <w:r>
              <w:rPr>
                <w:rFonts w:hint="eastAsia" w:ascii="宋体" w:hAnsi="宋体" w:eastAsia="宋体" w:cs="宋体"/>
                <w:bCs/>
                <w:color w:val="auto"/>
                <w:szCs w:val="21"/>
              </w:rPr>
              <w:t>优秀得</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分，良好得2.</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分，一般得0-2.</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分。</w:t>
            </w:r>
          </w:p>
        </w:tc>
        <w:tc>
          <w:tcPr>
            <w:tcW w:w="1105" w:type="dxa"/>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rPr>
              <w:t>0-</w:t>
            </w:r>
            <w:r>
              <w:rPr>
                <w:rFonts w:hint="eastAsia" w:ascii="宋体" w:hAnsi="宋体" w:eastAsia="宋体" w:cs="宋体"/>
                <w:color w:val="auto"/>
                <w:kern w:val="0"/>
                <w:sz w:val="22"/>
                <w:lang w:val="en-US" w:eastAsia="zh-CN"/>
              </w:rPr>
              <w:t>8</w:t>
            </w:r>
            <w:r>
              <w:rPr>
                <w:rFonts w:hint="eastAsia" w:ascii="宋体" w:hAnsi="宋体" w:eastAsia="宋体" w:cs="宋体"/>
                <w:color w:val="auto"/>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color w:val="auto"/>
                <w:sz w:val="22"/>
                <w:szCs w:val="22"/>
                <w:lang w:val="en-US" w:eastAsia="zh-CN"/>
              </w:rPr>
            </w:pPr>
            <w:r>
              <w:rPr>
                <w:rFonts w:hint="eastAsia" w:ascii="宋体" w:hAnsi="宋体" w:cs="宋体"/>
                <w:color w:val="auto"/>
                <w:kern w:val="0"/>
                <w:sz w:val="22"/>
              </w:rPr>
              <w:t>2</w:t>
            </w:r>
          </w:p>
        </w:tc>
        <w:tc>
          <w:tcPr>
            <w:tcW w:w="1791" w:type="dxa"/>
            <w:vAlign w:val="center"/>
          </w:tcPr>
          <w:p>
            <w:pPr>
              <w:widowControl/>
              <w:jc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lang w:eastAsia="zh-CN"/>
              </w:rPr>
              <w:t>质量保证</w:t>
            </w:r>
          </w:p>
        </w:tc>
        <w:tc>
          <w:tcPr>
            <w:tcW w:w="6050" w:type="dxa"/>
            <w:vAlign w:val="center"/>
          </w:tcPr>
          <w:p>
            <w:pPr>
              <w:widowControl/>
              <w:jc w:val="left"/>
              <w:rPr>
                <w:rFonts w:hint="eastAsia" w:ascii="宋体" w:hAnsi="宋体" w:eastAsia="宋体" w:cs="宋体"/>
                <w:color w:val="auto"/>
                <w:sz w:val="22"/>
                <w:szCs w:val="22"/>
                <w:lang w:val="en-US" w:eastAsia="zh-CN"/>
              </w:rPr>
            </w:pPr>
            <w:r>
              <w:rPr>
                <w:rFonts w:hint="eastAsia" w:ascii="宋体" w:hAnsi="宋体" w:eastAsia="宋体" w:cs="宋体"/>
                <w:bCs/>
                <w:color w:val="auto"/>
                <w:szCs w:val="21"/>
              </w:rPr>
              <w:t>根据</w:t>
            </w:r>
            <w:r>
              <w:rPr>
                <w:rFonts w:hint="eastAsia" w:ascii="宋体" w:hAnsi="宋体" w:eastAsia="宋体" w:cs="宋体"/>
                <w:color w:val="auto"/>
                <w:kern w:val="0"/>
                <w:sz w:val="22"/>
                <w:lang w:eastAsia="zh-CN"/>
              </w:rPr>
              <w:t>投标人针对本项目空气质量检测服务提供的质量保证措施等情况横向比较</w:t>
            </w:r>
            <w:r>
              <w:rPr>
                <w:rFonts w:hint="eastAsia" w:ascii="宋体" w:hAnsi="宋体" w:eastAsia="宋体" w:cs="宋体"/>
                <w:bCs/>
                <w:color w:val="auto"/>
                <w:szCs w:val="21"/>
              </w:rPr>
              <w:t>，优秀得</w:t>
            </w:r>
            <w:r>
              <w:rPr>
                <w:rFonts w:hint="eastAsia" w:ascii="宋体" w:hAnsi="宋体" w:eastAsia="宋体" w:cs="宋体"/>
                <w:bCs/>
                <w:color w:val="auto"/>
                <w:szCs w:val="21"/>
                <w:lang w:val="en-US" w:eastAsia="zh-CN"/>
              </w:rPr>
              <w:t>4.8</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分，良好得</w:t>
            </w:r>
            <w:r>
              <w:rPr>
                <w:rFonts w:hint="eastAsia" w:ascii="宋体" w:hAnsi="宋体" w:eastAsia="宋体" w:cs="宋体"/>
                <w:bCs/>
                <w:color w:val="auto"/>
                <w:szCs w:val="21"/>
                <w:lang w:val="en-US" w:eastAsia="zh-CN"/>
              </w:rPr>
              <w:t>2.4</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4.7</w:t>
            </w:r>
            <w:r>
              <w:rPr>
                <w:rFonts w:hint="eastAsia" w:ascii="宋体" w:hAnsi="宋体" w:eastAsia="宋体" w:cs="宋体"/>
                <w:bCs/>
                <w:color w:val="auto"/>
                <w:szCs w:val="21"/>
              </w:rPr>
              <w:t>分，一般得0-</w:t>
            </w:r>
            <w:r>
              <w:rPr>
                <w:rFonts w:hint="eastAsia" w:ascii="宋体" w:hAnsi="宋体" w:eastAsia="宋体" w:cs="宋体"/>
                <w:bCs/>
                <w:color w:val="auto"/>
                <w:szCs w:val="21"/>
                <w:lang w:val="en-US" w:eastAsia="zh-CN"/>
              </w:rPr>
              <w:t>2.3</w:t>
            </w:r>
            <w:r>
              <w:rPr>
                <w:rFonts w:hint="eastAsia" w:ascii="宋体" w:hAnsi="宋体" w:eastAsia="宋体" w:cs="宋体"/>
                <w:bCs/>
                <w:color w:val="auto"/>
                <w:szCs w:val="21"/>
              </w:rPr>
              <w:t>分。</w:t>
            </w:r>
          </w:p>
        </w:tc>
        <w:tc>
          <w:tcPr>
            <w:tcW w:w="1105" w:type="dxa"/>
            <w:vAlign w:val="center"/>
          </w:tcPr>
          <w:p>
            <w:pPr>
              <w:widowControl/>
              <w:jc w:val="center"/>
              <w:rPr>
                <w:rFonts w:hint="eastAsia" w:ascii="宋体" w:hAnsi="宋体" w:eastAsia="宋体" w:cs="宋体"/>
                <w:color w:val="auto"/>
                <w:sz w:val="22"/>
                <w:szCs w:val="22"/>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color w:val="auto"/>
                <w:sz w:val="22"/>
                <w:szCs w:val="22"/>
                <w:lang w:val="en-US" w:eastAsia="zh-CN"/>
              </w:rPr>
            </w:pPr>
            <w:r>
              <w:rPr>
                <w:rFonts w:hint="eastAsia" w:ascii="宋体" w:hAnsi="宋体" w:cs="宋体"/>
                <w:color w:val="auto"/>
                <w:kern w:val="0"/>
                <w:sz w:val="22"/>
              </w:rPr>
              <w:t>3</w:t>
            </w:r>
          </w:p>
        </w:tc>
        <w:tc>
          <w:tcPr>
            <w:tcW w:w="1791" w:type="dxa"/>
            <w:vAlign w:val="center"/>
          </w:tcPr>
          <w:p>
            <w:pPr>
              <w:widowControl/>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检测团队</w:t>
            </w:r>
          </w:p>
        </w:tc>
        <w:tc>
          <w:tcPr>
            <w:tcW w:w="6050" w:type="dxa"/>
            <w:vAlign w:val="center"/>
          </w:tcPr>
          <w:p>
            <w:pPr>
              <w:widowControl/>
              <w:jc w:val="left"/>
              <w:rPr>
                <w:rFonts w:hint="eastAsia" w:ascii="宋体" w:hAnsi="宋体" w:eastAsia="宋体" w:cs="宋体"/>
                <w:b/>
                <w:bCs/>
                <w:color w:val="auto"/>
                <w:sz w:val="22"/>
                <w:szCs w:val="22"/>
              </w:rPr>
            </w:pPr>
            <w:r>
              <w:rPr>
                <w:rFonts w:hint="eastAsia" w:ascii="宋体" w:hAnsi="宋体" w:eastAsia="宋体" w:cs="宋体"/>
                <w:bCs/>
                <w:color w:val="auto"/>
                <w:szCs w:val="21"/>
              </w:rPr>
              <w:t>根据</w:t>
            </w:r>
            <w:r>
              <w:rPr>
                <w:rFonts w:hint="eastAsia" w:ascii="宋体" w:hAnsi="宋体" w:eastAsia="宋体" w:cs="宋体"/>
                <w:color w:val="auto"/>
                <w:kern w:val="0"/>
                <w:sz w:val="22"/>
              </w:rPr>
              <w:t>投标</w:t>
            </w:r>
            <w:r>
              <w:rPr>
                <w:rFonts w:hint="eastAsia" w:ascii="宋体" w:hAnsi="宋体" w:eastAsia="宋体" w:cs="宋体"/>
                <w:color w:val="auto"/>
                <w:kern w:val="0"/>
                <w:sz w:val="22"/>
                <w:lang w:eastAsia="zh-CN"/>
              </w:rPr>
              <w:t>人工程师团队、中高工程师职工比例</w:t>
            </w:r>
            <w:r>
              <w:rPr>
                <w:rFonts w:hint="eastAsia" w:ascii="宋体" w:hAnsi="宋体" w:eastAsia="宋体" w:cs="宋体"/>
                <w:color w:val="auto"/>
                <w:kern w:val="0"/>
                <w:sz w:val="22"/>
              </w:rPr>
              <w:t>情况横向比较</w:t>
            </w:r>
            <w:r>
              <w:rPr>
                <w:rFonts w:hint="eastAsia" w:ascii="宋体" w:hAnsi="宋体" w:eastAsia="宋体" w:cs="宋体"/>
                <w:bCs/>
                <w:color w:val="auto"/>
                <w:szCs w:val="21"/>
              </w:rPr>
              <w:t>，优秀得4</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分，良好得2</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4.7</w:t>
            </w:r>
            <w:r>
              <w:rPr>
                <w:rFonts w:hint="eastAsia" w:ascii="宋体" w:hAnsi="宋体" w:eastAsia="宋体" w:cs="宋体"/>
                <w:bCs/>
                <w:color w:val="auto"/>
                <w:szCs w:val="21"/>
              </w:rPr>
              <w:t>分，一般得0-</w:t>
            </w:r>
            <w:r>
              <w:rPr>
                <w:rFonts w:hint="eastAsia" w:ascii="宋体" w:hAnsi="宋体" w:eastAsia="宋体" w:cs="宋体"/>
                <w:bCs/>
                <w:color w:val="auto"/>
                <w:szCs w:val="21"/>
                <w:lang w:val="en-US" w:eastAsia="zh-CN"/>
              </w:rPr>
              <w:t>2.3</w:t>
            </w:r>
            <w:r>
              <w:rPr>
                <w:rFonts w:hint="eastAsia" w:ascii="宋体" w:hAnsi="宋体" w:eastAsia="宋体" w:cs="宋体"/>
                <w:bCs/>
                <w:color w:val="auto"/>
                <w:szCs w:val="21"/>
              </w:rPr>
              <w:t xml:space="preserve">分。 </w:t>
            </w:r>
          </w:p>
        </w:tc>
        <w:tc>
          <w:tcPr>
            <w:tcW w:w="1105" w:type="dxa"/>
            <w:vAlign w:val="center"/>
          </w:tcPr>
          <w:p>
            <w:pPr>
              <w:widowControl/>
              <w:jc w:val="center"/>
              <w:rPr>
                <w:rFonts w:hint="eastAsia" w:ascii="宋体" w:hAnsi="宋体" w:eastAsia="宋体" w:cs="宋体"/>
                <w:color w:val="auto"/>
                <w:sz w:val="22"/>
                <w:szCs w:val="22"/>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color w:val="auto"/>
                <w:sz w:val="22"/>
                <w:szCs w:val="22"/>
                <w:lang w:val="en-US" w:eastAsia="zh-CN"/>
              </w:rPr>
            </w:pPr>
            <w:r>
              <w:rPr>
                <w:rFonts w:hint="eastAsia" w:ascii="宋体" w:hAnsi="宋体" w:cs="宋体"/>
                <w:color w:val="auto"/>
                <w:kern w:val="0"/>
                <w:sz w:val="22"/>
              </w:rPr>
              <w:t>4</w:t>
            </w:r>
          </w:p>
        </w:tc>
        <w:tc>
          <w:tcPr>
            <w:tcW w:w="1791" w:type="dxa"/>
            <w:vAlign w:val="center"/>
          </w:tcPr>
          <w:p>
            <w:pPr>
              <w:widowControl/>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检测</w:t>
            </w:r>
            <w:r>
              <w:rPr>
                <w:rFonts w:hint="eastAsia" w:ascii="宋体" w:hAnsi="宋体" w:eastAsia="宋体" w:cs="宋体"/>
                <w:color w:val="auto"/>
                <w:sz w:val="22"/>
                <w:szCs w:val="22"/>
              </w:rPr>
              <w:t>方案</w:t>
            </w:r>
          </w:p>
        </w:tc>
        <w:tc>
          <w:tcPr>
            <w:tcW w:w="6050" w:type="dxa"/>
            <w:vAlign w:val="center"/>
          </w:tcPr>
          <w:p>
            <w:pPr>
              <w:widowControl/>
              <w:jc w:val="left"/>
              <w:rPr>
                <w:rFonts w:hint="eastAsia" w:ascii="宋体" w:hAnsi="宋体" w:eastAsia="宋体" w:cs="宋体"/>
                <w:b/>
                <w:bCs/>
                <w:color w:val="auto"/>
                <w:sz w:val="22"/>
                <w:szCs w:val="22"/>
              </w:rPr>
            </w:pPr>
            <w:r>
              <w:rPr>
                <w:rFonts w:hint="eastAsia" w:ascii="宋体" w:hAnsi="宋体" w:eastAsia="宋体" w:cs="宋体"/>
                <w:color w:val="auto"/>
                <w:sz w:val="22"/>
                <w:szCs w:val="22"/>
              </w:rPr>
              <w:t>根据投标</w:t>
            </w:r>
            <w:r>
              <w:rPr>
                <w:rFonts w:hint="eastAsia" w:ascii="宋体" w:hAnsi="宋体" w:eastAsia="宋体" w:cs="宋体"/>
                <w:color w:val="auto"/>
                <w:sz w:val="22"/>
                <w:szCs w:val="22"/>
                <w:lang w:eastAsia="zh-CN"/>
              </w:rPr>
              <w:t>人提供的检测</w:t>
            </w:r>
            <w:r>
              <w:rPr>
                <w:rFonts w:hint="eastAsia" w:ascii="宋体" w:hAnsi="宋体" w:eastAsia="宋体" w:cs="宋体"/>
                <w:color w:val="auto"/>
                <w:sz w:val="22"/>
                <w:szCs w:val="22"/>
              </w:rPr>
              <w:t>方案符合度及优越性</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进行横向比较</w:t>
            </w:r>
            <w:r>
              <w:rPr>
                <w:rFonts w:hint="eastAsia" w:ascii="宋体" w:hAnsi="宋体" w:eastAsia="宋体" w:cs="宋体"/>
                <w:color w:val="auto"/>
                <w:sz w:val="22"/>
                <w:szCs w:val="22"/>
                <w:lang w:eastAsia="zh-CN"/>
              </w:rPr>
              <w:t>：优秀得</w:t>
            </w:r>
            <w:r>
              <w:rPr>
                <w:rFonts w:hint="eastAsia" w:ascii="宋体" w:hAnsi="宋体" w:eastAsia="宋体" w:cs="宋体"/>
                <w:color w:val="auto"/>
                <w:sz w:val="22"/>
                <w:szCs w:val="22"/>
                <w:lang w:val="en-US" w:eastAsia="zh-CN"/>
              </w:rPr>
              <w:t>4.8</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eastAsia="zh-CN"/>
              </w:rPr>
              <w:t>分，良好得</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4.7</w:t>
            </w:r>
            <w:r>
              <w:rPr>
                <w:rFonts w:hint="eastAsia" w:ascii="宋体" w:hAnsi="宋体" w:eastAsia="宋体" w:cs="宋体"/>
                <w:color w:val="auto"/>
                <w:sz w:val="22"/>
                <w:szCs w:val="22"/>
                <w:lang w:eastAsia="zh-CN"/>
              </w:rPr>
              <w:t>分，一般得0-</w:t>
            </w:r>
            <w:r>
              <w:rPr>
                <w:rFonts w:hint="eastAsia" w:ascii="宋体" w:hAnsi="宋体" w:eastAsia="宋体" w:cs="宋体"/>
                <w:color w:val="auto"/>
                <w:sz w:val="22"/>
                <w:szCs w:val="22"/>
                <w:lang w:val="en-US" w:eastAsia="zh-CN"/>
              </w:rPr>
              <w:t>2.3</w:t>
            </w:r>
            <w:r>
              <w:rPr>
                <w:rFonts w:hint="eastAsia" w:ascii="宋体" w:hAnsi="宋体" w:eastAsia="宋体" w:cs="宋体"/>
                <w:color w:val="auto"/>
                <w:sz w:val="22"/>
                <w:szCs w:val="22"/>
                <w:lang w:eastAsia="zh-CN"/>
              </w:rPr>
              <w:t>分</w:t>
            </w:r>
            <w:r>
              <w:rPr>
                <w:rFonts w:hint="eastAsia" w:ascii="宋体" w:hAnsi="宋体" w:eastAsia="宋体" w:cs="宋体"/>
                <w:color w:val="auto"/>
                <w:sz w:val="22"/>
                <w:szCs w:val="22"/>
              </w:rPr>
              <w:t>。</w:t>
            </w:r>
          </w:p>
        </w:tc>
        <w:tc>
          <w:tcPr>
            <w:tcW w:w="1105" w:type="dxa"/>
            <w:vAlign w:val="center"/>
          </w:tcPr>
          <w:p>
            <w:pPr>
              <w:widowControl/>
              <w:jc w:val="center"/>
              <w:rPr>
                <w:rFonts w:hint="eastAsia" w:ascii="宋体" w:hAnsi="宋体" w:eastAsia="宋体" w:cs="宋体"/>
                <w:color w:val="auto"/>
                <w:sz w:val="22"/>
                <w:szCs w:val="22"/>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1791"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公司荣誉</w:t>
            </w:r>
          </w:p>
        </w:tc>
        <w:tc>
          <w:tcPr>
            <w:tcW w:w="6050" w:type="dxa"/>
            <w:vAlign w:val="center"/>
          </w:tcPr>
          <w:p>
            <w:pPr>
              <w:jc w:val="left"/>
              <w:rPr>
                <w:rFonts w:hint="eastAsia" w:ascii="宋体" w:hAnsi="宋体" w:eastAsia="宋体" w:cs="宋体"/>
                <w:color w:val="auto"/>
                <w:sz w:val="22"/>
                <w:szCs w:val="22"/>
              </w:rPr>
            </w:pPr>
            <w:r>
              <w:rPr>
                <w:rFonts w:hint="eastAsia" w:ascii="宋体" w:hAnsi="宋体" w:eastAsia="宋体" w:cs="宋体"/>
                <w:bCs/>
                <w:color w:val="auto"/>
                <w:szCs w:val="21"/>
              </w:rPr>
              <w:t>根据投标</w:t>
            </w:r>
            <w:r>
              <w:rPr>
                <w:rFonts w:hint="eastAsia" w:ascii="宋体" w:hAnsi="宋体" w:eastAsia="宋体" w:cs="宋体"/>
                <w:bCs/>
                <w:color w:val="auto"/>
                <w:szCs w:val="21"/>
                <w:lang w:eastAsia="zh-CN"/>
              </w:rPr>
              <w:t>人科研获奖</w:t>
            </w:r>
            <w:r>
              <w:rPr>
                <w:rFonts w:hint="eastAsia" w:ascii="宋体" w:hAnsi="宋体" w:eastAsia="宋体" w:cs="宋体"/>
                <w:bCs/>
                <w:color w:val="auto"/>
                <w:szCs w:val="21"/>
              </w:rPr>
              <w:t>情况</w:t>
            </w:r>
            <w:r>
              <w:rPr>
                <w:rFonts w:hint="eastAsia" w:ascii="宋体" w:hAnsi="宋体" w:eastAsia="宋体" w:cs="宋体"/>
                <w:color w:val="auto"/>
                <w:kern w:val="0"/>
                <w:sz w:val="22"/>
              </w:rPr>
              <w:t>横向比较</w:t>
            </w:r>
            <w:r>
              <w:rPr>
                <w:rFonts w:hint="eastAsia" w:ascii="宋体" w:hAnsi="宋体" w:eastAsia="宋体" w:cs="宋体"/>
                <w:bCs/>
                <w:color w:val="auto"/>
                <w:szCs w:val="21"/>
              </w:rPr>
              <w:t>，优秀得2.8-4分，良好得1.4-2.7分，一般得0-1.3分。</w:t>
            </w:r>
          </w:p>
        </w:tc>
        <w:tc>
          <w:tcPr>
            <w:tcW w:w="1105"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0-</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tc>
      </w:tr>
    </w:tbl>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cs="宋体"/>
          <w:b/>
          <w:bCs/>
          <w:sz w:val="22"/>
          <w:szCs w:val="22"/>
          <w:lang w:eastAsia="zh-CN"/>
        </w:rPr>
      </w:pPr>
      <w:r>
        <w:rPr>
          <w:rFonts w:ascii="宋体" w:hAnsi="宋体" w:cs="宋体"/>
          <w:b/>
          <w:bCs/>
          <w:sz w:val="22"/>
          <w:szCs w:val="22"/>
        </w:rPr>
        <w:t>3</w:t>
      </w:r>
      <w:r>
        <w:rPr>
          <w:rFonts w:hint="eastAsia" w:ascii="宋体" w:hAnsi="宋体" w:cs="宋体"/>
          <w:b/>
          <w:bCs/>
          <w:sz w:val="22"/>
          <w:szCs w:val="22"/>
        </w:rPr>
        <w:t>.投标文件的商务报价评审</w:t>
      </w:r>
      <w:r>
        <w:rPr>
          <w:rFonts w:hint="eastAsia" w:ascii="宋体" w:hAnsi="宋体" w:cs="宋体"/>
          <w:b/>
          <w:bCs/>
          <w:sz w:val="22"/>
          <w:szCs w:val="22"/>
          <w:lang w:eastAsia="zh-CN"/>
        </w:rPr>
        <w:t>（</w:t>
      </w:r>
      <w:r>
        <w:rPr>
          <w:rFonts w:hint="eastAsia" w:ascii="宋体" w:hAnsi="宋体" w:cs="宋体"/>
          <w:b/>
          <w:bCs/>
          <w:sz w:val="22"/>
          <w:szCs w:val="22"/>
          <w:lang w:val="en-US" w:eastAsia="zh-CN"/>
        </w:rPr>
        <w:t>6</w:t>
      </w:r>
      <w:r>
        <w:rPr>
          <w:rFonts w:ascii="宋体" w:hAnsi="宋体" w:cs="宋体"/>
          <w:b/>
          <w:bCs/>
          <w:sz w:val="22"/>
          <w:szCs w:val="22"/>
        </w:rPr>
        <w:t>0分</w:t>
      </w:r>
      <w:r>
        <w:rPr>
          <w:rFonts w:hint="eastAsia" w:ascii="宋体" w:hAnsi="宋体" w:cs="宋体"/>
          <w:b/>
          <w:bCs/>
          <w:sz w:val="22"/>
          <w:szCs w:val="22"/>
          <w:lang w:eastAsia="zh-CN"/>
        </w:rPr>
        <w:t>）</w:t>
      </w:r>
    </w:p>
    <w:p>
      <w:pPr>
        <w:numPr>
          <w:ilvl w:val="0"/>
          <w:numId w:val="0"/>
        </w:num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sz w:val="22"/>
        </w:rPr>
        <w:t>本项目用于商务评审的投标报</w:t>
      </w:r>
      <w:r>
        <w:rPr>
          <w:rFonts w:hint="eastAsia" w:ascii="宋体" w:hAnsi="宋体" w:eastAsia="宋体" w:cs="宋体"/>
          <w:b/>
          <w:bCs/>
          <w:sz w:val="22"/>
        </w:rPr>
        <w:t>价为</w:t>
      </w:r>
      <w:r>
        <w:rPr>
          <w:rFonts w:hint="eastAsia" w:ascii="宋体" w:hAnsi="宋体" w:cs="宋体"/>
          <w:b/>
          <w:bCs/>
          <w:color w:val="auto"/>
          <w:sz w:val="22"/>
          <w:highlight w:val="none"/>
          <w:u w:val="single"/>
          <w:lang w:val="en-US" w:eastAsia="zh-CN"/>
        </w:rPr>
        <w:t xml:space="preserve"> 完成本项目的总额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w:t>
      </w:r>
      <w:r>
        <w:rPr>
          <w:rFonts w:hint="eastAsia" w:ascii="宋体" w:hAnsi="宋体" w:cs="宋体"/>
          <w:color w:val="auto"/>
          <w:sz w:val="22"/>
          <w:highlight w:val="none"/>
        </w:rPr>
        <w:t>投标报价</w:t>
      </w:r>
      <w:r>
        <w:rPr>
          <w:rFonts w:hint="eastAsia" w:ascii="宋体" w:hAnsi="宋体" w:cs="宋体"/>
          <w:b/>
          <w:bCs/>
          <w:color w:val="auto"/>
          <w:sz w:val="22"/>
          <w:highlight w:val="none"/>
        </w:rPr>
        <w:t>扣除税金(按投标函承诺的增值税税率扣减)后</w:t>
      </w:r>
      <w:r>
        <w:rPr>
          <w:rFonts w:hint="eastAsia" w:ascii="宋体" w:hAnsi="宋体" w:cs="宋体"/>
          <w:color w:val="auto"/>
          <w:sz w:val="22"/>
          <w:highlight w:val="none"/>
        </w:rPr>
        <w:t>为评标价(即不含税价)。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(4)评分范围：通过符合性审查的所有投标文件进入评分范围(下称有效评标价)。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a.有效评标价等于评标基准价时，得满分；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b.有效评标价每低于评标基准价1个百分点，扣0.5分；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c.有效评标价每高于评标基准价1个百分点，扣1分。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投标文件的商务标评分不足</w:t>
      </w:r>
      <w:r>
        <w:rPr>
          <w:rFonts w:ascii="宋体" w:hAnsi="宋体" w:cs="宋体"/>
          <w:color w:val="auto"/>
          <w:sz w:val="22"/>
          <w:highlight w:val="none"/>
        </w:rPr>
        <w:t>3</w:t>
      </w:r>
      <w:r>
        <w:rPr>
          <w:rFonts w:hint="eastAsia" w:ascii="宋体" w:hAnsi="宋体" w:cs="宋体"/>
          <w:color w:val="auto"/>
          <w:sz w:val="22"/>
          <w:highlight w:val="none"/>
        </w:rPr>
        <w:t>0分的，计为</w:t>
      </w:r>
      <w:r>
        <w:rPr>
          <w:rFonts w:ascii="宋体" w:hAnsi="宋体" w:cs="宋体"/>
          <w:color w:val="auto"/>
          <w:sz w:val="22"/>
          <w:highlight w:val="none"/>
        </w:rPr>
        <w:t>3</w:t>
      </w:r>
      <w:r>
        <w:rPr>
          <w:rFonts w:hint="eastAsia" w:ascii="宋体" w:hAnsi="宋体" w:cs="宋体"/>
          <w:color w:val="auto"/>
          <w:sz w:val="22"/>
          <w:highlight w:val="none"/>
        </w:rPr>
        <w:t>0分。</w:t>
      </w:r>
    </w:p>
    <w:p>
      <w:pPr>
        <w:adjustRightInd w:val="0"/>
        <w:snapToGrid w:val="0"/>
        <w:spacing w:line="360" w:lineRule="exact"/>
        <w:ind w:firstLine="442" w:firstLineChars="200"/>
        <w:rPr>
          <w:rFonts w:ascii="宋体" w:hAnsi="宋体" w:cs="宋体"/>
          <w:b/>
          <w:color w:val="auto"/>
          <w:sz w:val="22"/>
          <w:highlight w:val="none"/>
        </w:rPr>
      </w:pPr>
      <w:r>
        <w:rPr>
          <w:rFonts w:ascii="宋体" w:hAnsi="宋体" w:cs="宋体"/>
          <w:b/>
          <w:color w:val="auto"/>
          <w:sz w:val="22"/>
          <w:highlight w:val="none"/>
        </w:rPr>
        <w:t>4</w:t>
      </w:r>
      <w:r>
        <w:rPr>
          <w:rFonts w:hint="eastAsia" w:ascii="宋体" w:hAnsi="宋体" w:cs="宋体"/>
          <w:b/>
          <w:color w:val="auto"/>
          <w:sz w:val="22"/>
          <w:highlight w:val="none"/>
        </w:rPr>
        <w:t>.投标文件的综合得分：每个投标人综合得分=商务报价分+资信分+技术分。</w:t>
      </w:r>
    </w:p>
    <w:p>
      <w:pPr>
        <w:adjustRightInd w:val="0"/>
        <w:snapToGrid w:val="0"/>
        <w:spacing w:line="360" w:lineRule="exact"/>
        <w:ind w:firstLine="442" w:firstLineChars="200"/>
        <w:rPr>
          <w:rFonts w:ascii="宋体" w:hAnsi="宋体" w:cs="宋体"/>
          <w:color w:val="auto"/>
          <w:sz w:val="22"/>
          <w:highlight w:val="none"/>
        </w:rPr>
      </w:pPr>
      <w:r>
        <w:rPr>
          <w:rFonts w:ascii="宋体" w:hAnsi="宋体" w:cs="宋体"/>
          <w:b/>
          <w:color w:val="auto"/>
          <w:sz w:val="22"/>
          <w:highlight w:val="none"/>
        </w:rPr>
        <w:t>5</w:t>
      </w:r>
      <w:r>
        <w:rPr>
          <w:rFonts w:hint="eastAsia" w:ascii="宋体" w:hAnsi="宋体" w:cs="宋体"/>
          <w:b/>
          <w:color w:val="auto"/>
          <w:sz w:val="22"/>
          <w:highlight w:val="none"/>
        </w:rPr>
        <w:t>.对投标人进行排序，推荐中标候选人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w:t>
      </w:r>
      <w:r>
        <w:rPr>
          <w:rFonts w:ascii="宋体" w:hAnsi="宋体" w:cs="宋体"/>
          <w:color w:val="auto"/>
          <w:sz w:val="22"/>
          <w:highlight w:val="none"/>
        </w:rPr>
        <w:t>6.3.2</w:t>
      </w:r>
      <w:r>
        <w:rPr>
          <w:rFonts w:hint="eastAsia" w:ascii="宋体" w:hAnsi="宋体" w:cs="宋体"/>
          <w:color w:val="auto"/>
          <w:sz w:val="22"/>
          <w:highlight w:val="none"/>
        </w:rPr>
        <w:t>、7</w:t>
      </w:r>
      <w:r>
        <w:rPr>
          <w:rFonts w:ascii="宋体" w:hAnsi="宋体" w:cs="宋体"/>
          <w:color w:val="auto"/>
          <w:sz w:val="22"/>
          <w:highlight w:val="none"/>
        </w:rPr>
        <w:t>.4</w:t>
      </w:r>
      <w:r>
        <w:rPr>
          <w:rFonts w:hint="eastAsia" w:ascii="宋体" w:hAnsi="宋体" w:cs="宋体"/>
          <w:color w:val="auto"/>
          <w:sz w:val="22"/>
          <w:highlight w:val="none"/>
        </w:rPr>
        <w:t>规定，确定中标人或推荐中标候选人。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adjustRightInd w:val="0"/>
        <w:snapToGrid w:val="0"/>
        <w:spacing w:line="360" w:lineRule="exact"/>
        <w:ind w:firstLine="440" w:firstLineChars="200"/>
      </w:pPr>
      <w:r>
        <w:rPr>
          <w:rFonts w:ascii="宋体" w:hAnsi="宋体" w:cs="宋体"/>
          <w:color w:val="auto"/>
          <w:sz w:val="22"/>
          <w:highlight w:val="none"/>
        </w:rPr>
        <w:br w:type="page"/>
      </w: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pPr>
      <w:bookmarkStart w:id="43" w:name="_Toc15974"/>
      <w:r>
        <w:rPr>
          <w:rFonts w:hint="eastAsia"/>
        </w:rPr>
        <w:t>第四章</w:t>
      </w:r>
      <w:r>
        <w:t xml:space="preserve">  </w:t>
      </w:r>
      <w:r>
        <w:rPr>
          <w:rFonts w:hint="eastAsia"/>
        </w:rPr>
        <w:t>合同条款及格式</w:t>
      </w:r>
      <w:bookmarkEnd w:id="43"/>
    </w:p>
    <w:p>
      <w:pPr>
        <w:spacing w:line="560" w:lineRule="exact"/>
        <w:ind w:firstLine="0" w:firstLineChars="0"/>
        <w:jc w:val="both"/>
        <w:rPr>
          <w:rFonts w:ascii="黑体" w:hAnsi="黑体" w:eastAsia="黑体" w:cs="黑体"/>
          <w:bCs/>
          <w:sz w:val="32"/>
          <w:szCs w:val="32"/>
        </w:rPr>
      </w:pPr>
      <w:r>
        <w:rPr>
          <w:rFonts w:hint="eastAsia" w:ascii="黑体" w:hAnsi="黑体" w:eastAsia="黑体" w:cs="黑体"/>
          <w:bCs/>
          <w:sz w:val="32"/>
          <w:szCs w:val="32"/>
        </w:rPr>
        <w:t xml:space="preserve"> </w:t>
      </w:r>
      <w:r>
        <w:rPr>
          <w:rFonts w:ascii="黑体" w:hAnsi="黑体" w:eastAsia="黑体" w:cs="黑体"/>
          <w:bCs/>
          <w:sz w:val="32"/>
          <w:szCs w:val="32"/>
        </w:rPr>
        <w:t xml:space="preserve">                              </w:t>
      </w:r>
      <w:bookmarkStart w:id="44" w:name="_Toc102643510"/>
    </w:p>
    <w:p>
      <w:pPr>
        <w:spacing w:line="560" w:lineRule="exact"/>
        <w:ind w:firstLine="0" w:firstLineChars="0"/>
        <w:jc w:val="both"/>
        <w:rPr>
          <w:rFonts w:ascii="黑体" w:hAnsi="黑体" w:eastAsia="黑体" w:cs="黑体"/>
          <w:bCs/>
          <w:sz w:val="32"/>
          <w:szCs w:val="32"/>
        </w:rPr>
      </w:pPr>
      <w:r>
        <w:rPr>
          <w:rFonts w:ascii="黑体" w:hAnsi="黑体" w:eastAsia="黑体" w:cs="黑体"/>
          <w:bCs/>
          <w:sz w:val="32"/>
          <w:szCs w:val="32"/>
        </w:rPr>
        <w:br w:type="page"/>
      </w:r>
    </w:p>
    <w:p>
      <w:pPr>
        <w:spacing w:before="156" w:beforeLines="50" w:after="156" w:afterLines="50" w:line="300" w:lineRule="auto"/>
        <w:ind w:firstLine="460" w:firstLineChars="200"/>
        <w:jc w:val="right"/>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u w:val="single"/>
        </w:rPr>
        <w:t>杭州萧山国际机场航站楼（公共场所）空气质量检测项目</w:t>
      </w:r>
      <w:r>
        <w:rPr>
          <w:rFonts w:hint="eastAsia" w:ascii="Times New Roman" w:hAnsi="Times New Roman" w:eastAsiaTheme="minorEastAsia"/>
          <w:b/>
          <w:bCs/>
          <w:sz w:val="44"/>
          <w:szCs w:val="44"/>
        </w:rPr>
        <w:t>技术</w:t>
      </w:r>
      <w:r>
        <w:rPr>
          <w:rFonts w:hint="eastAsia" w:ascii="Times New Roman" w:hAnsi="Times New Roman" w:eastAsiaTheme="minorEastAsia"/>
          <w:b/>
          <w:bCs/>
          <w:sz w:val="44"/>
          <w:szCs w:val="44"/>
          <w:lang w:val="en-US" w:eastAsia="zh-CN"/>
        </w:rPr>
        <w:t>服务</w:t>
      </w:r>
      <w:r>
        <w:rPr>
          <w:rFonts w:hint="eastAsia" w:ascii="Times New Roman" w:hAnsi="Times New Roman" w:eastAsiaTheme="minorEastAsia"/>
          <w:b/>
          <w:bCs/>
          <w:sz w:val="44"/>
          <w:szCs w:val="44"/>
        </w:rPr>
        <w:t>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委托</w:t>
      </w:r>
      <w:r>
        <w:rPr>
          <w:rFonts w:ascii="Times New Roman" w:hAnsi="Times New Roman" w:eastAsiaTheme="minorEastAsia"/>
          <w:b/>
          <w:color w:val="000000"/>
          <w:sz w:val="23"/>
          <w:szCs w:val="23"/>
        </w:rPr>
        <w:t xml:space="preserve">方）： </w:t>
      </w:r>
      <w:r>
        <w:rPr>
          <w:rFonts w:hint="eastAsia" w:ascii="Times New Roman" w:hAnsi="Times New Roman" w:eastAsiaTheme="minorEastAsia"/>
          <w:b/>
          <w:color w:val="000000"/>
          <w:sz w:val="23"/>
          <w:szCs w:val="23"/>
          <w:lang w:val="en-US" w:eastAsia="zh-CN"/>
        </w:rPr>
        <w:t>杭州萧山国际机场有限公司</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lang w:val="en-US" w:eastAsia="zh-CN"/>
        </w:rPr>
        <w:t>杭州萧山国际机场内</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受托方</w:t>
      </w:r>
      <w:r>
        <w:rPr>
          <w:rFonts w:ascii="Times New Roman" w:hAnsi="Times New Roman" w:eastAsiaTheme="minorEastAsia"/>
          <w:b/>
          <w:color w:val="000000"/>
          <w:sz w:val="23"/>
          <w:szCs w:val="23"/>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甲方委托乙方对</w:t>
      </w:r>
      <w:r>
        <w:rPr>
          <w:rFonts w:hint="eastAsia" w:ascii="Times New Roman" w:hAnsi="Times New Roman" w:eastAsiaTheme="minorEastAsia"/>
          <w:color w:val="000000"/>
          <w:sz w:val="23"/>
          <w:szCs w:val="23"/>
          <w:u w:val="single"/>
        </w:rPr>
        <w:t>杭州萧山国际机场航站楼（公共场所）空气质量检测项目</w:t>
      </w:r>
      <w:r>
        <w:rPr>
          <w:rFonts w:hint="eastAsia" w:ascii="Times New Roman" w:hAnsi="Times New Roman" w:eastAsiaTheme="minorEastAsia"/>
          <w:color w:val="000000"/>
          <w:sz w:val="23"/>
          <w:szCs w:val="23"/>
          <w:lang w:val="en-US" w:eastAsia="zh-CN"/>
        </w:rPr>
        <w:t>提供</w:t>
      </w:r>
      <w:r>
        <w:rPr>
          <w:rFonts w:hint="eastAsia" w:ascii="Times New Roman" w:hAnsi="Times New Roman" w:eastAsiaTheme="minorEastAsia"/>
          <w:color w:val="000000"/>
          <w:sz w:val="23"/>
          <w:szCs w:val="23"/>
        </w:rPr>
        <w:t>技术</w:t>
      </w:r>
      <w:r>
        <w:rPr>
          <w:rFonts w:hint="eastAsia" w:ascii="Times New Roman" w:hAnsi="Times New Roman" w:eastAsiaTheme="minorEastAsia"/>
          <w:color w:val="000000"/>
          <w:sz w:val="23"/>
          <w:szCs w:val="23"/>
          <w:lang w:val="en-US" w:eastAsia="zh-CN"/>
        </w:rPr>
        <w:t>服务</w:t>
      </w:r>
      <w:r>
        <w:rPr>
          <w:rFonts w:hint="eastAsia" w:ascii="Times New Roman" w:hAnsi="Times New Roman" w:eastAsiaTheme="minorEastAsia"/>
          <w:color w:val="000000"/>
          <w:sz w:val="23"/>
          <w:szCs w:val="23"/>
        </w:rPr>
        <w:t>的相关事宜</w:t>
      </w:r>
      <w:r>
        <w:rPr>
          <w:rFonts w:ascii="Times New Roman" w:hAnsi="Times New Roman" w:eastAsiaTheme="minorEastAsia"/>
          <w:color w:val="000000"/>
          <w:sz w:val="23"/>
          <w:szCs w:val="23"/>
        </w:rPr>
        <w:t>，在自愿、平等、互利的原则基础上，经协商一致，特签订本合同，以共同遵守。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45" w:name="_Toc30846"/>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lang w:val="en-US" w:eastAsia="zh-CN"/>
        </w:rPr>
        <w:t>技术服务</w:t>
      </w:r>
      <w:r>
        <w:rPr>
          <w:rFonts w:hint="eastAsia" w:ascii="Times New Roman" w:hAnsi="Times New Roman" w:eastAsiaTheme="minorEastAsia"/>
          <w:b/>
          <w:color w:val="000000"/>
          <w:sz w:val="23"/>
          <w:szCs w:val="23"/>
        </w:rPr>
        <w:t>项目名称和内容</w:t>
      </w:r>
      <w:bookmarkEnd w:id="45"/>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color w:val="000000"/>
          <w:sz w:val="23"/>
          <w:szCs w:val="23"/>
        </w:rPr>
      </w:pPr>
      <w:bookmarkStart w:id="46" w:name="_Toc30428"/>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项目名称：杭州萧山国际机场航站楼（公共场所）空气质量检测项目</w:t>
      </w:r>
      <w:bookmarkEnd w:id="46"/>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hint="eastAsia" w:ascii="Times New Roman" w:hAnsi="Times New Roman" w:eastAsiaTheme="minorEastAsia"/>
          <w:sz w:val="23"/>
          <w:szCs w:val="23"/>
        </w:rPr>
      </w:pPr>
      <w:bookmarkStart w:id="47" w:name="_Toc28288"/>
      <w:r>
        <w:rPr>
          <w:rFonts w:hint="eastAsia" w:ascii="Times New Roman" w:hAnsi="Times New Roman" w:eastAsiaTheme="minorEastAsia"/>
          <w:sz w:val="23"/>
          <w:szCs w:val="23"/>
        </w:rPr>
        <w:t xml:space="preserve">1.2 </w:t>
      </w:r>
      <w:r>
        <w:rPr>
          <w:rFonts w:hint="eastAsia" w:ascii="Times New Roman" w:hAnsi="Times New Roman" w:eastAsiaTheme="minorEastAsia"/>
          <w:sz w:val="23"/>
          <w:szCs w:val="23"/>
          <w:lang w:val="en-US" w:eastAsia="zh-CN"/>
        </w:rPr>
        <w:t>服务</w:t>
      </w:r>
      <w:r>
        <w:rPr>
          <w:rFonts w:hint="eastAsia" w:ascii="Times New Roman" w:hAnsi="Times New Roman" w:eastAsiaTheme="minorEastAsia"/>
          <w:sz w:val="23"/>
          <w:szCs w:val="23"/>
        </w:rPr>
        <w:t>内容</w:t>
      </w:r>
      <w:r>
        <w:rPr>
          <w:rFonts w:hint="eastAsia" w:ascii="Times New Roman" w:hAnsi="Times New Roman" w:eastAsiaTheme="minorEastAsia"/>
          <w:sz w:val="23"/>
          <w:szCs w:val="23"/>
          <w:lang w:val="en-US" w:eastAsia="zh-CN"/>
        </w:rPr>
        <w:t>及服务费构成</w:t>
      </w:r>
      <w:r>
        <w:rPr>
          <w:rFonts w:hint="eastAsia" w:ascii="Times New Roman" w:hAnsi="Times New Roman" w:eastAsiaTheme="minorEastAsia"/>
          <w:sz w:val="23"/>
          <w:szCs w:val="23"/>
        </w:rPr>
        <w:t>：</w:t>
      </w:r>
      <w:bookmarkEnd w:id="47"/>
    </w:p>
    <w:p>
      <w:pPr>
        <w:pStyle w:val="2"/>
        <w:keepNext w:val="0"/>
        <w:keepLines w:val="0"/>
        <w:pageBreakBefore w:val="0"/>
        <w:kinsoku/>
        <w:wordWrap/>
        <w:overflowPunct/>
        <w:topLinePunct w:val="0"/>
        <w:autoSpaceDE/>
        <w:autoSpaceDN/>
        <w:bidi w:val="0"/>
        <w:spacing w:after="0" w:line="360" w:lineRule="auto"/>
        <w:ind w:left="0" w:leftChars="0" w:right="0" w:rightChars="0"/>
        <w:rPr>
          <w:rFonts w:hint="eastAsia"/>
        </w:rPr>
      </w:pPr>
      <w:r>
        <w:rPr>
          <w:rFonts w:hint="eastAsia"/>
        </w:rPr>
        <w:t>乙方负责在约定服务时间内根据甲方</w:t>
      </w:r>
      <w:r>
        <w:rPr>
          <w:rFonts w:hint="eastAsia"/>
          <w:lang w:val="en-US" w:eastAsia="zh-CN"/>
        </w:rPr>
        <w:t>指令</w:t>
      </w:r>
      <w:r>
        <w:rPr>
          <w:rFonts w:hint="eastAsia"/>
        </w:rPr>
        <w:t>要求到达甲方指定地点完成甲方航站楼</w:t>
      </w:r>
      <w:r>
        <w:rPr>
          <w:rFonts w:hint="eastAsia" w:ascii="Times New Roman" w:hAnsi="Times New Roman" w:eastAsia="宋体"/>
          <w:color w:val="auto"/>
          <w:sz w:val="21"/>
          <w:szCs w:val="24"/>
          <w:u w:val="none"/>
        </w:rPr>
        <w:t>（公共场所）空气质量检测</w:t>
      </w:r>
      <w:r>
        <w:rPr>
          <w:rFonts w:hint="eastAsia" w:eastAsia="宋体"/>
          <w:color w:val="auto"/>
          <w:sz w:val="21"/>
          <w:szCs w:val="24"/>
          <w:u w:val="none"/>
          <w:lang w:val="en-US" w:eastAsia="zh-CN"/>
        </w:rPr>
        <w:t>并</w:t>
      </w:r>
      <w:r>
        <w:rPr>
          <w:rFonts w:hint="eastAsia"/>
        </w:rPr>
        <w:t>向甲方出具检测报告。</w:t>
      </w:r>
    </w:p>
    <w:tbl>
      <w:tblPr>
        <w:tblStyle w:val="23"/>
        <w:tblW w:w="8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179"/>
        <w:gridCol w:w="1279"/>
        <w:gridCol w:w="1203"/>
        <w:gridCol w:w="869"/>
        <w:gridCol w:w="870"/>
        <w:gridCol w:w="683"/>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983"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序号</w:t>
            </w:r>
          </w:p>
        </w:tc>
        <w:tc>
          <w:tcPr>
            <w:tcW w:w="11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检测种类</w:t>
            </w: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检测内容</w:t>
            </w:r>
          </w:p>
        </w:tc>
        <w:tc>
          <w:tcPr>
            <w:tcW w:w="1203"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预估</w:t>
            </w:r>
            <w:r>
              <w:rPr>
                <w:rFonts w:hint="eastAsia" w:ascii="宋体" w:hAnsi="宋体" w:eastAsia="宋体" w:cs="宋体"/>
                <w:b w:val="0"/>
                <w:bCs w:val="0"/>
                <w:color w:val="auto"/>
                <w:sz w:val="22"/>
                <w:szCs w:val="22"/>
                <w:highlight w:val="none"/>
              </w:rPr>
              <w:t>数量</w:t>
            </w:r>
          </w:p>
        </w:tc>
        <w:tc>
          <w:tcPr>
            <w:tcW w:w="86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单价（元，不含税）</w:t>
            </w:r>
          </w:p>
        </w:tc>
        <w:tc>
          <w:tcPr>
            <w:tcW w:w="870"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预估合价（元，不含税）</w:t>
            </w:r>
          </w:p>
        </w:tc>
        <w:tc>
          <w:tcPr>
            <w:tcW w:w="683"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税率</w:t>
            </w:r>
          </w:p>
        </w:tc>
        <w:tc>
          <w:tcPr>
            <w:tcW w:w="870"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单价（元，含税）</w:t>
            </w:r>
          </w:p>
        </w:tc>
        <w:tc>
          <w:tcPr>
            <w:tcW w:w="870"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预估合价（元，含税）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w:t>
            </w:r>
          </w:p>
        </w:tc>
        <w:tc>
          <w:tcPr>
            <w:tcW w:w="1179"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公共场所空气质量</w:t>
            </w: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温度</w:t>
            </w:r>
          </w:p>
        </w:tc>
        <w:tc>
          <w:tcPr>
            <w:tcW w:w="120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220" w:firstLineChars="100"/>
              <w:jc w:val="both"/>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43</w:t>
            </w:r>
          </w:p>
        </w:tc>
        <w:tc>
          <w:tcPr>
            <w:tcW w:w="869"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68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相对湿度</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风速</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照度</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噪声</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一氧化碳</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二氧化碳</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甲醛</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可吸入颗粒物</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细菌总数</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采样费</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8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p>
        </w:tc>
        <w:tc>
          <w:tcPr>
            <w:tcW w:w="1179"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ascii="宋体" w:hAnsi="宋体" w:eastAsia="宋体" w:cs="宋体"/>
                <w:color w:val="000000"/>
                <w:kern w:val="0"/>
                <w:szCs w:val="21"/>
                <w:lang w:bidi="ar"/>
              </w:rPr>
            </w:pPr>
            <w:r>
              <w:rPr>
                <w:rFonts w:ascii="宋体" w:hAnsi="宋体" w:eastAsia="宋体" w:cs="宋体"/>
                <w:color w:val="000000"/>
                <w:kern w:val="0"/>
                <w:szCs w:val="21"/>
                <w:lang w:bidi="ar"/>
              </w:rPr>
              <w:t>集中空调通风系统</w:t>
            </w: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PM10</w:t>
            </w:r>
          </w:p>
        </w:tc>
        <w:tc>
          <w:tcPr>
            <w:tcW w:w="120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220" w:firstLineChars="100"/>
              <w:jc w:val="both"/>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24</w:t>
            </w:r>
          </w:p>
        </w:tc>
        <w:tc>
          <w:tcPr>
            <w:tcW w:w="869"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68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细菌总数</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真菌总数</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β-溶血性链球菌</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采样费</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983" w:type="dxa"/>
            <w:textDirection w:val="lrTb"/>
            <w:vAlign w:val="center"/>
          </w:tcPr>
          <w:p>
            <w:pPr>
              <w:pStyle w:val="34"/>
              <w:spacing w:before="62" w:beforeLines="20" w:after="62" w:afterLines="20" w:line="320" w:lineRule="exact"/>
              <w:jc w:val="center"/>
              <w:rPr>
                <w:rFonts w:hint="eastAsia" w:ascii="宋体" w:hAnsi="宋体" w:eastAsia="宋体" w:cs="宋体"/>
                <w:b w:val="0"/>
                <w:bCs w:val="0"/>
                <w:color w:val="auto"/>
                <w:sz w:val="22"/>
                <w:szCs w:val="22"/>
                <w:highlight w:val="none"/>
              </w:rPr>
            </w:pPr>
            <w:r>
              <w:rPr>
                <w:rFonts w:ascii="Times New Roman" w:hAnsi="Times New Roman" w:eastAsiaTheme="minorEastAsia"/>
                <w:bCs/>
                <w:color w:val="000000"/>
                <w:sz w:val="23"/>
                <w:szCs w:val="23"/>
                <w:highlight w:val="none"/>
              </w:rPr>
              <w:t>不含税价格</w:t>
            </w:r>
            <w:r>
              <w:rPr>
                <w:rFonts w:hint="eastAsia" w:ascii="Times New Roman" w:hAnsi="Times New Roman" w:eastAsiaTheme="minorEastAsia"/>
                <w:bCs/>
                <w:color w:val="000000"/>
                <w:sz w:val="23"/>
                <w:szCs w:val="23"/>
                <w:highlight w:val="none"/>
              </w:rPr>
              <w:t>暂计</w:t>
            </w:r>
            <w:r>
              <w:rPr>
                <w:rFonts w:ascii="Times New Roman" w:hAnsi="Times New Roman" w:eastAsiaTheme="minorEastAsia"/>
                <w:bCs/>
                <w:color w:val="000000"/>
                <w:sz w:val="23"/>
                <w:szCs w:val="23"/>
                <w:highlight w:val="none"/>
              </w:rPr>
              <w:t>（元）</w:t>
            </w:r>
          </w:p>
        </w:tc>
        <w:tc>
          <w:tcPr>
            <w:tcW w:w="7823" w:type="dxa"/>
            <w:gridSpan w:val="8"/>
            <w:textDirection w:val="lrTb"/>
            <w:vAlign w:val="center"/>
          </w:tcPr>
          <w:p>
            <w:pPr>
              <w:spacing w:before="62" w:beforeLines="20" w:after="62" w:afterLines="20" w:line="320" w:lineRule="exact"/>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983" w:type="dxa"/>
            <w:textDirection w:val="lrTb"/>
            <w:vAlign w:val="center"/>
          </w:tcPr>
          <w:p>
            <w:pPr>
              <w:pStyle w:val="34"/>
              <w:spacing w:before="62" w:beforeLines="20" w:after="62" w:afterLines="20" w:line="320" w:lineRule="exact"/>
              <w:jc w:val="center"/>
              <w:rPr>
                <w:rFonts w:hint="eastAsia" w:ascii="宋体" w:hAnsi="宋体" w:eastAsia="宋体" w:cs="宋体"/>
                <w:b w:val="0"/>
                <w:bCs w:val="0"/>
                <w:color w:val="auto"/>
                <w:sz w:val="22"/>
                <w:szCs w:val="22"/>
                <w:highlight w:val="none"/>
              </w:rPr>
            </w:pPr>
            <w:r>
              <w:rPr>
                <w:rFonts w:ascii="Times New Roman" w:hAnsi="Times New Roman" w:eastAsiaTheme="minorEastAsia"/>
                <w:bCs/>
                <w:color w:val="000000"/>
                <w:sz w:val="23"/>
                <w:szCs w:val="23"/>
                <w:highlight w:val="none"/>
              </w:rPr>
              <w:t>税金（元）</w:t>
            </w:r>
          </w:p>
        </w:tc>
        <w:tc>
          <w:tcPr>
            <w:tcW w:w="7823" w:type="dxa"/>
            <w:gridSpan w:val="8"/>
            <w:textDirection w:val="lrTb"/>
            <w:vAlign w:val="center"/>
          </w:tcPr>
          <w:p>
            <w:pPr>
              <w:spacing w:before="62" w:beforeLines="20" w:after="62" w:afterLines="20" w:line="320" w:lineRule="exact"/>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983" w:type="dxa"/>
            <w:textDirection w:val="lrTb"/>
            <w:vAlign w:val="center"/>
          </w:tcPr>
          <w:p>
            <w:pPr>
              <w:pStyle w:val="34"/>
              <w:spacing w:before="62" w:beforeLines="20" w:after="62" w:afterLines="20" w:line="320" w:lineRule="exact"/>
              <w:jc w:val="center"/>
              <w:rPr>
                <w:rFonts w:hint="eastAsia" w:ascii="宋体" w:hAnsi="宋体" w:eastAsia="宋体" w:cs="宋体"/>
                <w:b w:val="0"/>
                <w:bCs w:val="0"/>
                <w:color w:val="auto"/>
                <w:sz w:val="22"/>
                <w:szCs w:val="22"/>
                <w:highlight w:val="none"/>
              </w:rPr>
            </w:pPr>
            <w:r>
              <w:rPr>
                <w:rFonts w:ascii="Times New Roman" w:hAnsi="Times New Roman" w:eastAsiaTheme="minorEastAsia"/>
                <w:bCs/>
                <w:color w:val="000000"/>
                <w:sz w:val="23"/>
                <w:szCs w:val="23"/>
                <w:highlight w:val="none"/>
              </w:rPr>
              <w:t>价税暂计（元）</w:t>
            </w:r>
          </w:p>
        </w:tc>
        <w:tc>
          <w:tcPr>
            <w:tcW w:w="7823" w:type="dxa"/>
            <w:gridSpan w:val="8"/>
            <w:textDirection w:val="lrTb"/>
            <w:vAlign w:val="center"/>
          </w:tcPr>
          <w:p>
            <w:pPr>
              <w:pStyle w:val="34"/>
              <w:spacing w:before="62" w:beforeLines="20" w:after="62" w:afterLines="20" w:line="320" w:lineRule="exact"/>
              <w:jc w:val="center"/>
              <w:rPr>
                <w:rFonts w:hint="eastAsia" w:ascii="宋体" w:hAnsi="宋体" w:eastAsia="宋体" w:cs="宋体"/>
                <w:b w:val="0"/>
                <w:bCs w:val="0"/>
                <w:color w:val="auto"/>
                <w:sz w:val="22"/>
                <w:szCs w:val="22"/>
                <w:highlight w:val="none"/>
              </w:rPr>
            </w:pPr>
            <w:r>
              <w:rPr>
                <w:rFonts w:ascii="Times New Roman" w:hAnsi="Times New Roman" w:eastAsiaTheme="minorEastAsia"/>
                <w:bCs/>
                <w:color w:val="000000"/>
                <w:sz w:val="23"/>
                <w:szCs w:val="23"/>
                <w:highlight w:val="none"/>
              </w:rPr>
              <w:t>人民币大写     元，¥   .00</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hint="eastAsia" w:ascii="Times New Roman" w:hAnsi="Times New Roman" w:eastAsiaTheme="minorEastAsia"/>
          <w:b/>
          <w:color w:val="000000"/>
          <w:sz w:val="23"/>
          <w:szCs w:val="23"/>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highlight w:val="none"/>
        </w:rPr>
      </w:pPr>
      <w:bookmarkStart w:id="48" w:name="_Toc1358"/>
      <w:r>
        <w:rPr>
          <w:rFonts w:hint="eastAsia" w:ascii="Times New Roman" w:hAnsi="Times New Roman" w:eastAsiaTheme="minorEastAsia"/>
          <w:b/>
          <w:color w:val="000000"/>
          <w:sz w:val="23"/>
          <w:szCs w:val="23"/>
          <w:highlight w:val="none"/>
        </w:rPr>
        <w:t>二</w:t>
      </w:r>
      <w:r>
        <w:rPr>
          <w:rFonts w:ascii="Times New Roman" w:hAnsi="Times New Roman" w:eastAsiaTheme="minorEastAsia"/>
          <w:b/>
          <w:color w:val="000000"/>
          <w:sz w:val="23"/>
          <w:szCs w:val="23"/>
          <w:highlight w:val="none"/>
        </w:rPr>
        <w:t>、</w:t>
      </w:r>
      <w:r>
        <w:rPr>
          <w:rFonts w:hint="eastAsia" w:ascii="Times New Roman" w:hAnsi="Times New Roman" w:eastAsiaTheme="minorEastAsia"/>
          <w:b/>
          <w:color w:val="000000"/>
          <w:sz w:val="23"/>
          <w:szCs w:val="23"/>
          <w:highlight w:val="none"/>
          <w:lang w:val="en-US" w:eastAsia="zh-CN"/>
        </w:rPr>
        <w:t>技术服务</w:t>
      </w:r>
      <w:r>
        <w:rPr>
          <w:rFonts w:hint="eastAsia" w:ascii="Times New Roman" w:hAnsi="Times New Roman" w:eastAsiaTheme="minorEastAsia"/>
          <w:b/>
          <w:color w:val="000000"/>
          <w:sz w:val="23"/>
          <w:szCs w:val="23"/>
          <w:highlight w:val="none"/>
        </w:rPr>
        <w:t>要求和成果交付</w:t>
      </w:r>
      <w:bookmarkEnd w:id="48"/>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ascii="Times New Roman" w:hAnsi="Times New Roman" w:eastAsiaTheme="minorEastAsia"/>
          <w:color w:val="000000"/>
          <w:sz w:val="23"/>
          <w:szCs w:val="23"/>
          <w:highlight w:val="none"/>
        </w:rPr>
        <w:t>2.1</w:t>
      </w:r>
      <w:r>
        <w:rPr>
          <w:rFonts w:hint="eastAsia" w:ascii="Times New Roman" w:hAnsi="Times New Roman" w:eastAsiaTheme="minorEastAsia"/>
          <w:color w:val="000000"/>
          <w:sz w:val="23"/>
          <w:szCs w:val="23"/>
          <w:highlight w:val="none"/>
        </w:rPr>
        <w:t xml:space="preserve"> 乙方应当按照下列进度要求</w:t>
      </w:r>
      <w:r>
        <w:rPr>
          <w:rFonts w:hint="eastAsia" w:ascii="Times New Roman" w:hAnsi="Times New Roman" w:eastAsiaTheme="minorEastAsia"/>
          <w:color w:val="000000"/>
          <w:sz w:val="23"/>
          <w:szCs w:val="23"/>
          <w:highlight w:val="none"/>
          <w:lang w:val="en-US" w:eastAsia="zh-CN"/>
        </w:rPr>
        <w:t>提供</w:t>
      </w:r>
      <w:r>
        <w:rPr>
          <w:rFonts w:hint="eastAsia" w:ascii="Times New Roman" w:hAnsi="Times New Roman" w:eastAsiaTheme="minorEastAsia"/>
          <w:color w:val="000000"/>
          <w:sz w:val="23"/>
          <w:szCs w:val="23"/>
          <w:highlight w:val="none"/>
        </w:rPr>
        <w:t>本合同项目的技术</w:t>
      </w:r>
      <w:r>
        <w:rPr>
          <w:rFonts w:hint="eastAsia" w:ascii="Times New Roman" w:hAnsi="Times New Roman" w:eastAsiaTheme="minorEastAsia"/>
          <w:color w:val="000000"/>
          <w:sz w:val="23"/>
          <w:szCs w:val="23"/>
          <w:highlight w:val="none"/>
          <w:lang w:val="en-US" w:eastAsia="zh-CN"/>
        </w:rPr>
        <w:t>服务</w:t>
      </w:r>
      <w:r>
        <w:rPr>
          <w:rFonts w:hint="eastAsia" w:ascii="Times New Roman" w:hAnsi="Times New Roman" w:eastAsiaTheme="minorEastAsia"/>
          <w:color w:val="000000"/>
          <w:sz w:val="23"/>
          <w:szCs w:val="23"/>
          <w:highlight w:val="none"/>
        </w:rPr>
        <w:t>工作：合同签订后，</w:t>
      </w:r>
      <w:r>
        <w:rPr>
          <w:rFonts w:hint="eastAsia" w:ascii="Times New Roman" w:hAnsi="Times New Roman" w:eastAsiaTheme="minorEastAsia"/>
          <w:color w:val="000000"/>
          <w:sz w:val="23"/>
          <w:szCs w:val="23"/>
          <w:highlight w:val="none"/>
          <w:lang w:val="en-US" w:eastAsia="zh-CN"/>
        </w:rPr>
        <w:t>需在</w:t>
      </w:r>
      <w:r>
        <w:rPr>
          <w:rFonts w:hint="eastAsia" w:ascii="Times New Roman" w:hAnsi="Times New Roman" w:eastAsiaTheme="minorEastAsia"/>
          <w:color w:val="000000"/>
          <w:sz w:val="23"/>
          <w:szCs w:val="23"/>
          <w:highlight w:val="none"/>
        </w:rPr>
        <w:t>接到</w:t>
      </w:r>
      <w:r>
        <w:rPr>
          <w:rFonts w:hint="eastAsia" w:ascii="Times New Roman" w:hAnsi="Times New Roman" w:eastAsiaTheme="minorEastAsia"/>
          <w:color w:val="000000"/>
          <w:sz w:val="23"/>
          <w:szCs w:val="23"/>
          <w:highlight w:val="none"/>
          <w:lang w:val="en-US" w:eastAsia="zh-CN"/>
        </w:rPr>
        <w:t>甲方</w:t>
      </w:r>
      <w:r>
        <w:rPr>
          <w:rFonts w:hint="eastAsia" w:ascii="Times New Roman" w:hAnsi="Times New Roman" w:eastAsiaTheme="minorEastAsia"/>
          <w:color w:val="000000"/>
          <w:sz w:val="23"/>
          <w:szCs w:val="23"/>
          <w:highlight w:val="none"/>
        </w:rPr>
        <w:t>指令后【 7 】天</w:t>
      </w:r>
      <w:r>
        <w:rPr>
          <w:rFonts w:hint="eastAsia" w:ascii="Times New Roman" w:hAnsi="Times New Roman" w:eastAsiaTheme="minorEastAsia"/>
          <w:color w:val="000000"/>
          <w:sz w:val="23"/>
          <w:szCs w:val="23"/>
          <w:highlight w:val="none"/>
          <w:lang w:val="en-US" w:eastAsia="zh-CN"/>
        </w:rPr>
        <w:t>内</w:t>
      </w:r>
      <w:r>
        <w:rPr>
          <w:rFonts w:hint="eastAsia" w:ascii="Times New Roman" w:hAnsi="Times New Roman" w:eastAsiaTheme="minorEastAsia"/>
          <w:color w:val="000000"/>
          <w:sz w:val="23"/>
          <w:szCs w:val="23"/>
          <w:highlight w:val="none"/>
        </w:rPr>
        <w:t>完成检测采样任务。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2.2 乙方应在</w:t>
      </w:r>
      <w:r>
        <w:rPr>
          <w:rFonts w:hint="eastAsia" w:ascii="Times New Roman" w:hAnsi="Times New Roman" w:eastAsiaTheme="minorEastAsia"/>
          <w:color w:val="000000"/>
          <w:sz w:val="23"/>
          <w:szCs w:val="23"/>
          <w:highlight w:val="none"/>
          <w:lang w:val="en-US" w:eastAsia="zh-CN"/>
        </w:rPr>
        <w:t>技术服务</w:t>
      </w:r>
      <w:r>
        <w:rPr>
          <w:rFonts w:hint="eastAsia" w:ascii="Times New Roman" w:hAnsi="Times New Roman" w:eastAsiaTheme="minorEastAsia"/>
          <w:color w:val="000000"/>
          <w:sz w:val="23"/>
          <w:szCs w:val="23"/>
          <w:highlight w:val="none"/>
        </w:rPr>
        <w:t>工作结束后向甲方提交【</w:t>
      </w:r>
      <w:r>
        <w:rPr>
          <w:rFonts w:hint="eastAsia" w:ascii="Times New Roman" w:hAnsi="Times New Roman" w:eastAsiaTheme="minorEastAsia"/>
          <w:color w:val="000000"/>
          <w:sz w:val="23"/>
          <w:szCs w:val="23"/>
          <w:highlight w:val="none"/>
          <w:lang w:val="en-US" w:eastAsia="zh-CN"/>
        </w:rPr>
        <w:t>检验检测</w:t>
      </w:r>
      <w:r>
        <w:rPr>
          <w:rFonts w:hint="eastAsia" w:ascii="Times New Roman" w:hAnsi="Times New Roman" w:eastAsiaTheme="minorEastAsia"/>
          <w:color w:val="000000"/>
          <w:sz w:val="23"/>
          <w:szCs w:val="23"/>
          <w:highlight w:val="none"/>
        </w:rPr>
        <w:t>】报告作为乙方的工作成果，具体交付方式为【</w:t>
      </w:r>
      <w:r>
        <w:rPr>
          <w:rFonts w:hint="eastAsia" w:ascii="Times New Roman" w:hAnsi="Times New Roman" w:eastAsiaTheme="minorEastAsia"/>
          <w:color w:val="000000"/>
          <w:sz w:val="23"/>
          <w:szCs w:val="23"/>
          <w:highlight w:val="none"/>
          <w:lang w:val="en-US" w:eastAsia="zh-CN"/>
        </w:rPr>
        <w:t>在</w:t>
      </w:r>
      <w:r>
        <w:rPr>
          <w:rFonts w:hint="eastAsia" w:ascii="Times New Roman" w:hAnsi="Times New Roman" w:eastAsiaTheme="minorEastAsia"/>
          <w:color w:val="000000"/>
          <w:sz w:val="23"/>
          <w:szCs w:val="23"/>
          <w:highlight w:val="none"/>
        </w:rPr>
        <w:t>采样结束后</w:t>
      </w:r>
      <w:r>
        <w:rPr>
          <w:rFonts w:hint="eastAsia" w:ascii="Times New Roman" w:hAnsi="Times New Roman" w:eastAsiaTheme="minorEastAsia"/>
          <w:color w:val="000000"/>
          <w:sz w:val="23"/>
          <w:szCs w:val="23"/>
          <w:highlight w:val="none"/>
          <w:u w:val="single"/>
        </w:rPr>
        <w:t>两周内</w:t>
      </w:r>
      <w:r>
        <w:rPr>
          <w:rFonts w:hint="eastAsia" w:ascii="Times New Roman" w:hAnsi="Times New Roman" w:eastAsiaTheme="minorEastAsia"/>
          <w:color w:val="000000"/>
          <w:sz w:val="23"/>
          <w:szCs w:val="23"/>
          <w:highlight w:val="none"/>
        </w:rPr>
        <w:t>出具检测报告。】。乙方在交付上述工作成果时还应根据甲方要求将</w:t>
      </w:r>
      <w:r>
        <w:rPr>
          <w:rFonts w:hint="eastAsia" w:ascii="Times New Roman" w:hAnsi="Times New Roman" w:eastAsiaTheme="minorEastAsia"/>
          <w:color w:val="000000"/>
          <w:sz w:val="23"/>
          <w:szCs w:val="23"/>
          <w:highlight w:val="none"/>
          <w:lang w:val="en-US" w:eastAsia="zh-CN"/>
        </w:rPr>
        <w:t>技术服务</w:t>
      </w:r>
      <w:r>
        <w:rPr>
          <w:rFonts w:hint="eastAsia" w:ascii="Times New Roman" w:hAnsi="Times New Roman" w:eastAsiaTheme="minorEastAsia"/>
          <w:color w:val="000000"/>
          <w:sz w:val="23"/>
          <w:szCs w:val="23"/>
          <w:highlight w:val="none"/>
        </w:rPr>
        <w:t>过程中形成的过程文件、资料一并交付甲方，</w:t>
      </w:r>
      <w:r>
        <w:rPr>
          <w:rFonts w:ascii="Times New Roman" w:hAnsi="Times New Roman"/>
          <w:sz w:val="23"/>
          <w:szCs w:val="23"/>
          <w:highlight w:val="none"/>
        </w:rPr>
        <w:t>如未提供上述资料的，则视为未交付</w:t>
      </w:r>
      <w:r>
        <w:rPr>
          <w:rFonts w:hint="eastAsia" w:ascii="Times New Roman" w:hAnsi="Times New Roman"/>
          <w:sz w:val="23"/>
          <w:szCs w:val="23"/>
          <w:highlight w:val="none"/>
        </w:rPr>
        <w:t>工作</w:t>
      </w:r>
      <w:r>
        <w:rPr>
          <w:rFonts w:ascii="Times New Roman" w:hAnsi="Times New Roman"/>
          <w:sz w:val="23"/>
          <w:szCs w:val="23"/>
          <w:highlight w:val="none"/>
        </w:rPr>
        <w:t>成果并</w:t>
      </w:r>
      <w:r>
        <w:rPr>
          <w:rFonts w:hint="eastAsia" w:ascii="Times New Roman" w:hAnsi="Times New Roman"/>
          <w:sz w:val="23"/>
          <w:szCs w:val="23"/>
          <w:highlight w:val="none"/>
        </w:rPr>
        <w:t>应</w:t>
      </w:r>
      <w:r>
        <w:rPr>
          <w:rFonts w:ascii="Times New Roman" w:hAnsi="Times New Roman"/>
          <w:sz w:val="23"/>
          <w:szCs w:val="23"/>
          <w:highlight w:val="none"/>
        </w:rPr>
        <w:t>承担相应责任。</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2.3 乙方应当按照甲方要求和合同约定的时间和进度提交工作成果。乙方提交的工作成果不符合甲方及合同要求的，乙方应按甲方提出的补充修改意见继续在合同规定期限内完成。</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color w:val="000000"/>
          <w:sz w:val="23"/>
          <w:szCs w:val="23"/>
          <w:highlight w:val="none"/>
        </w:rPr>
      </w:pPr>
      <w:bookmarkStart w:id="49" w:name="_Toc1509"/>
      <w:r>
        <w:rPr>
          <w:rFonts w:hint="eastAsia" w:ascii="Times New Roman" w:hAnsi="Times New Roman" w:eastAsiaTheme="minorEastAsia"/>
          <w:b/>
          <w:color w:val="000000"/>
          <w:sz w:val="23"/>
          <w:szCs w:val="23"/>
          <w:highlight w:val="none"/>
        </w:rPr>
        <w:t>三</w:t>
      </w:r>
      <w:r>
        <w:rPr>
          <w:rFonts w:ascii="Times New Roman" w:hAnsi="Times New Roman" w:eastAsiaTheme="minorEastAsia"/>
          <w:b/>
          <w:color w:val="000000"/>
          <w:sz w:val="23"/>
          <w:szCs w:val="23"/>
          <w:highlight w:val="none"/>
        </w:rPr>
        <w:t>、</w:t>
      </w:r>
      <w:r>
        <w:rPr>
          <w:rFonts w:hint="eastAsia" w:ascii="Times New Roman" w:hAnsi="Times New Roman" w:eastAsiaTheme="minorEastAsia"/>
          <w:b/>
          <w:color w:val="000000"/>
          <w:sz w:val="23"/>
          <w:szCs w:val="23"/>
          <w:highlight w:val="none"/>
        </w:rPr>
        <w:t>技术</w:t>
      </w:r>
      <w:r>
        <w:rPr>
          <w:rFonts w:hint="eastAsia" w:ascii="Times New Roman" w:hAnsi="Times New Roman" w:eastAsiaTheme="minorEastAsia"/>
          <w:b/>
          <w:color w:val="000000"/>
          <w:sz w:val="23"/>
          <w:szCs w:val="23"/>
          <w:highlight w:val="none"/>
          <w:lang w:val="en-US" w:eastAsia="zh-CN"/>
        </w:rPr>
        <w:t>服务费用</w:t>
      </w:r>
      <w:bookmarkEnd w:id="49"/>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 xml:space="preserve">3.1 </w:t>
      </w:r>
      <w:r>
        <w:rPr>
          <w:rFonts w:ascii="Times New Roman" w:hAnsi="Times New Roman" w:eastAsiaTheme="minorEastAsia"/>
          <w:color w:val="000000"/>
          <w:sz w:val="23"/>
          <w:szCs w:val="23"/>
          <w:highlight w:val="none"/>
        </w:rPr>
        <w:t>本合同</w:t>
      </w:r>
      <w:r>
        <w:rPr>
          <w:rFonts w:hint="eastAsia" w:ascii="Times New Roman" w:hAnsi="Times New Roman" w:eastAsiaTheme="minorEastAsia"/>
          <w:color w:val="000000"/>
          <w:sz w:val="23"/>
          <w:szCs w:val="23"/>
          <w:highlight w:val="none"/>
        </w:rPr>
        <w:t>项下技术</w:t>
      </w:r>
      <w:r>
        <w:rPr>
          <w:rFonts w:hint="eastAsia" w:ascii="Times New Roman" w:hAnsi="Times New Roman" w:eastAsiaTheme="minorEastAsia"/>
          <w:color w:val="000000"/>
          <w:sz w:val="23"/>
          <w:szCs w:val="23"/>
          <w:highlight w:val="none"/>
          <w:lang w:val="en-US" w:eastAsia="zh-CN"/>
        </w:rPr>
        <w:t>服务费用</w:t>
      </w:r>
      <w:r>
        <w:rPr>
          <w:rFonts w:hint="eastAsia" w:ascii="Times New Roman" w:hAnsi="Times New Roman" w:eastAsiaTheme="minorEastAsia"/>
          <w:color w:val="000000"/>
          <w:sz w:val="23"/>
          <w:szCs w:val="23"/>
          <w:highlight w:val="none"/>
        </w:rPr>
        <w:t>为</w:t>
      </w:r>
      <w:r>
        <w:rPr>
          <w:rFonts w:hint="eastAsia" w:ascii="Times New Roman" w:hAnsi="Times New Roman" w:eastAsiaTheme="minorEastAsia"/>
          <w:color w:val="000000"/>
          <w:sz w:val="23"/>
          <w:szCs w:val="23"/>
          <w:highlight w:val="none"/>
          <w:lang w:val="en-US" w:eastAsia="zh-CN"/>
        </w:rPr>
        <w:t>预估</w:t>
      </w:r>
      <w:r>
        <w:rPr>
          <w:rFonts w:hint="eastAsia" w:ascii="Times New Roman" w:hAnsi="Times New Roman" w:eastAsiaTheme="minorEastAsia"/>
          <w:color w:val="000000"/>
          <w:sz w:val="23"/>
          <w:szCs w:val="23"/>
          <w:highlight w:val="none"/>
        </w:rPr>
        <w:t>金额，即人民币【 】元，</w:t>
      </w:r>
      <w:r>
        <w:rPr>
          <w:rFonts w:ascii="Times New Roman" w:hAnsi="Times New Roman" w:eastAsiaTheme="minorEastAsia"/>
          <w:color w:val="000000"/>
          <w:sz w:val="23"/>
          <w:szCs w:val="23"/>
          <w:highlight w:val="none"/>
        </w:rPr>
        <w:t>增值税税率为【 】%，不含税金额为人民币【 】</w:t>
      </w:r>
      <w:r>
        <w:rPr>
          <w:rFonts w:hint="eastAsia" w:ascii="Times New Roman" w:hAnsi="Times New Roman" w:eastAsiaTheme="minorEastAsia"/>
          <w:color w:val="000000"/>
          <w:sz w:val="23"/>
          <w:szCs w:val="23"/>
          <w:highlight w:val="none"/>
        </w:rPr>
        <w:t>元</w:t>
      </w:r>
      <w:r>
        <w:rPr>
          <w:rFonts w:ascii="Times New Roman" w:hAnsi="Times New Roman" w:eastAsiaTheme="minorEastAsia"/>
          <w:color w:val="000000"/>
          <w:sz w:val="23"/>
          <w:szCs w:val="23"/>
          <w:highlight w:val="none"/>
        </w:rPr>
        <w:t>，税额为人民币【 】</w:t>
      </w:r>
      <w:r>
        <w:rPr>
          <w:rFonts w:hint="eastAsia" w:ascii="Times New Roman" w:hAnsi="Times New Roman" w:eastAsiaTheme="minorEastAsia"/>
          <w:color w:val="000000"/>
          <w:sz w:val="23"/>
          <w:szCs w:val="23"/>
          <w:highlight w:val="none"/>
        </w:rPr>
        <w:t>元</w:t>
      </w:r>
      <w:r>
        <w:rPr>
          <w:rFonts w:ascii="Times New Roman" w:hAnsi="Times New Roman" w:eastAsiaTheme="minorEastAsia"/>
          <w:color w:val="000000"/>
          <w:sz w:val="23"/>
          <w:szCs w:val="23"/>
          <w:highlight w:val="none"/>
        </w:rPr>
        <w:t>。</w:t>
      </w:r>
      <w:r>
        <w:rPr>
          <w:rFonts w:hint="eastAsia" w:ascii="Times New Roman" w:hAnsi="Times New Roman" w:eastAsiaTheme="minorEastAsia"/>
          <w:color w:val="000000"/>
          <w:sz w:val="23"/>
          <w:szCs w:val="23"/>
          <w:highlight w:val="none"/>
        </w:rPr>
        <w:t>合同实际结算金额（含税）=</w:t>
      </w:r>
      <w:r>
        <w:rPr>
          <w:rFonts w:hint="eastAsia" w:ascii="Times New Roman" w:hAnsi="Times New Roman" w:eastAsiaTheme="minorEastAsia"/>
          <w:color w:val="000000"/>
          <w:sz w:val="23"/>
          <w:szCs w:val="23"/>
          <w:highlight w:val="none"/>
          <w:lang w:val="en-US" w:eastAsia="zh-CN"/>
        </w:rPr>
        <w:t>实际检测并经</w:t>
      </w:r>
      <w:r>
        <w:rPr>
          <w:rFonts w:hint="eastAsia" w:ascii="Times New Roman" w:hAnsi="Times New Roman" w:eastAsiaTheme="minorEastAsia"/>
          <w:color w:val="000000"/>
          <w:sz w:val="23"/>
          <w:szCs w:val="23"/>
          <w:highlight w:val="none"/>
        </w:rPr>
        <w:t>甲方最终验收合格的</w:t>
      </w:r>
      <w:r>
        <w:rPr>
          <w:rFonts w:hint="eastAsia" w:ascii="Times New Roman" w:hAnsi="Times New Roman" w:eastAsiaTheme="minorEastAsia"/>
          <w:color w:val="000000"/>
          <w:sz w:val="23"/>
          <w:szCs w:val="23"/>
          <w:highlight w:val="none"/>
          <w:lang w:val="en-US" w:eastAsia="zh-CN"/>
        </w:rPr>
        <w:t>点位</w:t>
      </w:r>
      <w:r>
        <w:rPr>
          <w:rFonts w:hint="eastAsia" w:ascii="Times New Roman" w:hAnsi="Times New Roman" w:eastAsiaTheme="minorEastAsia"/>
          <w:color w:val="000000"/>
          <w:sz w:val="23"/>
          <w:szCs w:val="23"/>
          <w:highlight w:val="none"/>
        </w:rPr>
        <w:t>数量×固定单价（含税）。除非双方另有明确说明，上述</w:t>
      </w:r>
      <w:r>
        <w:rPr>
          <w:rFonts w:hint="eastAsia" w:ascii="Times New Roman" w:hAnsi="Times New Roman" w:eastAsiaTheme="minorEastAsia"/>
          <w:color w:val="000000"/>
          <w:sz w:val="23"/>
          <w:szCs w:val="23"/>
          <w:highlight w:val="none"/>
          <w:lang w:val="en-US" w:eastAsia="zh-CN"/>
        </w:rPr>
        <w:t>费用</w:t>
      </w:r>
      <w:r>
        <w:rPr>
          <w:rFonts w:hint="eastAsia" w:ascii="Times New Roman" w:hAnsi="Times New Roman" w:eastAsiaTheme="minorEastAsia"/>
          <w:color w:val="000000"/>
          <w:sz w:val="23"/>
          <w:szCs w:val="23"/>
          <w:highlight w:val="none"/>
        </w:rPr>
        <w:t>已包括乙方履行本合同项下义务所需的全部费用，甲方无需另行支付任何费用。</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3</w:t>
      </w:r>
      <w:r>
        <w:rPr>
          <w:rFonts w:ascii="Times New Roman" w:hAnsi="Times New Roman" w:eastAsiaTheme="minorEastAsia"/>
          <w:color w:val="000000"/>
          <w:sz w:val="23"/>
          <w:szCs w:val="23"/>
          <w:highlight w:val="none"/>
        </w:rPr>
        <w:t>.</w:t>
      </w:r>
      <w:r>
        <w:rPr>
          <w:rFonts w:hint="eastAsia" w:ascii="Times New Roman" w:hAnsi="Times New Roman" w:eastAsiaTheme="minorEastAsia"/>
          <w:color w:val="000000"/>
          <w:sz w:val="23"/>
          <w:szCs w:val="23"/>
          <w:highlight w:val="none"/>
        </w:rPr>
        <w:t>2</w:t>
      </w:r>
      <w:r>
        <w:rPr>
          <w:rFonts w:ascii="Times New Roman" w:hAnsi="Times New Roman" w:eastAsiaTheme="minorEastAsia"/>
          <w:color w:val="000000"/>
          <w:sz w:val="23"/>
          <w:szCs w:val="23"/>
          <w:highlight w:val="none"/>
        </w:rPr>
        <w:t xml:space="preserve"> 在合同有效期限内，本合同不含税总金额固定不变。若因国家税收政策调整而引起的增值税税率变化的，应按照国家税收政策调整，合同总金额变更为原合同不含增值税</w:t>
      </w:r>
      <w:r>
        <w:rPr>
          <w:rFonts w:hint="eastAsia" w:ascii="Times New Roman" w:hAnsi="Times New Roman" w:eastAsiaTheme="minorEastAsia"/>
          <w:color w:val="000000"/>
          <w:sz w:val="23"/>
          <w:szCs w:val="23"/>
          <w:highlight w:val="none"/>
        </w:rPr>
        <w:t>服务</w:t>
      </w:r>
      <w:r>
        <w:rPr>
          <w:rFonts w:ascii="Times New Roman" w:hAnsi="Times New Roman" w:eastAsiaTheme="minorEastAsia"/>
          <w:color w:val="000000"/>
          <w:sz w:val="23"/>
          <w:szCs w:val="23"/>
          <w:highlight w:val="none"/>
        </w:rPr>
        <w:t>价格与调整后税率计算税额的合计金额。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50" w:name="_Toc14986"/>
      <w:r>
        <w:rPr>
          <w:rFonts w:hint="eastAsia" w:ascii="Times New Roman" w:hAnsi="Times New Roman" w:eastAsiaTheme="minorEastAsia"/>
          <w:b/>
          <w:color w:val="000000"/>
          <w:sz w:val="23"/>
          <w:szCs w:val="23"/>
        </w:rPr>
        <w:t>四</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费用</w:t>
      </w:r>
      <w:r>
        <w:rPr>
          <w:rFonts w:ascii="Times New Roman" w:hAnsi="Times New Roman" w:eastAsiaTheme="minorEastAsia"/>
          <w:b/>
          <w:color w:val="000000"/>
          <w:sz w:val="23"/>
          <w:szCs w:val="23"/>
        </w:rPr>
        <w:t>支付</w:t>
      </w:r>
      <w:bookmarkEnd w:id="50"/>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4.1</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履约担保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.1.1 乙方应于合同签订之日起【</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】日内，向甲方提供履约担保，担保方式为：现金、银行保函、保险公司保函或融资担保公司保函，担保额度：</w:t>
      </w:r>
      <w:r>
        <w:rPr>
          <w:rFonts w:hint="eastAsia" w:ascii="Times New Roman" w:hAnsi="Times New Roman" w:eastAsiaTheme="minorEastAsia"/>
          <w:color w:val="000000"/>
          <w:sz w:val="23"/>
          <w:szCs w:val="23"/>
        </w:rPr>
        <w:t>技术</w:t>
      </w:r>
      <w:r>
        <w:rPr>
          <w:rFonts w:hint="eastAsia" w:ascii="Times New Roman" w:hAnsi="Times New Roman" w:eastAsiaTheme="minorEastAsia"/>
          <w:color w:val="000000"/>
          <w:sz w:val="23"/>
          <w:szCs w:val="23"/>
          <w:lang w:val="en-US" w:eastAsia="zh-CN"/>
        </w:rPr>
        <w:t>服务费用总</w:t>
      </w:r>
      <w:r>
        <w:rPr>
          <w:rFonts w:hint="eastAsia" w:ascii="Times New Roman" w:hAnsi="Times New Roman" w:eastAsiaTheme="minorEastAsia"/>
          <w:color w:val="000000"/>
          <w:sz w:val="23"/>
          <w:szCs w:val="23"/>
        </w:rPr>
        <w:t>额</w:t>
      </w:r>
      <w:r>
        <w:rPr>
          <w:rFonts w:ascii="Times New Roman" w:hAnsi="Times New Roman" w:eastAsiaTheme="minorEastAsia"/>
          <w:color w:val="000000"/>
          <w:sz w:val="23"/>
          <w:szCs w:val="23"/>
        </w:rPr>
        <w:t>的【</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】%。如果逾期未提供的，乙方应向甲方按未提供履约担保部分金额的【万分之五】每日计付违约金；逾期【</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】日仍未提供的，甲方有权解除本合同，并要求乙方按</w:t>
      </w:r>
      <w:r>
        <w:rPr>
          <w:rFonts w:hint="eastAsia" w:ascii="Times New Roman" w:hAnsi="Times New Roman" w:eastAsiaTheme="minorEastAsia"/>
          <w:color w:val="000000"/>
          <w:sz w:val="23"/>
          <w:szCs w:val="23"/>
          <w:lang w:val="en-US" w:eastAsia="zh-CN"/>
        </w:rPr>
        <w:t>合同总金额【10】%</w:t>
      </w:r>
      <w:r>
        <w:rPr>
          <w:rFonts w:ascii="Times New Roman" w:hAnsi="Times New Roman" w:eastAsiaTheme="minorEastAsia"/>
          <w:color w:val="000000"/>
          <w:sz w:val="23"/>
          <w:szCs w:val="23"/>
        </w:rPr>
        <w:t>支付违约金。</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1.2 在合同履行期间，如果乙方存在违约情形，甲方有权优先从履约担保中扣除相应违约金、赔偿款，并书面通知乙方补充提供履约担保。乙方应自收到书面通知之日起【</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 xml:space="preserve"> 】日内补充提供履约担保。如果乙方未及时补充提供履约担保，视为乙方违约，乙方应向甲方按未补足履约担保金额的【万分之五】每日计付违约金；逾期【</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 xml:space="preserve"> 】日仍未提供的，甲方有权解除合同，并要求乙方按</w:t>
      </w:r>
      <w:r>
        <w:rPr>
          <w:rFonts w:hint="eastAsia" w:ascii="Times New Roman" w:hAnsi="Times New Roman" w:eastAsiaTheme="minorEastAsia"/>
          <w:color w:val="000000"/>
          <w:sz w:val="23"/>
          <w:szCs w:val="23"/>
          <w:lang w:val="en-US" w:eastAsia="zh-CN"/>
        </w:rPr>
        <w:t>合同总金额【】%</w:t>
      </w:r>
      <w:r>
        <w:rPr>
          <w:rFonts w:ascii="Times New Roman" w:hAnsi="Times New Roman" w:eastAsiaTheme="minorEastAsia"/>
          <w:color w:val="000000"/>
          <w:sz w:val="23"/>
          <w:szCs w:val="23"/>
        </w:rPr>
        <w:t>支付违约金。</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.1.3 甲方按本合同约定扣除违约金、赔偿款或要求乙方补充提供履约担保时，甲方有权向出具前述保函的出具机构要求无条件支付相应款项；保函出具机构拒绝支付的，甲方有权直接从后续应付</w:t>
      </w:r>
      <w:r>
        <w:rPr>
          <w:rFonts w:hint="eastAsia" w:ascii="Times New Roman" w:hAnsi="Times New Roman" w:eastAsiaTheme="minorEastAsia"/>
          <w:color w:val="000000"/>
          <w:sz w:val="23"/>
          <w:szCs w:val="23"/>
        </w:rPr>
        <w:t>款项</w:t>
      </w:r>
      <w:r>
        <w:rPr>
          <w:rFonts w:ascii="Times New Roman" w:hAnsi="Times New Roman" w:eastAsiaTheme="minorEastAsia"/>
          <w:color w:val="000000"/>
          <w:sz w:val="23"/>
          <w:szCs w:val="23"/>
        </w:rPr>
        <w:t>中扣除相应数额。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.1.4</w:t>
      </w:r>
      <w:r>
        <w:rPr>
          <w:rFonts w:hint="eastAsia" w:ascii="Times New Roman" w:hAnsi="Times New Roman" w:eastAsiaTheme="minorEastAsia"/>
          <w:color w:val="000000"/>
          <w:sz w:val="23"/>
          <w:szCs w:val="23"/>
        </w:rPr>
        <w:t xml:space="preserve"> 所有技术</w:t>
      </w:r>
      <w:r>
        <w:rPr>
          <w:rFonts w:hint="eastAsia" w:ascii="Times New Roman" w:hAnsi="Times New Roman" w:eastAsiaTheme="minorEastAsia"/>
          <w:color w:val="000000"/>
          <w:sz w:val="23"/>
          <w:szCs w:val="23"/>
          <w:lang w:val="en-US" w:eastAsia="zh-CN"/>
        </w:rPr>
        <w:t>服务工作</w:t>
      </w:r>
      <w:r>
        <w:rPr>
          <w:rFonts w:hint="eastAsia" w:ascii="Times New Roman" w:hAnsi="Times New Roman" w:eastAsiaTheme="minorEastAsia"/>
          <w:color w:val="000000"/>
          <w:sz w:val="23"/>
          <w:szCs w:val="23"/>
        </w:rPr>
        <w:t>成果经甲方确认验收合格</w:t>
      </w:r>
      <w:r>
        <w:rPr>
          <w:rFonts w:ascii="Times New Roman" w:hAnsi="Times New Roman" w:eastAsiaTheme="minorEastAsia"/>
          <w:color w:val="000000"/>
          <w:sz w:val="23"/>
          <w:szCs w:val="23"/>
        </w:rPr>
        <w:t>且乙方不存在任何违约情形后【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】日内，甲方无息返还履约担保余额。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2</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费用支付</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4.2.1 本合同项下技术</w:t>
      </w:r>
      <w:r>
        <w:rPr>
          <w:rFonts w:hint="eastAsia" w:ascii="Times New Roman" w:hAnsi="Times New Roman" w:eastAsiaTheme="minorEastAsia"/>
          <w:color w:val="000000"/>
          <w:sz w:val="23"/>
          <w:szCs w:val="23"/>
          <w:lang w:val="en-US" w:eastAsia="zh-CN"/>
        </w:rPr>
        <w:t>服务费用</w:t>
      </w:r>
      <w:r>
        <w:rPr>
          <w:rFonts w:hint="eastAsia" w:ascii="Times New Roman" w:hAnsi="Times New Roman" w:eastAsiaTheme="minorEastAsia"/>
          <w:color w:val="000000"/>
          <w:sz w:val="23"/>
          <w:szCs w:val="23"/>
        </w:rPr>
        <w:t>由甲方【一次】支付乙方。具体支付方式和时间如下：</w:t>
      </w:r>
      <w:r>
        <w:rPr>
          <w:rFonts w:hint="eastAsia" w:ascii="Times New Roman" w:hAnsi="Times New Roman" w:eastAsiaTheme="minorEastAsia"/>
          <w:color w:val="000000"/>
          <w:sz w:val="23"/>
          <w:szCs w:val="23"/>
          <w:lang w:val="en-US" w:eastAsia="zh-CN"/>
        </w:rPr>
        <w:t>乙方提交的检测报告经甲方最终验收合格后，乙方应向甲方提交合同款项结算申请以及相关工作成果，</w:t>
      </w:r>
      <w:r>
        <w:rPr>
          <w:rFonts w:hint="eastAsia" w:ascii="Times New Roman" w:hAnsi="Times New Roman" w:eastAsiaTheme="minorEastAsia"/>
          <w:color w:val="000000"/>
          <w:sz w:val="23"/>
          <w:szCs w:val="23"/>
        </w:rPr>
        <w:t>甲方对合同结算款审核完毕后【15】个工作日内，甲方支付合同总金额的【</w:t>
      </w:r>
      <w:r>
        <w:rPr>
          <w:rFonts w:hint="eastAsia" w:ascii="Times New Roman" w:hAnsi="Times New Roman" w:eastAsiaTheme="minorEastAsia"/>
          <w:color w:val="000000"/>
          <w:sz w:val="23"/>
          <w:szCs w:val="23"/>
          <w:lang w:val="en-US" w:eastAsia="zh-CN"/>
        </w:rPr>
        <w:t>100</w:t>
      </w:r>
      <w:r>
        <w:rPr>
          <w:rFonts w:hint="eastAsia" w:ascii="Times New Roman" w:hAnsi="Times New Roman" w:eastAsiaTheme="minorEastAsia"/>
          <w:color w:val="000000"/>
          <w:sz w:val="23"/>
          <w:szCs w:val="23"/>
        </w:rPr>
        <w:t>】%至乙方指定账户。</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4.2.2 </w:t>
      </w:r>
      <w:r>
        <w:rPr>
          <w:rFonts w:ascii="Times New Roman" w:hAnsi="Times New Roman" w:eastAsiaTheme="minorEastAsia"/>
          <w:color w:val="000000"/>
          <w:sz w:val="23"/>
          <w:szCs w:val="23"/>
        </w:rPr>
        <w:t>乙方指定账户为：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4.2.3</w:t>
      </w:r>
      <w:r>
        <w:rPr>
          <w:rFonts w:ascii="Times New Roman" w:hAnsi="Times New Roman" w:eastAsiaTheme="minorEastAsia"/>
          <w:color w:val="000000"/>
          <w:sz w:val="23"/>
          <w:szCs w:val="23"/>
        </w:rPr>
        <w:t xml:space="preserve">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宋体" w:hAnsi="宋体"/>
          <w:color w:val="000000"/>
          <w:sz w:val="23"/>
          <w:szCs w:val="23"/>
        </w:rPr>
      </w:pPr>
      <w:r>
        <w:rPr>
          <w:rFonts w:hint="eastAsia" w:ascii="Times New Roman" w:hAnsi="Times New Roman" w:eastAsiaTheme="minorEastAsia"/>
          <w:color w:val="000000"/>
          <w:sz w:val="23"/>
          <w:szCs w:val="23"/>
        </w:rPr>
        <w:t xml:space="preserve">4.2.4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宋体" w:hAnsi="宋体"/>
          <w:color w:val="000000"/>
          <w:sz w:val="23"/>
          <w:szCs w:val="23"/>
          <w:lang w:val="en-US" w:eastAsia="zh-CN"/>
        </w:rPr>
        <w:t>由</w:t>
      </w:r>
      <w:r>
        <w:rPr>
          <w:rFonts w:hint="eastAsia" w:ascii="宋体" w:hAnsi="宋体"/>
          <w:color w:val="000000"/>
          <w:sz w:val="23"/>
          <w:szCs w:val="23"/>
        </w:rPr>
        <w:t>变更方自行承担。</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b/>
          <w:bCs/>
          <w:sz w:val="23"/>
          <w:szCs w:val="23"/>
        </w:rPr>
      </w:pPr>
      <w:r>
        <w:rPr>
          <w:rFonts w:ascii="Times New Roman" w:hAnsi="Times New Roman"/>
          <w:b/>
          <w:bCs/>
          <w:sz w:val="23"/>
          <w:szCs w:val="23"/>
        </w:rPr>
        <w:t>五、权利与义务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 甲方的权利与义务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w:t>
      </w:r>
      <w:r>
        <w:rPr>
          <w:rFonts w:hint="eastAsia" w:ascii="Times New Roman" w:hAnsi="Times New Roman"/>
          <w:sz w:val="23"/>
          <w:szCs w:val="23"/>
        </w:rPr>
        <w:t xml:space="preserve">1 </w:t>
      </w:r>
      <w:r>
        <w:rPr>
          <w:rFonts w:ascii="Times New Roman" w:hAnsi="Times New Roman"/>
          <w:sz w:val="23"/>
          <w:szCs w:val="23"/>
        </w:rPr>
        <w:t>甲方应提供</w:t>
      </w:r>
      <w:r>
        <w:rPr>
          <w:rFonts w:hint="eastAsia" w:ascii="Times New Roman" w:hAnsi="Times New Roman"/>
          <w:sz w:val="23"/>
          <w:szCs w:val="23"/>
        </w:rPr>
        <w:t>技术</w:t>
      </w:r>
      <w:r>
        <w:rPr>
          <w:rFonts w:hint="eastAsia" w:ascii="Times New Roman" w:hAnsi="Times New Roman"/>
          <w:sz w:val="23"/>
          <w:szCs w:val="23"/>
          <w:lang w:val="en-US" w:eastAsia="zh-CN"/>
        </w:rPr>
        <w:t>服务</w:t>
      </w:r>
      <w:r>
        <w:rPr>
          <w:rFonts w:hint="eastAsia" w:ascii="Times New Roman" w:hAnsi="Times New Roman"/>
          <w:sz w:val="23"/>
          <w:szCs w:val="23"/>
        </w:rPr>
        <w:t>工作</w:t>
      </w:r>
      <w:r>
        <w:rPr>
          <w:rFonts w:ascii="Times New Roman" w:hAnsi="Times New Roman"/>
          <w:sz w:val="23"/>
          <w:szCs w:val="23"/>
        </w:rPr>
        <w:t>必要</w:t>
      </w:r>
      <w:r>
        <w:rPr>
          <w:rFonts w:hint="eastAsia" w:ascii="Times New Roman" w:hAnsi="Times New Roman"/>
          <w:sz w:val="23"/>
          <w:szCs w:val="23"/>
        </w:rPr>
        <w:t>的</w:t>
      </w:r>
      <w:r>
        <w:rPr>
          <w:rFonts w:ascii="Times New Roman" w:hAnsi="Times New Roman"/>
          <w:sz w:val="23"/>
          <w:szCs w:val="23"/>
        </w:rPr>
        <w:t>条件与工作环境，及时向乙方提供完整的项目需求</w:t>
      </w:r>
      <w:r>
        <w:rPr>
          <w:rFonts w:hint="eastAsia" w:ascii="Times New Roman" w:hAnsi="Times New Roman"/>
          <w:sz w:val="23"/>
          <w:szCs w:val="23"/>
          <w:lang w:val="en-US" w:eastAsia="zh-CN"/>
        </w:rPr>
        <w:t>等</w:t>
      </w:r>
      <w:r>
        <w:rPr>
          <w:rFonts w:ascii="Times New Roman" w:hAnsi="Times New Roman"/>
          <w:sz w:val="23"/>
          <w:szCs w:val="23"/>
        </w:rPr>
        <w:t>。</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w:t>
      </w:r>
      <w:r>
        <w:rPr>
          <w:rFonts w:hint="eastAsia" w:ascii="Times New Roman" w:hAnsi="Times New Roman"/>
          <w:sz w:val="23"/>
          <w:szCs w:val="23"/>
        </w:rPr>
        <w:t xml:space="preserve">2 </w:t>
      </w:r>
      <w:r>
        <w:rPr>
          <w:rFonts w:ascii="Times New Roman" w:hAnsi="Times New Roman"/>
          <w:sz w:val="23"/>
          <w:szCs w:val="23"/>
        </w:rPr>
        <w:t>甲方有权对</w:t>
      </w:r>
      <w:r>
        <w:rPr>
          <w:rFonts w:hint="eastAsia" w:ascii="Times New Roman" w:hAnsi="Times New Roman"/>
          <w:sz w:val="23"/>
          <w:szCs w:val="23"/>
        </w:rPr>
        <w:t>乙方的</w:t>
      </w:r>
      <w:r>
        <w:rPr>
          <w:rFonts w:hint="eastAsia" w:ascii="Times New Roman" w:hAnsi="Times New Roman"/>
          <w:sz w:val="23"/>
          <w:szCs w:val="23"/>
          <w:lang w:val="en-US" w:eastAsia="zh-CN"/>
        </w:rPr>
        <w:t>技术服务</w:t>
      </w:r>
      <w:r>
        <w:rPr>
          <w:rFonts w:ascii="Times New Roman" w:hAnsi="Times New Roman"/>
          <w:sz w:val="23"/>
          <w:szCs w:val="23"/>
        </w:rPr>
        <w:t>进度、质量进行监督，并负责己方内部各部门的协调支持工作。</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w:t>
      </w:r>
      <w:r>
        <w:rPr>
          <w:rFonts w:hint="eastAsia" w:ascii="Times New Roman" w:hAnsi="Times New Roman"/>
          <w:sz w:val="23"/>
          <w:szCs w:val="23"/>
        </w:rPr>
        <w:t xml:space="preserve">3 </w:t>
      </w:r>
      <w:r>
        <w:rPr>
          <w:rFonts w:ascii="Times New Roman" w:hAnsi="Times New Roman"/>
          <w:sz w:val="23"/>
          <w:szCs w:val="23"/>
        </w:rPr>
        <w:t>甲方负责组织人员对乙方提交的各类交付文件以及成果及时确认。</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w:t>
      </w:r>
      <w:r>
        <w:rPr>
          <w:rFonts w:hint="eastAsia" w:ascii="Times New Roman" w:hAnsi="Times New Roman"/>
          <w:sz w:val="23"/>
          <w:szCs w:val="23"/>
        </w:rPr>
        <w:t xml:space="preserve">4 </w:t>
      </w:r>
      <w:r>
        <w:rPr>
          <w:rFonts w:ascii="Times New Roman" w:hAnsi="Times New Roman"/>
          <w:sz w:val="23"/>
          <w:szCs w:val="23"/>
        </w:rPr>
        <w:t>甲方负责组织人员及时对</w:t>
      </w:r>
      <w:r>
        <w:rPr>
          <w:rFonts w:hint="eastAsia" w:ascii="Times New Roman" w:hAnsi="Times New Roman"/>
          <w:sz w:val="23"/>
          <w:szCs w:val="23"/>
        </w:rPr>
        <w:t>咨</w:t>
      </w:r>
      <w:r>
        <w:rPr>
          <w:rFonts w:hint="eastAsia" w:ascii="Times New Roman" w:hAnsi="Times New Roman"/>
          <w:sz w:val="23"/>
          <w:szCs w:val="23"/>
          <w:lang w:val="en-US" w:eastAsia="zh-CN"/>
        </w:rPr>
        <w:t>技术服务</w:t>
      </w:r>
      <w:r>
        <w:rPr>
          <w:rFonts w:hint="eastAsia" w:ascii="Times New Roman" w:hAnsi="Times New Roman"/>
          <w:sz w:val="23"/>
          <w:szCs w:val="23"/>
        </w:rPr>
        <w:t>成果</w:t>
      </w:r>
      <w:r>
        <w:rPr>
          <w:rFonts w:ascii="Times New Roman" w:hAnsi="Times New Roman"/>
          <w:sz w:val="23"/>
          <w:szCs w:val="23"/>
        </w:rPr>
        <w:t>进行验收或评审。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 乙方权利与义务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5.2.1</w:t>
      </w:r>
      <w:r>
        <w:rPr>
          <w:rFonts w:hint="eastAsia" w:ascii="Times New Roman" w:hAnsi="Times New Roman"/>
          <w:sz w:val="23"/>
          <w:szCs w:val="23"/>
        </w:rPr>
        <w:t xml:space="preserve"> </w:t>
      </w:r>
      <w:r>
        <w:rPr>
          <w:rFonts w:ascii="Times New Roman" w:hAnsi="Times New Roman"/>
          <w:sz w:val="23"/>
          <w:szCs w:val="23"/>
        </w:rPr>
        <w:t>乙方应严格遵循本合同并按照</w:t>
      </w:r>
      <w:r>
        <w:rPr>
          <w:rFonts w:hint="eastAsia" w:ascii="Times New Roman" w:hAnsi="Times New Roman"/>
          <w:sz w:val="23"/>
          <w:szCs w:val="23"/>
          <w:lang w:val="en-US" w:eastAsia="zh-CN"/>
        </w:rPr>
        <w:t>技术服务</w:t>
      </w:r>
      <w:r>
        <w:rPr>
          <w:rFonts w:ascii="Times New Roman" w:hAnsi="Times New Roman"/>
          <w:sz w:val="23"/>
          <w:szCs w:val="23"/>
        </w:rPr>
        <w:t>内容的具体约定向甲方提供相关专业服务并确保相关</w:t>
      </w:r>
      <w:r>
        <w:rPr>
          <w:rFonts w:hint="eastAsia" w:ascii="Times New Roman" w:hAnsi="Times New Roman"/>
          <w:sz w:val="23"/>
          <w:szCs w:val="23"/>
          <w:lang w:val="en-US" w:eastAsia="zh-CN"/>
        </w:rPr>
        <w:t>技术服务</w:t>
      </w:r>
      <w:r>
        <w:rPr>
          <w:rFonts w:ascii="Times New Roman" w:hAnsi="Times New Roman"/>
          <w:sz w:val="23"/>
          <w:szCs w:val="23"/>
        </w:rPr>
        <w:t>内容均由乙方完成，未经甲方</w:t>
      </w:r>
      <w:r>
        <w:rPr>
          <w:rFonts w:hint="eastAsia" w:ascii="Times New Roman" w:hAnsi="Times New Roman"/>
          <w:sz w:val="23"/>
          <w:szCs w:val="23"/>
        </w:rPr>
        <w:t>书面</w:t>
      </w:r>
      <w:r>
        <w:rPr>
          <w:rFonts w:ascii="Times New Roman" w:hAnsi="Times New Roman"/>
          <w:sz w:val="23"/>
          <w:szCs w:val="23"/>
        </w:rPr>
        <w:t>同意，不得擅自转委托、转包、分包本合同项下</w:t>
      </w:r>
      <w:r>
        <w:rPr>
          <w:rFonts w:hint="eastAsia" w:ascii="Times New Roman" w:hAnsi="Times New Roman"/>
          <w:sz w:val="23"/>
          <w:szCs w:val="23"/>
          <w:lang w:val="en-US" w:eastAsia="zh-CN"/>
        </w:rPr>
        <w:t>技术服务</w:t>
      </w:r>
      <w:r>
        <w:rPr>
          <w:rFonts w:hint="eastAsia" w:ascii="Times New Roman" w:hAnsi="Times New Roman"/>
          <w:sz w:val="23"/>
          <w:szCs w:val="23"/>
        </w:rPr>
        <w:t>内容</w:t>
      </w:r>
      <w:r>
        <w:rPr>
          <w:rFonts w:ascii="Times New Roman" w:hAnsi="Times New Roman"/>
          <w:sz w:val="23"/>
          <w:szCs w:val="23"/>
        </w:rPr>
        <w:t>。</w:t>
      </w:r>
      <w:r>
        <w:rPr>
          <w:rFonts w:hint="eastAsia" w:ascii="Times New Roman" w:hAnsi="Times New Roman"/>
          <w:sz w:val="23"/>
          <w:szCs w:val="23"/>
        </w:rPr>
        <w:t>经甲方同意的转让、分包和转包，由乙方对第三方的合同义务、合规义务承担连带责任。</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5.2.2</w:t>
      </w:r>
      <w:r>
        <w:rPr>
          <w:rFonts w:hint="eastAsia" w:ascii="Times New Roman" w:hAnsi="Times New Roman"/>
          <w:sz w:val="23"/>
          <w:szCs w:val="23"/>
        </w:rPr>
        <w:t xml:space="preserve"> </w:t>
      </w:r>
      <w:r>
        <w:rPr>
          <w:rFonts w:ascii="Times New Roman" w:hAnsi="Times New Roman"/>
          <w:sz w:val="23"/>
          <w:szCs w:val="23"/>
        </w:rPr>
        <w:t>乙方应根据本合同及</w:t>
      </w:r>
      <w:r>
        <w:rPr>
          <w:rFonts w:hint="eastAsia" w:ascii="Times New Roman" w:hAnsi="Times New Roman"/>
          <w:sz w:val="23"/>
          <w:szCs w:val="23"/>
          <w:lang w:val="en-US" w:eastAsia="zh-CN"/>
        </w:rPr>
        <w:t>技术服务</w:t>
      </w:r>
      <w:r>
        <w:rPr>
          <w:rFonts w:ascii="Times New Roman" w:hAnsi="Times New Roman"/>
          <w:sz w:val="23"/>
          <w:szCs w:val="23"/>
        </w:rPr>
        <w:t>内容的要求安排相应的能胜任的专业人员。在项目</w:t>
      </w:r>
      <w:r>
        <w:rPr>
          <w:rFonts w:hint="eastAsia" w:ascii="Times New Roman" w:hAnsi="Times New Roman"/>
          <w:sz w:val="23"/>
          <w:szCs w:val="23"/>
          <w:lang w:val="en-US" w:eastAsia="zh-CN"/>
        </w:rPr>
        <w:t>技术服务</w:t>
      </w:r>
      <w:r>
        <w:rPr>
          <w:rFonts w:ascii="Times New Roman" w:hAnsi="Times New Roman"/>
          <w:sz w:val="23"/>
          <w:szCs w:val="23"/>
        </w:rPr>
        <w:t>过程中，乙方保证其参加本项目的人员的相对稳定</w:t>
      </w:r>
      <w:r>
        <w:rPr>
          <w:rFonts w:hint="eastAsia" w:ascii="Times New Roman" w:hAnsi="Times New Roman"/>
          <w:sz w:val="23"/>
          <w:szCs w:val="23"/>
        </w:rPr>
        <w:t>。</w:t>
      </w:r>
      <w:r>
        <w:rPr>
          <w:rFonts w:ascii="Times New Roman" w:hAnsi="Times New Roman"/>
          <w:sz w:val="23"/>
          <w:szCs w:val="23"/>
        </w:rPr>
        <w:t>乙方指定的项目负责人为【 】，联系方式【 】。</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w:t>
      </w:r>
      <w:r>
        <w:rPr>
          <w:rFonts w:hint="eastAsia" w:ascii="Times New Roman" w:hAnsi="Times New Roman"/>
          <w:sz w:val="23"/>
          <w:szCs w:val="23"/>
        </w:rPr>
        <w:t xml:space="preserve">3 </w:t>
      </w:r>
      <w:r>
        <w:rPr>
          <w:rFonts w:ascii="Times New Roman" w:hAnsi="Times New Roman"/>
          <w:sz w:val="23"/>
          <w:szCs w:val="23"/>
        </w:rPr>
        <w:t>乙方在</w:t>
      </w:r>
      <w:r>
        <w:rPr>
          <w:rFonts w:hint="eastAsia" w:ascii="Times New Roman" w:hAnsi="Times New Roman"/>
          <w:sz w:val="23"/>
          <w:szCs w:val="23"/>
          <w:lang w:val="en-US" w:eastAsia="zh-CN"/>
        </w:rPr>
        <w:t>技术服务</w:t>
      </w:r>
      <w:r>
        <w:rPr>
          <w:rFonts w:ascii="Times New Roman" w:hAnsi="Times New Roman"/>
          <w:sz w:val="23"/>
          <w:szCs w:val="23"/>
        </w:rPr>
        <w:t>过程中所产生的相关文档、书面材料</w:t>
      </w:r>
      <w:r>
        <w:rPr>
          <w:rFonts w:hint="eastAsia" w:ascii="Times New Roman" w:hAnsi="Times New Roman"/>
          <w:sz w:val="23"/>
          <w:szCs w:val="23"/>
        </w:rPr>
        <w:t>应</w:t>
      </w:r>
      <w:r>
        <w:rPr>
          <w:rFonts w:ascii="Times New Roman" w:hAnsi="Times New Roman"/>
          <w:sz w:val="23"/>
          <w:szCs w:val="23"/>
        </w:rPr>
        <w:t>交付甲方作为验收条件之一。</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w:t>
      </w:r>
      <w:r>
        <w:rPr>
          <w:rFonts w:hint="eastAsia" w:ascii="Times New Roman" w:hAnsi="Times New Roman"/>
          <w:sz w:val="23"/>
          <w:szCs w:val="23"/>
        </w:rPr>
        <w:t xml:space="preserve">4 </w:t>
      </w:r>
      <w:r>
        <w:rPr>
          <w:rFonts w:ascii="Times New Roman" w:hAnsi="Times New Roman"/>
          <w:sz w:val="23"/>
          <w:szCs w:val="23"/>
        </w:rPr>
        <w:t>乙方应当保证其交付给甲方的</w:t>
      </w:r>
      <w:r>
        <w:rPr>
          <w:rFonts w:hint="eastAsia" w:ascii="Times New Roman" w:hAnsi="Times New Roman"/>
          <w:sz w:val="23"/>
          <w:szCs w:val="23"/>
        </w:rPr>
        <w:t>工作</w:t>
      </w:r>
      <w:r>
        <w:rPr>
          <w:rFonts w:ascii="Times New Roman" w:hAnsi="Times New Roman"/>
          <w:sz w:val="23"/>
          <w:szCs w:val="23"/>
        </w:rPr>
        <w:t>成果不侵犯任何其他人的合法权益。如因甲方实施乙方提交的</w:t>
      </w:r>
      <w:r>
        <w:rPr>
          <w:rFonts w:hint="eastAsia" w:ascii="Times New Roman" w:hAnsi="Times New Roman"/>
          <w:sz w:val="23"/>
          <w:szCs w:val="23"/>
        </w:rPr>
        <w:t>工作</w:t>
      </w:r>
      <w:r>
        <w:rPr>
          <w:rFonts w:ascii="Times New Roman" w:hAnsi="Times New Roman"/>
          <w:sz w:val="23"/>
          <w:szCs w:val="23"/>
        </w:rPr>
        <w:t>成果导致任意第三方提出指控或起诉的，乙方应协助甲方进行应对处理</w:t>
      </w:r>
      <w:r>
        <w:rPr>
          <w:rFonts w:hint="eastAsia" w:ascii="Times New Roman" w:hAnsi="Times New Roman"/>
          <w:sz w:val="23"/>
          <w:szCs w:val="23"/>
        </w:rPr>
        <w:t>并自费为甲方提供抗辩</w:t>
      </w:r>
      <w:r>
        <w:rPr>
          <w:rFonts w:ascii="Times New Roman" w:hAnsi="Times New Roman"/>
          <w:sz w:val="23"/>
          <w:szCs w:val="23"/>
        </w:rPr>
        <w:t>，若乙方提供的</w:t>
      </w:r>
      <w:r>
        <w:rPr>
          <w:rFonts w:hint="eastAsia" w:ascii="Times New Roman" w:hAnsi="Times New Roman"/>
          <w:sz w:val="23"/>
          <w:szCs w:val="23"/>
        </w:rPr>
        <w:t>工作</w:t>
      </w:r>
      <w:r>
        <w:rPr>
          <w:rFonts w:ascii="Times New Roman" w:hAnsi="Times New Roman"/>
          <w:sz w:val="23"/>
          <w:szCs w:val="23"/>
        </w:rPr>
        <w:t>成果侵权的，乙方应承担法律责任，对侵权行为进行立即纠正，并</w:t>
      </w:r>
      <w:r>
        <w:rPr>
          <w:rFonts w:hint="eastAsia" w:ascii="Times New Roman" w:hAnsi="Times New Roman"/>
          <w:sz w:val="23"/>
          <w:szCs w:val="23"/>
        </w:rPr>
        <w:t>赔偿因此给甲方造成的全部</w:t>
      </w:r>
      <w:r>
        <w:rPr>
          <w:rFonts w:ascii="Times New Roman" w:hAnsi="Times New Roman"/>
          <w:sz w:val="23"/>
          <w:szCs w:val="23"/>
        </w:rPr>
        <w:t>损失</w:t>
      </w:r>
      <w:r>
        <w:rPr>
          <w:rFonts w:hint="eastAsia" w:ascii="Times New Roman" w:hAnsi="Times New Roman"/>
          <w:sz w:val="23"/>
          <w:szCs w:val="23"/>
        </w:rPr>
        <w:t>，包括但不限于甲方为此而支出的律师费、诉讼费、公证费、鉴定费、翻译费、保全费、保全担保费等费用以及先行向第三方支付的赔偿款、和借款、补偿款等款项</w:t>
      </w:r>
      <w:r>
        <w:rPr>
          <w:rFonts w:ascii="Times New Roman" w:hAnsi="Times New Roman"/>
          <w:sz w:val="23"/>
          <w:szCs w:val="23"/>
        </w:rPr>
        <w:t>。</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b/>
          <w:bCs/>
          <w:sz w:val="23"/>
          <w:szCs w:val="23"/>
        </w:rPr>
      </w:pPr>
      <w:r>
        <w:rPr>
          <w:rFonts w:hint="eastAsia" w:ascii="Times New Roman" w:hAnsi="Times New Roman"/>
          <w:b/>
          <w:bCs/>
          <w:sz w:val="23"/>
          <w:szCs w:val="23"/>
        </w:rPr>
        <w:t>六、技术成果验收</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Cs/>
          <w:color w:val="000000"/>
          <w:sz w:val="23"/>
          <w:szCs w:val="23"/>
        </w:rPr>
      </w:pPr>
      <w:bookmarkStart w:id="51" w:name="_Toc10513"/>
      <w:r>
        <w:rPr>
          <w:rFonts w:hint="eastAsia" w:ascii="Times New Roman" w:hAnsi="Times New Roman" w:eastAsiaTheme="minorEastAsia"/>
          <w:bCs/>
          <w:color w:val="000000"/>
          <w:sz w:val="23"/>
          <w:szCs w:val="23"/>
        </w:rPr>
        <w:t>6.1 乙方完成的</w:t>
      </w:r>
      <w:r>
        <w:rPr>
          <w:rFonts w:hint="eastAsia" w:ascii="Times New Roman" w:hAnsi="Times New Roman"/>
          <w:sz w:val="23"/>
          <w:szCs w:val="23"/>
          <w:lang w:val="en-US" w:eastAsia="zh-CN"/>
        </w:rPr>
        <w:t>技术服务</w:t>
      </w:r>
      <w:r>
        <w:rPr>
          <w:rFonts w:hint="eastAsia" w:ascii="Times New Roman" w:hAnsi="Times New Roman" w:eastAsiaTheme="minorEastAsia"/>
          <w:bCs/>
          <w:color w:val="000000"/>
          <w:sz w:val="23"/>
          <w:szCs w:val="23"/>
        </w:rPr>
        <w:t>工作成果由【甲方】负责验收。验收合格后，由甲方出具验收证明。具体验收标准和方式如下：</w:t>
      </w:r>
      <w:bookmarkEnd w:id="51"/>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Cs/>
          <w:color w:val="000000"/>
          <w:sz w:val="23"/>
          <w:szCs w:val="23"/>
        </w:rPr>
      </w:pPr>
      <w:bookmarkStart w:id="52" w:name="_Toc26885"/>
      <w:r>
        <w:rPr>
          <w:rFonts w:hint="eastAsia" w:ascii="Times New Roman" w:hAnsi="Times New Roman" w:eastAsiaTheme="minorEastAsia"/>
          <w:bCs/>
          <w:color w:val="000000"/>
          <w:sz w:val="23"/>
          <w:szCs w:val="23"/>
        </w:rPr>
        <w:t xml:space="preserve">6.1.1 </w:t>
      </w:r>
      <w:r>
        <w:rPr>
          <w:rFonts w:hint="eastAsia" w:ascii="Times New Roman" w:hAnsi="Times New Roman"/>
          <w:sz w:val="23"/>
          <w:szCs w:val="23"/>
          <w:lang w:val="en-US" w:eastAsia="zh-CN"/>
        </w:rPr>
        <w:t>技术服务</w:t>
      </w:r>
      <w:r>
        <w:rPr>
          <w:rFonts w:hint="eastAsia" w:ascii="Times New Roman" w:hAnsi="Times New Roman" w:eastAsiaTheme="minorEastAsia"/>
          <w:bCs/>
          <w:color w:val="000000"/>
          <w:sz w:val="23"/>
          <w:szCs w:val="23"/>
        </w:rPr>
        <w:t>工作成果的验收标准：</w:t>
      </w:r>
      <w:r>
        <w:rPr>
          <w:rFonts w:hint="eastAsia" w:ascii="Times New Roman" w:hAnsi="Times New Roman" w:eastAsiaTheme="minorEastAsia"/>
          <w:bCs/>
          <w:color w:val="000000"/>
          <w:sz w:val="23"/>
          <w:szCs w:val="23"/>
          <w:lang w:val="en-US" w:eastAsia="zh-CN"/>
        </w:rPr>
        <w:t>乙方</w:t>
      </w:r>
      <w:r>
        <w:rPr>
          <w:rFonts w:hint="eastAsia" w:ascii="Times New Roman" w:hAnsi="Times New Roman" w:eastAsiaTheme="minorEastAsia"/>
          <w:bCs/>
          <w:color w:val="000000"/>
          <w:sz w:val="23"/>
          <w:szCs w:val="23"/>
        </w:rPr>
        <w:t>保证检测结果的真实、可靠。当采样检测结果出现不合格项目时，乙方须在第一时间告知甲方，以便甲方采取必要的应急措施，所有检测结果未经甲方同意，不得私自告知第三方。对于检测结果不合格的场所，按照甲方要求，随时响应，并进行免费重新检测。</w:t>
      </w:r>
      <w:bookmarkEnd w:id="52"/>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Cs/>
          <w:color w:val="000000"/>
          <w:sz w:val="23"/>
          <w:szCs w:val="23"/>
        </w:rPr>
      </w:pPr>
      <w:bookmarkStart w:id="53" w:name="_Toc13246"/>
      <w:r>
        <w:rPr>
          <w:rFonts w:hint="eastAsia" w:ascii="Times New Roman" w:hAnsi="Times New Roman" w:eastAsiaTheme="minorEastAsia"/>
          <w:bCs/>
          <w:color w:val="000000"/>
          <w:sz w:val="23"/>
          <w:szCs w:val="23"/>
        </w:rPr>
        <w:t>6.1.2 技术</w:t>
      </w:r>
      <w:r>
        <w:rPr>
          <w:rFonts w:hint="eastAsia" w:ascii="Times New Roman" w:hAnsi="Times New Roman" w:eastAsiaTheme="minorEastAsia"/>
          <w:bCs/>
          <w:color w:val="000000"/>
          <w:sz w:val="23"/>
          <w:szCs w:val="23"/>
          <w:lang w:val="en-US" w:eastAsia="zh-CN"/>
        </w:rPr>
        <w:t>服务</w:t>
      </w:r>
      <w:r>
        <w:rPr>
          <w:rFonts w:hint="eastAsia" w:ascii="Times New Roman" w:hAnsi="Times New Roman" w:eastAsiaTheme="minorEastAsia"/>
          <w:bCs/>
          <w:color w:val="000000"/>
          <w:sz w:val="23"/>
          <w:szCs w:val="23"/>
        </w:rPr>
        <w:t>工作成果的验收方法：</w:t>
      </w:r>
      <w:r>
        <w:rPr>
          <w:rFonts w:hint="eastAsia" w:ascii="Times New Roman" w:hAnsi="Times New Roman" w:eastAsiaTheme="minorEastAsia"/>
          <w:bCs/>
          <w:color w:val="000000"/>
          <w:sz w:val="23"/>
          <w:szCs w:val="23"/>
          <w:lang w:eastAsia="zh-Hans"/>
        </w:rPr>
        <w:t>乙方所出具的《检测报告》按甲方要求快递寄送或专人送达至甲方指定接收处</w:t>
      </w:r>
      <w:r>
        <w:rPr>
          <w:rFonts w:hint="eastAsia" w:ascii="Times New Roman" w:hAnsi="Times New Roman" w:eastAsiaTheme="minorEastAsia"/>
          <w:bCs/>
          <w:color w:val="000000"/>
          <w:sz w:val="23"/>
          <w:szCs w:val="23"/>
          <w:lang w:eastAsia="zh-CN"/>
        </w:rPr>
        <w:t>，</w:t>
      </w:r>
      <w:r>
        <w:rPr>
          <w:rFonts w:hint="eastAsia" w:ascii="Times New Roman" w:hAnsi="Times New Roman" w:eastAsiaTheme="minorEastAsia"/>
          <w:bCs/>
          <w:color w:val="000000"/>
          <w:sz w:val="23"/>
          <w:szCs w:val="23"/>
          <w:lang w:val="en-US" w:eastAsia="zh-CN"/>
        </w:rPr>
        <w:t>须按甲方内部项目验收规定组织验收。</w:t>
      </w:r>
      <w:bookmarkEnd w:id="53"/>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Cs/>
          <w:color w:val="000000"/>
          <w:sz w:val="23"/>
          <w:szCs w:val="23"/>
        </w:rPr>
      </w:pPr>
      <w:bookmarkStart w:id="54" w:name="_Toc27721"/>
      <w:r>
        <w:rPr>
          <w:rFonts w:hint="eastAsia" w:ascii="Times New Roman" w:hAnsi="Times New Roman" w:eastAsiaTheme="minorEastAsia"/>
          <w:bCs/>
          <w:color w:val="000000"/>
          <w:sz w:val="23"/>
          <w:szCs w:val="23"/>
        </w:rPr>
        <w:t>6.1.3 验收的时间和地点：乙方于采样后起两周内</w:t>
      </w:r>
      <w:r>
        <w:rPr>
          <w:rFonts w:hint="eastAsia" w:ascii="Times New Roman" w:hAnsi="Times New Roman" w:eastAsiaTheme="minorEastAsia"/>
          <w:bCs/>
          <w:color w:val="000000"/>
          <w:sz w:val="23"/>
          <w:szCs w:val="23"/>
          <w:lang w:val="en-US" w:eastAsia="zh-CN"/>
        </w:rPr>
        <w:t>向甲方</w:t>
      </w:r>
      <w:r>
        <w:rPr>
          <w:rFonts w:hint="eastAsia" w:ascii="Times New Roman" w:hAnsi="Times New Roman" w:eastAsiaTheme="minorEastAsia"/>
          <w:bCs/>
          <w:color w:val="000000"/>
          <w:sz w:val="23"/>
          <w:szCs w:val="23"/>
        </w:rPr>
        <w:t>出具检测报告</w:t>
      </w:r>
      <w:r>
        <w:rPr>
          <w:rFonts w:hint="eastAsia" w:ascii="Times New Roman" w:hAnsi="Times New Roman" w:eastAsiaTheme="minorEastAsia"/>
          <w:bCs/>
          <w:color w:val="000000"/>
          <w:sz w:val="23"/>
          <w:szCs w:val="23"/>
          <w:lang w:eastAsia="zh-CN"/>
        </w:rPr>
        <w:t>，</w:t>
      </w:r>
      <w:r>
        <w:rPr>
          <w:rFonts w:hint="eastAsia" w:ascii="Times New Roman" w:hAnsi="Times New Roman" w:eastAsiaTheme="minorEastAsia"/>
          <w:bCs/>
          <w:color w:val="000000"/>
          <w:sz w:val="23"/>
          <w:szCs w:val="23"/>
          <w:lang w:val="en-US" w:eastAsia="zh-CN"/>
        </w:rPr>
        <w:t>甲方组织进行最终验收</w:t>
      </w:r>
      <w:r>
        <w:rPr>
          <w:rFonts w:hint="eastAsia" w:ascii="Times New Roman" w:hAnsi="Times New Roman" w:eastAsiaTheme="minorEastAsia"/>
          <w:bCs/>
          <w:color w:val="000000"/>
          <w:sz w:val="23"/>
          <w:szCs w:val="23"/>
        </w:rPr>
        <w:t>。验收地点为杭州萧山国际机场内。</w:t>
      </w:r>
      <w:bookmarkEnd w:id="54"/>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55" w:name="_Toc3894"/>
      <w:r>
        <w:rPr>
          <w:rFonts w:hint="eastAsia" w:ascii="Times New Roman" w:hAnsi="Times New Roman" w:eastAsiaTheme="minorEastAsia"/>
          <w:b/>
          <w:color w:val="000000"/>
          <w:sz w:val="23"/>
          <w:szCs w:val="23"/>
        </w:rPr>
        <w:t>七、知识产权归属</w:t>
      </w:r>
      <w:bookmarkEnd w:id="55"/>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7.1 双方约定，因履行本合同所产生的</w:t>
      </w:r>
      <w:r>
        <w:rPr>
          <w:rFonts w:hint="eastAsia" w:ascii="Times New Roman" w:hAnsi="Times New Roman"/>
          <w:sz w:val="23"/>
          <w:szCs w:val="23"/>
        </w:rPr>
        <w:t>工作成果</w:t>
      </w:r>
      <w:r>
        <w:rPr>
          <w:rFonts w:ascii="Times New Roman" w:hAnsi="Times New Roman"/>
          <w:sz w:val="23"/>
          <w:szCs w:val="23"/>
        </w:rPr>
        <w:t>及其相关知识产权权利</w:t>
      </w:r>
      <w:r>
        <w:rPr>
          <w:rFonts w:hint="eastAsia" w:ascii="Times New Roman" w:hAnsi="Times New Roman"/>
          <w:sz w:val="23"/>
          <w:szCs w:val="23"/>
        </w:rPr>
        <w:t>以及技术秘密</w:t>
      </w:r>
      <w:r>
        <w:rPr>
          <w:rFonts w:ascii="Times New Roman" w:hAnsi="Times New Roman"/>
          <w:sz w:val="23"/>
          <w:szCs w:val="23"/>
        </w:rPr>
        <w:t>归【</w:t>
      </w:r>
      <w:r>
        <w:rPr>
          <w:rFonts w:hint="eastAsia" w:ascii="Times New Roman" w:hAnsi="Times New Roman"/>
          <w:sz w:val="23"/>
          <w:szCs w:val="23"/>
          <w:lang w:val="en-US" w:eastAsia="zh-CN"/>
        </w:rPr>
        <w:t>甲方</w:t>
      </w:r>
      <w:r>
        <w:rPr>
          <w:rFonts w:ascii="Times New Roman" w:hAnsi="Times New Roman"/>
          <w:sz w:val="23"/>
          <w:szCs w:val="23"/>
        </w:rPr>
        <w:t>】所有</w:t>
      </w:r>
      <w:r>
        <w:rPr>
          <w:rFonts w:hint="eastAsia" w:ascii="Times New Roman" w:hAnsi="Times New Roman"/>
          <w:sz w:val="23"/>
          <w:szCs w:val="23"/>
        </w:rPr>
        <w:t>，未经甲方书面同意，乙方不得以任何形式使用、公开相关工作成果。乙方应根据甲方需要配合甲方完成专利、商标或其他知识产权权利的申请。</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56" w:name="_Toc15539"/>
      <w:r>
        <w:rPr>
          <w:rFonts w:hint="eastAsia" w:ascii="Times New Roman" w:hAnsi="Times New Roman" w:eastAsiaTheme="minorEastAsia"/>
          <w:b/>
          <w:color w:val="000000"/>
          <w:sz w:val="23"/>
          <w:szCs w:val="23"/>
        </w:rPr>
        <w:t>八</w:t>
      </w:r>
      <w:r>
        <w:rPr>
          <w:rFonts w:ascii="Times New Roman" w:hAnsi="Times New Roman" w:eastAsiaTheme="minorEastAsia"/>
          <w:b/>
          <w:color w:val="000000"/>
          <w:sz w:val="23"/>
          <w:szCs w:val="23"/>
        </w:rPr>
        <w:t>、违约责任</w:t>
      </w:r>
      <w:bookmarkEnd w:id="56"/>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如乙方违反本合同保密以及知识产权保护义务，泄露其所知悉的甲方所有信息及本合同约定的信息，应按</w:t>
      </w:r>
      <w:r>
        <w:rPr>
          <w:rFonts w:hint="eastAsia" w:ascii="Times New Roman" w:hAnsi="Times New Roman" w:eastAsiaTheme="minorEastAsia"/>
          <w:color w:val="000000"/>
          <w:sz w:val="23"/>
          <w:szCs w:val="23"/>
          <w:lang w:eastAsia="zh-CN"/>
        </w:rPr>
        <w:t>技术服务费用</w:t>
      </w:r>
      <w:r>
        <w:rPr>
          <w:rFonts w:hint="eastAsia" w:ascii="Times New Roman" w:hAnsi="Times New Roman" w:eastAsiaTheme="minorEastAsia"/>
          <w:color w:val="000000"/>
          <w:sz w:val="23"/>
          <w:szCs w:val="23"/>
        </w:rPr>
        <w:t>总额的【</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】%向甲方支付违约金，违约金不足以弥补甲方损失的，超过部分，乙方应向甲方赔偿。</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 xml:space="preserve">.2 </w:t>
      </w:r>
      <w:r>
        <w:rPr>
          <w:rFonts w:hint="eastAsia" w:ascii="Times New Roman" w:hAnsi="Times New Roman" w:eastAsiaTheme="minorEastAsia"/>
          <w:color w:val="000000"/>
          <w:sz w:val="23"/>
          <w:szCs w:val="23"/>
        </w:rPr>
        <w:t>乙方违反本合同约定，擅自转委托、转包、分包本合同约定咨询内容的，应当按照</w:t>
      </w:r>
      <w:r>
        <w:rPr>
          <w:rFonts w:hint="eastAsia" w:ascii="Times New Roman" w:hAnsi="Times New Roman" w:eastAsiaTheme="minorEastAsia"/>
          <w:color w:val="000000"/>
          <w:sz w:val="23"/>
          <w:szCs w:val="23"/>
          <w:lang w:eastAsia="zh-CN"/>
        </w:rPr>
        <w:t>技术服务费用</w:t>
      </w:r>
      <w:r>
        <w:rPr>
          <w:rFonts w:hint="eastAsia" w:ascii="Times New Roman" w:hAnsi="Times New Roman" w:eastAsiaTheme="minorEastAsia"/>
          <w:color w:val="000000"/>
          <w:sz w:val="23"/>
          <w:szCs w:val="23"/>
        </w:rPr>
        <w:t>总额的【</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】%向甲方支付违约金，违约金不足以弥补甲方损失的，超过部分，乙方应向甲方赔偿。</w:t>
      </w:r>
      <w:r>
        <w:rPr>
          <w:rFonts w:ascii="Times New Roman" w:hAnsi="Times New Roman" w:eastAsiaTheme="minorEastAsia"/>
          <w:color w:val="000000"/>
          <w:sz w:val="23"/>
          <w:szCs w:val="23"/>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8.3</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因乙方原因不能按合同约定向甲方提交工作成果的，每延迟一日，乙方向甲方支付违约金【</w:t>
      </w:r>
      <w:r>
        <w:rPr>
          <w:rFonts w:hint="eastAsia" w:ascii="Times New Roman" w:hAnsi="Times New Roman" w:eastAsiaTheme="minorEastAsia"/>
          <w:color w:val="000000"/>
          <w:sz w:val="23"/>
          <w:szCs w:val="23"/>
          <w:lang w:val="en-US" w:eastAsia="zh-CN"/>
        </w:rPr>
        <w:t>100</w:t>
      </w:r>
      <w:r>
        <w:rPr>
          <w:rFonts w:hint="eastAsia" w:ascii="Times New Roman" w:hAnsi="Times New Roman" w:eastAsiaTheme="minorEastAsia"/>
          <w:color w:val="000000"/>
          <w:sz w:val="23"/>
          <w:szCs w:val="23"/>
        </w:rPr>
        <w:t>】元；迟延超过【</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】日的，甲方有权解除本合同，乙方应退还甲方已支付的合同款项，并按照</w:t>
      </w:r>
      <w:r>
        <w:rPr>
          <w:rFonts w:hint="eastAsia" w:ascii="Times New Roman" w:hAnsi="Times New Roman" w:eastAsiaTheme="minorEastAsia"/>
          <w:color w:val="000000"/>
          <w:sz w:val="23"/>
          <w:szCs w:val="23"/>
          <w:lang w:eastAsia="zh-CN"/>
        </w:rPr>
        <w:t>技术服务费用</w:t>
      </w:r>
      <w:r>
        <w:rPr>
          <w:rFonts w:hint="eastAsia" w:ascii="Times New Roman" w:hAnsi="Times New Roman" w:eastAsiaTheme="minorEastAsia"/>
          <w:color w:val="000000"/>
          <w:sz w:val="23"/>
          <w:szCs w:val="23"/>
        </w:rPr>
        <w:t>总额的【</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】%向甲方支付违约金，违约金不足以弥补甲方损失的，超过部分，乙方应向甲方赔偿。</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4 乙方交付的咨询成果不符合合同约定的标准，甲方有权选择要求乙方继续提供咨询服务，也可选择解除合同；若甲方选择要求乙方继续提供咨询服务的的，本合同约定的成果交付日期不变，每延迟一日，乙方向甲方支付违约金【</w:t>
      </w:r>
      <w:r>
        <w:rPr>
          <w:rFonts w:hint="eastAsia" w:ascii="Times New Roman" w:hAnsi="Times New Roman" w:eastAsiaTheme="minorEastAsia"/>
          <w:color w:val="000000"/>
          <w:sz w:val="23"/>
          <w:szCs w:val="23"/>
          <w:lang w:val="en-US" w:eastAsia="zh-CN"/>
        </w:rPr>
        <w:t>100</w:t>
      </w:r>
      <w:r>
        <w:rPr>
          <w:rFonts w:hint="eastAsia" w:ascii="Times New Roman" w:hAnsi="Times New Roman" w:eastAsiaTheme="minorEastAsia"/>
          <w:color w:val="000000"/>
          <w:sz w:val="23"/>
          <w:szCs w:val="23"/>
        </w:rPr>
        <w:t xml:space="preserve"> 】元，直到乙方交付合格的工作成果之日止；若甲方选择解除合同，乙方应当退还全部已收取的</w:t>
      </w:r>
      <w:r>
        <w:rPr>
          <w:rFonts w:hint="eastAsia" w:ascii="Times New Roman" w:hAnsi="Times New Roman" w:eastAsiaTheme="minorEastAsia"/>
          <w:color w:val="000000"/>
          <w:sz w:val="23"/>
          <w:szCs w:val="23"/>
          <w:lang w:eastAsia="zh-CN"/>
        </w:rPr>
        <w:t>费用</w:t>
      </w:r>
      <w:r>
        <w:rPr>
          <w:rFonts w:hint="eastAsia" w:ascii="Times New Roman" w:hAnsi="Times New Roman" w:eastAsiaTheme="minorEastAsia"/>
          <w:color w:val="000000"/>
          <w:sz w:val="23"/>
          <w:szCs w:val="23"/>
        </w:rPr>
        <w:t>款项，并按</w:t>
      </w:r>
      <w:r>
        <w:rPr>
          <w:rFonts w:hint="eastAsia" w:ascii="Times New Roman" w:hAnsi="Times New Roman" w:eastAsiaTheme="minorEastAsia"/>
          <w:color w:val="000000"/>
          <w:sz w:val="23"/>
          <w:szCs w:val="23"/>
          <w:lang w:eastAsia="zh-CN"/>
        </w:rPr>
        <w:t>技术服务费用</w:t>
      </w:r>
      <w:r>
        <w:rPr>
          <w:rFonts w:hint="eastAsia" w:ascii="Times New Roman" w:hAnsi="Times New Roman" w:eastAsiaTheme="minorEastAsia"/>
          <w:color w:val="000000"/>
          <w:sz w:val="23"/>
          <w:szCs w:val="23"/>
        </w:rPr>
        <w:t>总额的【</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】%向甲方支付违约金。</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8.5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8.6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8.7</w:t>
      </w:r>
      <w:r>
        <w:rPr>
          <w:rFonts w:ascii="Times New Roman" w:hAnsi="Times New Roman" w:eastAsiaTheme="minorEastAsia"/>
          <w:color w:val="000000"/>
          <w:sz w:val="23"/>
          <w:szCs w:val="23"/>
        </w:rPr>
        <w:t xml:space="preserve"> 对于本合同项下乙方应支付的赔偿款或违约金，甲方有权优先从</w:t>
      </w:r>
      <w:r>
        <w:rPr>
          <w:rFonts w:hint="eastAsia" w:ascii="Times New Roman" w:hAnsi="Times New Roman" w:eastAsiaTheme="minorEastAsia"/>
          <w:color w:val="000000"/>
          <w:sz w:val="23"/>
          <w:szCs w:val="23"/>
        </w:rPr>
        <w:t>履约担保或</w:t>
      </w:r>
      <w:r>
        <w:rPr>
          <w:rFonts w:ascii="Times New Roman" w:hAnsi="Times New Roman" w:eastAsiaTheme="minorEastAsia"/>
          <w:color w:val="000000"/>
          <w:sz w:val="23"/>
          <w:szCs w:val="23"/>
        </w:rPr>
        <w:t>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57" w:name="_Toc15772"/>
      <w:r>
        <w:rPr>
          <w:rFonts w:hint="eastAsia" w:ascii="Times New Roman" w:hAnsi="Times New Roman" w:eastAsiaTheme="minorEastAsia"/>
          <w:b/>
          <w:color w:val="000000"/>
          <w:sz w:val="23"/>
          <w:szCs w:val="23"/>
        </w:rPr>
        <w:t>九</w:t>
      </w:r>
      <w:r>
        <w:rPr>
          <w:rFonts w:ascii="Times New Roman" w:hAnsi="Times New Roman" w:eastAsiaTheme="minorEastAsia"/>
          <w:b/>
          <w:color w:val="000000"/>
          <w:sz w:val="23"/>
          <w:szCs w:val="23"/>
        </w:rPr>
        <w:t>、不可抗力</w:t>
      </w:r>
      <w:bookmarkEnd w:id="57"/>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sz w:val="23"/>
          <w:szCs w:val="23"/>
        </w:rPr>
      </w:pPr>
      <w:bookmarkStart w:id="58" w:name="_Toc31282"/>
      <w:r>
        <w:rPr>
          <w:rFonts w:ascii="Times New Roman" w:hAnsi="Times New Roman" w:eastAsiaTheme="minorEastAsia"/>
          <w:b/>
          <w:sz w:val="23"/>
          <w:szCs w:val="23"/>
        </w:rPr>
        <w:t>十、争议解决</w:t>
      </w:r>
      <w:bookmarkEnd w:id="58"/>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0</w:t>
      </w:r>
      <w:r>
        <w:rPr>
          <w:rFonts w:ascii="Times New Roman" w:hAnsi="Times New Roman" w:eastAsiaTheme="minorEastAsia"/>
          <w:sz w:val="23"/>
          <w:szCs w:val="23"/>
        </w:rPr>
        <w:t>.1 双方在执行合同中所发生的一切争议，应通过协商解决。如协商不成，由甲方所在地的人民法院管辖。</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sz w:val="23"/>
          <w:szCs w:val="23"/>
        </w:rPr>
      </w:pPr>
      <w:bookmarkStart w:id="59" w:name="_Toc13359"/>
      <w:r>
        <w:rPr>
          <w:rFonts w:ascii="Times New Roman" w:hAnsi="Times New Roman" w:eastAsiaTheme="minorEastAsia"/>
          <w:b/>
          <w:sz w:val="23"/>
          <w:szCs w:val="23"/>
        </w:rPr>
        <w:t>十</w:t>
      </w:r>
      <w:r>
        <w:rPr>
          <w:rFonts w:hint="eastAsia" w:ascii="Times New Roman" w:hAnsi="Times New Roman" w:eastAsiaTheme="minorEastAsia"/>
          <w:b/>
          <w:sz w:val="23"/>
          <w:szCs w:val="23"/>
        </w:rPr>
        <w:t>一</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bookmarkEnd w:id="59"/>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sz w:val="23"/>
          <w:szCs w:val="23"/>
        </w:rPr>
      </w:pPr>
      <w:bookmarkStart w:id="60" w:name="_Toc28133"/>
      <w:r>
        <w:rPr>
          <w:rFonts w:hint="eastAsia" w:ascii="Times New Roman" w:hAnsi="Times New Roman" w:eastAsiaTheme="minorEastAsia"/>
          <w:b/>
          <w:sz w:val="23"/>
          <w:szCs w:val="23"/>
        </w:rPr>
        <w:t>十二、</w:t>
      </w:r>
      <w:r>
        <w:rPr>
          <w:rFonts w:ascii="Times New Roman" w:hAnsi="Times New Roman" w:eastAsiaTheme="minorEastAsia"/>
          <w:b/>
          <w:sz w:val="23"/>
          <w:szCs w:val="23"/>
        </w:rPr>
        <w:t>合同组成</w:t>
      </w:r>
      <w:bookmarkEnd w:id="60"/>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sz w:val="23"/>
          <w:szCs w:val="23"/>
        </w:rPr>
      </w:pPr>
      <w:bookmarkStart w:id="61" w:name="_Toc9453"/>
      <w:r>
        <w:rPr>
          <w:rFonts w:ascii="Times New Roman" w:hAnsi="Times New Roman" w:eastAsiaTheme="minorEastAsia"/>
          <w:sz w:val="23"/>
          <w:szCs w:val="23"/>
        </w:rPr>
        <w:t>1</w:t>
      </w:r>
      <w:r>
        <w:rPr>
          <w:rFonts w:hint="eastAsia" w:ascii="Times New Roman" w:hAnsi="Times New Roman" w:eastAsiaTheme="minorEastAsia"/>
          <w:sz w:val="23"/>
          <w:szCs w:val="23"/>
        </w:rPr>
        <w:t>2</w:t>
      </w:r>
      <w:r>
        <w:rPr>
          <w:rFonts w:ascii="Times New Roman" w:hAnsi="Times New Roman" w:eastAsiaTheme="minorEastAsia"/>
          <w:sz w:val="23"/>
          <w:szCs w:val="23"/>
        </w:rPr>
        <w:t>.1 本合同文件包括：</w:t>
      </w:r>
      <w:r>
        <w:rPr>
          <w:rFonts w:hint="eastAsia" w:ascii="Times New Roman" w:hAnsi="Times New Roman" w:eastAsiaTheme="minorEastAsia"/>
          <w:sz w:val="23"/>
          <w:szCs w:val="23"/>
        </w:rPr>
        <w:t>（1）本合同及附件；（2）中标通知书；（</w:t>
      </w:r>
      <w:r>
        <w:rPr>
          <w:rFonts w:hint="eastAsia" w:ascii="Times New Roman" w:hAnsi="Times New Roman" w:eastAsiaTheme="minorEastAsia"/>
          <w:sz w:val="23"/>
          <w:szCs w:val="23"/>
          <w:lang w:val="en-US" w:eastAsia="zh-CN"/>
        </w:rPr>
        <w:t>3</w:t>
      </w:r>
      <w:r>
        <w:rPr>
          <w:rFonts w:hint="eastAsia" w:ascii="Times New Roman" w:hAnsi="Times New Roman" w:eastAsiaTheme="minorEastAsia"/>
          <w:sz w:val="23"/>
          <w:szCs w:val="23"/>
        </w:rPr>
        <w:t>）招标文件；（</w:t>
      </w:r>
      <w:r>
        <w:rPr>
          <w:rFonts w:hint="eastAsia" w:ascii="Times New Roman" w:hAnsi="Times New Roman" w:eastAsiaTheme="minorEastAsia"/>
          <w:sz w:val="23"/>
          <w:szCs w:val="23"/>
          <w:lang w:val="en-US" w:eastAsia="zh-CN"/>
        </w:rPr>
        <w:t>4</w:t>
      </w:r>
      <w:r>
        <w:rPr>
          <w:rFonts w:hint="eastAsia" w:ascii="Times New Roman" w:hAnsi="Times New Roman" w:eastAsiaTheme="minorEastAsia"/>
          <w:sz w:val="23"/>
          <w:szCs w:val="23"/>
        </w:rPr>
        <w:t>）投标文件</w:t>
      </w:r>
      <w:r>
        <w:rPr>
          <w:rFonts w:ascii="Times New Roman" w:hAnsi="Times New Roman" w:eastAsiaTheme="minorEastAsia"/>
          <w:sz w:val="23"/>
          <w:szCs w:val="23"/>
        </w:rPr>
        <w:t>。如上述文件内容不一致的，按上述顺序进行解释。</w:t>
      </w:r>
      <w:bookmarkEnd w:id="61"/>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sz w:val="23"/>
          <w:szCs w:val="23"/>
        </w:rPr>
      </w:pPr>
      <w:bookmarkStart w:id="62" w:name="_Toc16844"/>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、合同生效及其它</w:t>
      </w:r>
      <w:bookmarkEnd w:id="62"/>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3 本合同所订一切条款，未经双方书面确认，任何一方不得擅自变更或者修改。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.4 本合同一式【</w:t>
      </w:r>
      <w:r>
        <w:rPr>
          <w:rFonts w:hint="eastAsia" w:ascii="Times New Roman" w:hAnsi="Times New Roman" w:eastAsiaTheme="minorEastAsia"/>
          <w:sz w:val="23"/>
          <w:szCs w:val="23"/>
          <w:lang w:val="en-US" w:eastAsia="zh-CN"/>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lang w:val="en-US" w:eastAsia="zh-CN"/>
        </w:rPr>
        <w:t>贰</w:t>
      </w:r>
      <w:r>
        <w:rPr>
          <w:rFonts w:ascii="Times New Roman" w:hAnsi="Times New Roman" w:eastAsiaTheme="minorEastAsia"/>
          <w:sz w:val="23"/>
          <w:szCs w:val="23"/>
        </w:rPr>
        <w:t>】份，乙方持【</w:t>
      </w:r>
      <w:r>
        <w:rPr>
          <w:rFonts w:hint="eastAsia" w:ascii="Times New Roman" w:hAnsi="Times New Roman" w:eastAsiaTheme="minorEastAsia"/>
          <w:sz w:val="23"/>
          <w:szCs w:val="23"/>
          <w:lang w:val="en-US" w:eastAsia="zh-CN"/>
        </w:rPr>
        <w:t>贰</w:t>
      </w:r>
      <w:r>
        <w:rPr>
          <w:rFonts w:ascii="Times New Roman" w:hAnsi="Times New Roman" w:eastAsiaTheme="minorEastAsia"/>
          <w:sz w:val="23"/>
          <w:szCs w:val="23"/>
        </w:rPr>
        <w:t>】份，具有同等法律效力。</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hint="eastAsia" w:ascii="Times New Roman" w:hAnsi="Times New Roman" w:eastAsiaTheme="minorEastAsia"/>
          <w:sz w:val="23"/>
          <w:szCs w:val="23"/>
        </w:rPr>
        <w:t>本合同附件：（1）保密承诺书；（2）廉政自律承诺书</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widowControl/>
        <w:kinsoku/>
        <w:wordWrap/>
        <w:overflowPunct/>
        <w:topLinePunct w:val="0"/>
        <w:autoSpaceDE/>
        <w:autoSpaceDN/>
        <w:bidi w:val="0"/>
        <w:spacing w:line="360" w:lineRule="auto"/>
        <w:ind w:left="0" w:leftChars="0" w:right="0" w:rightChars="0"/>
        <w:jc w:val="left"/>
        <w:rPr>
          <w:rFonts w:ascii="Times New Roman" w:hAnsi="Times New Roman" w:eastAsiaTheme="minorEastAsia"/>
          <w:sz w:val="23"/>
          <w:szCs w:val="23"/>
        </w:rPr>
      </w:pP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Theme="minorEastAsia"/>
          <w:sz w:val="23"/>
          <w:szCs w:val="23"/>
          <w:lang w:val="en-US" w:eastAsia="zh-CN"/>
        </w:rPr>
        <w:t xml:space="preserve">       </w:t>
      </w:r>
      <w:r>
        <w:rPr>
          <w:rFonts w:ascii="Times New Roman" w:hAnsi="Times New Roman" w:eastAsiaTheme="minorEastAsia"/>
          <w:sz w:val="23"/>
          <w:szCs w:val="23"/>
        </w:rPr>
        <w:t xml:space="preserve"> 】的</w:t>
      </w:r>
      <w:r>
        <w:rPr>
          <w:rFonts w:hint="eastAsia" w:ascii="Times New Roman" w:hAnsi="Times New Roman" w:eastAsiaTheme="minorEastAsia"/>
          <w:sz w:val="23"/>
          <w:szCs w:val="23"/>
          <w:lang w:eastAsia="zh-CN"/>
        </w:rPr>
        <w:t>杭州萧山国际机场航站楼（公共场所）空气质量检测项目技术服务合同</w:t>
      </w:r>
      <w:r>
        <w:rPr>
          <w:rFonts w:ascii="Times New Roman" w:hAnsi="Times New Roman" w:eastAsiaTheme="minorEastAsia"/>
          <w:sz w:val="23"/>
          <w:szCs w:val="23"/>
        </w:rPr>
        <w:t>的签署页）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2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甲方：</w:t>
            </w:r>
            <w:r>
              <w:rPr>
                <w:rFonts w:hint="eastAsia" w:ascii="Times New Roman" w:hAnsi="Times New Roman" w:eastAsiaTheme="minorEastAsia"/>
                <w:sz w:val="23"/>
                <w:szCs w:val="23"/>
                <w:lang w:val="en-US" w:eastAsia="zh-CN"/>
              </w:rPr>
              <w:t>杭州萧山国际机场有限公司</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地址：</w:t>
            </w:r>
            <w:r>
              <w:rPr>
                <w:rFonts w:hint="eastAsia" w:ascii="Times New Roman" w:hAnsi="Times New Roman" w:eastAsiaTheme="minorEastAsia"/>
                <w:sz w:val="23"/>
                <w:szCs w:val="23"/>
                <w:lang w:val="en-US" w:eastAsia="zh-CN"/>
              </w:rPr>
              <w:t>杭州萧山国际机场内</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p>
    <w:p>
      <w:pPr>
        <w:keepNext w:val="0"/>
        <w:keepLines w:val="0"/>
        <w:pageBreakBefore w:val="0"/>
        <w:widowControl/>
        <w:kinsoku/>
        <w:wordWrap/>
        <w:overflowPunct/>
        <w:topLinePunct w:val="0"/>
        <w:autoSpaceDE/>
        <w:autoSpaceDN/>
        <w:bidi w:val="0"/>
        <w:spacing w:line="360" w:lineRule="auto"/>
        <w:ind w:left="0" w:leftChars="0" w:right="0" w:rightChars="0"/>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bookmarkStart w:id="63" w:name="_Hlk126741364"/>
      <w:r>
        <w:rPr>
          <w:rFonts w:hint="eastAsia" w:ascii="Times New Roman" w:hAnsi="Times New Roman" w:eastAsiaTheme="minorEastAsia"/>
          <w:sz w:val="23"/>
          <w:szCs w:val="23"/>
        </w:rPr>
        <w:t>附件1：保密承诺书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杭州萧山国际机场有限</w:t>
      </w:r>
      <w:r>
        <w:rPr>
          <w:rFonts w:hint="eastAsia" w:ascii="Times New Roman" w:hAnsi="Times New Roman" w:eastAsiaTheme="minorEastAsia"/>
          <w:color w:val="000000"/>
          <w:sz w:val="23"/>
          <w:szCs w:val="23"/>
        </w:rPr>
        <w:t>公司（以下简称“贵司”）：</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杭州萧山国际机场航站楼（公共场所）空气质量检测项目技术服务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sz w:val="23"/>
          <w:szCs w:val="23"/>
        </w:rPr>
      </w:pPr>
      <w:r>
        <w:rPr>
          <w:rFonts w:hint="eastAsia" w:ascii="Times New Roman" w:hAnsi="Times New Roman" w:eastAsiaTheme="minorEastAsia"/>
          <w:color w:val="000000"/>
          <w:sz w:val="23"/>
          <w:szCs w:val="23"/>
        </w:rPr>
        <w:t>日期：【】</w:t>
      </w:r>
      <w:bookmarkEnd w:id="63"/>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p>
    <w:p>
      <w:pPr>
        <w:keepNext w:val="0"/>
        <w:keepLines w:val="0"/>
        <w:pageBreakBefore w:val="0"/>
        <w:widowControl/>
        <w:kinsoku/>
        <w:wordWrap/>
        <w:overflowPunct/>
        <w:topLinePunct w:val="0"/>
        <w:autoSpaceDE/>
        <w:autoSpaceDN/>
        <w:bidi w:val="0"/>
        <w:spacing w:line="360" w:lineRule="auto"/>
        <w:ind w:left="0" w:leftChars="0" w:right="0" w:rightChars="0"/>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bookmarkStart w:id="64" w:name="_Hlk126741385"/>
      <w:r>
        <w:rPr>
          <w:rFonts w:hint="eastAsia" w:ascii="Times New Roman" w:hAnsi="Times New Roman" w:eastAsiaTheme="minorEastAsia"/>
          <w:sz w:val="23"/>
          <w:szCs w:val="23"/>
        </w:rPr>
        <w:t>附件2：廉政承诺书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Cs/>
          <w:color w:val="000000"/>
          <w:sz w:val="23"/>
          <w:szCs w:val="23"/>
        </w:rPr>
      </w:pPr>
      <w:r>
        <w:rPr>
          <w:rFonts w:hint="eastAsia" w:ascii="Times New Roman" w:hAnsi="Times New Roman" w:eastAsiaTheme="minorEastAsia"/>
          <w:color w:val="000000"/>
          <w:sz w:val="23"/>
          <w:szCs w:val="23"/>
          <w:lang w:val="en-US" w:eastAsia="zh-CN"/>
        </w:rPr>
        <w:t>杭州萧山国际机场有限</w:t>
      </w:r>
      <w:r>
        <w:rPr>
          <w:rFonts w:hint="eastAsia" w:ascii="Times New Roman" w:hAnsi="Times New Roman" w:eastAsiaTheme="minorEastAsia"/>
          <w:color w:val="000000"/>
          <w:sz w:val="23"/>
          <w:szCs w:val="23"/>
        </w:rPr>
        <w:t>公司</w:t>
      </w:r>
      <w:r>
        <w:rPr>
          <w:rFonts w:ascii="Times New Roman" w:hAnsi="Times New Roman" w:eastAsiaTheme="minorEastAsia"/>
          <w:bCs/>
          <w:color w:val="000000"/>
          <w:sz w:val="23"/>
          <w:szCs w:val="23"/>
        </w:rPr>
        <w:t>（以下简称“贵司”）：</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杭州萧山国际机场航站楼（公共场所）空气质量检测项目技术服务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64"/>
    <w:p>
      <w:pPr>
        <w:keepNext w:val="0"/>
        <w:keepLines w:val="0"/>
        <w:pageBreakBefore w:val="0"/>
        <w:kinsoku/>
        <w:wordWrap/>
        <w:overflowPunct/>
        <w:topLinePunct w:val="0"/>
        <w:autoSpaceDE/>
        <w:autoSpaceDN/>
        <w:bidi w:val="0"/>
        <w:spacing w:line="360" w:lineRule="auto"/>
        <w:ind w:left="0" w:leftChars="0" w:right="0" w:rightChars="0"/>
        <w:jc w:val="both"/>
        <w:rPr>
          <w:rStyle w:val="26"/>
          <w:rFonts w:hint="eastAsia"/>
          <w:sz w:val="40"/>
          <w:szCs w:val="40"/>
        </w:rPr>
      </w:pPr>
      <w:r>
        <w:rPr>
          <w:rStyle w:val="26"/>
          <w:rFonts w:hint="eastAsia"/>
          <w:sz w:val="40"/>
          <w:szCs w:val="40"/>
        </w:rPr>
        <w:br w:type="page"/>
      </w:r>
    </w:p>
    <w:p>
      <w:pPr>
        <w:spacing w:before="1"/>
        <w:jc w:val="center"/>
        <w:rPr>
          <w:rStyle w:val="26"/>
          <w:sz w:val="40"/>
          <w:szCs w:val="40"/>
        </w:rPr>
      </w:pPr>
      <w:bookmarkStart w:id="65" w:name="_Toc6653"/>
      <w:r>
        <w:rPr>
          <w:rStyle w:val="26"/>
          <w:rFonts w:hint="eastAsia"/>
          <w:sz w:val="40"/>
          <w:szCs w:val="40"/>
        </w:rPr>
        <w:t>第五章 用户需求书</w:t>
      </w:r>
      <w:bookmarkEnd w:id="44"/>
      <w:bookmarkStart w:id="66" w:name="_bookmark149"/>
      <w:bookmarkEnd w:id="66"/>
    </w:p>
    <w:bookmarkEnd w:id="65"/>
    <w:p>
      <w:pPr>
        <w:pStyle w:val="2"/>
        <w:spacing w:after="0" w:line="360" w:lineRule="exact"/>
        <w:rPr>
          <w:rFonts w:hint="eastAsia" w:ascii="宋体" w:hAnsi="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一、招标范围</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textAlignment w:val="auto"/>
        <w:outlineLvl w:val="9"/>
        <w:rPr>
          <w:rFonts w:hint="eastAsia" w:ascii="宋体" w:hAnsi="宋体" w:eastAsia="宋体" w:cs="宋体"/>
          <w:b/>
          <w:bCs/>
          <w:sz w:val="22"/>
          <w:szCs w:val="22"/>
          <w:lang w:val="en-US" w:eastAsia="zh-CN"/>
        </w:rPr>
      </w:pPr>
      <w:r>
        <w:rPr>
          <w:rFonts w:hint="eastAsia" w:ascii="宋体" w:hAnsi="宋体" w:eastAsia="宋体" w:cs="宋体"/>
          <w:bCs/>
          <w:kern w:val="2"/>
          <w:sz w:val="22"/>
          <w:szCs w:val="22"/>
          <w:lang w:val="zh-CN" w:eastAsia="zh-CN" w:bidi="ar-SA"/>
        </w:rPr>
        <w:t>杭州萧山国际机场</w:t>
      </w:r>
      <w:r>
        <w:rPr>
          <w:rFonts w:hint="eastAsia" w:ascii="宋体" w:hAnsi="宋体" w:eastAsia="宋体" w:cs="宋体"/>
          <w:bCs/>
          <w:kern w:val="2"/>
          <w:sz w:val="22"/>
          <w:szCs w:val="22"/>
          <w:lang w:val="en-US" w:eastAsia="zh-CN" w:bidi="ar-SA"/>
        </w:rPr>
        <w:t>航站楼（公共场所）空气质量检测技术服务</w:t>
      </w:r>
      <w:r>
        <w:rPr>
          <w:rFonts w:hint="eastAsia" w:ascii="宋体" w:hAnsi="宋体" w:eastAsia="宋体" w:cs="宋体"/>
          <w:bCs/>
          <w:kern w:val="2"/>
          <w:sz w:val="22"/>
          <w:szCs w:val="22"/>
          <w:lang w:val="zh-CN"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88" w:lineRule="auto"/>
        <w:ind w:left="0" w:leftChars="0" w:right="0" w:rightChars="0"/>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二、项目概况</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eastAsia" w:ascii="宋体" w:hAnsi="宋体" w:eastAsia="宋体" w:cs="宋体"/>
          <w:b/>
          <w:bCs/>
          <w:kern w:val="0"/>
          <w:sz w:val="22"/>
          <w:szCs w:val="22"/>
          <w:highlight w:val="none"/>
          <w:lang w:val="en-US" w:eastAsia="zh-CN"/>
        </w:rPr>
      </w:pPr>
      <w:r>
        <w:rPr>
          <w:rFonts w:hint="eastAsia" w:ascii="宋体" w:hAnsi="宋体" w:eastAsia="宋体" w:cs="宋体"/>
          <w:bCs/>
          <w:kern w:val="2"/>
          <w:sz w:val="22"/>
          <w:szCs w:val="22"/>
          <w:lang w:val="zh-CN" w:eastAsia="zh-CN" w:bidi="ar-SA"/>
        </w:rPr>
        <w:t>杭州萧山国际机场</w:t>
      </w:r>
      <w:r>
        <w:rPr>
          <w:rFonts w:hint="eastAsia" w:ascii="宋体" w:hAnsi="宋体" w:eastAsia="宋体" w:cs="宋体"/>
          <w:bCs/>
          <w:kern w:val="2"/>
          <w:sz w:val="22"/>
          <w:szCs w:val="22"/>
          <w:lang w:val="en-US" w:eastAsia="zh-CN" w:bidi="ar-SA"/>
        </w:rPr>
        <w:t>航站楼（公共场所）空气质量检测技术服务</w:t>
      </w:r>
      <w:r>
        <w:rPr>
          <w:rFonts w:hint="eastAsia" w:ascii="宋体" w:hAnsi="宋体" w:eastAsia="宋体" w:cs="宋体"/>
          <w:bCs/>
          <w:kern w:val="2"/>
          <w:sz w:val="22"/>
          <w:szCs w:val="22"/>
          <w:highlight w:val="none"/>
          <w:lang w:val="en-US" w:eastAsia="zh-CN" w:bidi="ar-SA"/>
        </w:rPr>
        <w:t>，数量均为预估量，最后以实际检测量及中标单价进行结算，服务内容包含现场测量及采集样品回实验室出具检测报告。</w:t>
      </w:r>
      <w:bookmarkStart w:id="86" w:name="_GoBack"/>
      <w:bookmarkEnd w:id="86"/>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both"/>
        <w:textAlignment w:val="auto"/>
        <w:outlineLvl w:val="9"/>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三、主要技术规</w:t>
      </w:r>
      <w:r>
        <w:rPr>
          <w:rFonts w:hint="eastAsia" w:ascii="宋体" w:hAnsi="宋体" w:cs="宋体"/>
          <w:b/>
          <w:bCs/>
          <w:kern w:val="0"/>
          <w:sz w:val="22"/>
          <w:szCs w:val="22"/>
          <w:lang w:val="en-US" w:eastAsia="zh-CN"/>
        </w:rPr>
        <w:t>格</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eastAsia" w:ascii="宋体" w:hAnsi="宋体" w:eastAsia="宋体" w:cs="宋体"/>
          <w:bCs w:val="0"/>
          <w:sz w:val="22"/>
          <w:szCs w:val="22"/>
        </w:rPr>
      </w:pPr>
      <w:r>
        <w:rPr>
          <w:rFonts w:hint="eastAsia" w:ascii="宋体" w:hAnsi="宋体" w:eastAsia="宋体" w:cs="宋体"/>
          <w:b w:val="0"/>
          <w:bCs w:val="0"/>
          <w:kern w:val="0"/>
          <w:sz w:val="22"/>
          <w:szCs w:val="22"/>
          <w:lang w:val="en-US" w:eastAsia="zh-CN"/>
        </w:rPr>
        <w:t>1.</w:t>
      </w:r>
      <w:r>
        <w:rPr>
          <w:rFonts w:hint="eastAsia" w:ascii="宋体" w:hAnsi="宋体" w:eastAsia="宋体" w:cs="宋体"/>
          <w:bCs w:val="0"/>
          <w:sz w:val="22"/>
          <w:szCs w:val="22"/>
        </w:rPr>
        <w:t>主要</w:t>
      </w:r>
      <w:r>
        <w:rPr>
          <w:rFonts w:hint="eastAsia" w:ascii="宋体" w:hAnsi="宋体" w:eastAsia="宋体" w:cs="宋体"/>
          <w:bCs w:val="0"/>
          <w:sz w:val="22"/>
          <w:szCs w:val="22"/>
          <w:lang w:eastAsia="zh-CN"/>
        </w:rPr>
        <w:t>检测项目</w:t>
      </w:r>
      <w:r>
        <w:rPr>
          <w:rFonts w:hint="eastAsia" w:ascii="宋体" w:hAnsi="宋体" w:eastAsia="宋体" w:cs="宋体"/>
          <w:bCs w:val="0"/>
          <w:sz w:val="22"/>
          <w:szCs w:val="22"/>
        </w:rPr>
        <w:t>一览表</w:t>
      </w:r>
    </w:p>
    <w:tbl>
      <w:tblPr>
        <w:tblStyle w:val="23"/>
        <w:tblW w:w="8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84"/>
        <w:gridCol w:w="1921"/>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8" w:hRule="atLeast"/>
        </w:trPr>
        <w:tc>
          <w:tcPr>
            <w:tcW w:w="1884"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类别</w:t>
            </w:r>
          </w:p>
        </w:tc>
        <w:tc>
          <w:tcPr>
            <w:tcW w:w="1921"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检测内容</w:t>
            </w:r>
          </w:p>
        </w:tc>
        <w:tc>
          <w:tcPr>
            <w:tcW w:w="4323" w:type="dxa"/>
            <w:vAlign w:val="center"/>
          </w:tcPr>
          <w:p>
            <w:pPr>
              <w:widowControl/>
              <w:jc w:val="center"/>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预估</w:t>
            </w:r>
            <w:r>
              <w:rPr>
                <w:rFonts w:hint="eastAsia" w:ascii="宋体" w:hAnsi="宋体" w:eastAsia="宋体" w:cs="宋体"/>
                <w:b/>
                <w:bCs/>
                <w:color w:val="000000"/>
                <w:kern w:val="0"/>
                <w:sz w:val="28"/>
                <w:szCs w:val="28"/>
                <w:lang w:eastAsia="zh-CN" w:bidi="ar"/>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公共场所空气质量</w:t>
            </w: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温度</w:t>
            </w:r>
          </w:p>
        </w:tc>
        <w:tc>
          <w:tcPr>
            <w:tcW w:w="4323" w:type="dxa"/>
            <w:vMerge w:val="restart"/>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相对湿度</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风速</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照度</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一氧化碳</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二氧化碳</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甲醛</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可吸入颗粒物</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集中空调通风系统</w:t>
            </w: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PM10</w:t>
            </w:r>
          </w:p>
        </w:tc>
        <w:tc>
          <w:tcPr>
            <w:tcW w:w="4323" w:type="dxa"/>
            <w:vMerge w:val="restart"/>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真菌总数</w:t>
            </w:r>
          </w:p>
        </w:tc>
        <w:tc>
          <w:tcPr>
            <w:tcW w:w="4323" w:type="dxa"/>
            <w:vMerge w:val="continue"/>
            <w:vAlign w:val="center"/>
          </w:tcPr>
          <w:p>
            <w:pPr>
              <w:widowControl/>
              <w:spacing w:line="360" w:lineRule="auto"/>
              <w:jc w:val="center"/>
              <w:textAlignment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2"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β-溶血性链球菌</w:t>
            </w:r>
          </w:p>
        </w:tc>
        <w:tc>
          <w:tcPr>
            <w:tcW w:w="4323" w:type="dxa"/>
            <w:vMerge w:val="continue"/>
            <w:vAlign w:val="center"/>
          </w:tcPr>
          <w:p>
            <w:pPr>
              <w:widowControl/>
              <w:spacing w:line="360" w:lineRule="auto"/>
              <w:jc w:val="center"/>
              <w:textAlignment w:val="center"/>
              <w:rPr>
                <w:rFonts w:ascii="宋体" w:hAnsi="宋体" w:eastAsia="宋体" w:cs="宋体"/>
                <w:color w:val="000000"/>
                <w:sz w:val="24"/>
                <w:szCs w:val="24"/>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2.上述检测项目需符合依据GB/T 18883-2022、GB 50325-2020 室内空气质量标准、GB/T18204.6-2014公共场所卫生监测技术规范。</w:t>
      </w:r>
      <w:r>
        <w:rPr>
          <w:rFonts w:hint="eastAsia" w:ascii="宋体" w:hAnsi="宋体" w:cs="宋体"/>
          <w:b w:val="0"/>
          <w:bCs w:val="0"/>
          <w:sz w:val="24"/>
          <w:szCs w:val="24"/>
          <w:highlight w:val="none"/>
          <w:lang w:val="en-US" w:eastAsia="zh-CN"/>
        </w:rPr>
        <w:t>在检测完成后，中标单位需出具有CMA计量认证的证书报告。</w:t>
      </w:r>
    </w:p>
    <w:p>
      <w:pPr>
        <w:pStyle w:val="2"/>
        <w:spacing w:after="0" w:line="360" w:lineRule="exact"/>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lang w:val="en-US" w:eastAsia="zh-CN"/>
        </w:rPr>
        <w:t xml:space="preserve">   3.因航站楼开放区域调整，实际检测点位及数量需按照现场开放情况进行调整，实测费用按实结算，中标人需无条件服从调整。</w:t>
      </w:r>
      <w:bookmarkStart w:id="67" w:name="_Toc102643513"/>
    </w:p>
    <w:p>
      <w:pPr>
        <w:pStyle w:val="5"/>
        <w:spacing w:line="564" w:lineRule="exact"/>
        <w:ind w:right="57"/>
        <w:jc w:val="center"/>
      </w:pPr>
      <w:bookmarkStart w:id="68" w:name="_Toc26347"/>
      <w:r>
        <w:rPr>
          <w:rFonts w:hint="eastAsia"/>
        </w:rPr>
        <w:t>第六章</w:t>
      </w:r>
      <w:r>
        <w:t xml:space="preserve">  </w:t>
      </w:r>
      <w:r>
        <w:rPr>
          <w:rFonts w:hint="eastAsia"/>
        </w:rPr>
        <w:t>投标文件格式</w:t>
      </w:r>
      <w:bookmarkEnd w:id="67"/>
      <w:bookmarkEnd w:id="68"/>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72"/>
          <w:szCs w:val="72"/>
          <w:lang w:eastAsia="zh-CN"/>
        </w:rPr>
      </w:pPr>
      <w:r>
        <w:rPr>
          <w:rFonts w:hint="eastAsia" w:ascii="宋体" w:hAnsi="宋体" w:cs="宋体"/>
          <w:b/>
          <w:bCs/>
          <w:sz w:val="72"/>
          <w:szCs w:val="72"/>
          <w:lang w:eastAsia="zh-CN"/>
        </w:rPr>
        <w:t>杭州萧山国际机场</w:t>
      </w:r>
      <w:r>
        <w:rPr>
          <w:rFonts w:hint="eastAsia" w:ascii="宋体" w:hAnsi="宋体" w:cs="宋体"/>
          <w:b/>
          <w:bCs/>
          <w:sz w:val="72"/>
          <w:szCs w:val="72"/>
          <w:lang w:val="en-US" w:eastAsia="zh-CN"/>
        </w:rPr>
        <w:t>航站楼（公共场所）空气质量检测项目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投标文件</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lang w:eastAsia="zh-CN"/>
        </w:rPr>
        <w:t>）</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lang w:val="en-US" w:eastAsia="zh-CN"/>
        </w:rPr>
        <w:t xml:space="preserve">                </w:t>
      </w:r>
      <w:r>
        <w:rPr>
          <w:rFonts w:hint="eastAsia" w:ascii="宋体" w:hAnsi="宋体" w:cs="宋体"/>
          <w:spacing w:val="2"/>
          <w:kern w:val="0"/>
          <w:sz w:val="24"/>
          <w:szCs w:val="24"/>
          <w:lang w:eastAsia="zh-CN"/>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kern w:val="0"/>
          <w:sz w:val="24"/>
          <w:szCs w:val="24"/>
        </w:rPr>
      </w:pP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val="0"/>
        <w:snapToGrid/>
        <w:spacing w:line="360" w:lineRule="auto"/>
        <w:ind w:right="-20"/>
        <w:jc w:val="center"/>
        <w:textAlignment w:val="auto"/>
        <w:outlineLvl w:val="9"/>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cs="微软雅黑"/>
          <w:b/>
          <w:kern w:val="0"/>
          <w:sz w:val="36"/>
          <w:szCs w:val="36"/>
        </w:rPr>
      </w:pPr>
      <w:r>
        <w:rPr>
          <w:rFonts w:cs="微软雅黑"/>
          <w:kern w:val="0"/>
          <w:sz w:val="24"/>
          <w:szCs w:val="28"/>
        </w:rPr>
        <w:br w:type="page"/>
      </w:r>
      <w:r>
        <w:rPr>
          <w:rFonts w:cs="微软雅黑"/>
          <w:b/>
          <w:kern w:val="0"/>
          <w:sz w:val="32"/>
          <w:szCs w:val="32"/>
        </w:rPr>
        <w:t>目录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bookmarkStart w:id="69" w:name="_Hlk47126466"/>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bookmarkEnd w:id="69"/>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ascii="宋体" w:hAnsi="宋体" w:cs="微软雅黑"/>
          <w:b/>
          <w:kern w:val="0"/>
          <w:sz w:val="36"/>
          <w:szCs w:val="36"/>
        </w:rPr>
        <w:br w:type="page"/>
      </w:r>
      <w:bookmarkStart w:id="70" w:name="_Toc19767"/>
      <w:r>
        <w:rPr>
          <w:rFonts w:cs="微软雅黑"/>
          <w:b/>
          <w:bCs w:val="0"/>
          <w:kern w:val="0"/>
          <w:sz w:val="32"/>
          <w:szCs w:val="32"/>
        </w:rPr>
        <w:t>一、投标函</w:t>
      </w:r>
      <w:bookmarkEnd w:id="70"/>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杭州萧山国际机场有限公司：</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我方已全面阅读和研究了</w:t>
      </w:r>
      <w:r>
        <w:rPr>
          <w:rFonts w:hint="eastAsia" w:ascii="宋体" w:hAnsi="宋体" w:eastAsia="宋体" w:cs="宋体"/>
          <w:sz w:val="22"/>
          <w:szCs w:val="22"/>
          <w:lang w:val="en-US" w:eastAsia="zh-CN"/>
        </w:rPr>
        <w:t>杭州萧山国际机场航站楼（公共场所）空气质量检测项目</w:t>
      </w:r>
      <w:r>
        <w:rPr>
          <w:rFonts w:hint="eastAsia" w:ascii="宋体" w:hAnsi="宋体" w:eastAsia="宋体" w:cs="宋体"/>
          <w:sz w:val="22"/>
          <w:szCs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szCs w:val="22"/>
          <w:u w:val="none"/>
        </w:rPr>
        <w:t>人民币</w:t>
      </w:r>
      <w:r>
        <w:rPr>
          <w:rFonts w:hint="eastAsia" w:ascii="宋体" w:hAnsi="宋体" w:cs="宋体"/>
          <w:b/>
          <w:bCs/>
          <w:sz w:val="22"/>
          <w:szCs w:val="22"/>
          <w:u w:val="none"/>
          <w:lang w:eastAsia="zh-CN"/>
        </w:rPr>
        <w:t>（</w:t>
      </w:r>
      <w:r>
        <w:rPr>
          <w:rFonts w:hint="eastAsia" w:ascii="宋体" w:hAnsi="宋体" w:eastAsia="宋体" w:cs="宋体"/>
          <w:b/>
          <w:bCs/>
          <w:sz w:val="22"/>
          <w:szCs w:val="22"/>
          <w:u w:val="none"/>
        </w:rPr>
        <w:t>大写</w:t>
      </w:r>
      <w:r>
        <w:rPr>
          <w:rFonts w:hint="eastAsia" w:ascii="宋体" w:hAnsi="宋体" w:cs="宋体"/>
          <w:b/>
          <w:bCs/>
          <w:sz w:val="22"/>
          <w:szCs w:val="22"/>
          <w:u w:val="none"/>
          <w:lang w:eastAsia="zh-CN"/>
        </w:rPr>
        <w:t>）</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eastAsia="zh-CN"/>
        </w:rPr>
        <w:t>（</w:t>
      </w:r>
      <w:r>
        <w:rPr>
          <w:rFonts w:hint="eastAsia" w:ascii="宋体" w:hAnsi="宋体" w:eastAsia="宋体" w:cs="宋体"/>
          <w:b/>
          <w:bCs/>
          <w:spacing w:val="-61"/>
          <w:kern w:val="0"/>
          <w:sz w:val="22"/>
          <w:szCs w:val="22"/>
          <w:u w:val="none"/>
        </w:rPr>
        <w:t>¥</w:t>
      </w:r>
      <w:r>
        <w:rPr>
          <w:rFonts w:hint="eastAsia" w:ascii="宋体" w:hAnsi="宋体" w:cs="宋体"/>
          <w:b/>
          <w:bCs/>
          <w:sz w:val="22"/>
          <w:szCs w:val="22"/>
          <w:u w:val="single"/>
          <w:lang w:val="en-US" w:eastAsia="zh-CN"/>
        </w:rPr>
        <w:t xml:space="preserve">          </w:t>
      </w:r>
      <w:r>
        <w:rPr>
          <w:rFonts w:hint="eastAsia" w:ascii="宋体" w:hAnsi="宋体" w:cs="宋体"/>
          <w:b/>
          <w:bCs/>
          <w:kern w:val="0"/>
          <w:sz w:val="22"/>
          <w:szCs w:val="22"/>
          <w:u w:val="none"/>
          <w:lang w:eastAsia="zh-CN"/>
        </w:rPr>
        <w:t>）</w:t>
      </w:r>
      <w:r>
        <w:rPr>
          <w:rFonts w:hint="eastAsia" w:ascii="宋体" w:hAnsi="宋体" w:eastAsia="宋体" w:cs="宋体"/>
          <w:b/>
          <w:bCs/>
          <w:kern w:val="0"/>
          <w:sz w:val="22"/>
          <w:szCs w:val="22"/>
        </w:rPr>
        <w:t>；</w:t>
      </w:r>
      <w:r>
        <w:rPr>
          <w:rFonts w:hint="eastAsia" w:ascii="宋体" w:hAnsi="宋体" w:cs="宋体"/>
          <w:b/>
          <w:bCs/>
          <w:sz w:val="22"/>
          <w:szCs w:val="22"/>
          <w:u w:val="none"/>
          <w:lang w:val="en-US" w:eastAsia="zh-CN"/>
        </w:rPr>
        <w:t>项目负责人为：</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身份证号码：</w:t>
      </w:r>
      <w:r>
        <w:rPr>
          <w:rFonts w:hint="eastAsia" w:ascii="宋体" w:hAnsi="宋体" w:cs="宋体"/>
          <w:b/>
          <w:bCs/>
          <w:sz w:val="22"/>
          <w:szCs w:val="22"/>
          <w:u w:val="single"/>
          <w:lang w:val="en-US" w:eastAsia="zh-CN"/>
        </w:rPr>
        <w:t xml:space="preserve">          </w:t>
      </w:r>
      <w:r>
        <w:rPr>
          <w:rFonts w:hint="eastAsia" w:ascii="宋体" w:hAnsi="宋体" w:eastAsia="宋体" w:cs="宋体"/>
          <w:b/>
          <w:bCs/>
          <w:sz w:val="22"/>
          <w:szCs w:val="22"/>
        </w:rPr>
        <w:t>，电话号码：</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w:t>
      </w:r>
      <w:r>
        <w:rPr>
          <w:rFonts w:hint="eastAsia" w:ascii="宋体" w:hAnsi="宋体" w:cs="宋体"/>
          <w:b/>
          <w:bCs/>
          <w:sz w:val="22"/>
          <w:szCs w:val="22"/>
          <w:lang w:val="en-US" w:eastAsia="zh-CN"/>
        </w:rPr>
        <w:t>交货</w:t>
      </w:r>
      <w:r>
        <w:rPr>
          <w:rFonts w:hint="eastAsia" w:ascii="宋体" w:hAnsi="宋体" w:eastAsia="宋体" w:cs="宋体"/>
          <w:b/>
          <w:bCs/>
          <w:sz w:val="22"/>
          <w:szCs w:val="22"/>
        </w:rPr>
        <w:t>期</w:t>
      </w:r>
      <w:r>
        <w:rPr>
          <w:rFonts w:hint="eastAsia" w:ascii="宋体" w:hAnsi="宋体" w:cs="宋体"/>
          <w:b/>
          <w:bCs/>
          <w:sz w:val="22"/>
          <w:szCs w:val="22"/>
          <w:u w:val="single"/>
          <w:lang w:val="en-US" w:eastAsia="zh-CN"/>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1.根据招标人要求，做出如下承诺：</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(1)如我方中标，在收到中标通知书后，在中标通知书规定的期限内与你方签订合同</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(2)如我方中标，按照招标文件规定向你方提交履约保证金</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(3)</w:t>
      </w:r>
      <w:r>
        <w:rPr>
          <w:rFonts w:hint="eastAsia" w:ascii="宋体" w:hAnsi="宋体" w:eastAsia="宋体" w:cs="宋体"/>
          <w:b/>
          <w:bCs/>
          <w:sz w:val="22"/>
          <w:szCs w:val="22"/>
        </w:rPr>
        <w:t>我方承诺</w:t>
      </w:r>
      <w:r>
        <w:rPr>
          <w:rFonts w:hint="eastAsia" w:ascii="宋体" w:hAnsi="宋体" w:eastAsia="宋体" w:cs="宋体"/>
          <w:b/>
          <w:bCs/>
          <w:spacing w:val="-1"/>
          <w:sz w:val="22"/>
          <w:szCs w:val="22"/>
        </w:rPr>
        <w:t>可提供增值税率为</w:t>
      </w:r>
      <w:r>
        <w:rPr>
          <w:rFonts w:hint="eastAsia" w:ascii="宋体" w:hAnsi="宋体" w:eastAsia="宋体" w:cs="宋体"/>
          <w:b/>
          <w:bCs/>
          <w:spacing w:val="-1"/>
          <w:sz w:val="22"/>
          <w:szCs w:val="22"/>
          <w:u w:val="single"/>
        </w:rPr>
        <w:t xml:space="preserve">   </w:t>
      </w:r>
      <w:r>
        <w:rPr>
          <w:rFonts w:hint="eastAsia" w:ascii="宋体" w:hAnsi="宋体" w:eastAsia="宋体" w:cs="宋体"/>
          <w:b/>
          <w:bCs/>
          <w:spacing w:val="-1"/>
          <w:sz w:val="22"/>
          <w:szCs w:val="22"/>
        </w:rPr>
        <w:t>%的增值税专用发票</w:t>
      </w:r>
      <w:r>
        <w:rPr>
          <w:rFonts w:hint="eastAsia" w:ascii="宋体" w:hAnsi="宋体" w:eastAsia="宋体" w:cs="宋体"/>
          <w:b/>
          <w:bCs/>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(4)我方</w:t>
      </w:r>
      <w:bookmarkStart w:id="71" w:name="_Hlk47708015"/>
      <w:r>
        <w:rPr>
          <w:rFonts w:hint="eastAsia" w:ascii="宋体" w:hAnsi="宋体" w:eastAsia="宋体" w:cs="宋体"/>
          <w:sz w:val="22"/>
          <w:szCs w:val="22"/>
        </w:rPr>
        <w:t>未被列入失信被执行人名单</w:t>
      </w:r>
      <w:bookmarkEnd w:id="71"/>
      <w:r>
        <w:rPr>
          <w:rFonts w:hint="eastAsia" w:ascii="宋体" w:hAnsi="宋体" w:cs="宋体"/>
          <w:sz w:val="22"/>
          <w:szCs w:val="22"/>
          <w:lang w:eastAsia="zh-CN"/>
        </w:rPr>
        <w:t>（</w:t>
      </w:r>
      <w:r>
        <w:rPr>
          <w:rFonts w:hint="eastAsia" w:ascii="宋体" w:hAnsi="宋体" w:eastAsia="宋体" w:cs="宋体"/>
          <w:sz w:val="22"/>
          <w:szCs w:val="22"/>
        </w:rPr>
        <w:t>以投标截止日“信用中国”网站查询结果为准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(5)我方及拟</w:t>
      </w:r>
      <w:r>
        <w:rPr>
          <w:rFonts w:hint="eastAsia" w:ascii="宋体" w:hAnsi="宋体" w:cs="宋体"/>
          <w:sz w:val="22"/>
          <w:szCs w:val="22"/>
          <w:lang w:val="en-US" w:eastAsia="zh-CN"/>
        </w:rPr>
        <w:t>派</w:t>
      </w:r>
      <w:r>
        <w:rPr>
          <w:rFonts w:hint="eastAsia" w:ascii="宋体" w:hAnsi="宋体" w:eastAsia="宋体" w:cs="宋体"/>
          <w:sz w:val="22"/>
          <w:szCs w:val="22"/>
        </w:rPr>
        <w:t>项目负责人在招标公告规定期限内无行贿犯罪记录</w:t>
      </w:r>
      <w:r>
        <w:rPr>
          <w:rFonts w:hint="eastAsia" w:ascii="宋体" w:hAnsi="宋体" w:cs="宋体"/>
          <w:sz w:val="22"/>
          <w:szCs w:val="22"/>
          <w:lang w:eastAsia="zh-CN"/>
        </w:rPr>
        <w:t>（</w:t>
      </w:r>
      <w:r>
        <w:rPr>
          <w:rFonts w:hint="eastAsia" w:ascii="宋体" w:hAnsi="宋体" w:eastAsia="宋体" w:cs="宋体"/>
          <w:sz w:val="22"/>
          <w:szCs w:val="22"/>
        </w:rPr>
        <w:t>以中国裁判文书网查询结果为准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(6)</w:t>
      </w:r>
      <w:r>
        <w:rPr>
          <w:rFonts w:hint="eastAsia" w:ascii="宋体" w:hAnsi="宋体" w:eastAsia="宋体" w:cs="宋体"/>
          <w:kern w:val="0"/>
          <w:sz w:val="22"/>
          <w:szCs w:val="22"/>
        </w:rPr>
        <w:t>在招投标过程中，廉洁自律并对所获悉的招标人的相关信息予以保密；如我方中标，承诺将招标文件所附的保密承诺书、廉洁自律承诺书作为合同附件；</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(7)我方承诺不存在投标人须知1.4.3</w:t>
      </w:r>
      <w:r>
        <w:rPr>
          <w:rFonts w:hint="eastAsia" w:ascii="宋体" w:hAnsi="宋体" w:eastAsia="宋体" w:cs="宋体"/>
          <w:kern w:val="0"/>
          <w:sz w:val="22"/>
          <w:szCs w:val="22"/>
        </w:rPr>
        <w:t>情形之一；</w:t>
      </w:r>
      <w:r>
        <w:rPr>
          <w:rFonts w:hint="eastAsia" w:ascii="宋体" w:hAnsi="宋体" w:eastAsia="宋体" w:cs="宋体"/>
          <w:sz w:val="22"/>
          <w:szCs w:val="22"/>
        </w:rPr>
        <w:t>不存在《中华人民共和国招标投标法实施条例》第三十九～四十二条规定的情形之一；</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sz w:val="22"/>
          <w:szCs w:val="22"/>
        </w:rPr>
      </w:pPr>
      <w:r>
        <w:rPr>
          <w:rFonts w:hint="eastAsia" w:ascii="宋体" w:hAnsi="宋体" w:eastAsia="宋体" w:cs="宋体"/>
          <w:sz w:val="22"/>
          <w:szCs w:val="22"/>
        </w:rPr>
        <w:t>(8)我方承诺所递交的投标文件及有关资料内容完整、真实和准确。</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b/>
          <w:sz w:val="22"/>
          <w:szCs w:val="22"/>
        </w:rPr>
      </w:pPr>
      <w:r>
        <w:rPr>
          <w:rFonts w:hint="eastAsia" w:ascii="宋体" w:hAnsi="宋体" w:eastAsia="宋体" w:cs="宋体"/>
          <w:kern w:val="0"/>
          <w:sz w:val="22"/>
          <w:szCs w:val="22"/>
        </w:rPr>
        <w:t>以上承诺如有虚假，我方愿意接受投标保证金不予退还的处罚，给招标人造成损失的，愿意依法承担赔偿责任。如已中标，同意招标人取消我公司中标资格的处理。</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2.我方已详细审查招标文件包括澄清函和修改文件</w:t>
      </w:r>
      <w:r>
        <w:rPr>
          <w:rFonts w:hint="eastAsia" w:ascii="宋体" w:hAnsi="宋体" w:cs="宋体"/>
          <w:sz w:val="22"/>
          <w:szCs w:val="22"/>
          <w:lang w:eastAsia="zh-CN"/>
        </w:rPr>
        <w:t>（</w:t>
      </w:r>
      <w:r>
        <w:rPr>
          <w:rFonts w:hint="eastAsia" w:ascii="宋体" w:hAnsi="宋体" w:eastAsia="宋体" w:cs="宋体"/>
          <w:sz w:val="22"/>
          <w:szCs w:val="22"/>
        </w:rPr>
        <w:t>若有</w:t>
      </w:r>
      <w:r>
        <w:rPr>
          <w:rFonts w:hint="eastAsia" w:ascii="宋体" w:hAnsi="宋体" w:cs="宋体"/>
          <w:sz w:val="22"/>
          <w:szCs w:val="22"/>
          <w:lang w:eastAsia="zh-CN"/>
        </w:rPr>
        <w:t>）</w:t>
      </w:r>
      <w:r>
        <w:rPr>
          <w:rFonts w:hint="eastAsia" w:ascii="宋体" w:hAnsi="宋体" w:eastAsia="宋体" w:cs="宋体"/>
          <w:sz w:val="22"/>
          <w:szCs w:val="22"/>
        </w:rPr>
        <w:t>、所有已提供的资料以及有关附件，我方已完全理解上述文件的全部内容且无异议，并放弃提出任何误解或不明作为抗辩的权利。</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3.我方同意按照你方可能提出的要求，提供有关的任何其它数字或资料，并对你方可能不接受最低报价及任何报价表示理解。</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4.在合同协议书正式签署生效之前，本投标函连同你方的中标通知书将构成我们双方之间共同遵守的文件，对双方具有约束力。</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cs="宋体"/>
          <w:sz w:val="22"/>
          <w:szCs w:val="22"/>
          <w:lang w:eastAsia="zh-CN"/>
        </w:rPr>
        <w:t>（</w:t>
      </w:r>
      <w:r>
        <w:rPr>
          <w:rFonts w:hint="eastAsia" w:ascii="宋体" w:hAnsi="宋体" w:eastAsia="宋体" w:cs="宋体"/>
          <w:sz w:val="22"/>
          <w:szCs w:val="22"/>
        </w:rPr>
        <w:t>其他补充说明</w:t>
      </w:r>
      <w:r>
        <w:rPr>
          <w:rFonts w:hint="eastAsia" w:ascii="宋体" w:hAnsi="宋体" w:cs="宋体"/>
          <w:sz w:val="22"/>
          <w:szCs w:val="22"/>
          <w:lang w:eastAsia="zh-CN"/>
        </w:rPr>
        <w:t>）</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联系人：</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联系地址：</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电话：</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邮编：</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sz w:val="21"/>
          <w:szCs w:val="21"/>
        </w:rPr>
        <w:br w:type="page"/>
      </w:r>
      <w:bookmarkStart w:id="72" w:name="_Toc12526"/>
      <w:r>
        <w:rPr>
          <w:rFonts w:hint="eastAsia" w:ascii="宋体" w:hAnsi="宋体" w:eastAsia="宋体" w:cs="宋体"/>
          <w:b/>
          <w:bCs w:val="0"/>
          <w:kern w:val="0"/>
          <w:sz w:val="32"/>
          <w:szCs w:val="32"/>
        </w:rPr>
        <w:t>二-1、法定代表人身份证明</w:t>
      </w:r>
      <w:bookmarkEnd w:id="72"/>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cs="Calibri"/>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单位性质：</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地址：</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成立时间：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经营期限：</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姓名：</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性别：</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年龄：</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职务：</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系</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的法定代表人。</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特此证明。</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盖单位章</w:t>
      </w:r>
      <w:r>
        <w:rPr>
          <w:rFonts w:hint="eastAsia" w:ascii="宋体" w:hAnsi="宋体" w:eastAsia="宋体" w:cs="宋体"/>
          <w:b w:val="0"/>
          <w:bCs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宋体" w:hAnsi="宋体" w:eastAsia="宋体" w:cs="宋体"/>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keepNext w:val="0"/>
        <w:keepLines w:val="0"/>
        <w:pageBreakBefore w:val="0"/>
        <w:kinsoku/>
        <w:wordWrap/>
        <w:overflowPunct/>
        <w:topLinePunct w:val="0"/>
        <w:bidi w:val="0"/>
        <w:snapToGrid/>
        <w:spacing w:line="288" w:lineRule="auto"/>
        <w:ind w:right="0" w:rightChars="0"/>
        <w:jc w:val="center"/>
        <w:textAlignment w:val="auto"/>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zreB1QAAAAUBAAAPAAAAAAAAAAEAIAAAACIAAABkcnMvZG93bnJldi54bWxQSwECFAAU&#10;AAAACACHTuJAGPY50y0CAABIBAAADgAAAAAAAAABACAAAAAkAQAAZHJzL2Uyb0RvYy54bWxQSwUG&#10;AAAAAAYABgBZAQAAww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cs="微软雅黑"/>
          <w:b/>
          <w:kern w:val="0"/>
          <w:sz w:val="36"/>
          <w:szCs w:val="36"/>
        </w:rPr>
      </w:pPr>
      <w:r>
        <w:rPr>
          <w:rFonts w:cs="Calibri"/>
          <w:szCs w:val="21"/>
        </w:rPr>
        <w:br w:type="page"/>
      </w:r>
      <w:bookmarkStart w:id="73" w:name="_Toc24690"/>
      <w:r>
        <w:rPr>
          <w:rFonts w:hint="eastAsia" w:ascii="宋体" w:hAnsi="宋体" w:eastAsia="宋体" w:cs="宋体"/>
          <w:b/>
          <w:bCs w:val="0"/>
          <w:kern w:val="0"/>
          <w:sz w:val="32"/>
          <w:szCs w:val="32"/>
        </w:rPr>
        <w:t>二-2、法定代表人授权委托书</w:t>
      </w:r>
      <w:bookmarkEnd w:id="73"/>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cs="微软雅黑"/>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系</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rPr>
        <w:t>的法定代表人，现委托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为我方代理人。代理人根据授权，以我方名义签署、澄清、说明、补正、递交、撤回、修改</w:t>
      </w:r>
      <w:r>
        <w:rPr>
          <w:rFonts w:hint="eastAsia" w:ascii="宋体" w:hAnsi="宋体" w:eastAsia="宋体" w:cs="宋体"/>
          <w:sz w:val="22"/>
          <w:szCs w:val="22"/>
          <w:lang w:eastAsia="zh-CN"/>
        </w:rPr>
        <w:t>杭州萧山国际机场</w:t>
      </w:r>
      <w:r>
        <w:rPr>
          <w:rFonts w:hint="eastAsia" w:ascii="宋体" w:hAnsi="宋体" w:cs="宋体"/>
          <w:sz w:val="22"/>
          <w:szCs w:val="22"/>
          <w:lang w:eastAsia="zh-CN"/>
        </w:rPr>
        <w:t>联检单位家具采购项目</w:t>
      </w:r>
      <w:r>
        <w:rPr>
          <w:rFonts w:hint="eastAsia" w:ascii="宋体" w:hAnsi="宋体" w:eastAsia="宋体" w:cs="宋体"/>
          <w:sz w:val="22"/>
          <w:szCs w:val="22"/>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附：委托代理人身份证复制件。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盖单位章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tabs>
          <w:tab w:val="left" w:pos="6818"/>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委托的代理人：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手机号码：</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电子邮箱：</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zreB1QAAAAUBAAAPAAAAAAAAAAEAIAAAACIAAABkcnMvZG93bnJldi54bWxQSwECFAAU&#10;AAAACACHTuJA2MWLSy0CAABIBAAADgAAAAAAAAABACAAAAAkAQAAZHJzL2Uyb0RvYy54bWxQSwUG&#10;AAAAAAYABgBZAQAAww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注：如投标文件由委托代理人签字或盖章的，投标文件必须附此授权委托书。</w:t>
      </w:r>
    </w:p>
    <w:p>
      <w:pPr>
        <w:keepNext w:val="0"/>
        <w:keepLines w:val="0"/>
        <w:pageBreakBefore w:val="0"/>
        <w:widowControl w:val="0"/>
        <w:tabs>
          <w:tab w:val="left" w:pos="2420"/>
          <w:tab w:val="left" w:pos="5580"/>
        </w:tabs>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ascii="微软雅黑" w:hAnsi="Times New Roman" w:cs="微软雅黑"/>
          <w:b/>
          <w:kern w:val="0"/>
          <w:sz w:val="36"/>
          <w:szCs w:val="36"/>
        </w:rPr>
      </w:pPr>
      <w:r>
        <w:rPr>
          <w:rFonts w:cs="Calibri"/>
          <w:szCs w:val="21"/>
        </w:rPr>
        <w:br w:type="page"/>
      </w:r>
      <w:bookmarkStart w:id="74" w:name="_Toc29786"/>
      <w:r>
        <w:rPr>
          <w:rFonts w:hint="eastAsia" w:ascii="宋体" w:hAnsi="宋体" w:eastAsia="宋体" w:cs="宋体"/>
          <w:b/>
          <w:bCs w:val="0"/>
          <w:kern w:val="0"/>
          <w:sz w:val="32"/>
          <w:szCs w:val="32"/>
        </w:rPr>
        <w:t>三、联合体协议书</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rPr>
        <w:t>适用于接受联合体投标的项目</w:t>
      </w:r>
      <w:r>
        <w:rPr>
          <w:rFonts w:hint="eastAsia" w:ascii="宋体" w:hAnsi="宋体" w:cs="宋体"/>
          <w:b/>
          <w:bCs w:val="0"/>
          <w:kern w:val="0"/>
          <w:sz w:val="32"/>
          <w:szCs w:val="32"/>
          <w:lang w:eastAsia="zh-CN"/>
        </w:rPr>
        <w:t>）</w:t>
      </w:r>
      <w:bookmarkEnd w:id="74"/>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ascii="宋体" w:hAnsi="宋体"/>
          <w:kern w:val="0"/>
          <w:sz w:val="22"/>
          <w:szCs w:val="22"/>
        </w:rPr>
      </w:pP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所有成员单位名称</w:t>
      </w:r>
      <w:r>
        <w:rPr>
          <w:rFonts w:hint="eastAsia" w:ascii="宋体" w:hAnsi="宋体"/>
          <w:kern w:val="0"/>
          <w:sz w:val="22"/>
          <w:szCs w:val="22"/>
          <w:u w:val="none"/>
          <w:lang w:eastAsia="zh-CN"/>
        </w:rPr>
        <w:t>）</w:t>
      </w:r>
      <w:r>
        <w:rPr>
          <w:rFonts w:ascii="宋体" w:hAnsi="宋体"/>
          <w:kern w:val="0"/>
          <w:sz w:val="22"/>
          <w:szCs w:val="22"/>
          <w:u w:val="none"/>
        </w:rPr>
        <w:t>自愿组成</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rPr>
        <w:t>联合体名称</w:t>
      </w:r>
      <w:r>
        <w:rPr>
          <w:rFonts w:hint="eastAsia" w:ascii="宋体" w:hAnsi="宋体"/>
          <w:kern w:val="0"/>
          <w:sz w:val="22"/>
          <w:szCs w:val="22"/>
          <w:lang w:eastAsia="zh-CN"/>
        </w:rPr>
        <w:t>）</w:t>
      </w:r>
      <w:r>
        <w:rPr>
          <w:rFonts w:ascii="宋体" w:hAnsi="宋体"/>
          <w:kern w:val="0"/>
          <w:sz w:val="22"/>
          <w:szCs w:val="22"/>
        </w:rPr>
        <w:t>联合体，共同参加</w:t>
      </w:r>
      <w:r>
        <w:rPr>
          <w:rFonts w:cs="Calibri"/>
          <w:b w:val="0"/>
          <w:bCs w:val="0"/>
          <w:sz w:val="22"/>
          <w:szCs w:val="22"/>
          <w:u w:val="single"/>
        </w:rPr>
        <w:t xml:space="preserve">                     </w:t>
      </w:r>
      <w:r>
        <w:rPr>
          <w:rFonts w:ascii="宋体" w:hAnsi="宋体"/>
          <w:kern w:val="0"/>
          <w:sz w:val="22"/>
          <w:szCs w:val="22"/>
          <w:u w:val="none"/>
        </w:rPr>
        <w:t>(项目名称)</w:t>
      </w:r>
      <w:r>
        <w:rPr>
          <w:rFonts w:ascii="宋体" w:hAnsi="宋体"/>
          <w:kern w:val="0"/>
          <w:sz w:val="22"/>
          <w:szCs w:val="22"/>
        </w:rPr>
        <w:t>投标。现就联合体投标事宜订立如下协议。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1、</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某成员单位名称</w:t>
      </w:r>
      <w:r>
        <w:rPr>
          <w:rFonts w:hint="eastAsia" w:ascii="宋体" w:hAnsi="宋体"/>
          <w:kern w:val="0"/>
          <w:sz w:val="22"/>
          <w:szCs w:val="22"/>
          <w:u w:val="none"/>
          <w:lang w:eastAsia="zh-CN"/>
        </w:rPr>
        <w:t>）</w:t>
      </w:r>
      <w:r>
        <w:rPr>
          <w:rFonts w:ascii="宋体" w:hAnsi="宋体"/>
          <w:kern w:val="0"/>
          <w:sz w:val="22"/>
          <w:szCs w:val="22"/>
        </w:rPr>
        <w:t>为</w:t>
      </w:r>
      <w:r>
        <w:rPr>
          <w:rFonts w:cs="Calibri"/>
          <w:b w:val="0"/>
          <w:bCs w:val="0"/>
          <w:sz w:val="22"/>
          <w:szCs w:val="22"/>
          <w:u w:val="single"/>
        </w:rPr>
        <w:t xml:space="preserve">                     </w:t>
      </w:r>
      <w:r>
        <w:rPr>
          <w:rFonts w:hint="eastAsia" w:cs="Calibri"/>
          <w:b w:val="0"/>
          <w:bCs w:val="0"/>
          <w:sz w:val="22"/>
          <w:szCs w:val="22"/>
          <w:u w:val="none"/>
          <w:lang w:eastAsia="zh-CN"/>
        </w:rPr>
        <w:t>（</w:t>
      </w:r>
      <w:r>
        <w:rPr>
          <w:rFonts w:ascii="宋体" w:hAnsi="宋体"/>
          <w:kern w:val="0"/>
          <w:sz w:val="22"/>
          <w:szCs w:val="22"/>
          <w:u w:val="none"/>
        </w:rPr>
        <w:t>联合体名称</w:t>
      </w:r>
      <w:r>
        <w:rPr>
          <w:rFonts w:hint="eastAsia" w:ascii="宋体" w:hAnsi="宋体"/>
          <w:kern w:val="0"/>
          <w:sz w:val="22"/>
          <w:szCs w:val="22"/>
          <w:u w:val="none"/>
          <w:lang w:eastAsia="zh-CN"/>
        </w:rPr>
        <w:t>）</w:t>
      </w:r>
      <w:r>
        <w:rPr>
          <w:rFonts w:ascii="宋体" w:hAnsi="宋体"/>
          <w:kern w:val="0"/>
          <w:sz w:val="22"/>
          <w:szCs w:val="22"/>
        </w:rPr>
        <w:t>牵头人。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3、联合体将严格按照招标文件的各项要求，递交投标文件，履行合同，并对外承担连带责任。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4、联合体各成员单位内部的职责分工如下：</w:t>
      </w:r>
      <w:r>
        <w:rPr>
          <w:rFonts w:cs="Calibri"/>
          <w:b w:val="0"/>
          <w:bCs w:val="0"/>
          <w:sz w:val="22"/>
          <w:szCs w:val="22"/>
          <w:u w:val="single"/>
        </w:rPr>
        <w:t xml:space="preserve">                     </w:t>
      </w:r>
      <w:r>
        <w:rPr>
          <w:rFonts w:ascii="宋体" w:hAnsi="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5、本协议书自签署之日起生效，合同履行完毕后自动失效。</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6、本协议书一式</w:t>
      </w:r>
      <w:r>
        <w:rPr>
          <w:rFonts w:cs="Calibri"/>
          <w:b w:val="0"/>
          <w:bCs w:val="0"/>
          <w:sz w:val="22"/>
          <w:szCs w:val="22"/>
          <w:u w:val="single"/>
        </w:rPr>
        <w:t xml:space="preserve">   </w:t>
      </w:r>
      <w:r>
        <w:rPr>
          <w:rFonts w:ascii="宋体" w:hAnsi="宋体"/>
          <w:kern w:val="0"/>
          <w:sz w:val="22"/>
          <w:szCs w:val="22"/>
        </w:rPr>
        <w:t>份，联合体成员和招标人各执一份。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注：本协议书由委托代理人签字的，应附法定代表人签字的授权委托书。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牵头人名称：</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成员</w:t>
      </w:r>
      <w:r>
        <w:rPr>
          <w:rFonts w:hint="eastAsia" w:ascii="宋体" w:hAnsi="宋体"/>
          <w:kern w:val="0"/>
          <w:sz w:val="22"/>
          <w:szCs w:val="22"/>
        </w:rPr>
        <w:t>单位</w:t>
      </w:r>
      <w:r>
        <w:rPr>
          <w:rFonts w:ascii="宋体" w:hAnsi="宋体"/>
          <w:kern w:val="0"/>
          <w:sz w:val="22"/>
          <w:szCs w:val="22"/>
        </w:rPr>
        <w:t>名称：</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right"/>
        <w:textAlignment w:val="auto"/>
        <w:rPr>
          <w:rFonts w:ascii="宋体" w:hAnsi="宋体"/>
          <w:kern w:val="0"/>
          <w:sz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宋体" w:hAnsi="宋体" w:eastAsia="宋体" w:cs="宋体"/>
          <w:b/>
          <w:bCs w:val="0"/>
          <w:kern w:val="0"/>
          <w:sz w:val="32"/>
          <w:szCs w:val="32"/>
        </w:rPr>
      </w:pPr>
      <w:r>
        <w:rPr>
          <w:rFonts w:cs="微软雅黑"/>
          <w:b/>
          <w:kern w:val="0"/>
          <w:sz w:val="36"/>
          <w:szCs w:val="36"/>
        </w:rPr>
        <w:br w:type="page"/>
      </w:r>
      <w:bookmarkStart w:id="75" w:name="_Toc31225"/>
      <w:r>
        <w:rPr>
          <w:rFonts w:hint="eastAsia" w:ascii="宋体" w:hAnsi="宋体" w:eastAsia="宋体" w:cs="宋体"/>
          <w:b/>
          <w:bCs w:val="0"/>
          <w:kern w:val="0"/>
          <w:sz w:val="32"/>
          <w:szCs w:val="32"/>
        </w:rPr>
        <w:t>四、投标报价表</w:t>
      </w:r>
      <w:bookmarkEnd w:id="75"/>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b/>
          <w:sz w:val="22"/>
          <w:szCs w:val="22"/>
        </w:rPr>
      </w:pPr>
      <w:r>
        <w:rPr>
          <w:rFonts w:hint="eastAsia" w:ascii="宋体" w:hAnsi="宋体" w:cs="宋体"/>
          <w:b/>
          <w:sz w:val="22"/>
          <w:szCs w:val="22"/>
          <w:lang w:val="en-US" w:eastAsia="zh-CN"/>
        </w:rPr>
        <w:t>1.</w:t>
      </w:r>
      <w:r>
        <w:rPr>
          <w:rFonts w:hint="eastAsia" w:ascii="宋体" w:hAnsi="宋体" w:cs="宋体"/>
          <w:b/>
          <w:sz w:val="22"/>
          <w:szCs w:val="22"/>
        </w:rPr>
        <w:t>总则</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1.1 </w:t>
      </w: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1.2 </w:t>
      </w:r>
      <w:r>
        <w:rPr>
          <w:rFonts w:hint="eastAsia" w:ascii="宋体" w:hAnsi="宋体" w:cs="宋体"/>
          <w:sz w:val="22"/>
          <w:szCs w:val="22"/>
        </w:rPr>
        <w:t>报价应包含本项目所有税项。如买方根据法规和国家有关规定获减免税或退税，利益完全归买方。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1.3 </w:t>
      </w: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1.4 </w:t>
      </w:r>
      <w:r>
        <w:rPr>
          <w:rFonts w:hint="eastAsia" w:ascii="宋体" w:hAnsi="宋体" w:cs="宋体"/>
          <w:sz w:val="22"/>
          <w:szCs w:val="22"/>
        </w:rPr>
        <w:t>本投标报价表中所有金额和单价以人民币结算。</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1.5</w:t>
      </w:r>
      <w:r>
        <w:rPr>
          <w:rFonts w:hint="eastAsia" w:ascii="宋体" w:hAnsi="宋体" w:cs="宋体"/>
          <w:sz w:val="22"/>
          <w:szCs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1.6 </w:t>
      </w:r>
      <w:r>
        <w:rPr>
          <w:rFonts w:hint="eastAsia" w:ascii="宋体" w:hAnsi="宋体" w:cs="宋体"/>
          <w:sz w:val="22"/>
          <w:szCs w:val="22"/>
        </w:rPr>
        <w:t>本总则上列各条中提及的“投标人”在合同执行过程中应作为“卖方”。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b/>
          <w:bCs w:val="0"/>
          <w:kern w:val="0"/>
          <w:sz w:val="22"/>
          <w:szCs w:val="22"/>
        </w:rPr>
      </w:pPr>
      <w:r>
        <w:rPr>
          <w:rFonts w:hint="eastAsia" w:ascii="宋体" w:hAnsi="宋体" w:cs="宋体"/>
          <w:sz w:val="22"/>
          <w:szCs w:val="22"/>
          <w:lang w:val="en-US" w:eastAsia="zh-CN"/>
        </w:rPr>
        <w:t>2.</w:t>
      </w:r>
      <w:r>
        <w:rPr>
          <w:rFonts w:hint="eastAsia" w:ascii="宋体" w:hAnsi="宋体" w:cs="宋体"/>
          <w:sz w:val="22"/>
          <w:szCs w:val="22"/>
        </w:rPr>
        <w:t>投标报价表包含以下各表</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ascii="宋体" w:hAnsi="宋体" w:cs="宋体"/>
          <w:b/>
          <w:sz w:val="22"/>
          <w:szCs w:val="22"/>
        </w:rPr>
      </w:pPr>
      <w:r>
        <w:rPr>
          <w:rFonts w:hint="eastAsia" w:ascii="宋体" w:hAnsi="宋体" w:eastAsia="宋体" w:cs="宋体"/>
          <w:b/>
          <w:bCs w:val="0"/>
          <w:kern w:val="0"/>
          <w:sz w:val="32"/>
          <w:szCs w:val="32"/>
        </w:rPr>
        <w:br w:type="page"/>
      </w:r>
      <w:r>
        <w:rPr>
          <w:rFonts w:hint="eastAsia" w:ascii="宋体" w:hAnsi="宋体" w:cs="宋体"/>
          <w:b/>
          <w:sz w:val="22"/>
          <w:szCs w:val="22"/>
        </w:rPr>
        <w:t>投标</w:t>
      </w:r>
      <w:r>
        <w:rPr>
          <w:rFonts w:ascii="宋体" w:hAnsi="宋体" w:cs="宋体"/>
          <w:b/>
          <w:sz w:val="22"/>
          <w:szCs w:val="22"/>
        </w:rPr>
        <w:t>报价</w:t>
      </w:r>
      <w:r>
        <w:rPr>
          <w:rFonts w:hint="eastAsia" w:ascii="宋体" w:hAnsi="宋体" w:cs="宋体"/>
          <w:b/>
          <w:sz w:val="22"/>
          <w:szCs w:val="22"/>
        </w:rPr>
        <w:t>汇总</w:t>
      </w:r>
      <w:r>
        <w:rPr>
          <w:rFonts w:ascii="宋体" w:hAnsi="宋体" w:cs="宋体"/>
          <w:b/>
          <w:sz w:val="22"/>
          <w:szCs w:val="2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ascii="方正小标宋简体" w:hAnsi="方正小标宋简体" w:eastAsia="方正小标宋简体" w:cs="方正小标宋简体"/>
          <w:sz w:val="28"/>
          <w:szCs w:val="28"/>
        </w:rPr>
      </w:pPr>
      <w:r>
        <w:rPr>
          <w:rFonts w:hint="eastAsia" w:ascii="宋体" w:hAnsi="宋体" w:cs="宋体"/>
          <w:sz w:val="22"/>
          <w:szCs w:val="22"/>
        </w:rPr>
        <w:t>[货币单位：人民币元]</w:t>
      </w:r>
      <w:r>
        <w:rPr>
          <w:rFonts w:hint="eastAsia" w:ascii="方正小标宋简体" w:hAnsi="方正小标宋简体" w:eastAsia="方正小标宋简体" w:cs="方正小标宋简体"/>
          <w:sz w:val="28"/>
          <w:szCs w:val="28"/>
        </w:rPr>
        <w:t xml:space="preserve">                                             </w:t>
      </w:r>
    </w:p>
    <w:tbl>
      <w:tblPr>
        <w:tblStyle w:val="23"/>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78"/>
        <w:gridCol w:w="2004"/>
        <w:gridCol w:w="1326"/>
        <w:gridCol w:w="1663"/>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978"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类别</w:t>
            </w:r>
          </w:p>
        </w:tc>
        <w:tc>
          <w:tcPr>
            <w:tcW w:w="2004"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检测内容</w:t>
            </w:r>
          </w:p>
        </w:tc>
        <w:tc>
          <w:tcPr>
            <w:tcW w:w="1326"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单价/批</w:t>
            </w:r>
          </w:p>
        </w:tc>
        <w:tc>
          <w:tcPr>
            <w:tcW w:w="1663" w:type="dxa"/>
            <w:vAlign w:val="center"/>
          </w:tcPr>
          <w:p>
            <w:pPr>
              <w:widowControl/>
              <w:jc w:val="center"/>
              <w:textAlignment w:val="center"/>
              <w:rPr>
                <w:rFonts w:ascii="宋体" w:hAnsi="宋体" w:eastAsia="宋体" w:cs="宋体"/>
                <w:b/>
                <w:bCs/>
                <w:color w:val="000000"/>
                <w:kern w:val="0"/>
                <w:sz w:val="28"/>
                <w:szCs w:val="28"/>
                <w:lang w:eastAsia="zh-Hans" w:bidi="ar"/>
              </w:rPr>
            </w:pPr>
            <w:r>
              <w:rPr>
                <w:rFonts w:hint="eastAsia" w:ascii="宋体" w:hAnsi="宋体" w:eastAsia="宋体" w:cs="宋体"/>
                <w:b/>
                <w:bCs/>
                <w:color w:val="000000"/>
                <w:kern w:val="0"/>
                <w:sz w:val="28"/>
                <w:szCs w:val="28"/>
                <w:lang w:bidi="ar"/>
              </w:rPr>
              <w:t xml:space="preserve"> </w:t>
            </w:r>
            <w:r>
              <w:rPr>
                <w:rFonts w:hint="eastAsia" w:ascii="宋体" w:hAnsi="宋体" w:eastAsia="宋体" w:cs="宋体"/>
                <w:b/>
                <w:bCs/>
                <w:color w:val="000000"/>
                <w:kern w:val="0"/>
                <w:sz w:val="28"/>
                <w:szCs w:val="28"/>
                <w:lang w:eastAsia="zh-Hans" w:bidi="ar"/>
              </w:rPr>
              <w:t>数量（个）</w:t>
            </w:r>
          </w:p>
        </w:tc>
        <w:tc>
          <w:tcPr>
            <w:tcW w:w="1362" w:type="dxa"/>
            <w:vAlign w:val="center"/>
          </w:tcPr>
          <w:p>
            <w:pPr>
              <w:widowControl/>
              <w:jc w:val="center"/>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2" w:hRule="atLeast"/>
        </w:trPr>
        <w:tc>
          <w:tcPr>
            <w:tcW w:w="1978"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公共场所空气质量</w:t>
            </w: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温度</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相对湿度</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风速</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照度</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一氧化碳</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二氧化碳</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甲醛</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可吸入颗粒物</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采样费</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4" w:hRule="atLeast"/>
        </w:trPr>
        <w:tc>
          <w:tcPr>
            <w:tcW w:w="3982" w:type="dxa"/>
            <w:gridSpan w:val="2"/>
            <w:shd w:val="clear" w:color="auto" w:fill="auto"/>
            <w:vAlign w:val="center"/>
          </w:tcPr>
          <w:p>
            <w:pPr>
              <w:widowControl/>
              <w:spacing w:line="360" w:lineRule="auto"/>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空气质量单个采样点费用（小计）</w:t>
            </w:r>
          </w:p>
        </w:tc>
        <w:tc>
          <w:tcPr>
            <w:tcW w:w="1326" w:type="dxa"/>
            <w:shd w:val="clear" w:color="auto" w:fill="auto"/>
            <w:vAlign w:val="center"/>
          </w:tcPr>
          <w:p>
            <w:pPr>
              <w:widowControl/>
              <w:spacing w:line="360" w:lineRule="auto"/>
              <w:jc w:val="center"/>
              <w:textAlignment w:val="center"/>
              <w:rPr>
                <w:rFonts w:ascii="宋体" w:hAnsi="宋体" w:eastAsia="宋体" w:cs="宋体"/>
                <w:b/>
                <w:color w:val="000000"/>
                <w:sz w:val="24"/>
                <w:szCs w:val="24"/>
              </w:rPr>
            </w:pPr>
          </w:p>
        </w:tc>
        <w:tc>
          <w:tcPr>
            <w:tcW w:w="1663" w:type="dxa"/>
            <w:vMerge w:val="continue"/>
            <w:shd w:val="clear" w:color="auto" w:fill="FFFF00"/>
            <w:vAlign w:val="center"/>
          </w:tcPr>
          <w:p>
            <w:pPr>
              <w:widowControl/>
              <w:spacing w:line="360" w:lineRule="auto"/>
              <w:jc w:val="center"/>
              <w:textAlignment w:val="center"/>
              <w:rPr>
                <w:rFonts w:ascii="宋体" w:hAnsi="宋体" w:eastAsia="宋体" w:cs="宋体"/>
                <w:b/>
                <w:color w:val="000000"/>
                <w:kern w:val="0"/>
                <w:sz w:val="24"/>
                <w:szCs w:val="24"/>
                <w:lang w:bidi="ar"/>
              </w:rPr>
            </w:pPr>
          </w:p>
        </w:tc>
        <w:tc>
          <w:tcPr>
            <w:tcW w:w="1362" w:type="dxa"/>
            <w:vMerge w:val="continue"/>
            <w:shd w:val="clear" w:color="auto" w:fill="FFFF00"/>
            <w:vAlign w:val="center"/>
          </w:tcPr>
          <w:p>
            <w:pPr>
              <w:widowControl/>
              <w:spacing w:line="360" w:lineRule="auto"/>
              <w:jc w:val="center"/>
              <w:textAlignment w:val="center"/>
              <w:rPr>
                <w:rFonts w:ascii="宋体" w:hAnsi="宋体" w:eastAsia="宋体" w:cs="宋体"/>
                <w:b/>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集中空调通风系统</w:t>
            </w: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PM10</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真菌总数</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β-溶血性链球菌</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采样费</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3982" w:type="dxa"/>
            <w:gridSpan w:val="2"/>
            <w:shd w:val="clear" w:color="auto" w:fill="auto"/>
            <w:vAlign w:val="center"/>
          </w:tcPr>
          <w:p>
            <w:pPr>
              <w:widowControl/>
              <w:spacing w:line="360" w:lineRule="auto"/>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集中空调单个出风口费用（小计）</w:t>
            </w:r>
          </w:p>
        </w:tc>
        <w:tc>
          <w:tcPr>
            <w:tcW w:w="1326" w:type="dxa"/>
            <w:shd w:val="clear" w:color="auto" w:fill="auto"/>
            <w:vAlign w:val="center"/>
          </w:tcPr>
          <w:p>
            <w:pPr>
              <w:widowControl/>
              <w:spacing w:line="360" w:lineRule="auto"/>
              <w:jc w:val="center"/>
              <w:textAlignment w:val="center"/>
              <w:rPr>
                <w:rFonts w:ascii="宋体" w:hAnsi="宋体" w:eastAsia="宋体" w:cs="宋体"/>
                <w:b/>
                <w:color w:val="000000"/>
                <w:sz w:val="24"/>
                <w:szCs w:val="24"/>
              </w:rPr>
            </w:pPr>
          </w:p>
        </w:tc>
        <w:tc>
          <w:tcPr>
            <w:tcW w:w="1663" w:type="dxa"/>
            <w:vMerge w:val="continue"/>
            <w:shd w:val="clear" w:color="auto" w:fill="FFFF00"/>
            <w:vAlign w:val="center"/>
          </w:tcPr>
          <w:p>
            <w:pPr>
              <w:widowControl/>
              <w:spacing w:line="360" w:lineRule="auto"/>
              <w:jc w:val="center"/>
              <w:textAlignment w:val="center"/>
              <w:rPr>
                <w:rFonts w:ascii="宋体" w:hAnsi="宋体" w:eastAsia="宋体" w:cs="宋体"/>
                <w:b/>
                <w:color w:val="000000"/>
                <w:kern w:val="0"/>
                <w:sz w:val="24"/>
                <w:szCs w:val="24"/>
                <w:lang w:bidi="ar"/>
              </w:rPr>
            </w:pPr>
          </w:p>
        </w:tc>
        <w:tc>
          <w:tcPr>
            <w:tcW w:w="1362" w:type="dxa"/>
            <w:vMerge w:val="continue"/>
            <w:shd w:val="clear" w:color="auto" w:fill="FFFF00"/>
            <w:vAlign w:val="center"/>
          </w:tcPr>
          <w:p>
            <w:pPr>
              <w:widowControl/>
              <w:spacing w:line="360" w:lineRule="auto"/>
              <w:jc w:val="center"/>
              <w:textAlignment w:val="center"/>
              <w:rPr>
                <w:rFonts w:ascii="宋体" w:hAnsi="宋体" w:eastAsia="宋体" w:cs="宋体"/>
                <w:b/>
                <w:color w:val="000000"/>
                <w:kern w:val="0"/>
                <w:sz w:val="24"/>
                <w:szCs w:val="24"/>
                <w:lang w:bidi="ar"/>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8"/>
        <w:rPr>
          <w:rFonts w:hint="eastAsia" w:ascii="宋体" w:hAnsi="宋体" w:eastAsia="宋体" w:cs="宋体"/>
          <w:sz w:val="22"/>
          <w:szCs w:val="22"/>
          <w:lang w:val="en-US" w:eastAsia="zh-CN"/>
        </w:rPr>
      </w:pP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b w:val="0"/>
          <w:bCs w:val="0"/>
          <w:sz w:val="21"/>
          <w:szCs w:val="21"/>
        </w:rPr>
        <w:br w:type="page"/>
      </w:r>
      <w:bookmarkStart w:id="76" w:name="_Toc101"/>
      <w:r>
        <w:rPr>
          <w:rFonts w:hint="eastAsia" w:ascii="宋体" w:hAnsi="宋体" w:eastAsia="宋体" w:cs="宋体"/>
          <w:b/>
          <w:bCs w:val="0"/>
          <w:kern w:val="0"/>
          <w:sz w:val="32"/>
          <w:szCs w:val="32"/>
        </w:rPr>
        <w:t>五、投标保证金</w:t>
      </w:r>
      <w:bookmarkEnd w:id="76"/>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1、</w:t>
      </w:r>
      <w:r>
        <w:rPr>
          <w:rFonts w:hint="eastAsia" w:ascii="宋体" w:hAnsi="宋体" w:cs="微软雅黑"/>
          <w:kern w:val="0"/>
          <w:sz w:val="22"/>
          <w:szCs w:val="22"/>
        </w:rPr>
        <w:t>以银行转账形式缴纳的，</w:t>
      </w:r>
      <w:r>
        <w:rPr>
          <w:rFonts w:ascii="宋体" w:hAnsi="宋体" w:cs="微软雅黑"/>
          <w:kern w:val="0"/>
          <w:sz w:val="22"/>
          <w:szCs w:val="22"/>
        </w:rPr>
        <w:t>投标人应在此提供银行回单的复制件。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2、</w:t>
      </w:r>
      <w:r>
        <w:rPr>
          <w:rFonts w:ascii="宋体" w:hAnsi="宋体" w:cs="微软雅黑"/>
          <w:kern w:val="0"/>
          <w:sz w:val="22"/>
          <w:szCs w:val="22"/>
        </w:rPr>
        <w:t>以</w:t>
      </w:r>
      <w:r>
        <w:rPr>
          <w:rFonts w:hint="eastAsia" w:ascii="宋体" w:hAnsi="宋体" w:cs="微软雅黑"/>
          <w:kern w:val="0"/>
          <w:sz w:val="22"/>
          <w:szCs w:val="22"/>
        </w:rPr>
        <w:t>银行转账或金融机构保函形式</w:t>
      </w:r>
      <w:r>
        <w:rPr>
          <w:rFonts w:ascii="宋体" w:hAnsi="宋体" w:cs="微软雅黑"/>
          <w:kern w:val="0"/>
          <w:sz w:val="22"/>
          <w:szCs w:val="22"/>
        </w:rPr>
        <w:t>缴纳</w:t>
      </w:r>
      <w:r>
        <w:rPr>
          <w:rFonts w:hint="eastAsia" w:ascii="宋体" w:hAnsi="宋体" w:cs="微软雅黑"/>
          <w:kern w:val="0"/>
          <w:sz w:val="22"/>
          <w:szCs w:val="22"/>
        </w:rPr>
        <w:t>，</w:t>
      </w:r>
      <w:r>
        <w:rPr>
          <w:rFonts w:ascii="宋体" w:hAnsi="宋体" w:cs="微软雅黑"/>
          <w:kern w:val="0"/>
          <w:sz w:val="22"/>
          <w:szCs w:val="22"/>
        </w:rPr>
        <w:t>投标人应在此提供</w:t>
      </w:r>
      <w:r>
        <w:rPr>
          <w:rFonts w:hint="eastAsia" w:ascii="宋体" w:hAnsi="宋体" w:cs="微软雅黑"/>
          <w:kern w:val="0"/>
          <w:sz w:val="22"/>
          <w:szCs w:val="22"/>
        </w:rPr>
        <w:t>保函</w:t>
      </w:r>
      <w:r>
        <w:rPr>
          <w:rFonts w:ascii="宋体" w:hAnsi="宋体" w:cs="微软雅黑"/>
          <w:kern w:val="0"/>
          <w:sz w:val="22"/>
          <w:szCs w:val="22"/>
        </w:rPr>
        <w:t>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3、</w:t>
      </w:r>
      <w:r>
        <w:rPr>
          <w:rFonts w:ascii="宋体" w:hAnsi="宋体" w:cs="微软雅黑"/>
          <w:kern w:val="0"/>
          <w:sz w:val="22"/>
          <w:szCs w:val="22"/>
        </w:rPr>
        <w:t>招标人最迟将在与中标人签订合同后5日内，向未中标的投标人和中标人退还投标保证金。投标人</w:t>
      </w:r>
      <w:r>
        <w:rPr>
          <w:rFonts w:hint="eastAsia" w:ascii="宋体" w:hAnsi="宋体" w:cs="微软雅黑"/>
          <w:kern w:val="0"/>
          <w:sz w:val="22"/>
          <w:szCs w:val="22"/>
        </w:rPr>
        <w:t>投标时提供以下</w:t>
      </w:r>
      <w:r>
        <w:rPr>
          <w:rFonts w:ascii="宋体" w:hAnsi="宋体" w:cs="微软雅黑"/>
          <w:kern w:val="0"/>
          <w:sz w:val="22"/>
          <w:szCs w:val="22"/>
        </w:rPr>
        <w:t>退款账户详细信息</w:t>
      </w:r>
      <w:r>
        <w:rPr>
          <w:rFonts w:hint="eastAsia" w:ascii="宋体" w:hAnsi="宋体" w:cs="微软雅黑"/>
          <w:kern w:val="0"/>
          <w:sz w:val="22"/>
          <w:szCs w:val="22"/>
        </w:rPr>
        <w:t>以便招标代理机构办理退款手续。</w:t>
      </w: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664"/>
        <w:gridCol w:w="171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退款单位名称</w:t>
            </w:r>
          </w:p>
        </w:tc>
        <w:tc>
          <w:tcPr>
            <w:tcW w:w="7459" w:type="dxa"/>
            <w:gridSpan w:val="3"/>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退款账号</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开户银行</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联系人</w:t>
            </w:r>
          </w:p>
        </w:tc>
        <w:tc>
          <w:tcPr>
            <w:tcW w:w="2664" w:type="dxa"/>
            <w:vAlign w:val="center"/>
          </w:tcPr>
          <w:p>
            <w:pPr>
              <w:widowControl/>
              <w:snapToGrid w:val="0"/>
              <w:jc w:val="center"/>
              <w:rPr>
                <w:rFonts w:hint="eastAsia" w:ascii="宋体" w:hAnsi="宋体" w:cs="宋体"/>
                <w:kern w:val="0"/>
                <w:sz w:val="22"/>
                <w:szCs w:val="22"/>
              </w:rPr>
            </w:pPr>
          </w:p>
        </w:tc>
        <w:tc>
          <w:tcPr>
            <w:tcW w:w="1710"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联系电话</w:t>
            </w:r>
          </w:p>
        </w:tc>
        <w:tc>
          <w:tcPr>
            <w:tcW w:w="3085" w:type="dxa"/>
            <w:vAlign w:val="center"/>
          </w:tcPr>
          <w:p>
            <w:pPr>
              <w:widowControl/>
              <w:snapToGrid w:val="0"/>
              <w:jc w:val="center"/>
              <w:rPr>
                <w:rFonts w:hint="eastAsia" w:ascii="宋体" w:hAnsi="宋体" w:cs="宋体"/>
                <w:kern w:val="0"/>
                <w:sz w:val="22"/>
                <w:szCs w:val="22"/>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cs="微软雅黑"/>
          <w:b/>
          <w:kern w:val="0"/>
          <w:sz w:val="36"/>
          <w:szCs w:val="36"/>
        </w:rPr>
        <w:br w:type="page"/>
      </w:r>
      <w:bookmarkStart w:id="77" w:name="_Toc31794"/>
      <w:r>
        <w:rPr>
          <w:rFonts w:hint="eastAsia" w:ascii="宋体" w:hAnsi="宋体" w:eastAsia="宋体" w:cs="宋体"/>
          <w:b/>
          <w:bCs w:val="0"/>
          <w:kern w:val="0"/>
          <w:sz w:val="32"/>
          <w:szCs w:val="32"/>
        </w:rPr>
        <w:t>六、商务和技术偏离表</w:t>
      </w:r>
      <w:bookmarkEnd w:id="77"/>
    </w:p>
    <w:tbl>
      <w:tblPr>
        <w:tblStyle w:val="23"/>
        <w:tblW w:w="9422" w:type="dxa"/>
        <w:jc w:val="center"/>
        <w:tblInd w:w="-5" w:type="dxa"/>
        <w:tblLayout w:type="fixed"/>
        <w:tblCellMar>
          <w:top w:w="0" w:type="dxa"/>
          <w:left w:w="0" w:type="dxa"/>
          <w:bottom w:w="0" w:type="dxa"/>
          <w:right w:w="0" w:type="dxa"/>
        </w:tblCellMar>
      </w:tblPr>
      <w:tblGrid>
        <w:gridCol w:w="976"/>
        <w:gridCol w:w="2840"/>
        <w:gridCol w:w="3142"/>
        <w:gridCol w:w="2464"/>
      </w:tblGrid>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偏差说明</w:t>
            </w: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投标人须完整填写本表。如果未完整填写本表的各项内容则视作投标人已经对招标文件相关要求和内容完全理解并同意，其投标报价为在此基础上的完全价格。</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b/>
          <w:sz w:val="22"/>
          <w:szCs w:val="22"/>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b/>
          <w:sz w:val="24"/>
        </w:rPr>
        <w:br w:type="page"/>
      </w:r>
      <w:bookmarkStart w:id="78" w:name="_Toc13469"/>
      <w:r>
        <w:rPr>
          <w:rFonts w:hint="eastAsia" w:ascii="宋体" w:hAnsi="宋体" w:eastAsia="宋体" w:cs="宋体"/>
          <w:b/>
          <w:bCs w:val="0"/>
          <w:kern w:val="0"/>
          <w:sz w:val="32"/>
          <w:szCs w:val="32"/>
        </w:rPr>
        <w:t>七、资格审查资料</w:t>
      </w:r>
      <w:bookmarkEnd w:id="7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sz w:val="24"/>
          <w:szCs w:val="24"/>
        </w:rPr>
      </w:pPr>
      <w:bookmarkStart w:id="79" w:name="_Toc10450"/>
      <w:r>
        <w:rPr>
          <w:rFonts w:hint="eastAsia" w:ascii="宋体" w:hAnsi="宋体" w:cs="宋体"/>
          <w:b/>
          <w:sz w:val="24"/>
          <w:szCs w:val="24"/>
          <w:lang w:eastAsia="zh-CN"/>
        </w:rPr>
        <w:t>（</w:t>
      </w:r>
      <w:r>
        <w:rPr>
          <w:rFonts w:hint="eastAsia" w:ascii="宋体" w:hAnsi="宋体" w:cs="宋体"/>
          <w:b/>
          <w:sz w:val="24"/>
          <w:szCs w:val="24"/>
          <w:lang w:val="en-US" w:eastAsia="zh-CN"/>
        </w:rPr>
        <w:t>一</w:t>
      </w:r>
      <w:r>
        <w:rPr>
          <w:rFonts w:hint="eastAsia" w:ascii="宋体" w:hAnsi="宋体" w:cs="宋体"/>
          <w:b/>
          <w:sz w:val="24"/>
          <w:szCs w:val="24"/>
          <w:lang w:eastAsia="zh-CN"/>
        </w:rPr>
        <w:t>）</w:t>
      </w:r>
      <w:r>
        <w:rPr>
          <w:rFonts w:hint="eastAsia" w:ascii="宋体" w:hAnsi="宋体" w:eastAsia="宋体" w:cs="宋体"/>
          <w:b/>
          <w:sz w:val="24"/>
          <w:szCs w:val="24"/>
        </w:rPr>
        <w:t>基本情况表</w:t>
      </w:r>
      <w:bookmarkEnd w:id="79"/>
    </w:p>
    <w:tbl>
      <w:tblPr>
        <w:tblStyle w:val="23"/>
        <w:tblW w:w="9422" w:type="dxa"/>
        <w:jc w:val="center"/>
        <w:tblInd w:w="-5" w:type="dxa"/>
        <w:tblLayout w:type="fixed"/>
        <w:tblCellMar>
          <w:top w:w="0" w:type="dxa"/>
          <w:left w:w="0" w:type="dxa"/>
          <w:bottom w:w="0" w:type="dxa"/>
          <w:right w:w="0" w:type="dxa"/>
        </w:tblCellMar>
      </w:tblPr>
      <w:tblGrid>
        <w:gridCol w:w="2400"/>
        <w:gridCol w:w="1176"/>
        <w:gridCol w:w="2102"/>
        <w:gridCol w:w="1350"/>
        <w:gridCol w:w="1"/>
        <w:gridCol w:w="2393"/>
      </w:tblGrid>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纳税人识别号</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成立</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间</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地</w:t>
            </w:r>
            <w:r>
              <w:rPr>
                <w:rFonts w:hint="eastAsia" w:ascii="宋体" w:hAnsi="宋体" w:eastAsia="宋体" w:cs="宋体"/>
                <w:kern w:val="0"/>
                <w:sz w:val="22"/>
                <w:szCs w:val="22"/>
              </w:rPr>
              <w:t>址</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邮政</w:t>
            </w:r>
            <w:r>
              <w:rPr>
                <w:rFonts w:hint="eastAsia" w:ascii="宋体" w:hAnsi="宋体" w:eastAsia="宋体" w:cs="宋体"/>
                <w:spacing w:val="-2"/>
                <w:kern w:val="0"/>
                <w:sz w:val="22"/>
                <w:szCs w:val="22"/>
              </w:rPr>
              <w:t>编</w:t>
            </w:r>
            <w:r>
              <w:rPr>
                <w:rFonts w:hint="eastAsia" w:ascii="宋体" w:hAnsi="宋体" w:eastAsia="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员工</w:t>
            </w:r>
            <w:r>
              <w:rPr>
                <w:rFonts w:hint="eastAsia" w:ascii="宋体" w:hAnsi="宋体" w:eastAsia="宋体" w:cs="宋体"/>
                <w:spacing w:val="-2"/>
                <w:kern w:val="0"/>
                <w:sz w:val="22"/>
                <w:szCs w:val="22"/>
              </w:rPr>
              <w:t>总</w:t>
            </w:r>
            <w:r>
              <w:rPr>
                <w:rFonts w:hint="eastAsia" w:ascii="宋体" w:hAnsi="宋体" w:eastAsia="宋体" w:cs="宋体"/>
                <w:kern w:val="0"/>
                <w:sz w:val="22"/>
                <w:szCs w:val="22"/>
              </w:rPr>
              <w:t>数</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固定电话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邮箱</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法定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人具</w:t>
            </w:r>
            <w:r>
              <w:rPr>
                <w:rFonts w:hint="eastAsia" w:ascii="宋体" w:hAnsi="宋体" w:eastAsia="宋体" w:cs="宋体"/>
                <w:kern w:val="0"/>
                <w:sz w:val="22"/>
                <w:szCs w:val="22"/>
              </w:rPr>
              <w:t>有</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各</w:t>
            </w:r>
            <w:r>
              <w:rPr>
                <w:rFonts w:hint="eastAsia" w:ascii="宋体" w:hAnsi="宋体" w:eastAsia="宋体" w:cs="宋体"/>
                <w:spacing w:val="-2"/>
                <w:kern w:val="0"/>
                <w:sz w:val="22"/>
                <w:szCs w:val="22"/>
              </w:rPr>
              <w:t>类</w:t>
            </w:r>
            <w:r>
              <w:rPr>
                <w:rFonts w:hint="eastAsia" w:ascii="宋体" w:hAnsi="宋体" w:eastAsia="宋体" w:cs="宋体"/>
                <w:kern w:val="0"/>
                <w:sz w:val="22"/>
                <w:szCs w:val="22"/>
              </w:rPr>
              <w:t>资质证书(如有)</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类型1：</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类型2：</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类型3：</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开</w:t>
            </w:r>
            <w:r>
              <w:rPr>
                <w:rFonts w:hint="eastAsia" w:ascii="宋体" w:hAnsi="宋体" w:eastAsia="宋体" w:cs="宋体"/>
                <w:kern w:val="0"/>
                <w:sz w:val="22"/>
                <w:szCs w:val="22"/>
              </w:rPr>
              <w:t>户</w:t>
            </w: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r>
              <w:rPr>
                <w:rFonts w:hint="eastAsia" w:ascii="宋体" w:hAnsi="宋体" w:eastAsia="宋体" w:cs="宋体"/>
                <w:spacing w:val="-2"/>
                <w:kern w:val="0"/>
                <w:sz w:val="22"/>
                <w:szCs w:val="22"/>
              </w:rPr>
              <w:t>账</w:t>
            </w:r>
            <w:r>
              <w:rPr>
                <w:rFonts w:hint="eastAsia" w:ascii="宋体" w:hAnsi="宋体" w:eastAsia="宋体" w:cs="宋体"/>
                <w:kern w:val="0"/>
                <w:sz w:val="22"/>
                <w:szCs w:val="22"/>
              </w:rPr>
              <w:t>号</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近三</w:t>
            </w:r>
            <w:r>
              <w:rPr>
                <w:rFonts w:hint="eastAsia" w:ascii="宋体" w:hAnsi="宋体" w:eastAsia="宋体" w:cs="宋体"/>
                <w:spacing w:val="-2"/>
                <w:kern w:val="0"/>
                <w:sz w:val="22"/>
                <w:szCs w:val="22"/>
              </w:rPr>
              <w:t>年</w:t>
            </w:r>
            <w:r>
              <w:rPr>
                <w:rFonts w:hint="eastAsia" w:ascii="宋体" w:hAnsi="宋体" w:eastAsia="宋体" w:cs="宋体"/>
                <w:kern w:val="0"/>
                <w:sz w:val="22"/>
                <w:szCs w:val="22"/>
              </w:rPr>
              <w:t>营</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额</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联</w:t>
            </w:r>
            <w:r>
              <w:rPr>
                <w:rFonts w:hint="eastAsia" w:ascii="宋体" w:hAnsi="宋体" w:eastAsia="宋体" w:cs="宋体"/>
                <w:kern w:val="0"/>
                <w:sz w:val="22"/>
                <w:szCs w:val="22"/>
              </w:rPr>
              <w:t>企</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情况</w:t>
            </w:r>
          </w:p>
          <w:p>
            <w:pPr>
              <w:autoSpaceDE w:val="0"/>
              <w:autoSpaceDN w:val="0"/>
              <w:adjustRightInd w:val="0"/>
              <w:snapToGrid w:val="0"/>
              <w:jc w:val="both"/>
              <w:rPr>
                <w:rFonts w:hint="eastAsia" w:ascii="宋体" w:hAnsi="宋体" w:eastAsia="宋体" w:cs="宋体"/>
                <w:kern w:val="0"/>
                <w:sz w:val="22"/>
                <w:szCs w:val="22"/>
              </w:rPr>
            </w:pPr>
            <w:r>
              <w:rPr>
                <w:rFonts w:hint="eastAsia" w:ascii="宋体" w:hAnsi="宋体" w:cs="宋体"/>
                <w:kern w:val="0"/>
                <w:sz w:val="22"/>
                <w:szCs w:val="22"/>
                <w:lang w:eastAsia="zh-CN"/>
              </w:rPr>
              <w:t>（</w:t>
            </w:r>
            <w:r>
              <w:rPr>
                <w:rFonts w:hint="eastAsia" w:ascii="宋体" w:hAnsi="宋体" w:eastAsia="宋体" w:cs="宋体"/>
                <w:kern w:val="0"/>
                <w:sz w:val="22"/>
                <w:szCs w:val="22"/>
              </w:rPr>
              <w:t>包</w:t>
            </w:r>
            <w:r>
              <w:rPr>
                <w:rFonts w:hint="eastAsia" w:ascii="宋体" w:hAnsi="宋体" w:eastAsia="宋体" w:cs="宋体"/>
                <w:spacing w:val="-2"/>
                <w:kern w:val="0"/>
                <w:sz w:val="22"/>
                <w:szCs w:val="22"/>
              </w:rPr>
              <w:t>括</w:t>
            </w:r>
            <w:r>
              <w:rPr>
                <w:rFonts w:hint="eastAsia" w:ascii="宋体" w:hAnsi="宋体" w:eastAsia="宋体" w:cs="宋体"/>
                <w:kern w:val="0"/>
                <w:sz w:val="22"/>
                <w:szCs w:val="22"/>
              </w:rPr>
              <w:t>但</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限</w:t>
            </w:r>
            <w:r>
              <w:rPr>
                <w:rFonts w:hint="eastAsia" w:ascii="宋体" w:hAnsi="宋体" w:eastAsia="宋体" w:cs="宋体"/>
                <w:spacing w:val="-2"/>
                <w:kern w:val="0"/>
                <w:sz w:val="22"/>
                <w:szCs w:val="22"/>
              </w:rPr>
              <w:t>于</w:t>
            </w:r>
            <w:r>
              <w:rPr>
                <w:rFonts w:hint="eastAsia" w:ascii="宋体" w:hAnsi="宋体" w:eastAsia="宋体" w:cs="宋体"/>
                <w:kern w:val="0"/>
                <w:sz w:val="22"/>
                <w:szCs w:val="22"/>
              </w:rPr>
              <w:t>与投标人</w:t>
            </w:r>
            <w:r>
              <w:rPr>
                <w:rFonts w:hint="eastAsia" w:ascii="宋体" w:hAnsi="宋体" w:eastAsia="宋体" w:cs="宋体"/>
                <w:spacing w:val="-2"/>
                <w:kern w:val="0"/>
                <w:sz w:val="22"/>
                <w:szCs w:val="22"/>
              </w:rPr>
              <w:t>法</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w:t>
            </w:r>
            <w:r>
              <w:rPr>
                <w:rFonts w:hint="eastAsia" w:ascii="宋体" w:hAnsi="宋体" w:eastAsia="宋体" w:cs="宋体"/>
                <w:spacing w:val="-2"/>
                <w:kern w:val="0"/>
                <w:sz w:val="22"/>
                <w:szCs w:val="22"/>
              </w:rPr>
              <w:t>人</w:t>
            </w:r>
            <w:r>
              <w:rPr>
                <w:rFonts w:hint="eastAsia" w:ascii="宋体" w:hAnsi="宋体" w:cs="宋体"/>
                <w:spacing w:val="-2"/>
                <w:kern w:val="0"/>
                <w:sz w:val="22"/>
                <w:szCs w:val="22"/>
                <w:lang w:eastAsia="zh-CN"/>
              </w:rPr>
              <w:t>（</w:t>
            </w:r>
            <w:r>
              <w:rPr>
                <w:rFonts w:hint="eastAsia" w:ascii="宋体" w:hAnsi="宋体" w:eastAsia="宋体" w:cs="宋体"/>
                <w:kern w:val="0"/>
                <w:sz w:val="22"/>
                <w:szCs w:val="22"/>
              </w:rPr>
              <w:t>单位负</w:t>
            </w:r>
            <w:r>
              <w:rPr>
                <w:rFonts w:hint="eastAsia" w:ascii="宋体" w:hAnsi="宋体" w:eastAsia="宋体" w:cs="宋体"/>
                <w:spacing w:val="-2"/>
                <w:kern w:val="0"/>
                <w:sz w:val="22"/>
                <w:szCs w:val="22"/>
              </w:rPr>
              <w:t>责</w:t>
            </w:r>
            <w:r>
              <w:rPr>
                <w:rFonts w:hint="eastAsia" w:ascii="宋体" w:hAnsi="宋体" w:eastAsia="宋体" w:cs="宋体"/>
                <w:kern w:val="0"/>
                <w:sz w:val="22"/>
                <w:szCs w:val="22"/>
              </w:rPr>
              <w:t>人</w:t>
            </w:r>
            <w:r>
              <w:rPr>
                <w:rFonts w:hint="eastAsia" w:ascii="宋体" w:hAnsi="宋体" w:cs="宋体"/>
                <w:kern w:val="0"/>
                <w:sz w:val="22"/>
                <w:szCs w:val="22"/>
                <w:lang w:eastAsia="zh-CN"/>
              </w:rPr>
              <w:t>）</w:t>
            </w:r>
            <w:r>
              <w:rPr>
                <w:rFonts w:hint="eastAsia" w:ascii="宋体" w:hAnsi="宋体" w:eastAsia="宋体" w:cs="宋体"/>
                <w:kern w:val="0"/>
                <w:sz w:val="22"/>
                <w:szCs w:val="22"/>
              </w:rPr>
              <w:t>为</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一人或者</w:t>
            </w:r>
            <w:r>
              <w:rPr>
                <w:rFonts w:hint="eastAsia" w:ascii="宋体" w:hAnsi="宋体" w:eastAsia="宋体" w:cs="宋体"/>
                <w:spacing w:val="-2"/>
                <w:kern w:val="0"/>
                <w:sz w:val="22"/>
                <w:szCs w:val="22"/>
              </w:rPr>
              <w:t>存</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控</w:t>
            </w:r>
            <w:r>
              <w:rPr>
                <w:rFonts w:hint="eastAsia" w:ascii="宋体" w:hAnsi="宋体" w:eastAsia="宋体" w:cs="宋体"/>
                <w:kern w:val="0"/>
                <w:sz w:val="22"/>
                <w:szCs w:val="22"/>
              </w:rPr>
              <w:t>股</w:t>
            </w:r>
            <w:r>
              <w:rPr>
                <w:rFonts w:hint="eastAsia" w:ascii="宋体" w:hAnsi="宋体" w:eastAsia="宋体" w:cs="宋体"/>
                <w:spacing w:val="-2"/>
                <w:kern w:val="0"/>
                <w:sz w:val="22"/>
                <w:szCs w:val="22"/>
              </w:rPr>
              <w:t>、</w:t>
            </w:r>
            <w:r>
              <w:rPr>
                <w:rFonts w:hint="eastAsia" w:ascii="宋体" w:hAnsi="宋体" w:eastAsia="宋体" w:cs="宋体"/>
                <w:kern w:val="0"/>
                <w:sz w:val="22"/>
                <w:szCs w:val="22"/>
              </w:rPr>
              <w:t>管理关系</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单</w:t>
            </w:r>
            <w:r>
              <w:rPr>
                <w:rFonts w:hint="eastAsia" w:ascii="宋体" w:hAnsi="宋体" w:eastAsia="宋体" w:cs="宋体"/>
                <w:spacing w:val="-2"/>
                <w:kern w:val="0"/>
                <w:sz w:val="22"/>
                <w:szCs w:val="22"/>
              </w:rPr>
              <w:t>位</w:t>
            </w:r>
            <w:r>
              <w:rPr>
                <w:rFonts w:hint="eastAsia" w:ascii="宋体" w:hAnsi="宋体" w:cs="宋体"/>
                <w:spacing w:val="-2"/>
                <w:kern w:val="0"/>
                <w:sz w:val="22"/>
                <w:szCs w:val="22"/>
                <w:lang w:eastAsia="zh-CN"/>
              </w:rPr>
              <w:t>）</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备注</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注：投标人应根据投标人须知第3.5.1项的要求在本表后附相关证明材料。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cs="宋体"/>
          <w:b/>
          <w:sz w:val="32"/>
          <w:szCs w:val="32"/>
        </w:rPr>
      </w:pPr>
      <w:r>
        <w:rPr>
          <w:rFonts w:hint="eastAsia" w:ascii="宋体" w:hAnsi="宋体" w:eastAsia="宋体" w:cs="宋体"/>
          <w:b/>
          <w:sz w:val="21"/>
          <w:szCs w:val="21"/>
        </w:rPr>
        <w:br w:type="page"/>
      </w:r>
      <w:bookmarkStart w:id="80" w:name="_Toc20739"/>
      <w:r>
        <w:rPr>
          <w:rFonts w:hint="eastAsia" w:cs="宋体"/>
          <w:b/>
          <w:sz w:val="24"/>
          <w:lang w:eastAsia="zh-CN"/>
        </w:rPr>
        <w:t>（</w:t>
      </w:r>
      <w:r>
        <w:rPr>
          <w:rFonts w:hint="eastAsia" w:cs="宋体"/>
          <w:b/>
          <w:sz w:val="24"/>
          <w:lang w:val="en-US" w:eastAsia="zh-CN"/>
        </w:rPr>
        <w:t>二</w:t>
      </w:r>
      <w:r>
        <w:rPr>
          <w:rFonts w:hint="eastAsia" w:cs="宋体"/>
          <w:b/>
          <w:sz w:val="24"/>
          <w:lang w:eastAsia="zh-CN"/>
        </w:rPr>
        <w:t>）</w:t>
      </w:r>
      <w:r>
        <w:rPr>
          <w:rFonts w:hint="eastAsia" w:ascii="宋体" w:hAnsi="宋体" w:eastAsia="宋体" w:cs="宋体"/>
          <w:b/>
          <w:sz w:val="24"/>
          <w:szCs w:val="24"/>
        </w:rPr>
        <w:t>投标人提供的资格审查资料一览表</w:t>
      </w:r>
      <w:bookmarkEnd w:id="80"/>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424"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资料名称</w:t>
            </w:r>
          </w:p>
        </w:tc>
        <w:tc>
          <w:tcPr>
            <w:tcW w:w="2428"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位于投标文件第X页</w:t>
            </w:r>
          </w:p>
        </w:tc>
        <w:tc>
          <w:tcPr>
            <w:tcW w:w="1087"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企业法人营业执照</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法定代表人身份证明或法定代表人授权委托书</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投标文件由委托代理人签字时提供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一般纳税人资格证明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按招标公告资格条件要求提供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项目负责人的社会保险参保证明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证明显示的打印时间要求在投标截止日前十五日内，参保单位与投标人企业名称一致</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5424" w:type="dxa"/>
            <w:vAlign w:val="center"/>
          </w:tcPr>
          <w:p>
            <w:pPr>
              <w:jc w:val="center"/>
              <w:rPr>
                <w:rFonts w:hint="eastAsia" w:ascii="宋体" w:hAnsi="宋体" w:eastAsia="宋体" w:cs="宋体"/>
                <w:sz w:val="22"/>
                <w:szCs w:val="22"/>
              </w:rPr>
            </w:pPr>
            <w:bookmarkStart w:id="81" w:name="_Toc28381"/>
            <w:bookmarkStart w:id="82" w:name="_Toc19195"/>
            <w:r>
              <w:rPr>
                <w:rFonts w:hint="eastAsia" w:ascii="宋体" w:hAnsi="宋体" w:eastAsia="宋体" w:cs="宋体"/>
                <w:sz w:val="22"/>
                <w:szCs w:val="22"/>
              </w:rPr>
              <w:t>…</w:t>
            </w:r>
            <w:bookmarkEnd w:id="81"/>
            <w:bookmarkEnd w:id="82"/>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p>
        </w:tc>
        <w:tc>
          <w:tcPr>
            <w:tcW w:w="5424" w:type="dxa"/>
            <w:vAlign w:val="center"/>
          </w:tcPr>
          <w:p>
            <w:pPr>
              <w:jc w:val="center"/>
              <w:rPr>
                <w:rFonts w:hint="eastAsia" w:ascii="宋体" w:hAnsi="宋体" w:eastAsia="宋体" w:cs="宋体"/>
                <w:sz w:val="22"/>
                <w:szCs w:val="22"/>
              </w:rPr>
            </w:pP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 3.5.2项的要求在本表后附相关证明材料。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jc w:val="center"/>
        <w:textAlignment w:val="auto"/>
        <w:outlineLvl w:val="2"/>
        <w:rPr>
          <w:rFonts w:cs="宋体"/>
          <w:b/>
          <w:sz w:val="32"/>
          <w:szCs w:val="32"/>
        </w:rPr>
      </w:pPr>
      <w:r>
        <w:rPr>
          <w:rFonts w:cs="宋体"/>
          <w:b/>
          <w:sz w:val="22"/>
        </w:rPr>
        <w:br w:type="page"/>
      </w:r>
      <w:bookmarkStart w:id="83" w:name="_Toc29298"/>
      <w:r>
        <w:rPr>
          <w:rFonts w:hint="eastAsia" w:cs="宋体"/>
          <w:b/>
          <w:sz w:val="24"/>
          <w:szCs w:val="24"/>
          <w:lang w:eastAsia="zh-CN"/>
        </w:rPr>
        <w:t>（</w:t>
      </w:r>
      <w:r>
        <w:rPr>
          <w:rFonts w:hint="eastAsia" w:cs="宋体"/>
          <w:b/>
          <w:sz w:val="24"/>
          <w:szCs w:val="24"/>
          <w:lang w:val="en-US" w:eastAsia="zh-CN"/>
        </w:rPr>
        <w:t>三</w:t>
      </w:r>
      <w:r>
        <w:rPr>
          <w:rFonts w:hint="eastAsia" w:cs="宋体"/>
          <w:b/>
          <w:sz w:val="24"/>
          <w:szCs w:val="24"/>
          <w:lang w:eastAsia="zh-CN"/>
        </w:rPr>
        <w:t>）投标人资信情况说明</w:t>
      </w:r>
      <w:bookmarkEnd w:id="83"/>
    </w:p>
    <w:tbl>
      <w:tblPr>
        <w:tblStyle w:val="23"/>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评审因素</w:t>
            </w:r>
          </w:p>
        </w:tc>
        <w:tc>
          <w:tcPr>
            <w:tcW w:w="313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2667"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投标人资信情况详细说明</w:t>
            </w:r>
          </w:p>
        </w:tc>
        <w:tc>
          <w:tcPr>
            <w:tcW w:w="230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2"/>
          <w:szCs w:val="22"/>
        </w:rPr>
      </w:pPr>
      <w:r>
        <w:rPr>
          <w:rFonts w:hint="eastAsia" w:ascii="宋体" w:hAnsi="宋体" w:eastAsia="宋体" w:cs="宋体"/>
          <w:b/>
          <w:sz w:val="22"/>
          <w:szCs w:val="22"/>
        </w:rPr>
        <w:t>注：投标人应根据投标人须知第 3.5.3 项的要求在本表后附相关证明材料。</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r>
        <w:rPr>
          <w:rFonts w:hint="eastAsia" w:ascii="宋体" w:hAnsi="宋体" w:cs="宋体"/>
          <w:sz w:val="22"/>
          <w:szCs w:val="22"/>
          <w:u w:val="none"/>
          <w:lang w:val="en-US" w:eastAsia="zh-CN"/>
        </w:rPr>
        <w:t xml:space="preserve">  </w:t>
      </w: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1"/>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宋体"/>
          <w:b/>
          <w:sz w:val="32"/>
          <w:szCs w:val="32"/>
        </w:rPr>
      </w:pPr>
      <w:r>
        <w:rPr>
          <w:sz w:val="21"/>
          <w:szCs w:val="21"/>
        </w:rPr>
        <w:br w:type="page"/>
      </w:r>
      <w:bookmarkStart w:id="84" w:name="_Toc1743"/>
      <w:r>
        <w:rPr>
          <w:rFonts w:hint="eastAsia" w:ascii="宋体" w:hAnsi="宋体" w:eastAsia="宋体" w:cs="宋体"/>
          <w:b/>
          <w:bCs w:val="0"/>
          <w:kern w:val="0"/>
          <w:sz w:val="32"/>
          <w:szCs w:val="32"/>
        </w:rPr>
        <w:t>八、</w:t>
      </w:r>
      <w:bookmarkEnd w:id="84"/>
      <w:r>
        <w:rPr>
          <w:rFonts w:hint="eastAsia" w:ascii="宋体" w:hAnsi="宋体" w:eastAsia="宋体" w:cs="宋体"/>
          <w:b/>
          <w:bCs w:val="0"/>
          <w:kern w:val="0"/>
          <w:sz w:val="32"/>
          <w:szCs w:val="32"/>
        </w:rPr>
        <w:t>拟投产品技术规格书及技术支持资料</w:t>
      </w:r>
    </w:p>
    <w:p>
      <w:pPr>
        <w:pStyle w:val="33"/>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微软雅黑"/>
          <w:spacing w:val="-2"/>
          <w:kern w:val="0"/>
          <w:sz w:val="24"/>
          <w:szCs w:val="21"/>
        </w:rPr>
      </w:pP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jc w:val="both"/>
        <w:textAlignment w:val="auto"/>
        <w:outlineLvl w:val="9"/>
        <w:rPr>
          <w:rFonts w:cs="Calibri"/>
          <w:sz w:val="24"/>
          <w:szCs w:val="24"/>
        </w:rPr>
      </w:pPr>
      <w:r>
        <w:rPr>
          <w:rFonts w:hint="eastAsia" w:cs="微软雅黑"/>
          <w:spacing w:val="-2"/>
          <w:kern w:val="0"/>
          <w:sz w:val="24"/>
          <w:szCs w:val="24"/>
        </w:rPr>
        <w:t>投标人应根据以往经验，对照招标文件第五章</w:t>
      </w:r>
      <w:r>
        <w:rPr>
          <w:rFonts w:hint="eastAsia" w:cs="微软雅黑"/>
          <w:spacing w:val="-2"/>
          <w:kern w:val="0"/>
          <w:sz w:val="24"/>
          <w:szCs w:val="24"/>
          <w:lang w:val="en-US" w:eastAsia="zh-CN"/>
        </w:rPr>
        <w:t xml:space="preserve">  </w:t>
      </w:r>
      <w:r>
        <w:rPr>
          <w:rFonts w:hint="eastAsia" w:cs="微软雅黑"/>
          <w:spacing w:val="-2"/>
          <w:kern w:val="0"/>
          <w:sz w:val="24"/>
          <w:szCs w:val="24"/>
        </w:rPr>
        <w:t>用户需求书的要求，结合本次投标产品特性及本项目实际需要，编写详细技术方案。</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cs="宋体"/>
          <w:b/>
          <w:bCs w:val="0"/>
          <w:kern w:val="0"/>
          <w:sz w:val="32"/>
          <w:szCs w:val="32"/>
          <w:lang w:eastAsia="zh-CN"/>
        </w:rPr>
      </w:pPr>
      <w:r>
        <w:rPr>
          <w:rFonts w:cs="Calibri"/>
          <w:sz w:val="21"/>
          <w:szCs w:val="21"/>
        </w:rPr>
        <w:br w:type="page"/>
      </w:r>
      <w:bookmarkStart w:id="85" w:name="_Toc19371"/>
      <w:r>
        <w:rPr>
          <w:rFonts w:hint="eastAsia" w:ascii="宋体" w:hAnsi="宋体" w:eastAsia="宋体" w:cs="宋体"/>
          <w:b/>
          <w:bCs w:val="0"/>
          <w:kern w:val="0"/>
          <w:sz w:val="32"/>
          <w:szCs w:val="32"/>
        </w:rPr>
        <w:t>其他承诺</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lang w:eastAsia="zh-CN"/>
        </w:rPr>
        <w:t>检测</w:t>
      </w:r>
      <w:r>
        <w:rPr>
          <w:rFonts w:hint="eastAsia" w:ascii="宋体" w:hAnsi="宋体" w:eastAsia="宋体" w:cs="宋体"/>
          <w:b/>
          <w:bCs w:val="0"/>
          <w:kern w:val="0"/>
          <w:sz w:val="32"/>
          <w:szCs w:val="32"/>
        </w:rPr>
        <w:t>计划、服务承诺等</w:t>
      </w:r>
      <w:r>
        <w:rPr>
          <w:rFonts w:hint="eastAsia" w:ascii="宋体" w:hAnsi="宋体" w:cs="宋体"/>
          <w:b/>
          <w:bCs w:val="0"/>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pPr>
      <w:r>
        <w:rPr>
          <w:rFonts w:hint="eastAsia" w:ascii="宋体" w:hAnsi="宋体" w:eastAsia="宋体" w:cs="宋体"/>
          <w:b/>
          <w:bCs w:val="0"/>
          <w:kern w:val="0"/>
          <w:sz w:val="32"/>
          <w:szCs w:val="32"/>
          <w:lang w:val="en-US" w:eastAsia="zh-CN"/>
        </w:rPr>
        <w:br w:type="page"/>
      </w:r>
      <w:r>
        <w:rPr>
          <w:rFonts w:hint="eastAsia" w:ascii="宋体" w:hAnsi="宋体" w:eastAsia="宋体" w:cs="宋体"/>
          <w:b/>
          <w:bCs w:val="0"/>
          <w:kern w:val="0"/>
          <w:sz w:val="32"/>
          <w:szCs w:val="32"/>
          <w:lang w:val="en-US" w:eastAsia="zh-CN"/>
        </w:rPr>
        <w:t>十、</w:t>
      </w:r>
      <w:r>
        <w:rPr>
          <w:rFonts w:hint="eastAsia" w:ascii="宋体" w:hAnsi="宋体" w:eastAsia="宋体" w:cs="宋体"/>
          <w:b/>
          <w:bCs w:val="0"/>
          <w:kern w:val="0"/>
          <w:sz w:val="32"/>
          <w:szCs w:val="32"/>
        </w:rPr>
        <w:t>投标人须知前附表规定的其他资料</w:t>
      </w:r>
      <w:bookmarkEnd w:id="85"/>
    </w:p>
    <w:p/>
    <w:p>
      <w:pPr>
        <w:pStyle w:val="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Garamond">
    <w:altName w:val="Segoe Print"/>
    <w:panose1 w:val="02020404030301010803"/>
    <w:charset w:val="00"/>
    <w:family w:val="roman"/>
    <w:pitch w:val="default"/>
    <w:sig w:usb0="00000000" w:usb1="00000000" w:usb2="00000000" w:usb3="00000000" w:csb0="0000009F" w:csb1="DFD7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S?o｡ﾀ?">
    <w:altName w:val="Yu Gothic"/>
    <w:panose1 w:val="00000000000000000000"/>
    <w:charset w:val="80"/>
    <w:family w:val="modern"/>
    <w:pitch w:val="default"/>
    <w:sig w:usb0="00000000" w:usb1="00000000" w:usb2="00000010" w:usb3="00000000" w:csb0="00020000" w:csb1="0000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DFKai-SB">
    <w:altName w:val="Microsoft JhengHei Light"/>
    <w:panose1 w:val="03000509000000000000"/>
    <w:charset w:val="88"/>
    <w:family w:val="script"/>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Times New Roman Bold">
    <w:altName w:val="Times New Roman"/>
    <w:panose1 w:val="02020503050405090304"/>
    <w:charset w:val="00"/>
    <w:family w:val="auto"/>
    <w:pitch w:val="default"/>
    <w:sig w:usb0="00000000" w:usb1="00000000" w:usb2="00000001" w:usb3="00000000" w:csb0="400001BF" w:csb1="DFF70000"/>
  </w:font>
  <w:font w:name="方正书宋简体">
    <w:altName w:val="宋体"/>
    <w:panose1 w:val="02010601030101010101"/>
    <w:charset w:val="86"/>
    <w:family w:val="script"/>
    <w:pitch w:val="default"/>
    <w:sig w:usb0="00000000" w:usb1="00000000" w:usb2="00000000" w:usb3="00000000" w:csb0="00040000" w:csb1="00000000"/>
  </w:font>
  <w:font w:name="MS Mincho">
    <w:altName w:val="MS UI Gothic"/>
    <w:panose1 w:val="02020609040205080304"/>
    <w:charset w:val="80"/>
    <w:family w:val="modern"/>
    <w:pitch w:val="default"/>
    <w:sig w:usb0="00000000" w:usb1="00000000" w:usb2="00000010" w:usb3="00000000" w:csb0="4002009F" w:csb1="DFD70000"/>
  </w:font>
  <w:font w:name="Univers">
    <w:altName w:val="Segoe Print"/>
    <w:panose1 w:val="00000000000000000000"/>
    <w:charset w:val="00"/>
    <w:family w:val="swiss"/>
    <w:pitch w:val="default"/>
    <w:sig w:usb0="00000000" w:usb1="00000000" w:usb2="00000000" w:usb3="00000000" w:csb0="0000000F" w:csb1="00000000"/>
  </w:font>
  <w:font w:name="等线 Light">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体">
    <w:altName w:val="仿宋"/>
    <w:panose1 w:val="00000000000000000000"/>
    <w:charset w:val="86"/>
    <w:family w:val="auto"/>
    <w:pitch w:val="default"/>
    <w:sig w:usb0="00000000" w:usb1="00000000" w:usb2="0000001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CommercialPi BT">
    <w:altName w:val="微软雅黑"/>
    <w:panose1 w:val="05020102010206080802"/>
    <w:charset w:val="02"/>
    <w:family w:val="roman"/>
    <w:pitch w:val="default"/>
    <w:sig w:usb0="00000000" w:usb1="00000000" w:usb2="00000000" w:usb3="00000000" w:csb0="00040001" w:csb1="00000000"/>
  </w:font>
  <w:font w:name="ˎ̥">
    <w:altName w:val="MV Boli"/>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MV Boli">
    <w:panose1 w:val="02000500030200090000"/>
    <w:charset w:val="00"/>
    <w:family w:val="auto"/>
    <w:pitch w:val="default"/>
    <w:sig w:usb0="00000003" w:usb1="00000000" w:usb2="00000100" w:usb3="00000000" w:csb0="00000001" w:csb1="00000000"/>
  </w:font>
  <w:font w:name="华文中宋">
    <w:altName w:val="宋体"/>
    <w:panose1 w:val="02010600040101010101"/>
    <w:charset w:val="00"/>
    <w:family w:val="auto"/>
    <w:pitch w:val="default"/>
    <w:sig w:usb0="00000000" w:usb1="00000000" w:usb2="00000000" w:usb3="00000000" w:csb0="0004009F" w:csb1="DFD70000"/>
  </w:font>
  <w:font w:name="华文细黑">
    <w:altName w:val="微软雅黑"/>
    <w:panose1 w:val="02010600040101010101"/>
    <w:charset w:val="00"/>
    <w:family w:val="auto"/>
    <w:pitch w:val="default"/>
    <w:sig w:usb0="00000000" w:usb1="0000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S Mincho">
    <w:altName w:val="宋体"/>
    <w:panose1 w:val="02020609040205080304"/>
    <w:charset w:val="86"/>
    <w:family w:val="auto"/>
    <w:pitch w:val="default"/>
    <w:sig w:usb0="00000000" w:usb1="00000000"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NyS4WAgAAFQQAAA4AAABkcnMvZTJvRG9jLnhtbK1TzY7TMBC+I/EO&#10;lu80adGu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3zckuFgIAABUEAAAOAAAAAAAA&#10;AAEAIAAAAB8BAABkcnMvZTJvRG9jLnhtbFBLBQYAAAAABgAGAFkBAACnBQAAAAA=&#10;">
              <v:fill on="f" focussize="0,0"/>
              <v:stroke on="f" weight="0.5pt"/>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E7E54"/>
    <w:multiLevelType w:val="singleLevel"/>
    <w:tmpl w:val="966E7E54"/>
    <w:lvl w:ilvl="0" w:tentative="0">
      <w:start w:val="9"/>
      <w:numFmt w:val="chineseCounting"/>
      <w:suff w:val="nothing"/>
      <w:lvlText w:val="%1、"/>
      <w:lvlJc w:val="left"/>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4D48"/>
    <w:rsid w:val="1BFC398C"/>
    <w:rsid w:val="21BB0AA9"/>
    <w:rsid w:val="24B74055"/>
    <w:rsid w:val="2D0A6821"/>
    <w:rsid w:val="31D07390"/>
    <w:rsid w:val="35F55544"/>
    <w:rsid w:val="45CF50B2"/>
    <w:rsid w:val="46D80289"/>
    <w:rsid w:val="47521D55"/>
    <w:rsid w:val="47D7357E"/>
    <w:rsid w:val="48A53900"/>
    <w:rsid w:val="4C630281"/>
    <w:rsid w:val="4E73396A"/>
    <w:rsid w:val="560E33CF"/>
    <w:rsid w:val="6744741D"/>
    <w:rsid w:val="70A115ED"/>
    <w:rsid w:val="791D53D9"/>
    <w:rsid w:val="7F0721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link w:val="26"/>
    <w:qFormat/>
    <w:uiPriority w:val="0"/>
    <w:pPr>
      <w:keepNext/>
      <w:keepLines/>
      <w:spacing w:before="340" w:after="330" w:line="578" w:lineRule="auto"/>
      <w:jc w:val="center"/>
      <w:outlineLvl w:val="0"/>
    </w:pPr>
    <w:rPr>
      <w:rFonts w:ascii="Calibri" w:hAnsi="Calibri" w:eastAsia="宋体"/>
      <w:b/>
      <w:bCs/>
      <w:kern w:val="44"/>
      <w:sz w:val="44"/>
      <w:szCs w:val="44"/>
    </w:rPr>
  </w:style>
  <w:style w:type="paragraph" w:styleId="6">
    <w:name w:val="heading 3"/>
    <w:basedOn w:val="1"/>
    <w:next w:val="1"/>
    <w:unhideWhenUsed/>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21">
    <w:name w:val="Default Paragraph Font"/>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kern w:val="0"/>
      <w:sz w:val="20"/>
      <w:szCs w:val="20"/>
    </w:rPr>
  </w:style>
  <w:style w:type="paragraph" w:styleId="3">
    <w:name w:val="Body Text First Indent"/>
    <w:basedOn w:val="2"/>
    <w:next w:val="4"/>
    <w:qFormat/>
    <w:uiPriority w:val="0"/>
    <w:pPr>
      <w:ind w:firstLine="420" w:firstLineChars="100"/>
    </w:pPr>
    <w:rPr>
      <w:szCs w:val="24"/>
    </w:rPr>
  </w:style>
  <w:style w:type="paragraph" w:styleId="4">
    <w:name w:val="toc 6"/>
    <w:basedOn w:val="1"/>
    <w:next w:val="1"/>
    <w:qFormat/>
    <w:uiPriority w:val="0"/>
    <w:pPr>
      <w:ind w:left="2100" w:leftChars="1000"/>
    </w:p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firstLineChars="200"/>
    </w:pPr>
    <w:rPr>
      <w:rFonts w:ascii="Calibri" w:hAnsi="Calibri" w:eastAsia="宋体" w:cs="Times New Roman"/>
      <w:kern w:val="0"/>
      <w:sz w:val="20"/>
      <w:szCs w:val="20"/>
    </w:rPr>
  </w:style>
  <w:style w:type="paragraph" w:styleId="9">
    <w:name w:val="Body Text Indent"/>
    <w:basedOn w:val="1"/>
    <w:next w:val="10"/>
    <w:qFormat/>
    <w:uiPriority w:val="0"/>
    <w:pPr>
      <w:spacing w:after="120"/>
      <w:ind w:left="420" w:leftChars="200"/>
    </w:pPr>
    <w:rPr>
      <w:rFonts w:ascii="Calibri" w:hAnsi="Calibri" w:eastAsia="宋体" w:cs="Times New Roman"/>
      <w:kern w:val="0"/>
      <w:sz w:val="20"/>
      <w:szCs w:val="24"/>
    </w:rPr>
  </w:style>
  <w:style w:type="paragraph" w:styleId="10">
    <w:name w:val="Body Text First Indent 2"/>
    <w:basedOn w:val="9"/>
    <w:qFormat/>
    <w:uiPriority w:val="0"/>
    <w:pPr>
      <w:numPr>
        <w:ilvl w:val="2"/>
        <w:numId w:val="1"/>
      </w:numPr>
      <w:adjustRightInd w:val="0"/>
      <w:spacing w:line="360" w:lineRule="atLeast"/>
      <w:ind w:left="420" w:firstLine="420" w:firstLineChars="200"/>
      <w:jc w:val="left"/>
      <w:textAlignment w:val="baseline"/>
    </w:pPr>
    <w:rPr>
      <w:szCs w:val="20"/>
    </w:rPr>
  </w:style>
  <w:style w:type="paragraph" w:styleId="11">
    <w:name w:val="toc 5"/>
    <w:basedOn w:val="1"/>
    <w:next w:val="1"/>
    <w:qFormat/>
    <w:uiPriority w:val="0"/>
    <w:pPr>
      <w:ind w:left="1680" w:leftChars="800"/>
    </w:pPr>
  </w:style>
  <w:style w:type="paragraph" w:styleId="12">
    <w:name w:val="toc 3"/>
    <w:basedOn w:val="1"/>
    <w:next w:val="1"/>
    <w:uiPriority w:val="0"/>
    <w:pPr>
      <w:ind w:left="840" w:leftChars="400"/>
    </w:pPr>
  </w:style>
  <w:style w:type="paragraph" w:styleId="13">
    <w:name w:val="toc 8"/>
    <w:basedOn w:val="1"/>
    <w:next w:val="1"/>
    <w:uiPriority w:val="0"/>
    <w:pPr>
      <w:ind w:left="2940" w:leftChars="14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character" w:styleId="22">
    <w:name w:val="Hyperlink"/>
    <w:qFormat/>
    <w:uiPriority w:val="0"/>
    <w:rPr>
      <w:color w:val="0000FF"/>
      <w:u w:val="single"/>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样式 标题 1 + 四号 加粗"/>
    <w:basedOn w:val="20"/>
    <w:next w:val="5"/>
    <w:qFormat/>
    <w:uiPriority w:val="0"/>
    <w:rPr>
      <w:rFonts w:ascii="Times New Roman" w:hAnsi="Times New Roman" w:eastAsia="黑体"/>
    </w:rPr>
  </w:style>
  <w:style w:type="character" w:customStyle="1" w:styleId="26">
    <w:name w:val="标题 1 字符1"/>
    <w:link w:val="5"/>
    <w:qFormat/>
    <w:uiPriority w:val="0"/>
    <w:rPr>
      <w:rFonts w:ascii="Calibri" w:hAnsi="Calibri" w:eastAsia="宋体"/>
      <w:b/>
      <w:bCs/>
      <w:kern w:val="44"/>
      <w:sz w:val="44"/>
      <w:szCs w:val="44"/>
    </w:rPr>
  </w:style>
  <w:style w:type="paragraph" w:customStyle="1" w:styleId="27">
    <w:name w:val="样式 正文文本"/>
    <w:basedOn w:val="1"/>
    <w:qFormat/>
    <w:uiPriority w:val="0"/>
    <w:pPr>
      <w:adjustRightInd w:val="0"/>
      <w:snapToGrid w:val="0"/>
      <w:spacing w:line="400" w:lineRule="exact"/>
      <w:ind w:firstLine="200" w:firstLineChars="200"/>
    </w:pPr>
    <w:rPr>
      <w:rFonts w:ascii="Arial" w:hAnsi="Arial" w:cs="宋体"/>
      <w:color w:val="000000"/>
    </w:rPr>
  </w:style>
  <w:style w:type="paragraph" w:customStyle="1" w:styleId="2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9">
    <w:name w:val="Default"/>
    <w:next w:val="30"/>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1">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Table Paragraph"/>
    <w:basedOn w:val="1"/>
    <w:qFormat/>
    <w:uiPriority w:val="1"/>
    <w:rPr>
      <w:rFonts w:ascii="Calibri" w:hAnsi="Calibri" w:eastAsia="宋体" w:cs="Times New Roman"/>
    </w:rPr>
  </w:style>
  <w:style w:type="paragraph" w:customStyle="1" w:styleId="3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000222</dc:creator>
  <cp:lastModifiedBy>洪珊</cp:lastModifiedBy>
  <dcterms:modified xsi:type="dcterms:W3CDTF">2023-10-27T06:04:28Z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