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杭州机场</w:t>
      </w:r>
      <w:r>
        <w:rPr>
          <w:rFonts w:hint="eastAsia" w:ascii="方正小标宋简体" w:hAnsi="方正小标宋简体" w:eastAsia="方正小标宋简体" w:cs="方正小标宋简体"/>
          <w:sz w:val="36"/>
          <w:szCs w:val="36"/>
          <w:lang w:val="en-US" w:eastAsia="zh-CN"/>
        </w:rPr>
        <w:t>T4航站楼锋利边角安装软包防护</w:t>
      </w:r>
      <w:r>
        <w:rPr>
          <w:rFonts w:hint="eastAsia" w:ascii="方正小标宋简体" w:hAnsi="方正小标宋简体" w:eastAsia="方正小标宋简体" w:cs="方正小标宋简体"/>
          <w:sz w:val="36"/>
          <w:szCs w:val="36"/>
        </w:rPr>
        <w:t>项目</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重新询价）</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pStyle w:val="2"/>
        <w:ind w:left="0" w:leftChars="0" w:firstLine="0" w:firstLineChars="0"/>
        <w:rPr>
          <w:rFonts w:hint="eastAsia" w:ascii="方正小标宋简体" w:hAnsi="方正小标宋简体" w:eastAsia="方正小标宋简体" w:cs="方正小标宋简体"/>
          <w:bCs/>
          <w:sz w:val="32"/>
          <w:szCs w:val="32"/>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T4航站楼锋利边角安装软包防护项目</w:t>
      </w:r>
      <w:r>
        <w:rPr>
          <w:rFonts w:hint="eastAsia" w:ascii="仿宋_GB2312" w:hAnsi="仿宋_GB2312" w:eastAsia="仿宋_GB2312" w:cs="仿宋_GB2312"/>
          <w:sz w:val="28"/>
          <w:szCs w:val="28"/>
        </w:rPr>
        <w:t>进行公开询价，欢迎符合要求的供应商前来报价。</w:t>
      </w:r>
    </w:p>
    <w:p>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648"/>
        <w:gridCol w:w="796"/>
        <w:gridCol w:w="1713"/>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物品</w:t>
            </w:r>
            <w:r>
              <w:rPr>
                <w:rFonts w:hint="eastAsia" w:ascii="方正报宋简体" w:hAnsi="方正报宋简体" w:eastAsia="方正报宋简体" w:cs="方正报宋简体"/>
                <w:kern w:val="0"/>
                <w:sz w:val="24"/>
              </w:rPr>
              <w:t>名称</w:t>
            </w:r>
          </w:p>
        </w:tc>
        <w:tc>
          <w:tcPr>
            <w:tcW w:w="1648" w:type="dxa"/>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使用点位</w:t>
            </w:r>
          </w:p>
        </w:tc>
        <w:tc>
          <w:tcPr>
            <w:tcW w:w="79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171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438" w:type="dxa"/>
          </w:tcPr>
          <w:p>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参考样式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235" w:type="dxa"/>
            <w:vAlign w:val="center"/>
          </w:tcPr>
          <w:p>
            <w:pPr>
              <w:jc w:val="center"/>
              <w:rPr>
                <w:rFonts w:hint="eastAsia" w:ascii="宋体" w:hAnsi="宋体" w:eastAsiaTheme="minorEastAsia"/>
                <w:color w:val="000000"/>
                <w:kern w:val="0"/>
                <w:sz w:val="22"/>
                <w:lang w:val="en-US" w:eastAsia="zh-CN"/>
              </w:rPr>
            </w:pPr>
            <w:r>
              <w:rPr>
                <w:rFonts w:hint="eastAsia" w:ascii="宋体" w:hAnsi="宋体"/>
                <w:color w:val="000000"/>
                <w:kern w:val="0"/>
                <w:sz w:val="22"/>
                <w:lang w:val="en-US" w:eastAsia="zh-CN"/>
              </w:rPr>
              <w:t>软包条</w:t>
            </w:r>
          </w:p>
        </w:tc>
        <w:tc>
          <w:tcPr>
            <w:tcW w:w="164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航站楼幕墙玻璃底座窗台</w:t>
            </w:r>
          </w:p>
        </w:tc>
        <w:tc>
          <w:tcPr>
            <w:tcW w:w="796" w:type="dxa"/>
            <w:vAlign w:val="center"/>
          </w:tcPr>
          <w:p>
            <w:pPr>
              <w:tabs>
                <w:tab w:val="left" w:pos="477"/>
              </w:tabs>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米</w:t>
            </w:r>
          </w:p>
        </w:tc>
        <w:tc>
          <w:tcPr>
            <w:tcW w:w="1713" w:type="dxa"/>
            <w:vAlign w:val="center"/>
          </w:tcPr>
          <w:p>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2341</w:t>
            </w:r>
          </w:p>
        </w:tc>
        <w:tc>
          <w:tcPr>
            <w:tcW w:w="2438" w:type="dxa"/>
            <w:vAlign w:val="center"/>
          </w:tcPr>
          <w:p>
            <w:pPr>
              <w:adjustRightInd w:val="0"/>
              <w:snapToGrid w:val="0"/>
              <w:spacing w:line="360" w:lineRule="exact"/>
              <w:ind w:firstLine="420" w:firstLineChars="200"/>
            </w:pPr>
          </w:p>
          <w:p>
            <w:pPr>
              <w:adjustRightInd w:val="0"/>
              <w:snapToGrid w:val="0"/>
              <w:spacing w:line="240" w:lineRule="auto"/>
              <w:ind w:firstLine="420" w:firstLineChars="200"/>
              <w:jc w:val="both"/>
              <w:rPr>
                <w:rFonts w:hint="eastAsia" w:eastAsiaTheme="minorEastAsia"/>
                <w:lang w:eastAsia="zh-CN"/>
              </w:rPr>
            </w:pPr>
            <w:r>
              <w:rPr>
                <w:rFonts w:hint="eastAsia" w:eastAsiaTheme="minorEastAsia"/>
                <w:lang w:eastAsia="zh-CN"/>
              </w:rPr>
              <w:drawing>
                <wp:inline distT="0" distB="0" distL="114300" distR="114300">
                  <wp:extent cx="821690" cy="822960"/>
                  <wp:effectExtent l="0" t="0" r="16510" b="1524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821690" cy="822960"/>
                          </a:xfrm>
                          <a:prstGeom prst="rect">
                            <a:avLst/>
                          </a:prstGeom>
                        </pic:spPr>
                      </pic:pic>
                    </a:graphicData>
                  </a:graphic>
                </wp:inline>
              </w:drawing>
            </w:r>
          </w:p>
          <w:p>
            <w:pPr>
              <w:adjustRightInd w:val="0"/>
              <w:snapToGrid w:val="0"/>
              <w:spacing w:line="360" w:lineRule="exact"/>
              <w:ind w:firstLine="440" w:firstLineChars="200"/>
              <w:rPr>
                <w:rFonts w:hint="eastAsia" w:ascii="宋体" w:hAnsi="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235"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软包角</w:t>
            </w:r>
          </w:p>
        </w:tc>
        <w:tc>
          <w:tcPr>
            <w:tcW w:w="1648"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广告屏后座</w:t>
            </w:r>
          </w:p>
        </w:tc>
        <w:tc>
          <w:tcPr>
            <w:tcW w:w="796" w:type="dxa"/>
            <w:vAlign w:val="center"/>
          </w:tcPr>
          <w:p>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个</w:t>
            </w:r>
          </w:p>
        </w:tc>
        <w:tc>
          <w:tcPr>
            <w:tcW w:w="1713" w:type="dxa"/>
            <w:vAlign w:val="center"/>
          </w:tcPr>
          <w:p>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340</w:t>
            </w:r>
          </w:p>
        </w:tc>
        <w:tc>
          <w:tcPr>
            <w:tcW w:w="2438" w:type="dxa"/>
            <w:vAlign w:val="center"/>
          </w:tcPr>
          <w:p>
            <w:pPr>
              <w:adjustRightInd w:val="0"/>
              <w:snapToGrid w:val="0"/>
              <w:spacing w:line="240" w:lineRule="auto"/>
              <w:ind w:firstLine="440" w:firstLineChars="200"/>
              <w:rPr>
                <w:rFonts w:hint="eastAsia" w:ascii="宋体" w:hAnsi="宋体" w:eastAsiaTheme="minorEastAsia"/>
                <w:color w:val="000000"/>
                <w:kern w:val="0"/>
                <w:sz w:val="22"/>
                <w:lang w:eastAsia="zh-CN"/>
              </w:rPr>
            </w:pPr>
            <w:r>
              <w:rPr>
                <w:rFonts w:hint="eastAsia" w:ascii="宋体" w:hAnsi="宋体" w:eastAsiaTheme="minorEastAsia"/>
                <w:color w:val="000000"/>
                <w:kern w:val="0"/>
                <w:sz w:val="22"/>
                <w:lang w:eastAsia="zh-CN"/>
              </w:rPr>
              <w:drawing>
                <wp:inline distT="0" distB="0" distL="114300" distR="114300">
                  <wp:extent cx="828040" cy="824230"/>
                  <wp:effectExtent l="0" t="0" r="10160" b="1397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5"/>
                          <a:stretch>
                            <a:fillRect/>
                          </a:stretch>
                        </pic:blipFill>
                        <pic:spPr>
                          <a:xfrm>
                            <a:off x="0" y="0"/>
                            <a:ext cx="828040" cy="8242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30" w:type="dxa"/>
            <w:gridSpan w:val="5"/>
            <w:vAlign w:val="center"/>
          </w:tcPr>
          <w:p>
            <w:pPr>
              <w:adjustRightInd w:val="0"/>
              <w:snapToGrid w:val="0"/>
              <w:spacing w:line="240" w:lineRule="auto"/>
              <w:rPr>
                <w:rFonts w:hint="eastAsia" w:ascii="宋体" w:hAnsi="宋体"/>
                <w:color w:val="000000"/>
                <w:kern w:val="0"/>
                <w:sz w:val="22"/>
                <w:lang w:val="en-US" w:eastAsia="zh-CN"/>
              </w:rPr>
            </w:pPr>
            <w:r>
              <w:rPr>
                <w:rFonts w:hint="eastAsia" w:ascii="宋体" w:hAnsi="宋体"/>
                <w:color w:val="000000"/>
                <w:kern w:val="0"/>
                <w:sz w:val="22"/>
                <w:lang w:val="en-US" w:eastAsia="zh-CN"/>
              </w:rPr>
              <w:t>备注：</w:t>
            </w:r>
          </w:p>
          <w:p>
            <w:pPr>
              <w:pStyle w:val="2"/>
              <w:rPr>
                <w:rFonts w:hint="eastAsia" w:ascii="宋体" w:hAnsi="宋体"/>
                <w:color w:val="000000"/>
                <w:kern w:val="0"/>
                <w:sz w:val="22"/>
                <w:lang w:val="en-US" w:eastAsia="zh-CN"/>
              </w:rPr>
            </w:pPr>
            <w:r>
              <w:rPr>
                <w:rFonts w:hint="eastAsia" w:ascii="宋体" w:hAnsi="宋体"/>
                <w:color w:val="000000"/>
                <w:kern w:val="0"/>
                <w:sz w:val="22"/>
                <w:lang w:val="en-US" w:eastAsia="zh-CN"/>
              </w:rPr>
              <w:t>1、所采购货物需包含安装服务，安装内容包括但不限于航站楼玻璃幕墙底座窗台包边、航站楼广告屏基座包角等。</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3）报价人有效的营业执照；（4）项目联系人身份证复印件及联系方式；（5）报价单位征信证明及无犯罪记录证明查询结果盖公章（见资格要求2和3）（6）</w:t>
      </w:r>
      <w:r>
        <w:rPr>
          <w:rFonts w:ascii="仿宋_GB2312" w:hAnsi="仿宋_GB2312" w:eastAsia="仿宋_GB2312" w:cs="仿宋_GB2312"/>
          <w:color w:val="FF0000"/>
          <w:sz w:val="28"/>
          <w:szCs w:val="28"/>
        </w:rPr>
        <w:t xml:space="preserve"> </w:t>
      </w:r>
      <w:r>
        <w:rPr>
          <w:rFonts w:hint="eastAsia" w:ascii="仿宋_GB2312" w:hAnsi="仿宋_GB2312" w:eastAsia="仿宋_GB2312" w:cs="仿宋_GB2312"/>
          <w:color w:val="FF0000"/>
          <w:sz w:val="28"/>
          <w:szCs w:val="28"/>
        </w:rPr>
        <w:t>产品详细资料一份</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 xml:space="preserve">、投递地址：杭州萧山国际机场T3航站楼  </w:t>
      </w:r>
      <w:r>
        <w:rPr>
          <w:rFonts w:hint="eastAsia" w:ascii="仿宋_GB2312" w:hAnsi="仿宋_GB2312" w:eastAsia="仿宋_GB2312" w:cs="仿宋_GB2312"/>
          <w:color w:val="000000"/>
          <w:sz w:val="28"/>
          <w:szCs w:val="28"/>
          <w:lang w:val="en-US" w:eastAsia="zh-CN"/>
        </w:rPr>
        <w:t>何女士</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 xml:space="preserve">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2366"/>
      <w:bookmarkStart w:id="1" w:name="_Toc246392109"/>
      <w:bookmarkStart w:id="2" w:name="_Toc144974556"/>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何工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163</w:t>
      </w:r>
      <w:r>
        <w:rPr>
          <w:rFonts w:hint="eastAsia" w:ascii="仿宋_GB2312" w:hAnsi="仿宋_GB2312" w:eastAsia="仿宋_GB2312" w:cs="仿宋_GB2312"/>
          <w:color w:val="000000"/>
          <w:sz w:val="28"/>
          <w:szCs w:val="28"/>
        </w:rPr>
        <w:t>.com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马工</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联系电话：0571-83837</w:t>
      </w:r>
      <w:r>
        <w:rPr>
          <w:rFonts w:hint="eastAsia" w:ascii="仿宋_GB2312" w:hAnsi="仿宋_GB2312" w:eastAsia="仿宋_GB2312" w:cs="仿宋_GB2312"/>
          <w:color w:val="000000"/>
          <w:sz w:val="28"/>
          <w:szCs w:val="28"/>
          <w:lang w:val="en-US" w:eastAsia="zh-CN"/>
        </w:rPr>
        <w:t>742</w:t>
      </w: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pStyle w:val="2"/>
        <w:ind w:firstLine="0" w:firstLineChars="0"/>
        <w:rPr>
          <w:rFonts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pPr>
        <w:spacing w:line="440" w:lineRule="exact"/>
        <w:ind w:firstLine="720"/>
        <w:jc w:val="center"/>
      </w:pPr>
      <w:bookmarkStart w:id="4" w:name="_Hlk137453351"/>
      <w:r>
        <w:rPr>
          <w:rFonts w:hint="eastAsia" w:ascii="方正小标宋简体" w:hAnsi="方正小标宋简体" w:eastAsia="方正小标宋简体" w:cs="方正小标宋简体"/>
          <w:sz w:val="32"/>
          <w:szCs w:val="32"/>
        </w:rPr>
        <w:t>杭州机场</w:t>
      </w:r>
      <w:r>
        <w:rPr>
          <w:rFonts w:hint="eastAsia" w:ascii="方正小标宋简体" w:hAnsi="方正小标宋简体" w:eastAsia="方正小标宋简体" w:cs="方正小标宋简体"/>
          <w:sz w:val="32"/>
          <w:szCs w:val="32"/>
          <w:lang w:val="en-US" w:eastAsia="zh-CN"/>
        </w:rPr>
        <w:t>T4航站楼锋利边角安装软包防护</w:t>
      </w:r>
      <w:r>
        <w:rPr>
          <w:rFonts w:hint="eastAsia" w:ascii="方正小标宋简体" w:hAnsi="方正小标宋简体" w:eastAsia="方正小标宋简体" w:cs="方正小标宋简体"/>
          <w:sz w:val="32"/>
          <w:szCs w:val="32"/>
        </w:rPr>
        <w:t>项目</w:t>
      </w:r>
      <w:bookmarkEnd w:id="4"/>
      <w:r>
        <w:rPr>
          <w:rFonts w:hint="eastAsia" w:ascii="方正小标宋简体" w:hAnsi="方正小标宋简体" w:eastAsia="方正小标宋简体" w:cs="方正小标宋简体"/>
          <w:sz w:val="32"/>
          <w:szCs w:val="32"/>
        </w:rPr>
        <w:t>报价单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杭州机场T4航站楼锋利边角安装软包防护项目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960"/>
        <w:gridCol w:w="2006"/>
        <w:gridCol w:w="213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960"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200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133"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单价</w:t>
            </w:r>
          </w:p>
        </w:tc>
        <w:tc>
          <w:tcPr>
            <w:tcW w:w="2356" w:type="dxa"/>
          </w:tcPr>
          <w:p>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软包条</w:t>
            </w:r>
          </w:p>
        </w:tc>
        <w:tc>
          <w:tcPr>
            <w:tcW w:w="960" w:type="dxa"/>
            <w:vAlign w:val="center"/>
          </w:tcPr>
          <w:p>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米</w:t>
            </w:r>
          </w:p>
        </w:tc>
        <w:tc>
          <w:tcPr>
            <w:tcW w:w="2006"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2341</w:t>
            </w:r>
          </w:p>
        </w:tc>
        <w:tc>
          <w:tcPr>
            <w:tcW w:w="2133" w:type="dxa"/>
            <w:vAlign w:val="center"/>
          </w:tcPr>
          <w:p>
            <w:pPr>
              <w:spacing w:line="400" w:lineRule="exact"/>
              <w:rPr>
                <w:rFonts w:ascii="方正报宋简体" w:hAnsi="方正报宋简体" w:eastAsia="方正报宋简体" w:cs="方正报宋简体"/>
                <w:kern w:val="0"/>
                <w:sz w:val="24"/>
              </w:rPr>
            </w:pPr>
          </w:p>
        </w:tc>
        <w:tc>
          <w:tcPr>
            <w:tcW w:w="2356"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pPr>
              <w:spacing w:line="560" w:lineRule="exact"/>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软包角</w:t>
            </w:r>
          </w:p>
        </w:tc>
        <w:tc>
          <w:tcPr>
            <w:tcW w:w="960"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个</w:t>
            </w:r>
          </w:p>
        </w:tc>
        <w:tc>
          <w:tcPr>
            <w:tcW w:w="2006" w:type="dxa"/>
            <w:vAlign w:val="center"/>
          </w:tcPr>
          <w:p>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340</w:t>
            </w:r>
          </w:p>
        </w:tc>
        <w:tc>
          <w:tcPr>
            <w:tcW w:w="2133" w:type="dxa"/>
            <w:vAlign w:val="center"/>
          </w:tcPr>
          <w:p>
            <w:pPr>
              <w:spacing w:line="400" w:lineRule="exact"/>
              <w:rPr>
                <w:rFonts w:ascii="方正报宋简体" w:hAnsi="方正报宋简体" w:eastAsia="方正报宋简体" w:cs="方正报宋简体"/>
                <w:kern w:val="0"/>
                <w:sz w:val="24"/>
              </w:rPr>
            </w:pPr>
          </w:p>
        </w:tc>
        <w:tc>
          <w:tcPr>
            <w:tcW w:w="2356" w:type="dxa"/>
            <w:vAlign w:val="center"/>
          </w:tcPr>
          <w:p>
            <w:pPr>
              <w:spacing w:line="400" w:lineRule="exact"/>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不含税价格合计（元）</w:t>
            </w:r>
          </w:p>
        </w:tc>
        <w:tc>
          <w:tcPr>
            <w:tcW w:w="4489" w:type="dxa"/>
            <w:gridSpan w:val="2"/>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税金（元）</w:t>
            </w:r>
          </w:p>
        </w:tc>
        <w:tc>
          <w:tcPr>
            <w:tcW w:w="4489" w:type="dxa"/>
            <w:gridSpan w:val="2"/>
            <w:vAlign w:val="center"/>
          </w:tcPr>
          <w:p>
            <w:pPr>
              <w:spacing w:line="288" w:lineRule="auto"/>
              <w:jc w:val="center"/>
              <w:rPr>
                <w:rFonts w:ascii="方正报宋简体" w:hAnsi="方正报宋简体" w:eastAsia="方正报宋简体" w:cs="方正报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含税价格合计（元）</w:t>
            </w:r>
          </w:p>
        </w:tc>
        <w:tc>
          <w:tcPr>
            <w:tcW w:w="4489" w:type="dxa"/>
            <w:gridSpan w:val="2"/>
            <w:vAlign w:val="center"/>
          </w:tcPr>
          <w:p>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xYTU5MWJiZGUwMGFjODU3OGVkNDQxYmNlMjY2ZTQ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9A24626"/>
    <w:rsid w:val="1AFE737D"/>
    <w:rsid w:val="1F933D7A"/>
    <w:rsid w:val="24FB7C47"/>
    <w:rsid w:val="2A580698"/>
    <w:rsid w:val="2E564565"/>
    <w:rsid w:val="2F4E2AF8"/>
    <w:rsid w:val="5EA36FF1"/>
    <w:rsid w:val="5F3D4B1C"/>
    <w:rsid w:val="70BF1ABC"/>
    <w:rsid w:val="73020119"/>
    <w:rsid w:val="79997A62"/>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
    <w:unhideWhenUsed/>
    <w:qFormat/>
    <w:uiPriority w:val="99"/>
    <w:pPr>
      <w:ind w:firstLine="420" w:firstLineChars="100"/>
    </w:pPr>
    <w:rPr>
      <w:rFonts w:ascii="Times New Roman" w:hAnsi="Times New Roman"/>
      <w:kern w:val="0"/>
      <w:sz w:val="20"/>
    </w:rPr>
  </w:style>
  <w:style w:type="paragraph" w:styleId="3">
    <w:name w:val="Body Text"/>
    <w:basedOn w:val="1"/>
    <w:link w:val="12"/>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 字符"/>
    <w:basedOn w:val="8"/>
    <w:link w:val="3"/>
    <w:semiHidden/>
    <w:qFormat/>
    <w:uiPriority w:val="99"/>
    <w:rPr>
      <w:szCs w:val="24"/>
    </w:rPr>
  </w:style>
  <w:style w:type="character" w:customStyle="1" w:styleId="13">
    <w:name w:val="正文文本首行缩进 字符"/>
    <w:basedOn w:val="12"/>
    <w:link w:val="2"/>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348</Words>
  <Characters>1989</Characters>
  <Lines>16</Lines>
  <Paragraphs>4</Paragraphs>
  <TotalTime>52</TotalTime>
  <ScaleCrop>false</ScaleCrop>
  <LinksUpToDate>false</LinksUpToDate>
  <CharactersWithSpaces>2333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2023-10-31T00:39:48Z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EFD6DD16B781467F811FDD575966E85F_13</vt:lpwstr>
  </property>
</Properties>
</file>