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杭州机场</w:t>
      </w:r>
      <w:r>
        <w:rPr>
          <w:rFonts w:hint="eastAsia" w:ascii="方正小标宋简体" w:hAnsi="方正小标宋简体" w:eastAsia="方正小标宋简体" w:cs="方正小标宋简体"/>
          <w:sz w:val="36"/>
          <w:szCs w:val="36"/>
          <w:lang w:val="en-US" w:eastAsia="zh-CN"/>
        </w:rPr>
        <w:t>T4航站楼锋利边角安装软包防护</w:t>
      </w:r>
      <w:r>
        <w:rPr>
          <w:rFonts w:hint="eastAsia" w:ascii="方正小标宋简体" w:hAnsi="方正小标宋简体" w:eastAsia="方正小标宋简体" w:cs="方正小标宋简体"/>
          <w:sz w:val="36"/>
          <w:szCs w:val="36"/>
        </w:rPr>
        <w:t>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val="en-US" w:eastAsia="zh-CN"/>
        </w:rPr>
        <w:t>十</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sz w:val="36"/>
          <w:szCs w:val="36"/>
        </w:rPr>
        <w:t>第一章 询价公告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T4航站楼锋利边角安装软包防护项目</w:t>
      </w:r>
      <w:r>
        <w:rPr>
          <w:rFonts w:hint="eastAsia" w:ascii="仿宋_GB2312" w:hAnsi="仿宋_GB2312" w:eastAsia="仿宋_GB2312" w:cs="仿宋_GB2312"/>
          <w:sz w:val="28"/>
          <w:szCs w:val="28"/>
        </w:rPr>
        <w:t>进行公开询价，欢迎符合要求的供应商前来报价。</w:t>
      </w:r>
    </w:p>
    <w:p>
      <w:pPr>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sz w:val="28"/>
          <w:szCs w:val="28"/>
        </w:rPr>
        <w:t>一、询价物品名称、数量及具体要求</w:t>
      </w:r>
    </w:p>
    <w:tbl>
      <w:tblPr>
        <w:tblStyle w:val="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648"/>
        <w:gridCol w:w="796"/>
        <w:gridCol w:w="1713"/>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物品</w:t>
            </w:r>
            <w:r>
              <w:rPr>
                <w:rFonts w:hint="eastAsia" w:ascii="方正报宋简体" w:hAnsi="方正报宋简体" w:eastAsia="方正报宋简体" w:cs="方正报宋简体"/>
                <w:kern w:val="0"/>
                <w:sz w:val="24"/>
              </w:rPr>
              <w:t>名称</w:t>
            </w:r>
          </w:p>
        </w:tc>
        <w:tc>
          <w:tcPr>
            <w:tcW w:w="1648" w:type="dxa"/>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使用点位</w:t>
            </w:r>
          </w:p>
        </w:tc>
        <w:tc>
          <w:tcPr>
            <w:tcW w:w="796"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1713"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2438" w:type="dxa"/>
          </w:tcPr>
          <w:p>
            <w:pPr>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参考样式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235" w:type="dxa"/>
            <w:vAlign w:val="center"/>
          </w:tcPr>
          <w:p>
            <w:pPr>
              <w:jc w:val="center"/>
              <w:rPr>
                <w:rFonts w:hint="eastAsia" w:ascii="宋体" w:hAnsi="宋体" w:eastAsiaTheme="minorEastAsia"/>
                <w:color w:val="000000"/>
                <w:kern w:val="0"/>
                <w:sz w:val="22"/>
                <w:lang w:val="en-US" w:eastAsia="zh-CN"/>
              </w:rPr>
            </w:pPr>
            <w:r>
              <w:rPr>
                <w:rFonts w:hint="eastAsia" w:ascii="宋体" w:hAnsi="宋体"/>
                <w:color w:val="000000"/>
                <w:kern w:val="0"/>
                <w:sz w:val="22"/>
                <w:lang w:val="en-US" w:eastAsia="zh-CN"/>
              </w:rPr>
              <w:t>软包条</w:t>
            </w:r>
          </w:p>
        </w:tc>
        <w:tc>
          <w:tcPr>
            <w:tcW w:w="164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航站楼幕墙玻璃底座窗台</w:t>
            </w:r>
          </w:p>
        </w:tc>
        <w:tc>
          <w:tcPr>
            <w:tcW w:w="796" w:type="dxa"/>
            <w:vAlign w:val="center"/>
          </w:tcPr>
          <w:p>
            <w:pPr>
              <w:tabs>
                <w:tab w:val="left" w:pos="477"/>
              </w:tabs>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米</w:t>
            </w:r>
          </w:p>
        </w:tc>
        <w:tc>
          <w:tcPr>
            <w:tcW w:w="1713" w:type="dxa"/>
            <w:vAlign w:val="center"/>
          </w:tcPr>
          <w:p>
            <w:pPr>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2341</w:t>
            </w:r>
          </w:p>
        </w:tc>
        <w:tc>
          <w:tcPr>
            <w:tcW w:w="2438" w:type="dxa"/>
            <w:vAlign w:val="center"/>
          </w:tcPr>
          <w:p>
            <w:pPr>
              <w:adjustRightInd w:val="0"/>
              <w:snapToGrid w:val="0"/>
              <w:spacing w:line="360" w:lineRule="exact"/>
              <w:ind w:firstLine="420" w:firstLineChars="200"/>
            </w:pPr>
          </w:p>
          <w:p>
            <w:pPr>
              <w:adjustRightInd w:val="0"/>
              <w:snapToGrid w:val="0"/>
              <w:spacing w:line="240" w:lineRule="auto"/>
              <w:ind w:firstLine="420" w:firstLineChars="200"/>
              <w:jc w:val="both"/>
              <w:rPr>
                <w:rFonts w:hint="eastAsia" w:eastAsiaTheme="minorEastAsia"/>
                <w:lang w:eastAsia="zh-CN"/>
              </w:rPr>
            </w:pPr>
            <w:r>
              <w:rPr>
                <w:rFonts w:hint="eastAsia" w:eastAsiaTheme="minorEastAsia"/>
                <w:lang w:eastAsia="zh-CN"/>
              </w:rPr>
              <w:drawing>
                <wp:inline distT="0" distB="0" distL="114300" distR="114300">
                  <wp:extent cx="821690" cy="822960"/>
                  <wp:effectExtent l="0" t="0" r="16510" b="1524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821690" cy="822960"/>
                          </a:xfrm>
                          <a:prstGeom prst="rect">
                            <a:avLst/>
                          </a:prstGeom>
                        </pic:spPr>
                      </pic:pic>
                    </a:graphicData>
                  </a:graphic>
                </wp:inline>
              </w:drawing>
            </w:r>
          </w:p>
          <w:p>
            <w:pPr>
              <w:adjustRightInd w:val="0"/>
              <w:snapToGrid w:val="0"/>
              <w:spacing w:line="360" w:lineRule="exact"/>
              <w:ind w:firstLine="440" w:firstLineChars="200"/>
              <w:rPr>
                <w:rFonts w:hint="eastAsia" w:ascii="宋体" w:hAnsi="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235"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软包角</w:t>
            </w:r>
          </w:p>
        </w:tc>
        <w:tc>
          <w:tcPr>
            <w:tcW w:w="164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广告屏后座</w:t>
            </w:r>
          </w:p>
        </w:tc>
        <w:tc>
          <w:tcPr>
            <w:tcW w:w="796" w:type="dxa"/>
            <w:vAlign w:val="center"/>
          </w:tcPr>
          <w:p>
            <w:pPr>
              <w:tabs>
                <w:tab w:val="left" w:pos="477"/>
              </w:tabs>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个</w:t>
            </w:r>
          </w:p>
        </w:tc>
        <w:tc>
          <w:tcPr>
            <w:tcW w:w="1713"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340</w:t>
            </w:r>
          </w:p>
        </w:tc>
        <w:tc>
          <w:tcPr>
            <w:tcW w:w="2438" w:type="dxa"/>
            <w:vAlign w:val="center"/>
          </w:tcPr>
          <w:p>
            <w:pPr>
              <w:adjustRightInd w:val="0"/>
              <w:snapToGrid w:val="0"/>
              <w:spacing w:line="240" w:lineRule="auto"/>
              <w:ind w:firstLine="440" w:firstLineChars="200"/>
              <w:rPr>
                <w:rFonts w:hint="eastAsia" w:ascii="宋体" w:hAnsi="宋体" w:eastAsiaTheme="minorEastAsia"/>
                <w:color w:val="000000"/>
                <w:kern w:val="0"/>
                <w:sz w:val="22"/>
                <w:lang w:eastAsia="zh-CN"/>
              </w:rPr>
            </w:pPr>
            <w:r>
              <w:rPr>
                <w:rFonts w:hint="eastAsia" w:ascii="宋体" w:hAnsi="宋体" w:eastAsiaTheme="minorEastAsia"/>
                <w:color w:val="000000"/>
                <w:kern w:val="0"/>
                <w:sz w:val="22"/>
                <w:lang w:eastAsia="zh-CN"/>
              </w:rPr>
              <w:drawing>
                <wp:inline distT="0" distB="0" distL="114300" distR="114300">
                  <wp:extent cx="828040" cy="824230"/>
                  <wp:effectExtent l="0" t="0" r="10160" b="1397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5"/>
                          <a:stretch>
                            <a:fillRect/>
                          </a:stretch>
                        </pic:blipFill>
                        <pic:spPr>
                          <a:xfrm>
                            <a:off x="0" y="0"/>
                            <a:ext cx="828040" cy="8242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30" w:type="dxa"/>
            <w:gridSpan w:val="5"/>
            <w:vAlign w:val="center"/>
          </w:tcPr>
          <w:p>
            <w:pPr>
              <w:adjustRightInd w:val="0"/>
              <w:snapToGrid w:val="0"/>
              <w:spacing w:line="240" w:lineRule="auto"/>
              <w:rPr>
                <w:rFonts w:hint="eastAsia" w:ascii="宋体" w:hAnsi="宋体"/>
                <w:color w:val="000000"/>
                <w:kern w:val="0"/>
                <w:sz w:val="22"/>
                <w:lang w:val="en-US" w:eastAsia="zh-CN"/>
              </w:rPr>
            </w:pPr>
            <w:r>
              <w:rPr>
                <w:rFonts w:hint="eastAsia" w:ascii="宋体" w:hAnsi="宋体"/>
                <w:color w:val="000000"/>
                <w:kern w:val="0"/>
                <w:sz w:val="22"/>
                <w:lang w:val="en-US" w:eastAsia="zh-CN"/>
              </w:rPr>
              <w:t>备注：</w:t>
            </w:r>
          </w:p>
          <w:p>
            <w:pPr>
              <w:pStyle w:val="2"/>
              <w:rPr>
                <w:rFonts w:hint="eastAsia" w:ascii="宋体" w:hAnsi="宋体"/>
                <w:color w:val="000000"/>
                <w:kern w:val="0"/>
                <w:sz w:val="22"/>
                <w:lang w:val="en-US" w:eastAsia="zh-CN"/>
              </w:rPr>
            </w:pPr>
            <w:r>
              <w:rPr>
                <w:rFonts w:hint="eastAsia" w:ascii="宋体" w:hAnsi="宋体"/>
                <w:color w:val="000000"/>
                <w:kern w:val="0"/>
                <w:sz w:val="22"/>
                <w:lang w:val="en-US" w:eastAsia="zh-CN"/>
              </w:rPr>
              <w:t>1、所采购货物需包含安装服务，安装内容包括但不限于航站楼玻璃幕墙底座窗台包边、航站楼广告屏基座包角。</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报价文件至少应包括：（1）报价单；（2）法定代表人授权委托书，（3）报价人有效的营业执照；（4）项目联系人身份证复印件及联系方式；（5）报价单位征信证明及无犯罪记录证明查询结果盖公章（见资格要求2和3）（6）</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产品详细资料一份</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、投递地址：杭州萧山国际机场T3航</w:t>
      </w:r>
      <w:bookmarkStart w:id="5" w:name="_GoBack"/>
      <w:bookmarkEnd w:id="5"/>
      <w:r>
        <w:rPr>
          <w:rFonts w:hint="eastAsia" w:ascii="仿宋_GB2312" w:hAnsi="仿宋_GB2312" w:eastAsia="仿宋_GB2312" w:cs="仿宋_GB2312"/>
          <w:color w:val="000000"/>
          <w:sz w:val="28"/>
          <w:szCs w:val="28"/>
        </w:rPr>
        <w:t>站楼地下一层T</w:t>
      </w:r>
      <w:r>
        <w:rPr>
          <w:rFonts w:ascii="仿宋_GB2312" w:hAnsi="仿宋_GB2312" w:eastAsia="仿宋_GB2312" w:cs="仿宋_GB2312"/>
          <w:color w:val="000000"/>
          <w:sz w:val="28"/>
          <w:szCs w:val="28"/>
        </w:rPr>
        <w:t>OC</w:t>
      </w:r>
      <w:r>
        <w:rPr>
          <w:rFonts w:hint="eastAsia" w:ascii="仿宋_GB2312" w:hAnsi="仿宋_GB2312" w:eastAsia="仿宋_GB2312" w:cs="仿宋_GB2312"/>
          <w:color w:val="000000"/>
          <w:sz w:val="28"/>
          <w:szCs w:val="28"/>
        </w:rPr>
        <w:t>大厅B</w:t>
      </w:r>
      <w:r>
        <w:rPr>
          <w:rFonts w:ascii="仿宋_GB2312" w:hAnsi="仿宋_GB2312" w:eastAsia="仿宋_GB2312" w:cs="仿宋_GB2312"/>
          <w:color w:val="000000"/>
          <w:sz w:val="28"/>
          <w:szCs w:val="28"/>
        </w:rPr>
        <w:t>0080</w:t>
      </w:r>
      <w:r>
        <w:rPr>
          <w:rFonts w:hint="eastAsia" w:ascii="仿宋_GB2312" w:hAnsi="仿宋_GB2312" w:eastAsia="仿宋_GB2312" w:cs="仿宋_GB2312"/>
          <w:color w:val="000000"/>
          <w:sz w:val="28"/>
          <w:szCs w:val="28"/>
        </w:rPr>
        <w:t xml:space="preserve">房间  </w:t>
      </w:r>
      <w:r>
        <w:rPr>
          <w:rFonts w:hint="eastAsia" w:ascii="仿宋_GB2312" w:hAnsi="仿宋_GB2312" w:eastAsia="仿宋_GB2312" w:cs="仿宋_GB2312"/>
          <w:color w:val="000000"/>
          <w:sz w:val="28"/>
          <w:szCs w:val="28"/>
          <w:lang w:val="en-US" w:eastAsia="zh-CN"/>
        </w:rPr>
        <w:t>何女士</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 xml:space="preserve">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31</w:t>
      </w:r>
      <w:r>
        <w:rPr>
          <w:rFonts w:hint="eastAsia" w:ascii="仿宋_GB2312" w:hAnsi="仿宋_GB2312" w:eastAsia="仿宋_GB2312" w:cs="仿宋_GB2312"/>
          <w:color w:val="000000"/>
          <w:sz w:val="28"/>
          <w:szCs w:val="28"/>
        </w:rPr>
        <w:t>日上午09:00（北京时间）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152042366"/>
      <w:bookmarkStart w:id="2" w:name="_Toc246392109"/>
      <w:bookmarkStart w:id="3" w:name="_Toc15204558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何女士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163</w:t>
      </w:r>
      <w:r>
        <w:rPr>
          <w:rFonts w:hint="eastAsia" w:ascii="仿宋_GB2312" w:hAnsi="仿宋_GB2312" w:eastAsia="仿宋_GB2312" w:cs="仿宋_GB2312"/>
          <w:color w:val="000000"/>
          <w:sz w:val="28"/>
          <w:szCs w:val="28"/>
        </w:rPr>
        <w:t>.com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马</w:t>
      </w:r>
      <w:r>
        <w:rPr>
          <w:rFonts w:hint="eastAsia" w:ascii="仿宋_GB2312" w:hAnsi="仿宋_GB2312" w:eastAsia="仿宋_GB2312" w:cs="仿宋_GB2312"/>
          <w:color w:val="000000"/>
          <w:sz w:val="28"/>
          <w:szCs w:val="28"/>
        </w:rPr>
        <w:t xml:space="preserve">先生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联系电话：0571-83837</w:t>
      </w:r>
      <w:r>
        <w:rPr>
          <w:rFonts w:hint="eastAsia" w:ascii="仿宋_GB2312" w:hAnsi="仿宋_GB2312" w:eastAsia="仿宋_GB2312" w:cs="仿宋_GB2312"/>
          <w:color w:val="000000"/>
          <w:sz w:val="28"/>
          <w:szCs w:val="28"/>
          <w:lang w:val="en-US" w:eastAsia="zh-CN"/>
        </w:rPr>
        <w:t>742</w:t>
      </w: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pPr>
        <w:spacing w:line="440" w:lineRule="exact"/>
        <w:ind w:firstLine="720"/>
        <w:jc w:val="center"/>
      </w:pPr>
      <w:bookmarkStart w:id="4" w:name="_Hlk137453351"/>
      <w:r>
        <w:rPr>
          <w:rFonts w:hint="eastAsia" w:ascii="方正小标宋简体" w:hAnsi="方正小标宋简体" w:eastAsia="方正小标宋简体" w:cs="方正小标宋简体"/>
          <w:sz w:val="32"/>
          <w:szCs w:val="32"/>
        </w:rPr>
        <w:t>杭州机场</w:t>
      </w:r>
      <w:r>
        <w:rPr>
          <w:rFonts w:hint="eastAsia" w:ascii="方正小标宋简体" w:hAnsi="方正小标宋简体" w:eastAsia="方正小标宋简体" w:cs="方正小标宋简体"/>
          <w:sz w:val="32"/>
          <w:szCs w:val="32"/>
          <w:lang w:val="en-US" w:eastAsia="zh-CN"/>
        </w:rPr>
        <w:t>T4航站楼锋利边角安装软包防护</w:t>
      </w:r>
      <w:r>
        <w:rPr>
          <w:rFonts w:hint="eastAsia" w:ascii="方正小标宋简体" w:hAnsi="方正小标宋简体" w:eastAsia="方正小标宋简体" w:cs="方正小标宋简体"/>
          <w:sz w:val="32"/>
          <w:szCs w:val="32"/>
        </w:rPr>
        <w:t>项目</w:t>
      </w:r>
      <w:bookmarkEnd w:id="4"/>
      <w:r>
        <w:rPr>
          <w:rFonts w:hint="eastAsia" w:ascii="方正小标宋简体" w:hAnsi="方正小标宋简体" w:eastAsia="方正小标宋简体" w:cs="方正小标宋简体"/>
          <w:sz w:val="32"/>
          <w:szCs w:val="32"/>
        </w:rPr>
        <w:t>报价单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2"/>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val="en-US" w:eastAsia="zh-CN"/>
        </w:rPr>
        <w:t>杭州机场T4航站楼锋利边角安装软包防护项目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960"/>
        <w:gridCol w:w="2006"/>
        <w:gridCol w:w="2133"/>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960"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2006"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2133"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单价</w:t>
            </w:r>
          </w:p>
        </w:tc>
        <w:tc>
          <w:tcPr>
            <w:tcW w:w="2356"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pPr>
              <w:spacing w:line="560" w:lineRule="exact"/>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软包条</w:t>
            </w:r>
          </w:p>
        </w:tc>
        <w:tc>
          <w:tcPr>
            <w:tcW w:w="960"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米</w:t>
            </w:r>
          </w:p>
        </w:tc>
        <w:tc>
          <w:tcPr>
            <w:tcW w:w="2006"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2341</w:t>
            </w:r>
          </w:p>
        </w:tc>
        <w:tc>
          <w:tcPr>
            <w:tcW w:w="2133" w:type="dxa"/>
            <w:vAlign w:val="center"/>
          </w:tcPr>
          <w:p>
            <w:pPr>
              <w:spacing w:line="400" w:lineRule="exact"/>
              <w:rPr>
                <w:rFonts w:ascii="方正报宋简体" w:hAnsi="方正报宋简体" w:eastAsia="方正报宋简体" w:cs="方正报宋简体"/>
                <w:kern w:val="0"/>
                <w:sz w:val="24"/>
              </w:rPr>
            </w:pPr>
          </w:p>
        </w:tc>
        <w:tc>
          <w:tcPr>
            <w:tcW w:w="2356" w:type="dxa"/>
            <w:vAlign w:val="center"/>
          </w:tcPr>
          <w:p>
            <w:pPr>
              <w:spacing w:line="400" w:lineRule="exact"/>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pPr>
              <w:spacing w:line="560" w:lineRule="exact"/>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软包角</w:t>
            </w:r>
          </w:p>
        </w:tc>
        <w:tc>
          <w:tcPr>
            <w:tcW w:w="960"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个</w:t>
            </w:r>
          </w:p>
        </w:tc>
        <w:tc>
          <w:tcPr>
            <w:tcW w:w="2006"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340</w:t>
            </w:r>
          </w:p>
        </w:tc>
        <w:tc>
          <w:tcPr>
            <w:tcW w:w="2133" w:type="dxa"/>
            <w:vAlign w:val="center"/>
          </w:tcPr>
          <w:p>
            <w:pPr>
              <w:spacing w:line="400" w:lineRule="exact"/>
              <w:rPr>
                <w:rFonts w:ascii="方正报宋简体" w:hAnsi="方正报宋简体" w:eastAsia="方正报宋简体" w:cs="方正报宋简体"/>
                <w:kern w:val="0"/>
                <w:sz w:val="24"/>
              </w:rPr>
            </w:pPr>
          </w:p>
        </w:tc>
        <w:tc>
          <w:tcPr>
            <w:tcW w:w="2356" w:type="dxa"/>
            <w:vAlign w:val="center"/>
          </w:tcPr>
          <w:p>
            <w:pPr>
              <w:spacing w:line="400" w:lineRule="exact"/>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不含税价格合计（元）</w:t>
            </w:r>
          </w:p>
        </w:tc>
        <w:tc>
          <w:tcPr>
            <w:tcW w:w="4489" w:type="dxa"/>
            <w:gridSpan w:val="2"/>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税金（元）</w:t>
            </w:r>
          </w:p>
        </w:tc>
        <w:tc>
          <w:tcPr>
            <w:tcW w:w="4489" w:type="dxa"/>
            <w:gridSpan w:val="2"/>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含税价格合计（元）</w:t>
            </w:r>
          </w:p>
        </w:tc>
        <w:tc>
          <w:tcPr>
            <w:tcW w:w="4489" w:type="dxa"/>
            <w:gridSpan w:val="2"/>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年（自收货之日起算），发生非人为破损或故障后需24小时内响应，48小时内进场免费维修。</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jYzllMGI2OGRjYzFhMTc1YWU0MGFmNmE1YTY4NWUifQ=="/>
  </w:docVars>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09A24626"/>
    <w:rsid w:val="1F933D7A"/>
    <w:rsid w:val="24FB7C47"/>
    <w:rsid w:val="2A580698"/>
    <w:rsid w:val="2E564565"/>
    <w:rsid w:val="2F4E2AF8"/>
    <w:rsid w:val="5EA36FF1"/>
    <w:rsid w:val="5F3D4B1C"/>
    <w:rsid w:val="6BE41D9E"/>
    <w:rsid w:val="70BF1ABC"/>
    <w:rsid w:val="79997A62"/>
    <w:rsid w:val="7DEF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
    <w:unhideWhenUsed/>
    <w:qFormat/>
    <w:uiPriority w:val="99"/>
    <w:pPr>
      <w:ind w:firstLine="420" w:firstLineChars="100"/>
    </w:pPr>
    <w:rPr>
      <w:rFonts w:ascii="Times New Roman" w:hAnsi="Times New Roman"/>
      <w:kern w:val="0"/>
      <w:sz w:val="20"/>
    </w:rPr>
  </w:style>
  <w:style w:type="paragraph" w:styleId="3">
    <w:name w:val="Body Text"/>
    <w:basedOn w:val="1"/>
    <w:link w:val="12"/>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3"/>
    <w:semiHidden/>
    <w:qFormat/>
    <w:uiPriority w:val="99"/>
    <w:rPr>
      <w:szCs w:val="24"/>
    </w:rPr>
  </w:style>
  <w:style w:type="character" w:customStyle="1" w:styleId="13">
    <w:name w:val="正文文本首行缩进 字符"/>
    <w:basedOn w:val="12"/>
    <w:link w:val="2"/>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348</Words>
  <Characters>1989</Characters>
  <Lines>16</Lines>
  <Paragraphs>4</Paragraphs>
  <TotalTime>51</TotalTime>
  <ScaleCrop>false</ScaleCrop>
  <LinksUpToDate>false</LinksUpToDate>
  <CharactersWithSpaces>2333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n</cp:lastModifiedBy>
  <dcterms:modified xsi:type="dcterms:W3CDTF">2023-10-24T08:47:02Z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A8001277BA4C448B810BE606DCA16312_13</vt:lpwstr>
  </property>
</Properties>
</file>