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sz w:val="52"/>
          <w:szCs w:val="52"/>
          <w:lang w:val="zh-CN"/>
        </w:rPr>
      </w:pPr>
      <w:bookmarkStart w:id="0" w:name="_Hlk49939301"/>
      <w:bookmarkStart w:id="1" w:name="_Toc525101229"/>
    </w:p>
    <w:p>
      <w:pPr>
        <w:autoSpaceDE w:val="0"/>
        <w:autoSpaceDN w:val="0"/>
        <w:adjustRightInd w:val="0"/>
        <w:rPr>
          <w:rFonts w:ascii="宋体" w:hAnsi="宋体" w:cs="宋体"/>
          <w:sz w:val="52"/>
          <w:szCs w:val="52"/>
          <w:lang w:val="zh-CN"/>
        </w:rPr>
      </w:pPr>
    </w:p>
    <w:p>
      <w:pPr>
        <w:autoSpaceDE w:val="0"/>
        <w:autoSpaceDN w:val="0"/>
        <w:adjustRightInd w:val="0"/>
        <w:rPr>
          <w:rFonts w:ascii="宋体" w:hAnsi="宋体" w:cs="宋体"/>
          <w:sz w:val="52"/>
          <w:szCs w:val="52"/>
          <w:lang w:val="zh-CN"/>
        </w:rPr>
      </w:pPr>
    </w:p>
    <w:p>
      <w:pPr>
        <w:pStyle w:val="2"/>
        <w:ind w:left="420" w:firstLine="210"/>
        <w:jc w:val="center"/>
        <w:rPr>
          <w:lang w:val="zh-CN"/>
        </w:rPr>
      </w:pPr>
    </w:p>
    <w:p>
      <w:pPr>
        <w:spacing w:before="48" w:beforeLines="20" w:after="48" w:afterLines="20" w:line="360" w:lineRule="auto"/>
        <w:ind w:firstLine="361"/>
        <w:jc w:val="center"/>
        <w:rPr>
          <w:rFonts w:hint="eastAsia" w:ascii="黑体" w:hAnsi="黑体" w:eastAsia="黑体" w:cs="黑体"/>
          <w:b/>
          <w:bCs/>
          <w:sz w:val="52"/>
          <w:szCs w:val="52"/>
          <w:lang w:val="en-US"/>
        </w:rPr>
      </w:pPr>
      <w:r>
        <w:rPr>
          <w:rFonts w:hint="eastAsia" w:ascii="黑体" w:hAnsi="黑体" w:eastAsia="黑体" w:cs="黑体"/>
          <w:b/>
          <w:bCs/>
          <w:sz w:val="52"/>
          <w:szCs w:val="52"/>
          <w:lang w:val="en-US" w:eastAsia="zh-CN"/>
        </w:rPr>
        <w:t>杭州萧山国际机场高架桥检测项目</w:t>
      </w:r>
    </w:p>
    <w:p>
      <w:pPr>
        <w:keepNext w:val="0"/>
        <w:keepLines w:val="0"/>
        <w:widowControl w:val="0"/>
        <w:suppressLineNumbers w:val="0"/>
        <w:autoSpaceDE w:val="0"/>
        <w:autoSpaceDN w:val="0"/>
        <w:adjustRightInd w:val="0"/>
        <w:spacing w:before="0" w:beforeAutospacing="0" w:after="0" w:afterAutospacing="0"/>
        <w:ind w:left="0" w:right="0"/>
        <w:jc w:val="center"/>
        <w:rPr>
          <w:rFonts w:eastAsia="黑体" w:cs="Calibri"/>
          <w:b/>
          <w:spacing w:val="60"/>
          <w:sz w:val="82"/>
          <w:szCs w:val="82"/>
          <w:lang w:val="en-US"/>
        </w:rPr>
      </w:pPr>
    </w:p>
    <w:p>
      <w:pPr>
        <w:keepNext w:val="0"/>
        <w:keepLines w:val="0"/>
        <w:widowControl w:val="0"/>
        <w:suppressLineNumbers w:val="0"/>
        <w:autoSpaceDE w:val="0"/>
        <w:autoSpaceDN w:val="0"/>
        <w:adjustRightInd w:val="0"/>
        <w:spacing w:before="0" w:beforeAutospacing="0" w:after="0" w:afterAutospacing="0"/>
        <w:ind w:left="0" w:right="0"/>
        <w:jc w:val="center"/>
        <w:rPr>
          <w:rFonts w:eastAsia="黑体" w:cs="Calibri"/>
          <w:b/>
          <w:spacing w:val="60"/>
          <w:sz w:val="82"/>
          <w:szCs w:val="82"/>
          <w:lang w:val="en-US"/>
        </w:rPr>
      </w:pPr>
      <w:r>
        <w:rPr>
          <w:rFonts w:hint="eastAsia" w:ascii="Calibri" w:hAnsi="Calibri" w:eastAsia="黑体" w:cs="Calibri"/>
          <w:b/>
          <w:spacing w:val="60"/>
          <w:kern w:val="2"/>
          <w:sz w:val="82"/>
          <w:szCs w:val="82"/>
          <w:lang w:val="en-US" w:eastAsia="zh-CN" w:bidi="ar"/>
        </w:rPr>
        <w:t>招标文件</w:t>
      </w:r>
    </w:p>
    <w:p>
      <w:pPr>
        <w:pStyle w:val="2"/>
        <w:ind w:left="420" w:firstLine="210"/>
        <w:rPr>
          <w:rFonts w:ascii="黑体" w:hAnsi="黑体" w:eastAsia="黑体"/>
        </w:rPr>
      </w:pPr>
    </w:p>
    <w:p>
      <w:pPr>
        <w:pStyle w:val="2"/>
        <w:ind w:left="420" w:firstLine="0" w:firstLineChars="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hint="eastAsia" w:ascii="黑体" w:hAnsi="黑体" w:eastAsia="黑体" w:cs="黑体"/>
          <w:sz w:val="44"/>
          <w:szCs w:val="44"/>
        </w:rPr>
      </w:pP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sz w:val="44"/>
          <w:szCs w:val="44"/>
          <w:lang w:val="en-US"/>
        </w:rPr>
      </w:pPr>
      <w:r>
        <w:rPr>
          <w:rFonts w:hint="eastAsia" w:ascii="黑体" w:hAnsi="黑体" w:eastAsia="黑体" w:cs="黑体"/>
          <w:kern w:val="2"/>
          <w:sz w:val="44"/>
          <w:szCs w:val="44"/>
          <w:lang w:val="en-US" w:eastAsia="zh-CN" w:bidi="ar"/>
        </w:rPr>
        <w:t>杭州萧山国际机场有限公司</w:t>
      </w:r>
    </w:p>
    <w:p>
      <w:pPr>
        <w:keepNext w:val="0"/>
        <w:keepLines w:val="0"/>
        <w:widowControl w:val="0"/>
        <w:suppressLineNumbers w:val="0"/>
        <w:spacing w:before="0" w:beforeAutospacing="0" w:after="0" w:afterAutospacing="0"/>
        <w:ind w:left="0" w:right="0"/>
        <w:jc w:val="both"/>
        <w:rPr>
          <w:rFonts w:eastAsia="黑体" w:cs="Calibri"/>
          <w:sz w:val="32"/>
          <w:szCs w:val="32"/>
          <w:lang w:val="en-US"/>
        </w:rPr>
      </w:pPr>
    </w:p>
    <w:p>
      <w:pPr>
        <w:pStyle w:val="11"/>
        <w:keepNext w:val="0"/>
        <w:keepLines w:val="0"/>
        <w:widowControl w:val="0"/>
        <w:suppressLineNumbers w:val="0"/>
        <w:spacing w:before="0" w:beforeAutospacing="0" w:after="0" w:afterAutospacing="0" w:line="480" w:lineRule="auto"/>
        <w:ind w:left="0" w:right="0"/>
        <w:jc w:val="center"/>
        <w:rPr>
          <w:rFonts w:hint="default" w:ascii="Calibri" w:hAnsi="Calibri" w:eastAsia="楷体_GB2312" w:cs="Calibri"/>
          <w:color w:val="auto"/>
          <w:sz w:val="24"/>
          <w:szCs w:val="24"/>
          <w:u w:val="single"/>
          <w:lang w:val="en-US"/>
        </w:rPr>
      </w:pPr>
      <w:r>
        <w:rPr>
          <w:rFonts w:hint="eastAsia" w:ascii="Calibri" w:hAnsi="Calibri" w:eastAsia="黑体" w:cs="Calibri"/>
          <w:color w:val="auto"/>
          <w:kern w:val="0"/>
          <w:sz w:val="32"/>
          <w:szCs w:val="32"/>
          <w:lang w:val="en-US" w:eastAsia="zh-CN" w:bidi="ar"/>
        </w:rPr>
        <w:t>二</w:t>
      </w:r>
      <w:r>
        <w:rPr>
          <w:rFonts w:hint="eastAsia" w:ascii="黑体" w:hAnsi="宋体" w:eastAsia="黑体" w:cs="Calibri"/>
          <w:color w:val="auto"/>
          <w:kern w:val="0"/>
          <w:sz w:val="32"/>
          <w:szCs w:val="32"/>
          <w:lang w:val="en-US" w:eastAsia="zh-CN" w:bidi="ar"/>
        </w:rPr>
        <w:t>Ο</w:t>
      </w:r>
      <w:r>
        <w:rPr>
          <w:rFonts w:hint="eastAsia" w:ascii="Calibri" w:hAnsi="Calibri" w:eastAsia="黑体" w:cs="Calibri"/>
          <w:color w:val="auto"/>
          <w:kern w:val="0"/>
          <w:sz w:val="32"/>
          <w:szCs w:val="32"/>
          <w:lang w:val="en-US" w:eastAsia="zh-CN" w:bidi="ar"/>
        </w:rPr>
        <w:t>二</w:t>
      </w:r>
      <w:r>
        <w:rPr>
          <w:rFonts w:hint="eastAsia" w:eastAsia="黑体" w:cs="Calibri"/>
          <w:color w:val="auto"/>
          <w:kern w:val="0"/>
          <w:sz w:val="32"/>
          <w:szCs w:val="32"/>
          <w:lang w:val="en-US" w:eastAsia="zh-CN" w:bidi="ar"/>
        </w:rPr>
        <w:t>三</w:t>
      </w:r>
      <w:r>
        <w:rPr>
          <w:rFonts w:hint="eastAsia" w:ascii="Calibri" w:hAnsi="Calibri" w:eastAsia="黑体" w:cs="Calibri"/>
          <w:color w:val="auto"/>
          <w:kern w:val="0"/>
          <w:sz w:val="32"/>
          <w:szCs w:val="32"/>
          <w:lang w:val="en-US" w:eastAsia="zh-CN" w:bidi="ar"/>
        </w:rPr>
        <w:t>年</w:t>
      </w:r>
      <w:r>
        <w:rPr>
          <w:rFonts w:hint="eastAsia" w:eastAsia="黑体" w:cs="Calibri"/>
          <w:strike w:val="0"/>
          <w:dstrike w:val="0"/>
          <w:color w:val="auto"/>
          <w:kern w:val="0"/>
          <w:sz w:val="32"/>
          <w:szCs w:val="32"/>
          <w:u w:val="none"/>
          <w:lang w:val="en-US" w:eastAsia="zh-CN" w:bidi="ar"/>
        </w:rPr>
        <w:t>十</w:t>
      </w:r>
      <w:r>
        <w:rPr>
          <w:rFonts w:hint="eastAsia" w:ascii="Calibri" w:hAnsi="Calibri" w:eastAsia="黑体" w:cs="Calibri"/>
          <w:color w:val="auto"/>
          <w:kern w:val="0"/>
          <w:sz w:val="32"/>
          <w:szCs w:val="32"/>
          <w:lang w:val="en-US" w:eastAsia="zh-CN" w:bidi="ar"/>
        </w:rPr>
        <w:t>月</w:t>
      </w: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0" w:firstLineChars="0"/>
        <w:rPr>
          <w:rFonts w:ascii="黑体" w:hAnsi="黑体" w:eastAsia="黑体"/>
        </w:rPr>
      </w:pPr>
    </w:p>
    <w:p>
      <w:pPr>
        <w:pStyle w:val="2"/>
        <w:ind w:left="420" w:firstLine="0" w:firstLineChars="0"/>
        <w:rPr>
          <w:rFonts w:ascii="黑体" w:hAnsi="黑体" w:eastAsia="黑体"/>
        </w:rPr>
      </w:pPr>
    </w:p>
    <w:bookmarkEnd w:id="0"/>
    <w:p>
      <w:pPr>
        <w:snapToGrid w:val="0"/>
        <w:jc w:val="left"/>
        <w:rPr>
          <w:kern w:val="0"/>
          <w:sz w:val="20"/>
          <w:szCs w:val="20"/>
        </w:rPr>
      </w:pPr>
    </w:p>
    <w:p>
      <w:pPr>
        <w:snapToGrid w:val="0"/>
        <w:jc w:val="left"/>
        <w:rPr>
          <w:kern w:val="0"/>
          <w:sz w:val="20"/>
          <w:szCs w:val="20"/>
        </w:rPr>
      </w:pPr>
    </w:p>
    <w:p>
      <w:pPr>
        <w:snapToGrid w:val="0"/>
        <w:jc w:val="center"/>
        <w:rPr>
          <w:rStyle w:val="17"/>
        </w:rPr>
      </w:pPr>
      <w:r>
        <w:rPr>
          <w:rFonts w:eastAsia="黑体"/>
          <w:b/>
          <w:bCs/>
          <w:sz w:val="52"/>
          <w:szCs w:val="52"/>
        </w:rPr>
        <w:br w:type="page"/>
      </w:r>
      <w:bookmarkStart w:id="2" w:name="_Toc52726175"/>
      <w:bookmarkStart w:id="3" w:name="_Toc50388560"/>
      <w:bookmarkStart w:id="4" w:name="_Toc52726242"/>
      <w:bookmarkStart w:id="5" w:name="_Toc52726198"/>
      <w:bookmarkStart w:id="6" w:name="_Toc525202077"/>
      <w:bookmarkStart w:id="7" w:name="_Toc52726300"/>
      <w:bookmarkStart w:id="8" w:name="_Toc46053695"/>
      <w:bookmarkStart w:id="9" w:name="_Toc525132432"/>
      <w:bookmarkStart w:id="10" w:name="_Toc19698493"/>
      <w:r>
        <w:rPr>
          <w:rStyle w:val="17"/>
        </w:rPr>
        <w:t>目</w:t>
      </w:r>
      <w:r>
        <w:rPr>
          <w:rStyle w:val="17"/>
          <w:rFonts w:hint="eastAsia"/>
        </w:rPr>
        <w:t xml:space="preserve">    </w:t>
      </w:r>
      <w:r>
        <w:rPr>
          <w:rStyle w:val="17"/>
        </w:rPr>
        <w:t>录</w:t>
      </w:r>
      <w:bookmarkEnd w:id="1"/>
      <w:bookmarkEnd w:id="2"/>
      <w:bookmarkEnd w:id="3"/>
      <w:bookmarkEnd w:id="4"/>
      <w:bookmarkEnd w:id="5"/>
      <w:bookmarkEnd w:id="6"/>
      <w:bookmarkEnd w:id="7"/>
      <w:bookmarkEnd w:id="8"/>
      <w:bookmarkEnd w:id="9"/>
      <w:bookmarkEnd w:id="10"/>
    </w:p>
    <w:p>
      <w:pPr>
        <w:pStyle w:val="10"/>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"_Toc52726301"</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第一章</w:t>
      </w:r>
      <w:r>
        <w:rPr>
          <w:rStyle w:val="16"/>
          <w:rFonts w:ascii="宋体" w:hAnsi="宋体"/>
          <w:color w:val="auto"/>
          <w:sz w:val="22"/>
        </w:rPr>
        <w:t xml:space="preserve">    </w:t>
      </w:r>
      <w:r>
        <w:rPr>
          <w:rStyle w:val="16"/>
          <w:rFonts w:hint="eastAsia" w:ascii="宋体" w:hAnsi="宋体"/>
          <w:color w:val="auto"/>
          <w:sz w:val="22"/>
        </w:rPr>
        <w:t>招标公告(适用于公开招标)</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"_Toc52726303"</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第二章</w:t>
      </w:r>
      <w:r>
        <w:rPr>
          <w:rStyle w:val="16"/>
          <w:rFonts w:ascii="宋体" w:hAnsi="宋体"/>
          <w:color w:val="auto"/>
          <w:sz w:val="22"/>
        </w:rPr>
        <w:t xml:space="preserve">    </w:t>
      </w:r>
      <w:r>
        <w:rPr>
          <w:rStyle w:val="16"/>
          <w:rFonts w:hint="eastAsia" w:ascii="宋体" w:hAnsi="宋体"/>
          <w:color w:val="auto"/>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"_Toc52726304"</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第三章</w:t>
      </w:r>
      <w:r>
        <w:rPr>
          <w:rStyle w:val="16"/>
          <w:rFonts w:ascii="宋体" w:hAnsi="宋体"/>
          <w:color w:val="auto"/>
          <w:sz w:val="22"/>
        </w:rPr>
        <w:t xml:space="preserve">    </w:t>
      </w:r>
      <w:r>
        <w:rPr>
          <w:rStyle w:val="16"/>
          <w:rFonts w:hint="eastAsia" w:ascii="宋体" w:hAnsi="宋体"/>
          <w:color w:val="auto"/>
          <w:sz w:val="22"/>
        </w:rPr>
        <w:t>评标办法(综合评估法)</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"_Toc52726306"</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第四章</w:t>
      </w:r>
      <w:r>
        <w:rPr>
          <w:rStyle w:val="16"/>
          <w:rFonts w:ascii="宋体" w:hAnsi="宋体"/>
          <w:color w:val="auto"/>
          <w:sz w:val="22"/>
        </w:rPr>
        <w:t xml:space="preserve">    </w:t>
      </w:r>
      <w:r>
        <w:rPr>
          <w:rStyle w:val="16"/>
          <w:rFonts w:hint="eastAsia" w:ascii="宋体" w:hAnsi="宋体"/>
          <w:color w:val="auto"/>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25</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"_Toc52726307"</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第五章</w:t>
      </w:r>
      <w:r>
        <w:rPr>
          <w:rStyle w:val="16"/>
          <w:rFonts w:ascii="宋体" w:hAnsi="宋体"/>
          <w:color w:val="auto"/>
          <w:sz w:val="22"/>
        </w:rPr>
        <w:t xml:space="preserve">    </w:t>
      </w:r>
      <w:r>
        <w:rPr>
          <w:rStyle w:val="16"/>
          <w:rFonts w:hint="eastAsia" w:ascii="宋体" w:hAnsi="宋体"/>
          <w:color w:val="auto"/>
          <w:sz w:val="22"/>
        </w:rPr>
        <w:t>技术标准及要求</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37</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"_Toc52726308"</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第六章</w:t>
      </w:r>
      <w:r>
        <w:rPr>
          <w:rStyle w:val="16"/>
          <w:rFonts w:ascii="宋体" w:hAnsi="宋体"/>
          <w:color w:val="auto"/>
          <w:sz w:val="22"/>
        </w:rPr>
        <w:t xml:space="preserve">    </w:t>
      </w:r>
      <w:r>
        <w:rPr>
          <w:rStyle w:val="16"/>
          <w:rFonts w:hint="eastAsia" w:ascii="宋体" w:hAnsi="宋体"/>
          <w:color w:val="auto"/>
          <w:sz w:val="22"/>
        </w:rPr>
        <w:t>投标文件格式</w:t>
      </w:r>
      <w:r>
        <w:rPr>
          <w:rFonts w:ascii="宋体" w:hAnsi="宋体"/>
          <w:sz w:val="22"/>
        </w:rPr>
        <w:tab/>
      </w:r>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p>
    <w:p>
      <w:pPr>
        <w:pStyle w:val="4"/>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1" w:name="_Toc52726301"/>
      <w:r>
        <w:rPr>
          <w:sz w:val="32"/>
          <w:szCs w:val="32"/>
        </w:rPr>
        <w:t>第一章</w:t>
      </w:r>
      <w:r>
        <w:rPr>
          <w:rFonts w:hint="eastAsia"/>
          <w:sz w:val="32"/>
          <w:szCs w:val="32"/>
        </w:rPr>
        <w:t xml:space="preserve">    </w:t>
      </w:r>
      <w:r>
        <w:rPr>
          <w:sz w:val="32"/>
          <w:szCs w:val="32"/>
        </w:rPr>
        <w:t>招标公告(适用于公开招标)</w:t>
      </w:r>
      <w:bookmarkEnd w:id="11"/>
    </w:p>
    <w:p>
      <w:pPr>
        <w:pStyle w:val="6"/>
        <w:snapToGrid w:val="0"/>
        <w:spacing w:line="360" w:lineRule="exact"/>
        <w:ind w:firstLine="0" w:firstLineChars="0"/>
        <w:rPr>
          <w:rFonts w:hint="eastAsia" w:ascii="宋体" w:hAnsi="宋体" w:cs="宋体"/>
          <w:sz w:val="22"/>
          <w:szCs w:val="22"/>
        </w:rPr>
      </w:pPr>
      <w:bookmarkStart w:id="12" w:name="_bookmark2"/>
      <w:bookmarkEnd w:id="12"/>
      <w:r>
        <w:rPr>
          <w:rFonts w:hint="eastAsia" w:ascii="宋体" w:hAnsi="宋体" w:cs="宋体"/>
          <w:sz w:val="22"/>
          <w:szCs w:val="22"/>
        </w:rPr>
        <w:t>1.招标条件</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2"/>
          <w:sz w:val="22"/>
          <w:szCs w:val="22"/>
        </w:rPr>
      </w:pPr>
      <w:r>
        <w:rPr>
          <w:rFonts w:hint="eastAsia" w:ascii="宋体" w:hAnsi="宋体" w:cs="宋体"/>
          <w:spacing w:val="-1"/>
          <w:sz w:val="22"/>
          <w:szCs w:val="22"/>
        </w:rPr>
        <w:t>杭州萧山国际机场高架桥检测项目(项目名称)招标人为</w:t>
      </w:r>
      <w:r>
        <w:rPr>
          <w:rFonts w:hint="eastAsia" w:ascii="宋体" w:hAnsi="宋体" w:cs="宋体"/>
          <w:spacing w:val="-1"/>
          <w:sz w:val="22"/>
          <w:szCs w:val="22"/>
          <w:u w:val="single"/>
        </w:rPr>
        <w:t>杭州萧山国际机场有限公司</w:t>
      </w:r>
      <w:r>
        <w:rPr>
          <w:rFonts w:hint="eastAsia" w:ascii="宋体" w:hAnsi="宋体" w:cs="宋体"/>
          <w:spacing w:val="-1"/>
          <w:sz w:val="22"/>
          <w:szCs w:val="22"/>
        </w:rPr>
        <w:t>，招标项目资金</w:t>
      </w:r>
      <w:r>
        <w:rPr>
          <w:rFonts w:hint="eastAsia" w:ascii="宋体" w:hAnsi="宋体" w:cs="宋体"/>
          <w:spacing w:val="-1"/>
          <w:sz w:val="22"/>
          <w:szCs w:val="22"/>
          <w:u w:val="single"/>
        </w:rPr>
        <w:t>来自</w:t>
      </w:r>
      <w:r>
        <w:rPr>
          <w:rFonts w:hint="eastAsia" w:ascii="宋体" w:hAnsi="宋体" w:cs="宋体"/>
          <w:spacing w:val="-13"/>
          <w:sz w:val="22"/>
          <w:szCs w:val="22"/>
          <w:u w:val="single"/>
        </w:rPr>
        <w:t>自筹</w:t>
      </w:r>
      <w:r>
        <w:rPr>
          <w:rFonts w:hint="eastAsia" w:ascii="宋体" w:hAnsi="宋体" w:cs="宋体"/>
          <w:spacing w:val="-13"/>
          <w:sz w:val="22"/>
          <w:szCs w:val="22"/>
        </w:rPr>
        <w:t>，出资比例为</w:t>
      </w:r>
      <w:r>
        <w:rPr>
          <w:rFonts w:hint="eastAsia" w:ascii="宋体" w:hAnsi="宋体" w:cs="宋体"/>
          <w:spacing w:val="-13"/>
          <w:sz w:val="22"/>
          <w:szCs w:val="22"/>
          <w:u w:val="single" w:color="000000"/>
        </w:rPr>
        <w:t>100</w:t>
      </w:r>
      <w:r>
        <w:rPr>
          <w:rFonts w:hint="eastAsia" w:ascii="宋体" w:hAnsi="宋体" w:cs="宋体"/>
          <w:spacing w:val="-13"/>
          <w:sz w:val="22"/>
          <w:szCs w:val="22"/>
        </w:rPr>
        <w:t>%</w:t>
      </w:r>
      <w:r>
        <w:rPr>
          <w:rFonts w:hint="eastAsia" w:ascii="宋体" w:hAnsi="宋体" w:cs="宋体"/>
          <w:spacing w:val="-4"/>
          <w:sz w:val="22"/>
          <w:szCs w:val="22"/>
        </w:rPr>
        <w:t>。该项目已具备招标条</w:t>
      </w:r>
      <w:r>
        <w:rPr>
          <w:rFonts w:hint="eastAsia" w:ascii="宋体" w:hAnsi="宋体" w:cs="宋体"/>
          <w:spacing w:val="-92"/>
          <w:sz w:val="22"/>
          <w:szCs w:val="22"/>
        </w:rPr>
        <w:t xml:space="preserve"> </w:t>
      </w:r>
      <w:r>
        <w:rPr>
          <w:rFonts w:hint="eastAsia" w:ascii="宋体" w:hAnsi="宋体" w:cs="宋体"/>
          <w:spacing w:val="-1"/>
          <w:sz w:val="22"/>
          <w:szCs w:val="22"/>
        </w:rPr>
        <w:t>件，现对本项目</w:t>
      </w:r>
      <w:r>
        <w:rPr>
          <w:rFonts w:hint="eastAsia" w:ascii="宋体" w:hAnsi="宋体" w:cs="宋体"/>
          <w:spacing w:val="-2"/>
          <w:sz w:val="22"/>
          <w:szCs w:val="22"/>
        </w:rPr>
        <w:t>进行公开招标。</w:t>
      </w:r>
    </w:p>
    <w:p>
      <w:pPr>
        <w:pStyle w:val="6"/>
        <w:snapToGrid w:val="0"/>
        <w:spacing w:line="360" w:lineRule="exact"/>
        <w:ind w:firstLine="0" w:firstLineChars="0"/>
        <w:rPr>
          <w:rFonts w:hint="eastAsia" w:ascii="宋体" w:hAnsi="宋体" w:cs="宋体"/>
          <w:sz w:val="22"/>
          <w:szCs w:val="22"/>
        </w:rPr>
      </w:pPr>
      <w:bookmarkStart w:id="13" w:name="_bookmark3"/>
      <w:bookmarkEnd w:id="13"/>
      <w:r>
        <w:rPr>
          <w:rFonts w:hint="eastAsia" w:ascii="宋体" w:hAnsi="宋体" w:cs="宋体"/>
          <w:sz w:val="22"/>
          <w:szCs w:val="22"/>
        </w:rPr>
        <w:t>2.项目概况与招标范围</w:t>
      </w:r>
    </w:p>
    <w:p>
      <w:pPr>
        <w:pStyle w:val="3"/>
        <w:tabs>
          <w:tab w:val="left" w:pos="2388"/>
          <w:tab w:val="left" w:pos="2832"/>
          <w:tab w:val="left" w:pos="3472"/>
          <w:tab w:val="left" w:pos="6667"/>
          <w:tab w:val="left" w:pos="7270"/>
        </w:tabs>
        <w:spacing w:after="0" w:line="360" w:lineRule="exact"/>
        <w:ind w:right="153" w:firstLine="440" w:firstLineChars="200"/>
        <w:rPr>
          <w:rFonts w:hint="eastAsia" w:ascii="宋体" w:hAnsi="宋体" w:cs="宋体"/>
          <w:sz w:val="22"/>
          <w:szCs w:val="22"/>
          <w:lang w:val="en-US" w:eastAsia="zh-CN"/>
        </w:rPr>
      </w:pPr>
      <w:bookmarkStart w:id="14" w:name="_bookmark4"/>
      <w:bookmarkEnd w:id="14"/>
      <w:r>
        <w:rPr>
          <w:rFonts w:hint="eastAsia" w:ascii="宋体" w:hAnsi="宋体" w:cs="宋体"/>
          <w:sz w:val="22"/>
          <w:szCs w:val="22"/>
          <w:lang w:val="en-US" w:eastAsia="zh-CN"/>
        </w:rPr>
        <w:t>2.1 本项目位于杭州萧山国际</w:t>
      </w:r>
      <w:r>
        <w:rPr>
          <w:rFonts w:hint="eastAsia" w:ascii="宋体" w:hAnsi="宋体" w:cs="宋体"/>
          <w:spacing w:val="-1"/>
          <w:sz w:val="22"/>
          <w:szCs w:val="22"/>
          <w:lang w:val="en-US" w:eastAsia="zh-CN"/>
        </w:rPr>
        <w:t>机场</w:t>
      </w:r>
      <w:r>
        <w:rPr>
          <w:rFonts w:hint="eastAsia" w:ascii="宋体" w:hAnsi="宋体" w:cs="宋体"/>
          <w:sz w:val="22"/>
          <w:szCs w:val="22"/>
          <w:lang w:val="en-US" w:eastAsia="zh-CN"/>
        </w:rPr>
        <w:t>内，具体要求详见第五章。</w:t>
      </w:r>
    </w:p>
    <w:p>
      <w:pPr>
        <w:pStyle w:val="3"/>
        <w:tabs>
          <w:tab w:val="left" w:pos="2388"/>
          <w:tab w:val="left" w:pos="2832"/>
          <w:tab w:val="left" w:pos="3472"/>
          <w:tab w:val="left" w:pos="6667"/>
          <w:tab w:val="left" w:pos="7270"/>
        </w:tabs>
        <w:spacing w:after="0" w:line="360" w:lineRule="exact"/>
        <w:ind w:right="153"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2.2 招标内容：</w:t>
      </w:r>
    </w:p>
    <w:p>
      <w:pPr>
        <w:pStyle w:val="3"/>
        <w:tabs>
          <w:tab w:val="left" w:pos="2388"/>
          <w:tab w:val="left" w:pos="2832"/>
          <w:tab w:val="left" w:pos="3472"/>
          <w:tab w:val="left" w:pos="6667"/>
          <w:tab w:val="left" w:pos="7270"/>
        </w:tabs>
        <w:spacing w:after="0" w:line="360" w:lineRule="exact"/>
        <w:ind w:right="153" w:firstLine="440" w:firstLineChars="200"/>
        <w:rPr>
          <w:rFonts w:hint="eastAsia" w:ascii="宋体" w:hAnsi="宋体"/>
          <w:kern w:val="0"/>
          <w:sz w:val="21"/>
          <w:szCs w:val="21"/>
          <w:lang w:val="en-GB" w:eastAsia="zh-CN" w:bidi="ar-SA"/>
        </w:rPr>
      </w:pPr>
      <w:r>
        <w:rPr>
          <w:rFonts w:hint="eastAsia" w:ascii="宋体" w:hAnsi="宋体" w:cs="宋体"/>
          <w:sz w:val="22"/>
          <w:szCs w:val="22"/>
        </w:rPr>
        <w:t>T1</w:t>
      </w:r>
      <w:r>
        <w:rPr>
          <w:rFonts w:hint="eastAsia" w:ascii="宋体" w:hAnsi="宋体" w:cs="宋体"/>
          <w:sz w:val="22"/>
          <w:szCs w:val="22"/>
          <w:lang w:eastAsia="zh-CN"/>
        </w:rPr>
        <w:t>、</w:t>
      </w:r>
      <w:r>
        <w:rPr>
          <w:rFonts w:hint="eastAsia" w:ascii="宋体" w:hAnsi="宋体" w:cs="宋体"/>
          <w:sz w:val="22"/>
          <w:szCs w:val="22"/>
          <w:lang w:val="en-US" w:eastAsia="zh-CN"/>
        </w:rPr>
        <w:t>T2、T3航站楼</w:t>
      </w:r>
      <w:r>
        <w:rPr>
          <w:rFonts w:hint="eastAsia" w:ascii="宋体" w:hAnsi="宋体" w:cs="宋体"/>
          <w:sz w:val="22"/>
          <w:szCs w:val="22"/>
        </w:rPr>
        <w:t>高架桥桥梁结构检测内容为：①常规检测；②钢筋保护层；③混凝土强度；④裂缝检测；⑤碳化深度；⑥桥面线型；⑦关键截面尺寸。</w:t>
      </w:r>
    </w:p>
    <w:p>
      <w:pPr>
        <w:pStyle w:val="3"/>
        <w:spacing w:after="0" w:line="360" w:lineRule="exact"/>
        <w:ind w:firstLine="440" w:firstLineChars="200"/>
        <w:rPr>
          <w:rFonts w:hint="eastAsia" w:ascii="宋体" w:hAnsi="宋体" w:cs="宋体" w:eastAsiaTheme="minorEastAsia"/>
          <w:sz w:val="22"/>
          <w:szCs w:val="22"/>
          <w:lang w:eastAsia="zh-CN"/>
        </w:rPr>
      </w:pPr>
      <w:r>
        <w:rPr>
          <w:rFonts w:hint="eastAsia" w:ascii="宋体" w:hAnsi="宋体" w:cs="宋体"/>
          <w:sz w:val="22"/>
          <w:szCs w:val="22"/>
        </w:rPr>
        <w:t>2.3服务期：</w:t>
      </w:r>
      <w:r>
        <w:rPr>
          <w:rFonts w:hint="eastAsia" w:ascii="宋体" w:hAnsi="宋体" w:cs="宋体"/>
          <w:sz w:val="22"/>
          <w:szCs w:val="22"/>
          <w:lang w:val="en-US" w:eastAsia="zh-CN"/>
        </w:rPr>
        <w:t>合同签订后，以正式招开项目启动会为项目正式开始时间，项目开始后高架桥检测需在30天内完成。</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3.投标人资格要求</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3.1</w:t>
      </w:r>
      <w:r>
        <w:rPr>
          <w:rFonts w:hint="eastAsia" w:ascii="宋体" w:hAnsi="宋体" w:cs="宋体"/>
          <w:sz w:val="22"/>
          <w:szCs w:val="22"/>
        </w:rPr>
        <w:t>本次招标要求投标人须：</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szCs w:val="22"/>
        </w:rPr>
      </w:pPr>
      <w:r>
        <w:rPr>
          <w:rFonts w:hint="eastAsia" w:ascii="宋体" w:hAnsi="宋体" w:cs="宋体"/>
          <w:spacing w:val="-1"/>
          <w:sz w:val="22"/>
          <w:szCs w:val="22"/>
        </w:rPr>
        <w:t>①</w:t>
      </w:r>
      <w:bookmarkStart w:id="15" w:name="_Hlk48136343"/>
      <w:r>
        <w:rPr>
          <w:rFonts w:hint="eastAsia" w:ascii="宋体" w:hAnsi="宋体"/>
          <w:spacing w:val="-1"/>
          <w:sz w:val="22"/>
          <w:szCs w:val="22"/>
        </w:rPr>
        <w:t>具有独立法人资格，</w:t>
      </w:r>
      <w:r>
        <w:rPr>
          <w:rFonts w:hint="eastAsia" w:ascii="宋体" w:hAnsi="宋体" w:cs="宋体"/>
          <w:sz w:val="22"/>
          <w:szCs w:val="22"/>
        </w:rPr>
        <w:t>需提供营业执照作为证明材料；</w:t>
      </w:r>
      <w:bookmarkEnd w:id="15"/>
    </w:p>
    <w:p>
      <w:pPr>
        <w:pStyle w:val="3"/>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②</w:t>
      </w:r>
      <w:bookmarkStart w:id="16" w:name="_Hlk48136463"/>
      <w:r>
        <w:rPr>
          <w:rFonts w:hint="eastAsia" w:ascii="宋体" w:hAnsi="宋体" w:cs="宋体"/>
          <w:sz w:val="22"/>
          <w:szCs w:val="22"/>
        </w:rPr>
        <w:t>未被列入失信被执行人名单(以投标截止日“信用中国”网站查询结果为准)</w:t>
      </w:r>
      <w:bookmarkEnd w:id="16"/>
      <w:r>
        <w:rPr>
          <w:rFonts w:hint="eastAsia" w:ascii="宋体" w:hAnsi="宋体" w:cs="宋体"/>
          <w:sz w:val="22"/>
          <w:szCs w:val="22"/>
        </w:rPr>
        <w:t>；</w:t>
      </w:r>
    </w:p>
    <w:p>
      <w:pPr>
        <w:pStyle w:val="3"/>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③</w:t>
      </w:r>
      <w:bookmarkStart w:id="17" w:name="_Hlk48136548"/>
      <w:r>
        <w:rPr>
          <w:rFonts w:hint="eastAsia" w:ascii="宋体" w:hAnsi="宋体" w:cs="宋体"/>
          <w:sz w:val="22"/>
          <w:szCs w:val="22"/>
          <w:lang w:val="en-US" w:eastAsia="zh-CN"/>
        </w:rPr>
        <w:t>2020</w:t>
      </w:r>
      <w:r>
        <w:rPr>
          <w:rFonts w:hint="eastAsia" w:ascii="宋体" w:hAnsi="宋体" w:cs="宋体"/>
          <w:sz w:val="22"/>
          <w:szCs w:val="22"/>
        </w:rPr>
        <w:t>年1月1日起至投标截止日止，投标人、拟派项目负责人无行贿犯罪记录(以中国裁判文书网查询结果为准)</w:t>
      </w:r>
      <w:bookmarkEnd w:id="17"/>
      <w:r>
        <w:rPr>
          <w:rFonts w:hint="eastAsia" w:ascii="宋体" w:hAnsi="宋体" w:cs="宋体"/>
          <w:sz w:val="22"/>
          <w:szCs w:val="22"/>
        </w:rPr>
        <w:t>；</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sz w:val="22"/>
          <w:szCs w:val="22"/>
        </w:rPr>
      </w:pPr>
      <w:r>
        <w:rPr>
          <w:rFonts w:hint="eastAsia" w:ascii="宋体" w:hAnsi="宋体" w:cs="宋体"/>
          <w:sz w:val="22"/>
          <w:szCs w:val="22"/>
        </w:rPr>
        <w:t>④具有一般纳税人资格，可提供增值税专用发票(需提供下列四项证明材料中任意一项：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1、主管税务部门出具的一般纳税人资格认定《税务事项通知书》；2、《增值税一般纳税人登记表》；3、打印投标人电子税务局一般纳税人资格查询网页；4、在</w:t>
      </w:r>
      <w:r>
        <w:rPr>
          <w:rFonts w:hint="eastAsia" w:ascii="宋体" w:hAnsi="宋体" w:cs="宋体"/>
          <w:b/>
          <w:bCs/>
          <w:spacing w:val="-1"/>
          <w:sz w:val="22"/>
          <w:szCs w:val="22"/>
        </w:rPr>
        <w:t>《投标函》</w:t>
      </w:r>
      <w:r>
        <w:rPr>
          <w:rFonts w:hint="eastAsia" w:ascii="宋体" w:hAnsi="宋体" w:cs="宋体"/>
          <w:b/>
          <w:sz w:val="22"/>
          <w:szCs w:val="22"/>
        </w:rPr>
        <w:t>中承诺投标人具有一般纳税人资格，可提供增值税专用发票)；</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fldChar w:fldCharType="begin"/>
      </w:r>
      <w:r>
        <w:rPr>
          <w:rFonts w:hint="eastAsia" w:ascii="宋体" w:hAnsi="宋体" w:cs="宋体"/>
          <w:spacing w:val="-1"/>
          <w:sz w:val="22"/>
          <w:szCs w:val="22"/>
        </w:rPr>
        <w:instrText xml:space="preserve"> = 5 \* GB3 \* MERGEFORMAT </w:instrText>
      </w:r>
      <w:r>
        <w:rPr>
          <w:rFonts w:hint="eastAsia" w:ascii="宋体" w:hAnsi="宋体" w:cs="宋体"/>
          <w:spacing w:val="-1"/>
          <w:sz w:val="22"/>
          <w:szCs w:val="22"/>
        </w:rPr>
        <w:fldChar w:fldCharType="separate"/>
      </w:r>
      <w:r>
        <w:rPr>
          <w:rFonts w:hint="eastAsia" w:ascii="宋体" w:hAnsi="宋体" w:cs="宋体"/>
          <w:spacing w:val="-1"/>
          <w:sz w:val="22"/>
          <w:szCs w:val="22"/>
        </w:rPr>
        <w:t>⑤</w:t>
      </w:r>
      <w:r>
        <w:rPr>
          <w:rFonts w:hint="eastAsia" w:ascii="宋体" w:hAnsi="宋体" w:cs="宋体"/>
          <w:spacing w:val="-1"/>
          <w:sz w:val="22"/>
          <w:szCs w:val="22"/>
        </w:rPr>
        <w:fldChar w:fldCharType="end"/>
      </w:r>
      <w:r>
        <w:rPr>
          <w:rFonts w:hint="eastAsia" w:ascii="宋体" w:hAnsi="宋体" w:cs="宋体"/>
          <w:spacing w:val="-1"/>
          <w:sz w:val="22"/>
          <w:szCs w:val="22"/>
        </w:rPr>
        <w:t>投标人应具备公路综合甲级资质或省住房与城乡建设厅颁发的建设工程结构检测资质，且能满足本次招标检测内容的要求；</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fldChar w:fldCharType="begin"/>
      </w:r>
      <w:r>
        <w:rPr>
          <w:rFonts w:hint="eastAsia" w:ascii="宋体" w:hAnsi="宋体" w:cs="宋体"/>
          <w:spacing w:val="-1"/>
          <w:sz w:val="22"/>
          <w:szCs w:val="22"/>
        </w:rPr>
        <w:instrText xml:space="preserve"> = 6 \* GB3 \* MERGEFORMAT </w:instrText>
      </w:r>
      <w:r>
        <w:rPr>
          <w:rFonts w:hint="eastAsia" w:ascii="宋体" w:hAnsi="宋体" w:cs="宋体"/>
          <w:spacing w:val="-1"/>
          <w:sz w:val="22"/>
          <w:szCs w:val="22"/>
        </w:rPr>
        <w:fldChar w:fldCharType="separate"/>
      </w:r>
      <w:r>
        <w:rPr>
          <w:rFonts w:hint="eastAsia" w:ascii="宋体" w:hAnsi="宋体" w:cs="宋体"/>
          <w:spacing w:val="-1"/>
          <w:sz w:val="22"/>
          <w:szCs w:val="22"/>
        </w:rPr>
        <w:t>⑥</w:t>
      </w:r>
      <w:r>
        <w:rPr>
          <w:rFonts w:hint="eastAsia" w:ascii="宋体" w:hAnsi="宋体" w:cs="宋体"/>
          <w:spacing w:val="-1"/>
          <w:sz w:val="22"/>
          <w:szCs w:val="22"/>
        </w:rPr>
        <w:fldChar w:fldCharType="end"/>
      </w:r>
      <w:r>
        <w:rPr>
          <w:rFonts w:hint="eastAsia" w:ascii="宋体" w:hAnsi="宋体" w:cs="宋体"/>
          <w:spacing w:val="-1"/>
          <w:sz w:val="22"/>
          <w:szCs w:val="22"/>
        </w:rPr>
        <w:t>项目负责人资格要求：交通部公路工程检测工程师（桥梁隧道）</w:t>
      </w:r>
      <w:r>
        <w:rPr>
          <w:rFonts w:hint="eastAsia" w:ascii="宋体" w:hAnsi="宋体" w:cs="宋体"/>
          <w:spacing w:val="-1"/>
          <w:sz w:val="22"/>
          <w:szCs w:val="22"/>
          <w:lang w:eastAsia="zh-CN"/>
        </w:rPr>
        <w:t>，</w:t>
      </w:r>
      <w:r>
        <w:rPr>
          <w:rFonts w:hint="eastAsia" w:ascii="宋体" w:hAnsi="宋体" w:cs="宋体"/>
          <w:spacing w:val="-1"/>
          <w:sz w:val="22"/>
          <w:szCs w:val="22"/>
        </w:rPr>
        <w:t>或省住房与城乡建设厅检测工程师（桥梁隧道）且具有高级职称。</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fldChar w:fldCharType="begin"/>
      </w:r>
      <w:r>
        <w:rPr>
          <w:rFonts w:hint="eastAsia" w:ascii="宋体" w:hAnsi="宋体" w:cs="宋体"/>
          <w:spacing w:val="-1"/>
          <w:sz w:val="22"/>
          <w:szCs w:val="22"/>
        </w:rPr>
        <w:instrText xml:space="preserve"> = 7 \* GB3 \* MERGEFORMAT </w:instrText>
      </w:r>
      <w:r>
        <w:rPr>
          <w:rFonts w:hint="eastAsia" w:ascii="宋体" w:hAnsi="宋体" w:cs="宋体"/>
          <w:spacing w:val="-1"/>
          <w:sz w:val="22"/>
          <w:szCs w:val="22"/>
        </w:rPr>
        <w:fldChar w:fldCharType="separate"/>
      </w:r>
      <w:r>
        <w:rPr>
          <w:rFonts w:hint="eastAsia" w:ascii="宋体" w:hAnsi="宋体" w:cs="宋体"/>
          <w:spacing w:val="-1"/>
          <w:sz w:val="22"/>
          <w:szCs w:val="22"/>
        </w:rPr>
        <w:t>⑦</w:t>
      </w:r>
      <w:r>
        <w:rPr>
          <w:rFonts w:hint="eastAsia" w:ascii="宋体" w:hAnsi="宋体" w:cs="宋体"/>
          <w:spacing w:val="-1"/>
          <w:sz w:val="22"/>
          <w:szCs w:val="22"/>
        </w:rPr>
        <w:fldChar w:fldCharType="end"/>
      </w:r>
      <w:r>
        <w:rPr>
          <w:rFonts w:hint="eastAsia" w:ascii="宋体" w:hAnsi="宋体" w:cs="宋体"/>
          <w:spacing w:val="-1"/>
          <w:sz w:val="22"/>
          <w:szCs w:val="22"/>
        </w:rPr>
        <w:t>业绩要求：</w:t>
      </w:r>
      <w:r>
        <w:rPr>
          <w:rFonts w:hint="eastAsia" w:ascii="宋体" w:hAnsi="宋体" w:cs="宋体"/>
          <w:spacing w:val="-1"/>
          <w:sz w:val="22"/>
          <w:szCs w:val="22"/>
          <w:lang w:val="en-US" w:eastAsia="zh-CN"/>
        </w:rPr>
        <w:t>提供</w:t>
      </w:r>
      <w:r>
        <w:rPr>
          <w:rFonts w:hint="eastAsia" w:ascii="宋体" w:hAnsi="宋体" w:cs="宋体"/>
          <w:spacing w:val="-1"/>
          <w:sz w:val="22"/>
          <w:szCs w:val="22"/>
        </w:rPr>
        <w:t>近1年来</w:t>
      </w:r>
      <w:r>
        <w:rPr>
          <w:rFonts w:hint="eastAsia" w:ascii="宋体" w:hAnsi="宋体" w:cs="宋体"/>
          <w:spacing w:val="-1"/>
          <w:sz w:val="22"/>
          <w:szCs w:val="22"/>
          <w:lang w:eastAsia="zh-CN"/>
        </w:rPr>
        <w:t>桥梁隧道相关</w:t>
      </w:r>
      <w:r>
        <w:rPr>
          <w:rFonts w:hint="eastAsia" w:ascii="宋体" w:hAnsi="宋体" w:cs="宋体"/>
          <w:spacing w:val="-1"/>
          <w:sz w:val="22"/>
          <w:szCs w:val="22"/>
        </w:rPr>
        <w:t>安全技术状况评估业绩</w:t>
      </w:r>
      <w:r>
        <w:rPr>
          <w:rFonts w:hint="eastAsia" w:ascii="宋体" w:hAnsi="宋体" w:cs="宋体"/>
          <w:spacing w:val="-1"/>
          <w:sz w:val="22"/>
          <w:szCs w:val="22"/>
          <w:lang w:val="en-US" w:eastAsia="zh-CN"/>
        </w:rPr>
        <w:t>不低于1</w:t>
      </w:r>
      <w:r>
        <w:rPr>
          <w:rFonts w:hint="eastAsia" w:ascii="宋体" w:hAnsi="宋体" w:cs="宋体"/>
          <w:spacing w:val="-1"/>
          <w:sz w:val="22"/>
          <w:szCs w:val="22"/>
        </w:rPr>
        <w:t>个。</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3.2本次招标要求拟派项目负责人须：</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①必须是投标人单位正式员工(即拟派负责人的当前参保单位信息显示为投标人)，需提供拟派负责人的社会保险参保证明(证明显示的打印时间要求在投标截止日前十五日内)。</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3.3本次招标不接受联合体投标。</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3"/>
        <w:tabs>
          <w:tab w:val="left" w:pos="2388"/>
          <w:tab w:val="left" w:pos="2832"/>
          <w:tab w:val="left" w:pos="3472"/>
          <w:tab w:val="left" w:pos="6667"/>
          <w:tab w:val="left" w:pos="7270"/>
        </w:tabs>
        <w:snapToGrid w:val="0"/>
        <w:spacing w:after="0" w:line="360" w:lineRule="exact"/>
        <w:ind w:firstLine="438" w:firstLineChars="200"/>
        <w:rPr>
          <w:rFonts w:hint="eastAsia" w:ascii="宋体" w:hAnsi="宋体" w:cs="宋体"/>
          <w:b/>
          <w:bCs/>
          <w:spacing w:val="-1"/>
          <w:sz w:val="22"/>
          <w:szCs w:val="22"/>
        </w:rPr>
      </w:pPr>
      <w:bookmarkStart w:id="18" w:name="_bookmark5"/>
      <w:bookmarkEnd w:id="18"/>
      <w:r>
        <w:rPr>
          <w:rFonts w:hint="eastAsia" w:ascii="宋体" w:hAnsi="宋体" w:cs="宋体"/>
          <w:b/>
          <w:bCs/>
          <w:spacing w:val="-1"/>
          <w:sz w:val="22"/>
          <w:szCs w:val="22"/>
        </w:rPr>
        <w:t>4.招标文件的获取</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bookmarkStart w:id="19" w:name="_bookmark6"/>
      <w:bookmarkEnd w:id="19"/>
      <w:r>
        <w:rPr>
          <w:rFonts w:hint="default" w:ascii="宋体" w:hAnsi="宋体" w:cs="宋体"/>
          <w:spacing w:val="-1"/>
          <w:sz w:val="22"/>
          <w:szCs w:val="22"/>
          <w:lang w:val="en-US" w:eastAsia="zh-CN"/>
        </w:rPr>
        <w:t xml:space="preserve">4.1 </w:t>
      </w:r>
      <w:r>
        <w:rPr>
          <w:rFonts w:hint="eastAsia" w:ascii="宋体" w:hAnsi="宋体" w:cs="宋体"/>
          <w:spacing w:val="-1"/>
          <w:sz w:val="22"/>
          <w:szCs w:val="22"/>
          <w:lang w:val="en-US" w:eastAsia="zh-CN"/>
        </w:rPr>
        <w:t>本项目招标文件和补充（答疑、澄清）、修改文件通过网络下载方式发放。</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4.2 </w:t>
      </w:r>
      <w:r>
        <w:rPr>
          <w:rFonts w:hint="eastAsia" w:ascii="宋体" w:hAnsi="宋体" w:cs="宋体"/>
          <w:spacing w:val="-1"/>
          <w:sz w:val="22"/>
          <w:szCs w:val="22"/>
          <w:lang w:val="en-US" w:eastAsia="zh-CN"/>
        </w:rPr>
        <w:t>凡符合资格条件并有投标意向的潜在投标人，请通过杭州萧山机场有限公司主页招投标信息栏</w:t>
      </w:r>
      <w:r>
        <w:rPr>
          <w:rFonts w:hint="default" w:ascii="宋体" w:hAnsi="宋体" w:cs="宋体"/>
          <w:spacing w:val="-1"/>
          <w:sz w:val="22"/>
          <w:szCs w:val="22"/>
          <w:lang w:val="en-US" w:eastAsia="zh-CN"/>
        </w:rPr>
        <w:fldChar w:fldCharType="begin"/>
      </w:r>
      <w:r>
        <w:rPr>
          <w:rFonts w:hint="default" w:ascii="宋体" w:hAnsi="宋体" w:cs="宋体"/>
          <w:spacing w:val="-1"/>
          <w:sz w:val="22"/>
          <w:szCs w:val="22"/>
          <w:lang w:val="en-US" w:eastAsia="zh-CN"/>
        </w:rPr>
        <w:instrText xml:space="preserve"> HYPERLINK "http://www.hzairport.com/tender/index.html" </w:instrText>
      </w:r>
      <w:r>
        <w:rPr>
          <w:rFonts w:hint="default" w:ascii="宋体" w:hAnsi="宋体" w:cs="宋体"/>
          <w:spacing w:val="-1"/>
          <w:sz w:val="22"/>
          <w:szCs w:val="22"/>
          <w:lang w:val="en-US" w:eastAsia="zh-CN"/>
        </w:rPr>
        <w:fldChar w:fldCharType="separate"/>
      </w:r>
      <w:r>
        <w:rPr>
          <w:rFonts w:hint="eastAsia" w:ascii="宋体" w:hAnsi="宋体" w:cs="宋体"/>
          <w:spacing w:val="-1"/>
          <w:sz w:val="22"/>
          <w:szCs w:val="22"/>
          <w:lang w:val="en-US"/>
        </w:rPr>
        <w:t>http://www.hzairport.com/tender/index.html</w:t>
      </w:r>
      <w:r>
        <w:rPr>
          <w:rFonts w:hint="default" w:ascii="宋体" w:hAnsi="宋体" w:cs="宋体"/>
          <w:spacing w:val="-1"/>
          <w:sz w:val="22"/>
          <w:szCs w:val="22"/>
          <w:lang w:val="en-US" w:eastAsia="zh-CN"/>
        </w:rPr>
        <w:fldChar w:fldCharType="end"/>
      </w:r>
      <w:r>
        <w:rPr>
          <w:rFonts w:hint="eastAsia" w:ascii="宋体" w:hAnsi="宋体" w:cs="宋体"/>
          <w:spacing w:val="-1"/>
          <w:sz w:val="22"/>
          <w:szCs w:val="22"/>
          <w:lang w:val="en-US" w:eastAsia="zh-CN"/>
        </w:rPr>
        <w:t>自行下载招标文件。</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eastAsia" w:ascii="宋体" w:hAnsi="宋体" w:cs="宋体"/>
          <w:spacing w:val="-1"/>
          <w:sz w:val="22"/>
          <w:szCs w:val="22"/>
          <w:lang w:val="en-US" w:eastAsia="zh-CN"/>
        </w:rPr>
        <w:t>招标文件下载</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4.3 </w:t>
      </w:r>
      <w:r>
        <w:rPr>
          <w:rFonts w:hint="eastAsia" w:ascii="宋体" w:hAnsi="宋体" w:cs="宋体"/>
          <w:spacing w:val="-1"/>
          <w:sz w:val="22"/>
          <w:szCs w:val="22"/>
          <w:lang w:val="en-US" w:eastAsia="zh-CN"/>
        </w:rPr>
        <w:t>补充（答疑、澄清）、修改文件，潜在投标人应自行关注网站公告，招标人不再一一通知。投标人因自身贻误行为导致投标失败的，责任自负。</w:t>
      </w:r>
    </w:p>
    <w:p>
      <w:pPr>
        <w:pStyle w:val="3"/>
        <w:tabs>
          <w:tab w:val="left" w:pos="2388"/>
          <w:tab w:val="left" w:pos="2832"/>
          <w:tab w:val="left" w:pos="3472"/>
          <w:tab w:val="left" w:pos="6667"/>
          <w:tab w:val="left" w:pos="7270"/>
        </w:tabs>
        <w:snapToGrid w:val="0"/>
        <w:spacing w:after="0" w:line="360" w:lineRule="exact"/>
        <w:ind w:firstLine="438" w:firstLineChars="200"/>
        <w:rPr>
          <w:rFonts w:hint="eastAsia" w:ascii="宋体" w:hAnsi="宋体" w:cs="宋体"/>
          <w:b/>
          <w:bCs/>
          <w:spacing w:val="-1"/>
          <w:sz w:val="22"/>
          <w:szCs w:val="22"/>
        </w:rPr>
      </w:pPr>
      <w:r>
        <w:rPr>
          <w:rFonts w:hint="eastAsia" w:ascii="宋体" w:hAnsi="宋体" w:cs="宋体"/>
          <w:b/>
          <w:bCs/>
          <w:spacing w:val="-1"/>
          <w:sz w:val="22"/>
          <w:szCs w:val="22"/>
        </w:rPr>
        <w:t>5.投标文件的递交</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5.1</w:t>
      </w:r>
      <w:r>
        <w:rPr>
          <w:rFonts w:hint="eastAsia" w:ascii="宋体" w:hAnsi="宋体" w:cs="宋体"/>
          <w:spacing w:val="-1"/>
          <w:sz w:val="22"/>
          <w:szCs w:val="22"/>
          <w:lang w:val="en-US" w:eastAsia="zh-CN"/>
        </w:rPr>
        <w:t>投标文件递交的截止时间（投标截止时间，下同）为2023年11月1日上午9时0</w:t>
      </w:r>
      <w:r>
        <w:rPr>
          <w:rFonts w:hint="default" w:ascii="宋体" w:hAnsi="宋体" w:cs="宋体"/>
          <w:spacing w:val="-1"/>
          <w:sz w:val="22"/>
          <w:szCs w:val="22"/>
          <w:lang w:val="en-US" w:eastAsia="zh-CN"/>
        </w:rPr>
        <w:t>0</w:t>
      </w:r>
      <w:r>
        <w:rPr>
          <w:rFonts w:hint="eastAsia" w:ascii="宋体" w:hAnsi="宋体" w:cs="宋体"/>
          <w:spacing w:val="-1"/>
          <w:sz w:val="22"/>
          <w:szCs w:val="22"/>
          <w:lang w:val="en-US" w:eastAsia="zh-CN"/>
        </w:rPr>
        <w:t>分，投标文件在封口处加盖公章，派专人于</w:t>
      </w:r>
      <w:r>
        <w:rPr>
          <w:rFonts w:hint="default" w:ascii="宋体" w:hAnsi="宋体" w:cs="宋体"/>
          <w:spacing w:val="-1"/>
          <w:sz w:val="22"/>
          <w:szCs w:val="22"/>
          <w:lang w:val="en-US" w:eastAsia="zh-CN"/>
        </w:rPr>
        <w:t>202</w:t>
      </w:r>
      <w:r>
        <w:rPr>
          <w:rFonts w:hint="eastAsia" w:ascii="宋体" w:hAnsi="宋体" w:cs="宋体"/>
          <w:spacing w:val="-1"/>
          <w:sz w:val="22"/>
          <w:szCs w:val="22"/>
          <w:lang w:val="en-US" w:eastAsia="zh-CN"/>
        </w:rPr>
        <w:t>3年11月1日上午9时</w:t>
      </w:r>
      <w:r>
        <w:rPr>
          <w:rFonts w:hint="default" w:ascii="宋体" w:hAnsi="宋体" w:cs="宋体"/>
          <w:spacing w:val="-1"/>
          <w:sz w:val="22"/>
          <w:szCs w:val="22"/>
          <w:lang w:val="en-US" w:eastAsia="zh-CN"/>
        </w:rPr>
        <w:t>00</w:t>
      </w:r>
      <w:r>
        <w:rPr>
          <w:rFonts w:hint="eastAsia" w:ascii="宋体" w:hAnsi="宋体" w:cs="宋体"/>
          <w:spacing w:val="-1"/>
          <w:sz w:val="22"/>
          <w:szCs w:val="22"/>
          <w:lang w:val="en-US" w:eastAsia="zh-CN"/>
        </w:rPr>
        <w:t>分（北京时间）前送至杭州萧山国际机场交通中心B2021，逾期无效；若采用投递（邮寄）方式的，请于</w:t>
      </w:r>
      <w:r>
        <w:rPr>
          <w:rFonts w:hint="default" w:ascii="宋体" w:hAnsi="宋体" w:cs="宋体"/>
          <w:spacing w:val="-1"/>
          <w:sz w:val="22"/>
          <w:szCs w:val="22"/>
          <w:lang w:val="en-US" w:eastAsia="zh-CN"/>
        </w:rPr>
        <w:t>202</w:t>
      </w:r>
      <w:r>
        <w:rPr>
          <w:rFonts w:hint="eastAsia" w:ascii="宋体" w:hAnsi="宋体" w:cs="宋体"/>
          <w:spacing w:val="-1"/>
          <w:sz w:val="22"/>
          <w:szCs w:val="22"/>
          <w:lang w:val="en-US" w:eastAsia="zh-CN"/>
        </w:rPr>
        <w:t>3年11月1日上午9时</w:t>
      </w:r>
      <w:r>
        <w:rPr>
          <w:rFonts w:hint="default" w:ascii="宋体" w:hAnsi="宋体" w:cs="宋体"/>
          <w:spacing w:val="-1"/>
          <w:sz w:val="22"/>
          <w:szCs w:val="22"/>
          <w:lang w:val="en-US" w:eastAsia="zh-CN"/>
        </w:rPr>
        <w:t>00</w:t>
      </w:r>
      <w:r>
        <w:rPr>
          <w:rFonts w:hint="eastAsia" w:ascii="宋体" w:hAnsi="宋体" w:cs="宋体"/>
          <w:spacing w:val="-1"/>
          <w:sz w:val="22"/>
          <w:szCs w:val="22"/>
          <w:lang w:val="en-US" w:eastAsia="zh-CN"/>
        </w:rPr>
        <w:t>分（北京时间）前投递至杭州萧山国际机场交通中心B2021，逾期无效。</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5.2 </w:t>
      </w:r>
      <w:r>
        <w:rPr>
          <w:rFonts w:hint="eastAsia" w:ascii="宋体" w:hAnsi="宋体" w:cs="宋体"/>
          <w:spacing w:val="-1"/>
          <w:sz w:val="22"/>
          <w:szCs w:val="22"/>
          <w:lang w:val="en-US" w:eastAsia="zh-CN"/>
        </w:rPr>
        <w:t>逾期送达的、未送达指定地点的或者不按照招标文件要求密封的投标文件，招标人将予以拒收。</w:t>
      </w:r>
    </w:p>
    <w:p>
      <w:pPr>
        <w:pStyle w:val="3"/>
        <w:tabs>
          <w:tab w:val="left" w:pos="2388"/>
          <w:tab w:val="left" w:pos="2832"/>
          <w:tab w:val="left" w:pos="3472"/>
          <w:tab w:val="left" w:pos="6667"/>
          <w:tab w:val="left" w:pos="7270"/>
        </w:tabs>
        <w:snapToGrid w:val="0"/>
        <w:spacing w:after="0" w:line="360" w:lineRule="exact"/>
        <w:ind w:firstLine="438" w:firstLineChars="200"/>
        <w:rPr>
          <w:rFonts w:hint="eastAsia" w:ascii="宋体" w:hAnsi="宋体" w:cs="宋体"/>
          <w:b/>
          <w:bCs/>
          <w:spacing w:val="-1"/>
          <w:sz w:val="22"/>
          <w:szCs w:val="22"/>
        </w:rPr>
      </w:pPr>
      <w:r>
        <w:rPr>
          <w:rFonts w:hint="eastAsia" w:ascii="宋体" w:hAnsi="宋体" w:cs="宋体"/>
          <w:b/>
          <w:bCs/>
          <w:spacing w:val="-1"/>
          <w:sz w:val="22"/>
          <w:szCs w:val="22"/>
        </w:rPr>
        <w:t>6.发布公告的媒介</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lang w:val="en-US"/>
        </w:rPr>
      </w:pPr>
      <w:bookmarkStart w:id="20" w:name="_bookmark8"/>
      <w:bookmarkEnd w:id="20"/>
      <w:r>
        <w:rPr>
          <w:rFonts w:hint="eastAsia" w:ascii="宋体" w:hAnsi="宋体" w:cs="宋体"/>
          <w:spacing w:val="-1"/>
          <w:sz w:val="22"/>
          <w:szCs w:val="22"/>
          <w:lang w:val="en-US" w:eastAsia="zh-CN"/>
        </w:rPr>
        <w:t>本次招标公告在在浙江省机场集团有限公司和杭州萧山机场有限公司主页等媒介上发布，相关媒介如下：</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6.1</w:t>
      </w:r>
      <w:r>
        <w:rPr>
          <w:rFonts w:hint="eastAsia" w:ascii="宋体" w:hAnsi="宋体" w:cs="宋体"/>
          <w:spacing w:val="-1"/>
          <w:sz w:val="22"/>
          <w:szCs w:val="22"/>
          <w:lang w:val="en-US" w:eastAsia="zh-CN"/>
        </w:rPr>
        <w:t>浙江省机场集团有限公司主页</w:t>
      </w:r>
      <w:r>
        <w:rPr>
          <w:rFonts w:hint="default" w:ascii="宋体" w:hAnsi="宋体" w:cs="宋体"/>
          <w:spacing w:val="-1"/>
          <w:sz w:val="22"/>
          <w:szCs w:val="22"/>
          <w:lang w:val="en-US" w:eastAsia="zh-CN"/>
        </w:rPr>
        <w:t>http://www.zjsairport.com</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6.2 </w:t>
      </w:r>
      <w:r>
        <w:rPr>
          <w:rFonts w:hint="eastAsia" w:ascii="宋体" w:hAnsi="宋体" w:cs="宋体"/>
          <w:spacing w:val="-1"/>
          <w:sz w:val="22"/>
          <w:szCs w:val="22"/>
          <w:lang w:val="en-US" w:eastAsia="zh-CN"/>
        </w:rPr>
        <w:t>杭州萧山机场有限公司主页：</w:t>
      </w:r>
      <w:r>
        <w:rPr>
          <w:rFonts w:hint="default" w:ascii="宋体" w:hAnsi="宋体" w:cs="宋体"/>
          <w:spacing w:val="-1"/>
          <w:sz w:val="22"/>
          <w:szCs w:val="22"/>
          <w:lang w:val="en-US" w:eastAsia="zh-CN"/>
        </w:rPr>
        <w:t>http://www.hzairport.com</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6.3</w:t>
      </w:r>
      <w:r>
        <w:rPr>
          <w:rFonts w:hint="eastAsia" w:ascii="宋体" w:hAnsi="宋体" w:cs="宋体"/>
          <w:spacing w:val="-1"/>
          <w:sz w:val="22"/>
          <w:szCs w:val="22"/>
          <w:lang w:val="en-US" w:eastAsia="zh-CN"/>
        </w:rPr>
        <w:t>浙江政府采购网</w:t>
      </w:r>
      <w:r>
        <w:rPr>
          <w:rFonts w:hint="default" w:ascii="宋体" w:hAnsi="宋体" w:cs="宋体"/>
          <w:spacing w:val="-1"/>
          <w:sz w:val="22"/>
          <w:szCs w:val="22"/>
          <w:lang w:val="en-US" w:eastAsia="zh-CN"/>
        </w:rPr>
        <w:t>http://zfcg.czt.zj.gov.cn</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6.4 </w:t>
      </w:r>
      <w:r>
        <w:rPr>
          <w:rFonts w:hint="eastAsia" w:ascii="宋体" w:hAnsi="宋体" w:cs="宋体"/>
          <w:spacing w:val="-1"/>
          <w:sz w:val="22"/>
          <w:szCs w:val="22"/>
          <w:lang w:val="en-US" w:eastAsia="zh-CN"/>
        </w:rPr>
        <w:t>浙江政务服务网</w:t>
      </w:r>
      <w:r>
        <w:rPr>
          <w:rFonts w:hint="default" w:ascii="宋体" w:hAnsi="宋体" w:cs="宋体"/>
          <w:spacing w:val="-1"/>
          <w:sz w:val="22"/>
          <w:szCs w:val="22"/>
          <w:lang w:val="en-US" w:eastAsia="zh-CN"/>
        </w:rPr>
        <w:t>http://zjpubservice.zjzwfw.gov.cn</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6.5</w:t>
      </w:r>
      <w:r>
        <w:rPr>
          <w:rFonts w:hint="eastAsia" w:ascii="宋体" w:hAnsi="宋体" w:cs="宋体"/>
          <w:spacing w:val="-1"/>
          <w:sz w:val="22"/>
          <w:szCs w:val="22"/>
          <w:lang w:val="en-US" w:eastAsia="zh-CN"/>
        </w:rPr>
        <w:t>政采云平台企业购</w:t>
      </w:r>
      <w:r>
        <w:rPr>
          <w:rFonts w:hint="default" w:ascii="宋体" w:hAnsi="宋体" w:cs="宋体"/>
          <w:spacing w:val="-1"/>
          <w:sz w:val="22"/>
          <w:szCs w:val="22"/>
          <w:lang w:val="en-US" w:eastAsia="zh-CN"/>
        </w:rPr>
        <w:t>https://b.zhengcaiyun.cn</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6.6</w:t>
      </w:r>
      <w:r>
        <w:rPr>
          <w:rFonts w:hint="eastAsia" w:ascii="宋体" w:hAnsi="宋体" w:cs="宋体"/>
          <w:spacing w:val="-1"/>
          <w:sz w:val="22"/>
          <w:szCs w:val="22"/>
          <w:lang w:val="en-US" w:eastAsia="zh-CN"/>
        </w:rPr>
        <w:t>中国采购与招标网：</w:t>
      </w:r>
      <w:r>
        <w:rPr>
          <w:rFonts w:hint="default" w:ascii="宋体" w:hAnsi="宋体" w:cs="宋体"/>
          <w:spacing w:val="-1"/>
          <w:sz w:val="22"/>
          <w:szCs w:val="22"/>
          <w:lang w:val="en-US" w:eastAsia="zh-CN"/>
        </w:rPr>
        <w:t>http://www.chinabidding.com.cn</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6.7</w:t>
      </w:r>
      <w:r>
        <w:rPr>
          <w:rFonts w:hint="eastAsia" w:ascii="宋体" w:hAnsi="宋体" w:cs="宋体"/>
          <w:spacing w:val="-1"/>
          <w:sz w:val="22"/>
          <w:szCs w:val="22"/>
          <w:lang w:val="en-US" w:eastAsia="zh-CN"/>
        </w:rPr>
        <w:t>招天下</w:t>
      </w:r>
      <w:r>
        <w:rPr>
          <w:rFonts w:hint="default" w:ascii="宋体" w:hAnsi="宋体" w:cs="宋体"/>
          <w:spacing w:val="-1"/>
          <w:sz w:val="22"/>
          <w:szCs w:val="22"/>
          <w:lang w:val="en-US" w:eastAsia="zh-CN"/>
        </w:rPr>
        <w:t>https://www.zhaotx.cn</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7.其他事项</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当投标文件由委托代理人签署时，该委托代理人必须是投标人单位正式员工(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8.联系方式</w:t>
      </w:r>
    </w:p>
    <w:p>
      <w:pPr>
        <w:widowControl/>
        <w:adjustRightInd w:val="0"/>
        <w:snapToGrid w:val="0"/>
        <w:spacing w:line="340" w:lineRule="exact"/>
        <w:ind w:firstLine="440" w:firstLineChars="200"/>
        <w:rPr>
          <w:rFonts w:hint="default" w:ascii="宋体" w:hAnsi="宋体"/>
          <w:sz w:val="22"/>
          <w:lang w:val="en-US"/>
        </w:rPr>
      </w:pPr>
      <w:r>
        <w:rPr>
          <w:rFonts w:hint="eastAsia" w:ascii="宋体" w:hAnsi="宋体"/>
          <w:sz w:val="22"/>
          <w:lang w:eastAsia="zh-CN"/>
        </w:rPr>
        <w:t>投标</w:t>
      </w:r>
      <w:r>
        <w:rPr>
          <w:rFonts w:hint="eastAsia" w:ascii="宋体" w:hAnsi="宋体"/>
          <w:sz w:val="22"/>
        </w:rPr>
        <w:t>联系人：</w:t>
      </w:r>
      <w:r>
        <w:rPr>
          <w:rFonts w:hint="eastAsia" w:ascii="宋体" w:hAnsi="宋体"/>
          <w:sz w:val="22"/>
          <w:lang w:eastAsia="zh-CN"/>
        </w:rPr>
        <w:t>周工</w:t>
      </w:r>
      <w:r>
        <w:rPr>
          <w:rFonts w:hint="eastAsia" w:ascii="宋体" w:hAnsi="宋体"/>
          <w:sz w:val="22"/>
        </w:rPr>
        <w:t>    联系电话：</w:t>
      </w:r>
      <w:r>
        <w:rPr>
          <w:rFonts w:hint="eastAsia" w:ascii="宋体" w:hAnsi="宋体"/>
          <w:sz w:val="22"/>
          <w:lang w:val="en-US" w:eastAsia="zh-CN"/>
        </w:rPr>
        <w:t>0571-83837738</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孟工</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 xml:space="preserve"> 联系电话：</w:t>
      </w:r>
      <w:r>
        <w:rPr>
          <w:rFonts w:hint="eastAsia" w:ascii="宋体" w:hAnsi="宋体"/>
          <w:sz w:val="22"/>
          <w:lang w:val="en-US" w:eastAsia="zh-CN"/>
        </w:rPr>
        <w:t>0571-83837728</w:t>
      </w:r>
      <w:r>
        <w:rPr>
          <w:rFonts w:hint="eastAsia" w:ascii="宋体" w:hAnsi="宋体"/>
          <w:sz w:val="22"/>
        </w:rPr>
        <w:t xml:space="preserve"> </w:t>
      </w:r>
    </w:p>
    <w:p>
      <w:pPr>
        <w:pStyle w:val="4"/>
        <w:spacing w:before="0" w:after="0" w:line="240" w:lineRule="auto"/>
        <w:ind w:right="57"/>
        <w:jc w:val="center"/>
        <w:rPr>
          <w:sz w:val="32"/>
          <w:szCs w:val="32"/>
        </w:rPr>
      </w:pPr>
      <w:r>
        <w:rPr>
          <w:rFonts w:ascii="宋体" w:hAnsi="宋体" w:cs="宋体"/>
          <w:kern w:val="0"/>
          <w:sz w:val="22"/>
          <w:szCs w:val="22"/>
        </w:rPr>
        <w:br w:type="page"/>
      </w:r>
      <w:bookmarkStart w:id="21" w:name="_bookmark18"/>
      <w:bookmarkEnd w:id="21"/>
      <w:bookmarkStart w:id="22" w:name="_Toc52726303"/>
      <w:r>
        <w:rPr>
          <w:sz w:val="32"/>
          <w:szCs w:val="32"/>
        </w:rPr>
        <w:t>第二章    投标人须知</w:t>
      </w:r>
      <w:bookmarkEnd w:id="22"/>
    </w:p>
    <w:p>
      <w:pPr>
        <w:pStyle w:val="6"/>
        <w:spacing w:line="240" w:lineRule="auto"/>
        <w:ind w:firstLine="0" w:firstLineChars="0"/>
        <w:jc w:val="center"/>
        <w:rPr>
          <w:sz w:val="28"/>
          <w:szCs w:val="28"/>
        </w:rPr>
      </w:pPr>
      <w:bookmarkStart w:id="23" w:name="_bookmark19"/>
      <w:bookmarkEnd w:id="23"/>
      <w:r>
        <w:rPr>
          <w:sz w:val="28"/>
          <w:szCs w:val="28"/>
        </w:rPr>
        <w:t>投标人须知前附表</w:t>
      </w:r>
    </w:p>
    <w:tbl>
      <w:tblPr>
        <w:tblStyle w:val="13"/>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hint="eastAsia" w:ascii="宋体" w:hAnsi="宋体" w:eastAsia="宋体" w:cs="宋体"/>
                <w:spacing w:val="-2"/>
                <w:szCs w:val="21"/>
                <w:lang w:eastAsia="zh-CN"/>
              </w:rPr>
            </w:pPr>
            <w:r>
              <w:rPr>
                <w:rFonts w:hint="eastAsia" w:ascii="宋体" w:hAnsi="宋体" w:cs="宋体"/>
                <w:spacing w:val="-2"/>
                <w:szCs w:val="21"/>
              </w:rPr>
              <w:t>联系人：</w:t>
            </w:r>
            <w:r>
              <w:rPr>
                <w:rFonts w:hint="eastAsia" w:ascii="宋体" w:hAnsi="宋体" w:cs="宋体"/>
                <w:spacing w:val="-2"/>
                <w:szCs w:val="21"/>
                <w:lang w:eastAsia="zh-CN"/>
              </w:rPr>
              <w:t>周</w:t>
            </w:r>
            <w:r>
              <w:rPr>
                <w:rFonts w:hint="eastAsia" w:ascii="宋体" w:hAnsi="宋体" w:cs="宋体"/>
                <w:spacing w:val="-2"/>
                <w:szCs w:val="21"/>
                <w:lang w:val="en-US" w:eastAsia="zh-CN"/>
              </w:rPr>
              <w:t>工</w:t>
            </w:r>
          </w:p>
          <w:p>
            <w:pPr>
              <w:autoSpaceDE w:val="0"/>
              <w:autoSpaceDN w:val="0"/>
              <w:adjustRightInd w:val="0"/>
              <w:snapToGrid w:val="0"/>
              <w:rPr>
                <w:rFonts w:hint="default" w:ascii="宋体" w:hAnsi="宋体" w:eastAsia="宋体" w:cs="宋体"/>
                <w:spacing w:val="-2"/>
                <w:szCs w:val="21"/>
                <w:lang w:val="en-US" w:eastAsia="zh-CN"/>
              </w:rPr>
            </w:pPr>
            <w:r>
              <w:rPr>
                <w:rFonts w:hint="eastAsia" w:ascii="宋体" w:hAnsi="宋体" w:cs="宋体"/>
                <w:spacing w:val="-2"/>
                <w:szCs w:val="21"/>
              </w:rPr>
              <w:t>电话：</w:t>
            </w:r>
            <w:r>
              <w:rPr>
                <w:rFonts w:ascii="宋体" w:hAnsi="宋体" w:cs="宋体"/>
                <w:spacing w:val="-2"/>
                <w:szCs w:val="21"/>
              </w:rPr>
              <w:t>0571-83837</w:t>
            </w:r>
            <w:r>
              <w:rPr>
                <w:rFonts w:hint="eastAsia" w:ascii="宋体" w:hAnsi="宋体" w:cs="宋体"/>
                <w:spacing w:val="-2"/>
                <w:szCs w:val="21"/>
                <w:lang w:val="en-US" w:eastAsia="zh-CN"/>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hint="eastAsia" w:ascii="宋体" w:hAnsi="宋体" w:cs="宋体" w:eastAsiaTheme="minorEastAsia"/>
                <w:szCs w:val="21"/>
                <w:lang w:val="en-US" w:eastAsia="zh-CN"/>
              </w:rPr>
            </w:pPr>
            <w:r>
              <w:rPr>
                <w:rFonts w:hint="eastAsia" w:ascii="宋体" w:hAnsi="宋体" w:cs="宋体"/>
                <w:szCs w:val="21"/>
              </w:rPr>
              <w:t>杭州萧山国际机场</w:t>
            </w:r>
            <w:r>
              <w:rPr>
                <w:rFonts w:hint="eastAsia" w:ascii="宋体" w:hAnsi="宋体" w:cs="宋体"/>
                <w:szCs w:val="21"/>
                <w:lang w:eastAsia="zh-CN"/>
              </w:rPr>
              <w:t>高架桥检测项目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kern w:val="0"/>
                <w:szCs w:val="21"/>
              </w:rPr>
              <w:t>合同签订后，以正式招开项目启动会为项目正式开始时间，项目开始后</w:t>
            </w:r>
            <w:r>
              <w:rPr>
                <w:rFonts w:hint="eastAsia" w:ascii="宋体" w:hAnsi="宋体"/>
                <w:kern w:val="0"/>
                <w:szCs w:val="21"/>
                <w:lang w:val="en-US" w:eastAsia="zh-CN"/>
              </w:rPr>
              <w:t>高架桥检测</w:t>
            </w:r>
            <w:r>
              <w:rPr>
                <w:rFonts w:hint="eastAsia" w:ascii="宋体" w:hAnsi="宋体"/>
                <w:kern w:val="0"/>
                <w:szCs w:val="21"/>
              </w:rPr>
              <w:t>需在</w:t>
            </w:r>
            <w:r>
              <w:rPr>
                <w:rFonts w:hint="eastAsia" w:ascii="宋体" w:hAnsi="宋体"/>
                <w:kern w:val="0"/>
                <w:szCs w:val="21"/>
                <w:lang w:val="en-US" w:eastAsia="zh-CN"/>
              </w:rPr>
              <w:t>30</w:t>
            </w:r>
            <w:r>
              <w:rPr>
                <w:rFonts w:hint="eastAsia" w:ascii="宋体" w:hAnsi="宋体"/>
                <w:kern w:val="0"/>
                <w:szCs w:val="21"/>
              </w:rPr>
              <w:t>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spacing w:line="360" w:lineRule="exact"/>
              <w:rPr>
                <w:rFonts w:hint="eastAsia" w:ascii="宋体" w:hAnsi="宋体" w:cs="宋体"/>
                <w:b/>
                <w:sz w:val="22"/>
              </w:rPr>
            </w:pPr>
            <w:bookmarkStart w:id="24" w:name="EBb1a8b4338b8e441e9d53e6fc78c62c09"/>
            <w:r>
              <w:rPr>
                <w:rFonts w:hint="eastAsia" w:ascii="宋体" w:hAnsi="宋体" w:cs="宋体"/>
                <w:b/>
                <w:sz w:val="22"/>
              </w:rPr>
              <w:t>投标人可自行到招标人现场踏勘。</w:t>
            </w:r>
          </w:p>
          <w:p>
            <w:pPr>
              <w:adjustRightInd w:val="0"/>
              <w:snapToGrid w:val="0"/>
              <w:spacing w:line="360" w:lineRule="exact"/>
              <w:rPr>
                <w:rFonts w:hint="eastAsia" w:ascii="宋体" w:hAnsi="宋体" w:cs="宋体"/>
                <w:b/>
                <w:sz w:val="22"/>
              </w:rPr>
            </w:pPr>
            <w:r>
              <w:rPr>
                <w:rFonts w:hint="eastAsia" w:ascii="宋体" w:hAnsi="宋体" w:cs="宋体"/>
                <w:b/>
                <w:sz w:val="22"/>
              </w:rPr>
              <w:t>各投标人踏勘前须先与招标人联系，再由招标人统一安排踏勘时间。</w:t>
            </w:r>
          </w:p>
          <w:p>
            <w:pPr>
              <w:adjustRightInd w:val="0"/>
              <w:snapToGrid w:val="0"/>
              <w:spacing w:line="360" w:lineRule="exact"/>
              <w:rPr>
                <w:rFonts w:hint="eastAsia" w:ascii="宋体" w:hAnsi="宋体" w:cs="宋体" w:eastAsiaTheme="minorEastAsia"/>
                <w:b/>
                <w:sz w:val="22"/>
                <w:lang w:eastAsia="zh-CN"/>
              </w:rPr>
            </w:pPr>
            <w:r>
              <w:rPr>
                <w:rFonts w:hint="eastAsia" w:ascii="宋体" w:hAnsi="宋体" w:cs="宋体"/>
                <w:b/>
                <w:sz w:val="22"/>
              </w:rPr>
              <w:t>联系人：</w:t>
            </w:r>
            <w:r>
              <w:rPr>
                <w:rFonts w:hint="eastAsia" w:ascii="宋体" w:hAnsi="宋体" w:cs="宋体"/>
                <w:b/>
                <w:sz w:val="22"/>
                <w:lang w:eastAsia="zh-CN"/>
              </w:rPr>
              <w:t>周梦庭</w:t>
            </w:r>
          </w:p>
          <w:p>
            <w:pPr>
              <w:adjustRightInd w:val="0"/>
              <w:snapToGrid w:val="0"/>
              <w:spacing w:line="360" w:lineRule="exact"/>
              <w:rPr>
                <w:rFonts w:hint="default" w:ascii="宋体" w:hAnsi="宋体" w:cs="宋体" w:eastAsiaTheme="minorEastAsia"/>
                <w:b/>
                <w:bCs/>
                <w:sz w:val="22"/>
                <w:lang w:val="en-US" w:eastAsia="zh-CN"/>
              </w:rPr>
            </w:pPr>
            <w:r>
              <w:rPr>
                <w:rFonts w:hint="eastAsia" w:ascii="宋体" w:hAnsi="宋体" w:cs="宋体"/>
                <w:b/>
                <w:sz w:val="22"/>
              </w:rPr>
              <w:t>电话：</w:t>
            </w:r>
            <w:r>
              <w:rPr>
                <w:rFonts w:ascii="宋体" w:hAnsi="宋体" w:cs="Calibri"/>
                <w:b/>
                <w:bCs/>
                <w:kern w:val="0"/>
                <w:sz w:val="22"/>
              </w:rPr>
              <w:t>0571-</w:t>
            </w:r>
            <w:r>
              <w:rPr>
                <w:rFonts w:hint="eastAsia" w:ascii="宋体" w:hAnsi="宋体" w:cs="Calibri"/>
                <w:b/>
                <w:bCs/>
                <w:kern w:val="0"/>
                <w:sz w:val="22"/>
              </w:rPr>
              <w:t>8</w:t>
            </w:r>
            <w:r>
              <w:rPr>
                <w:rFonts w:hint="eastAsia" w:ascii="宋体" w:hAnsi="宋体" w:cs="Calibri"/>
                <w:b/>
                <w:bCs/>
                <w:kern w:val="0"/>
                <w:sz w:val="22"/>
                <w:lang w:val="en-US" w:eastAsia="zh-CN"/>
              </w:rPr>
              <w:t>3837738,15257109686</w:t>
            </w:r>
          </w:p>
          <w:p>
            <w:pPr>
              <w:pStyle w:val="3"/>
              <w:rPr>
                <w:rFonts w:ascii="宋体" w:hAnsi="宋体" w:cs="宋体"/>
                <w:kern w:val="0"/>
                <w:sz w:val="24"/>
                <w:szCs w:val="24"/>
              </w:rPr>
            </w:pPr>
            <w:r>
              <w:rPr>
                <w:rFonts w:hint="eastAsia" w:ascii="宋体" w:hAnsi="宋体" w:cs="宋体"/>
                <w:b/>
                <w:sz w:val="22"/>
                <w:szCs w:val="22"/>
              </w:rPr>
              <w:t>踏勘联系时间为工作日9:00-16:00，踏勘联系截止时间为202</w:t>
            </w:r>
            <w:r>
              <w:rPr>
                <w:rFonts w:hint="eastAsia" w:ascii="宋体" w:hAnsi="宋体" w:cs="宋体"/>
                <w:b/>
                <w:sz w:val="22"/>
                <w:szCs w:val="22"/>
                <w:lang w:val="en-US" w:eastAsia="zh-CN"/>
              </w:rPr>
              <w:t>3</w:t>
            </w:r>
            <w:r>
              <w:rPr>
                <w:rFonts w:hint="eastAsia" w:ascii="宋体" w:hAnsi="宋体" w:cs="宋体"/>
                <w:b/>
                <w:sz w:val="22"/>
                <w:szCs w:val="22"/>
              </w:rPr>
              <w:t>年</w:t>
            </w:r>
            <w:r>
              <w:rPr>
                <w:rFonts w:hint="eastAsia" w:ascii="宋体" w:hAnsi="宋体" w:cs="宋体"/>
                <w:b/>
                <w:sz w:val="22"/>
                <w:szCs w:val="22"/>
                <w:lang w:val="en-US" w:eastAsia="zh-CN"/>
              </w:rPr>
              <w:t>10</w:t>
            </w:r>
            <w:r>
              <w:rPr>
                <w:rFonts w:hint="eastAsia" w:ascii="宋体" w:hAnsi="宋体" w:cs="宋体"/>
                <w:b/>
                <w:sz w:val="22"/>
                <w:szCs w:val="22"/>
              </w:rPr>
              <w:t>月</w:t>
            </w:r>
            <w:r>
              <w:rPr>
                <w:rFonts w:hint="eastAsia" w:ascii="宋体" w:hAnsi="宋体" w:cs="宋体"/>
                <w:b/>
                <w:sz w:val="22"/>
                <w:szCs w:val="22"/>
                <w:lang w:val="en-US" w:eastAsia="zh-CN"/>
              </w:rPr>
              <w:t>31</w:t>
            </w:r>
            <w:r>
              <w:rPr>
                <w:rFonts w:hint="eastAsia" w:ascii="宋体" w:hAnsi="宋体" w:cs="宋体"/>
                <w:b/>
                <w:sz w:val="22"/>
                <w:szCs w:val="22"/>
              </w:rPr>
              <w:t>日16:00前，逾期将不予安排踏勘。</w:t>
            </w:r>
            <w:bookmarkEnd w:id="24"/>
            <w:bookmarkStart w:id="25" w:name="EBcbc26f89de974525b16658cbf31c1521"/>
            <w:bookmarkEnd w:id="25"/>
          </w:p>
          <w:p>
            <w:pPr>
              <w:adjustRightInd w:val="0"/>
              <w:snapToGrid w:val="0"/>
              <w:rPr>
                <w:rFonts w:ascii="宋体" w:hAnsi="宋体" w:cs="宋体"/>
                <w:szCs w:val="21"/>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(6)</w:t>
            </w:r>
            <w:bookmarkStart w:id="26"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26"/>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w:t>
            </w:r>
            <w:r>
              <w:rPr>
                <w:rFonts w:hint="eastAsia" w:ascii="宋体" w:hAnsi="宋体" w:cs="宋体"/>
                <w:bCs/>
                <w:szCs w:val="21"/>
                <w:lang w:val="en-US" w:eastAsia="zh-CN"/>
              </w:rPr>
              <w:t>2</w:t>
            </w:r>
            <w:r>
              <w:rPr>
                <w:rFonts w:hint="eastAsia" w:ascii="宋体" w:hAnsi="宋体" w:cs="宋体"/>
                <w:bCs/>
                <w:szCs w:val="21"/>
              </w:rPr>
              <w:t>年</w:t>
            </w:r>
            <w:r>
              <w:rPr>
                <w:rFonts w:ascii="宋体" w:hAnsi="宋体" w:cs="宋体"/>
                <w:bCs/>
                <w:szCs w:val="21"/>
                <w:u w:val="single"/>
              </w:rPr>
              <w:t xml:space="preserve">  </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fldChar w:fldCharType="begin"/>
            </w:r>
            <w:r>
              <w:instrText xml:space="preserve"> HYPERLINK "mailto:zbzx@hzairport.com" </w:instrText>
            </w:r>
            <w:r>
              <w:fldChar w:fldCharType="separate"/>
            </w:r>
            <w:r>
              <w:rPr>
                <w:rStyle w:val="16"/>
                <w:rFonts w:ascii="宋体" w:hAnsi="宋体"/>
                <w:szCs w:val="21"/>
              </w:rPr>
              <w:t>zbzx@hzairport.com</w:t>
            </w:r>
            <w:r>
              <w:rPr>
                <w:rStyle w:val="16"/>
                <w:rFonts w:ascii="宋体" w:hAnsi="宋体"/>
                <w:szCs w:val="21"/>
              </w:rPr>
              <w:fldChar w:fldCharType="end"/>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6"/>
                <w:rFonts w:ascii="宋体" w:hAnsi="宋体"/>
                <w:szCs w:val="21"/>
              </w:rPr>
              <w:t>http://www.hzairport.com/tender/index.html</w:t>
            </w:r>
            <w:r>
              <w:rPr>
                <w:rStyle w:val="16"/>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6"/>
                <w:rFonts w:ascii="宋体" w:hAnsi="宋体"/>
                <w:szCs w:val="21"/>
              </w:rPr>
              <w:t>http://www.hzairport.com/tender/index.html</w:t>
            </w:r>
            <w:r>
              <w:rPr>
                <w:rStyle w:val="16"/>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7"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heme="minorBidi"/>
                    <w:kern w:val="2"/>
                    <w:sz w:val="21"/>
                    <w:szCs w:val="21"/>
                    <w:lang w:val="en-US" w:eastAsia="zh-CN" w:bidi="ar-SA"/>
                  </w:rPr>
                  <w:t>R</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r>
              <w:rPr>
                <w:rFonts w:ascii="宋体" w:hAnsi="宋体"/>
                <w:szCs w:val="21"/>
                <w:u w:val="single"/>
              </w:rPr>
              <w:t>120</w:t>
            </w:r>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7"/>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7"/>
              <w:numPr>
                <w:ilvl w:val="0"/>
                <w:numId w:val="1"/>
              </w:numPr>
              <w:rPr>
                <w:rFonts w:hint="eastAsia" w:ascii="宋体" w:hAnsi="宋体" w:cs="宋体"/>
                <w:sz w:val="22"/>
                <w:szCs w:val="22"/>
              </w:rPr>
            </w:pPr>
            <w:r>
              <w:rPr>
                <w:rFonts w:hint="eastAsia" w:ascii="宋体" w:hAnsi="宋体"/>
                <w:spacing w:val="-1"/>
                <w:sz w:val="22"/>
                <w:szCs w:val="22"/>
              </w:rPr>
              <w:t>具有独立法人资格，</w:t>
            </w:r>
            <w:r>
              <w:rPr>
                <w:rFonts w:hint="eastAsia" w:ascii="宋体" w:hAnsi="宋体" w:cs="宋体"/>
                <w:sz w:val="22"/>
                <w:szCs w:val="22"/>
              </w:rPr>
              <w:t>需提供营业执照作为证明材料；</w:t>
            </w:r>
          </w:p>
          <w:p>
            <w:pPr>
              <w:pStyle w:val="7"/>
              <w:numPr>
                <w:ilvl w:val="0"/>
                <w:numId w:val="1"/>
              </w:numPr>
              <w:rPr>
                <w:rFonts w:hint="eastAsia" w:ascii="宋体" w:hAnsi="宋体" w:cs="宋体"/>
                <w:sz w:val="22"/>
                <w:szCs w:val="22"/>
              </w:rPr>
            </w:pPr>
            <w:r>
              <w:rPr>
                <w:rFonts w:hint="eastAsia" w:ascii="宋体" w:hAnsi="宋体" w:cs="宋体"/>
                <w:sz w:val="22"/>
                <w:szCs w:val="22"/>
              </w:rPr>
              <w:t>未被列入失信被执行人名单(以投标截止日“信用中国”网站查询结果为准)；</w:t>
            </w:r>
          </w:p>
          <w:p>
            <w:pPr>
              <w:pStyle w:val="7"/>
              <w:numPr>
                <w:ilvl w:val="0"/>
                <w:numId w:val="1"/>
              </w:numPr>
              <w:rPr>
                <w:rFonts w:hint="eastAsia" w:ascii="宋体" w:hAnsi="宋体" w:cs="宋体"/>
                <w:sz w:val="22"/>
                <w:szCs w:val="22"/>
              </w:rPr>
            </w:pPr>
            <w:r>
              <w:rPr>
                <w:rFonts w:hint="eastAsia" w:hAnsi="宋体" w:cs="宋体"/>
                <w:sz w:val="22"/>
                <w:szCs w:val="22"/>
                <w:lang w:val="en-US" w:eastAsia="zh-CN"/>
              </w:rPr>
              <w:t>2020</w:t>
            </w:r>
            <w:r>
              <w:rPr>
                <w:rFonts w:hint="eastAsia" w:ascii="宋体" w:hAnsi="宋体" w:cs="宋体"/>
                <w:sz w:val="22"/>
                <w:szCs w:val="22"/>
              </w:rPr>
              <w:t>年1月1日起至投标截止日止，投标人、拟派项目负责人无行贿犯罪记录(以中国裁判文书网查询结果为准)；</w:t>
            </w:r>
          </w:p>
          <w:p>
            <w:pPr>
              <w:pStyle w:val="7"/>
              <w:numPr>
                <w:ilvl w:val="0"/>
                <w:numId w:val="1"/>
              </w:numPr>
              <w:rPr>
                <w:rFonts w:hint="eastAsia" w:ascii="宋体" w:hAnsi="宋体" w:cs="宋体"/>
                <w:sz w:val="22"/>
                <w:szCs w:val="22"/>
              </w:rPr>
            </w:pPr>
            <w:r>
              <w:rPr>
                <w:rFonts w:hint="eastAsia" w:ascii="宋体" w:hAnsi="宋体" w:cs="宋体"/>
                <w:sz w:val="22"/>
                <w:szCs w:val="22"/>
              </w:rPr>
              <w:t>具有一般纳税人资格，可提供增值税专用发票(需提供下列四项证明材料中任意一项：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1、主管税务部门出具的一般纳税人资格认定《税务事项通知书》；2、《增值税一般纳税人登记表》；3、打印投标人电子税务局一般纳税人资格查询网页；4、在</w:t>
            </w:r>
            <w:r>
              <w:rPr>
                <w:rFonts w:hint="eastAsia" w:ascii="宋体" w:hAnsi="宋体" w:cs="宋体"/>
                <w:b/>
                <w:bCs/>
                <w:spacing w:val="-1"/>
                <w:sz w:val="22"/>
                <w:szCs w:val="22"/>
              </w:rPr>
              <w:t>《投标函》</w:t>
            </w:r>
            <w:r>
              <w:rPr>
                <w:rFonts w:hint="eastAsia" w:ascii="宋体" w:hAnsi="宋体" w:cs="宋体"/>
                <w:b/>
                <w:sz w:val="22"/>
                <w:szCs w:val="22"/>
              </w:rPr>
              <w:t>中承诺投标人具有一般纳税人资格，可提供增值税专用发票)；</w:t>
            </w:r>
          </w:p>
          <w:p>
            <w:pPr>
              <w:pStyle w:val="7"/>
              <w:numPr>
                <w:ilvl w:val="0"/>
                <w:numId w:val="1"/>
              </w:numPr>
              <w:rPr>
                <w:rFonts w:hint="eastAsia" w:ascii="宋体" w:hAnsi="宋体" w:cs="宋体"/>
                <w:sz w:val="22"/>
                <w:szCs w:val="22"/>
              </w:rPr>
            </w:pPr>
            <w:r>
              <w:rPr>
                <w:rFonts w:hint="eastAsia" w:ascii="宋体" w:hAnsi="宋体" w:cs="宋体"/>
                <w:spacing w:val="-1"/>
                <w:sz w:val="22"/>
                <w:szCs w:val="22"/>
              </w:rPr>
              <w:t>投标人应具备公路综合甲级资质或省住房与城乡建设厅颁发的建设工程结构检测资质，且能满足本次招标检测内容的要求；</w:t>
            </w:r>
          </w:p>
          <w:p>
            <w:pPr>
              <w:pStyle w:val="7"/>
              <w:numPr>
                <w:ilvl w:val="0"/>
                <w:numId w:val="1"/>
              </w:numPr>
              <w:rPr>
                <w:rFonts w:hint="eastAsia" w:ascii="宋体" w:hAnsi="宋体" w:cs="宋体"/>
                <w:sz w:val="22"/>
                <w:szCs w:val="22"/>
              </w:rPr>
            </w:pPr>
            <w:r>
              <w:rPr>
                <w:rFonts w:hint="eastAsia" w:ascii="宋体" w:hAnsi="宋体" w:cs="宋体"/>
                <w:spacing w:val="-1"/>
                <w:sz w:val="22"/>
                <w:szCs w:val="22"/>
              </w:rPr>
              <w:t>项目负责人资格要求：交通部公路工程检测工程师（桥梁隧道）</w:t>
            </w:r>
            <w:r>
              <w:rPr>
                <w:rFonts w:hint="eastAsia" w:ascii="宋体" w:hAnsi="宋体" w:cs="宋体"/>
                <w:spacing w:val="-1"/>
                <w:sz w:val="22"/>
                <w:szCs w:val="22"/>
                <w:lang w:eastAsia="zh-CN"/>
              </w:rPr>
              <w:t>，</w:t>
            </w:r>
            <w:r>
              <w:rPr>
                <w:rFonts w:hint="eastAsia" w:ascii="宋体" w:hAnsi="宋体" w:cs="宋体"/>
                <w:spacing w:val="-1"/>
                <w:sz w:val="22"/>
                <w:szCs w:val="22"/>
              </w:rPr>
              <w:t>或省住房与城乡建设厅检测工程师（桥梁隧道）且具有高级职称。</w:t>
            </w:r>
          </w:p>
          <w:p>
            <w:pPr>
              <w:pStyle w:val="7"/>
              <w:numPr>
                <w:ilvl w:val="0"/>
                <w:numId w:val="1"/>
              </w:numPr>
              <w:rPr>
                <w:rFonts w:hint="eastAsia" w:ascii="宋体" w:hAnsi="宋体" w:cs="宋体"/>
                <w:sz w:val="22"/>
                <w:szCs w:val="22"/>
              </w:rPr>
            </w:pPr>
            <w:r>
              <w:rPr>
                <w:rFonts w:hint="eastAsia" w:ascii="宋体" w:hAnsi="宋体" w:cs="宋体"/>
                <w:spacing w:val="-1"/>
                <w:sz w:val="22"/>
                <w:szCs w:val="22"/>
              </w:rPr>
              <w:t>业绩要求：</w:t>
            </w:r>
            <w:r>
              <w:rPr>
                <w:rFonts w:hint="eastAsia" w:ascii="宋体" w:hAnsi="宋体" w:cs="宋体"/>
                <w:spacing w:val="-1"/>
                <w:sz w:val="22"/>
                <w:szCs w:val="22"/>
                <w:lang w:val="en-US" w:eastAsia="zh-CN"/>
              </w:rPr>
              <w:t>提供</w:t>
            </w:r>
            <w:r>
              <w:rPr>
                <w:rFonts w:hint="eastAsia" w:ascii="宋体" w:hAnsi="宋体" w:cs="宋体"/>
                <w:spacing w:val="-1"/>
                <w:sz w:val="22"/>
                <w:szCs w:val="22"/>
              </w:rPr>
              <w:t>近1年来</w:t>
            </w:r>
            <w:r>
              <w:rPr>
                <w:rFonts w:hint="eastAsia" w:ascii="宋体" w:hAnsi="宋体" w:cs="宋体"/>
                <w:spacing w:val="-1"/>
                <w:sz w:val="22"/>
                <w:szCs w:val="22"/>
                <w:lang w:eastAsia="zh-CN"/>
              </w:rPr>
              <w:t>桥梁隧道相关</w:t>
            </w:r>
            <w:r>
              <w:rPr>
                <w:rFonts w:hint="eastAsia" w:ascii="宋体" w:hAnsi="宋体" w:cs="宋体"/>
                <w:spacing w:val="-1"/>
                <w:sz w:val="22"/>
                <w:szCs w:val="22"/>
              </w:rPr>
              <w:t>安全技术状况评估业绩</w:t>
            </w:r>
            <w:r>
              <w:rPr>
                <w:rFonts w:hint="eastAsia" w:ascii="宋体" w:hAnsi="宋体" w:cs="宋体"/>
                <w:spacing w:val="-1"/>
                <w:sz w:val="22"/>
                <w:szCs w:val="22"/>
                <w:lang w:val="en-US" w:eastAsia="zh-CN"/>
              </w:rPr>
              <w:t>不低于1</w:t>
            </w:r>
            <w:r>
              <w:rPr>
                <w:rFonts w:hint="eastAsia" w:ascii="宋体" w:hAnsi="宋体" w:cs="宋体"/>
                <w:spacing w:val="-1"/>
                <w:sz w:val="22"/>
                <w:szCs w:val="22"/>
              </w:rPr>
              <w:t>个。</w:t>
            </w:r>
          </w:p>
          <w:p>
            <w:pPr>
              <w:pStyle w:val="7"/>
              <w:numPr>
                <w:ilvl w:val="0"/>
                <w:numId w:val="0"/>
              </w:numPr>
              <w:rPr>
                <w:rFonts w:hAnsi="宋体" w:cs="宋体"/>
                <w:b/>
              </w:rPr>
            </w:pPr>
            <w:r>
              <w:rPr>
                <w:rFonts w:hint="eastAsia" w:hAnsi="宋体" w:cs="宋体"/>
                <w:lang w:val="en-US" w:eastAsia="zh-CN"/>
              </w:rPr>
              <w:t>8、</w:t>
            </w:r>
            <w:r>
              <w:rPr>
                <w:rFonts w:hAnsi="宋体" w:cs="宋体"/>
              </w:rPr>
              <w:t>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、法定代表人、企业经理、企业分管安全生产的副经理、企业技术负责人“三类人员”</w:t>
            </w:r>
            <w:r>
              <w:rPr>
                <w:rFonts w:hint="eastAsia" w:ascii="宋体" w:hAnsi="宋体" w:cs="宋体"/>
                <w:szCs w:val="21"/>
                <w:lang w:val="en-US" w:eastAsia="zh-CN"/>
              </w:rPr>
              <w:t>B</w:t>
            </w:r>
            <w:r>
              <w:rPr>
                <w:rFonts w:ascii="宋体" w:hAnsi="宋体" w:cs="宋体"/>
                <w:szCs w:val="21"/>
              </w:rPr>
              <w:t>类证书</w:t>
            </w:r>
            <w:r>
              <w:rPr>
                <w:rFonts w:hint="eastAsia" w:ascii="宋体" w:hAnsi="宋体" w:cs="宋体"/>
                <w:szCs w:val="21"/>
              </w:rPr>
              <w:t>和相应任命文件；</w:t>
            </w:r>
          </w:p>
          <w:p>
            <w:pPr>
              <w:adjustRightInd w:val="0"/>
              <w:snapToGrid w:val="0"/>
              <w:rPr>
                <w:rFonts w:ascii="宋体" w:hAnsi="宋体" w:cs="宋体"/>
                <w:szCs w:val="21"/>
              </w:rPr>
            </w:pPr>
            <w:bookmarkStart w:id="28" w:name="EB4536570bab9243ca95400f5423c9fd35"/>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、廉洁自律承诺书、保密承诺书、投标承诺书。</w:t>
            </w:r>
          </w:p>
          <w:bookmarkEnd w:id="28"/>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年至</w:t>
            </w:r>
            <w:r>
              <w:rPr>
                <w:rFonts w:ascii="宋体" w:hAnsi="宋体" w:cs="宋体"/>
                <w:szCs w:val="21"/>
              </w:rPr>
              <w:t>20</w:t>
            </w:r>
            <w:r>
              <w:rPr>
                <w:rFonts w:ascii="宋体" w:hAnsi="宋体" w:cs="宋体"/>
                <w:szCs w:val="21"/>
                <w:u w:val="single"/>
              </w:rPr>
              <w:t xml:space="preserve">  </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ascii="宋体" w:hAnsi="宋体" w:cs="宋体"/>
                <w:szCs w:val="21"/>
              </w:rPr>
              <w:t>月</w:t>
            </w:r>
            <w:r>
              <w:rPr>
                <w:rFonts w:hint="eastAsia" w:ascii="宋体" w:hAnsi="宋体" w:cs="宋体"/>
                <w:szCs w:val="21"/>
                <w:lang w:val="en-US" w:eastAsia="zh-CN"/>
              </w:rPr>
              <w:t>1</w:t>
            </w:r>
            <w:r>
              <w:rPr>
                <w:rFonts w:ascii="宋体" w:hAnsi="宋体" w:cs="宋体"/>
                <w:szCs w:val="21"/>
              </w:rPr>
              <w:t>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s="宋体"/>
                <w:szCs w:val="21"/>
              </w:rPr>
              <w:t>杭州萧山国际机场</w:t>
            </w:r>
            <w:r>
              <w:rPr>
                <w:rFonts w:hint="eastAsia" w:ascii="宋体" w:hAnsi="宋体" w:cs="宋体"/>
                <w:szCs w:val="21"/>
                <w:lang w:eastAsia="zh-CN"/>
              </w:rPr>
              <w:t>高架桥检测项目</w:t>
            </w:r>
            <w:r>
              <w:rPr>
                <w:rFonts w:ascii="宋体" w:hAnsi="宋体" w:cs="宋体"/>
                <w:szCs w:val="21"/>
                <w:u w:val="single"/>
              </w:rPr>
              <w:t xml:space="preserve"> </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202</w:t>
            </w:r>
            <w:r>
              <w:rPr>
                <w:rFonts w:hint="eastAsia" w:ascii="宋体" w:hAnsi="宋体" w:cs="宋体"/>
                <w:szCs w:val="21"/>
                <w:u w:val="single"/>
                <w:lang w:val="en-US" w:eastAsia="zh-CN"/>
              </w:rPr>
              <w:t>3</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11</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1</w:t>
            </w:r>
            <w:r>
              <w:rPr>
                <w:rFonts w:ascii="宋体" w:hAnsi="宋体" w:cs="宋体"/>
                <w:szCs w:val="21"/>
                <w:u w:val="single"/>
              </w:rPr>
              <w:t xml:space="preserve"> </w:t>
            </w:r>
            <w:bookmarkStart w:id="68" w:name="_GoBack"/>
            <w:bookmarkEnd w:id="68"/>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lang w:val="en-US" w:eastAsia="zh-CN"/>
              </w:rPr>
              <w:t>9</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u w:val="single"/>
                <w:lang w:val="en-US" w:eastAsia="zh-CN"/>
              </w:rPr>
              <w:t>00</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w:t>
            </w:r>
            <w:r>
              <w:rPr>
                <w:rFonts w:hint="eastAsia" w:ascii="宋体" w:hAnsi="宋体" w:cs="宋体"/>
                <w:b/>
                <w:szCs w:val="21"/>
                <w:u w:val="single"/>
                <w:lang w:val="en-US" w:eastAsia="zh-CN"/>
              </w:rPr>
              <w:t>3</w:t>
            </w:r>
            <w:r>
              <w:rPr>
                <w:rFonts w:hint="eastAsia" w:ascii="宋体" w:hAnsi="宋体" w:cs="宋体"/>
                <w:szCs w:val="21"/>
              </w:rPr>
              <w:t>年</w:t>
            </w:r>
            <w:r>
              <w:rPr>
                <w:rFonts w:hint="eastAsia" w:ascii="宋体" w:hAnsi="宋体" w:cs="宋体"/>
                <w:b/>
                <w:spacing w:val="43"/>
                <w:szCs w:val="21"/>
                <w:u w:val="single"/>
                <w:lang w:val="en-US" w:eastAsia="zh-CN"/>
              </w:rPr>
              <w:t>11</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b/>
                <w:spacing w:val="43"/>
                <w:szCs w:val="21"/>
                <w:u w:val="single"/>
                <w:lang w:val="en-US" w:eastAsia="zh-CN"/>
              </w:rPr>
              <w:t>1</w:t>
            </w:r>
            <w:r>
              <w:rPr>
                <w:rFonts w:hint="eastAsia" w:ascii="宋体" w:hAnsi="宋体" w:cs="宋体"/>
                <w:szCs w:val="21"/>
              </w:rPr>
              <w:t>日</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9</w:t>
            </w:r>
            <w:r>
              <w:rPr>
                <w:rFonts w:hint="eastAsia" w:ascii="宋体" w:hAnsi="宋体" w:cs="宋体"/>
                <w:spacing w:val="-2"/>
                <w:szCs w:val="21"/>
              </w:rPr>
              <w:t>时</w:t>
            </w:r>
            <w:r>
              <w:rPr>
                <w:rFonts w:hint="eastAsia" w:ascii="宋体" w:hAnsi="宋体" w:cs="宋体"/>
                <w:b/>
                <w:spacing w:val="43"/>
                <w:szCs w:val="21"/>
                <w:u w:val="single"/>
                <w:lang w:val="en-US" w:eastAsia="zh-CN"/>
              </w:rPr>
              <w:t>00</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宋体" w:cs="Times New Roman"/>
                    <w:kern w:val="2"/>
                    <w:sz w:val="21"/>
                    <w:szCs w:val="21"/>
                    <w:lang w:val="en-US" w:eastAsia="zh-CN" w:bidi="ar-SA"/>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headerReference r:id="rId3" w:type="default"/>
          <w:footerReference r:id="rId5" w:type="default"/>
          <w:headerReference r:id="rId4" w:type="even"/>
          <w:footerReference r:id="rId6" w:type="even"/>
          <w:pgSz w:w="11907" w:h="16840"/>
          <w:pgMar w:top="1134" w:right="1134" w:bottom="1134" w:left="1134" w:header="567" w:footer="567" w:gutter="0"/>
          <w:cols w:space="720" w:num="1"/>
        </w:sectPr>
      </w:pPr>
    </w:p>
    <w:p>
      <w:pPr>
        <w:pStyle w:val="6"/>
        <w:spacing w:line="240" w:lineRule="auto"/>
        <w:ind w:firstLine="0" w:firstLineChars="0"/>
        <w:jc w:val="center"/>
        <w:rPr>
          <w:sz w:val="28"/>
          <w:szCs w:val="28"/>
        </w:rPr>
      </w:pPr>
      <w:bookmarkStart w:id="29" w:name="_Hlk525123742"/>
      <w:r>
        <w:rPr>
          <w:sz w:val="28"/>
          <w:szCs w:val="28"/>
        </w:rPr>
        <w:t>投标人须知</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 总则</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1.3 招标范围、服务期。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0" w:name="_Hlk47127892"/>
      <w:r>
        <w:rPr>
          <w:rFonts w:hint="eastAsia"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(5)被依法暂停或者取消投标资格；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(8)法律法规或投标人须知前附表规定的其他情形。</w:t>
      </w:r>
    </w:p>
    <w:bookmarkEnd w:id="30"/>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hint="eastAsia" w:ascii="宋体" w:hAnsi="宋体" w:cs="宋体"/>
          <w:kern w:val="0"/>
          <w:sz w:val="22"/>
        </w:rPr>
      </w:pPr>
      <w:r>
        <w:rPr>
          <w:rFonts w:hint="eastAsia" w:ascii="宋体" w:hAnsi="宋体" w:cs="宋体"/>
          <w:b/>
          <w:kern w:val="0"/>
          <w:sz w:val="22"/>
        </w:rPr>
        <w:t>1.9 踏勘现场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1.10 投标预备会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1.12.2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1.12.3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(1)招标公告；</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(5)技术标准及要求；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3.投标文件</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hint="eastAsia" w:ascii="宋体" w:hAnsi="宋体" w:cs="宋体"/>
          <w:sz w:val="22"/>
        </w:rPr>
      </w:pPr>
      <w:r>
        <w:rPr>
          <w:rFonts w:hint="eastAsia" w:ascii="宋体" w:hAnsi="宋体" w:cs="宋体"/>
          <w:kern w:val="0"/>
          <w:sz w:val="22"/>
        </w:rPr>
        <w:t>(2)法定代表人身份证明或</w:t>
      </w:r>
      <w:r>
        <w:rPr>
          <w:rFonts w:hint="eastAsia"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(3)联合体协议书(接受联合体投标时提供)；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(8)服务大纲；</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 xml:space="preserve"> </w:t>
      </w:r>
      <w:r>
        <w:rPr>
          <w:rFonts w:hint="eastAsia" w:ascii="宋体" w:hAnsi="宋体" w:cs="宋体"/>
          <w:b/>
          <w:kern w:val="0"/>
          <w:sz w:val="22"/>
        </w:rPr>
        <w:t>3.5 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1" w:name="_Hlk47374310"/>
      <w:r>
        <w:rPr>
          <w:rFonts w:hint="eastAsia" w:ascii="宋体" w:hAnsi="宋体" w:cs="宋体"/>
          <w:kern w:val="0"/>
          <w:sz w:val="22"/>
        </w:rPr>
        <w:t>投标人应按下列规定提供资格审查资料，以证明其满足本章第 1.4 款规定的资质、财务、业绩、信誉等要求。</w:t>
      </w:r>
      <w:bookmarkEnd w:id="31"/>
    </w:p>
    <w:p>
      <w:pPr>
        <w:autoSpaceDE w:val="0"/>
        <w:autoSpaceDN w:val="0"/>
        <w:adjustRightInd w:val="0"/>
        <w:snapToGrid w:val="0"/>
        <w:spacing w:line="360" w:lineRule="exact"/>
        <w:ind w:firstLine="440" w:firstLineChars="200"/>
        <w:rPr>
          <w:rFonts w:hint="eastAsia" w:ascii="宋体" w:hAnsi="宋体" w:cs="宋体"/>
          <w:kern w:val="0"/>
          <w:sz w:val="22"/>
        </w:rPr>
      </w:pPr>
      <w:bookmarkStart w:id="32" w:name="_Toc247527578"/>
      <w:bookmarkStart w:id="33" w:name="_Toc144974522"/>
      <w:bookmarkStart w:id="34" w:name="_Toc152045554"/>
      <w:bookmarkStart w:id="35" w:name="_Toc229646735"/>
      <w:bookmarkStart w:id="36" w:name="_Toc300834974"/>
      <w:bookmarkStart w:id="37" w:name="_Toc247513977"/>
      <w:bookmarkStart w:id="38" w:name="_Toc152042330"/>
      <w:r>
        <w:rPr>
          <w:rFonts w:hint="eastAsia"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3.5.2 资格审查资料的特殊要求详见投标人须知前附表。</w:t>
      </w:r>
    </w:p>
    <w:bookmarkEnd w:id="32"/>
    <w:bookmarkEnd w:id="33"/>
    <w:bookmarkEnd w:id="34"/>
    <w:bookmarkEnd w:id="35"/>
    <w:bookmarkEnd w:id="36"/>
    <w:bookmarkEnd w:id="37"/>
    <w:bookmarkEnd w:id="38"/>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hint="eastAsia" w:ascii="宋体" w:hAnsi="宋体" w:cs="宋体"/>
          <w:sz w:val="22"/>
        </w:rPr>
        <w:t>投标文件签字或盖章要求其他</w:t>
      </w:r>
      <w:r>
        <w:rPr>
          <w:rFonts w:hint="eastAsia" w:ascii="宋体" w:hAnsi="宋体" w:cs="宋体"/>
          <w:kern w:val="0"/>
          <w:sz w:val="22"/>
        </w:rPr>
        <w:t>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(3)投标文件的正本与副本应分别装订，投标文件可分册或不分册装订的。</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4.1.1 </w:t>
      </w:r>
      <w:r>
        <w:rPr>
          <w:rFonts w:hint="eastAsia" w:ascii="宋体" w:hAnsi="宋体" w:cs="宋体"/>
          <w:sz w:val="22"/>
        </w:rPr>
        <w:t>投标文件的正本、副本和电子版文件应密封包装在一个(或多个)封套内</w:t>
      </w:r>
      <w:r>
        <w:rPr>
          <w:rFonts w:hint="eastAsia" w:ascii="宋体" w:hAnsi="宋体" w:cs="宋体"/>
          <w:kern w:val="0"/>
          <w:sz w:val="22"/>
        </w:rPr>
        <w:t>，并在封口处盖投标人单位章或法定代表人签字或委托代理人签字。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4.1.2 </w:t>
      </w:r>
      <w:r>
        <w:rPr>
          <w:rFonts w:hint="eastAsia" w:ascii="宋体" w:hAnsi="宋体" w:cs="宋体"/>
          <w:sz w:val="22"/>
        </w:rPr>
        <w:t>投标文件的封套上应清楚地标记“投标文件”字样，</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4.1.4 如果未按本章第4.1.1项或第4.1.2项要求密封并加以标记，招标人将不承担投标文件错放或提前开封的责任。</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5.开标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(4)按照投标人须知前附表规定的开标程序当众开标，公布招标项目名称、投标人名称、投标保证金的递交情况、投标报价、服务期及其他内容，并记录在案；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7.7.1 招标人和中标人应当在中标通知书发出之日起30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hint="eastAsia" w:ascii="宋体" w:hAnsi="宋体" w:cs="宋体"/>
          <w:b/>
          <w:kern w:val="0"/>
          <w:sz w:val="22"/>
        </w:rPr>
      </w:pPr>
      <w:bookmarkStart w:id="39" w:name="_Toc219809802"/>
      <w:bookmarkStart w:id="40" w:name="_Toc15553"/>
      <w:bookmarkStart w:id="41"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8.1 重新招标</w:t>
      </w:r>
      <w:bookmarkEnd w:id="39"/>
      <w:bookmarkEnd w:id="40"/>
      <w:bookmarkEnd w:id="41"/>
    </w:p>
    <w:p>
      <w:pPr>
        <w:adjustRightInd w:val="0"/>
        <w:snapToGrid w:val="0"/>
        <w:spacing w:line="360" w:lineRule="exact"/>
        <w:ind w:firstLine="440"/>
        <w:rPr>
          <w:rFonts w:hint="eastAsia" w:ascii="宋体" w:hAnsi="宋体" w:cs="宋体"/>
          <w:sz w:val="22"/>
        </w:rPr>
      </w:pPr>
      <w:r>
        <w:rPr>
          <w:rFonts w:hint="eastAsia" w:ascii="宋体" w:hAnsi="宋体" w:cs="宋体"/>
          <w:sz w:val="22"/>
        </w:rPr>
        <w:t>有下列情形之一的，招标人将重新招标；</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(1)投标截止时间止，投标人少于3个的；</w:t>
      </w:r>
    </w:p>
    <w:p>
      <w:pPr>
        <w:adjustRightInd w:val="0"/>
        <w:snapToGrid w:val="0"/>
        <w:spacing w:line="360" w:lineRule="exact"/>
        <w:ind w:firstLine="440"/>
        <w:rPr>
          <w:rFonts w:hint="eastAsia" w:ascii="宋体" w:hAnsi="宋体" w:cs="宋体"/>
          <w:b/>
          <w:kern w:val="0"/>
          <w:sz w:val="22"/>
        </w:rPr>
      </w:pPr>
      <w:r>
        <w:rPr>
          <w:rFonts w:hint="eastAsia" w:ascii="宋体" w:hAnsi="宋体" w:cs="宋体"/>
          <w:b/>
          <w:kern w:val="0"/>
          <w:sz w:val="22"/>
        </w:rPr>
        <w:t>(2)所有投标人的报价均偏高，招标人无法接受的；</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(3)经评标委员会评审后否决所有投标的。</w:t>
      </w:r>
    </w:p>
    <w:p>
      <w:pPr>
        <w:autoSpaceDE w:val="0"/>
        <w:autoSpaceDN w:val="0"/>
        <w:adjustRightInd w:val="0"/>
        <w:snapToGrid w:val="0"/>
        <w:spacing w:line="360" w:lineRule="exact"/>
        <w:ind w:firstLine="442" w:firstLineChars="200"/>
        <w:rPr>
          <w:rFonts w:hint="eastAsia" w:ascii="宋体" w:hAnsi="宋体" w:cs="宋体"/>
          <w:b/>
          <w:kern w:val="0"/>
          <w:sz w:val="22"/>
        </w:rPr>
      </w:pPr>
      <w:bookmarkStart w:id="42" w:name="_Toc220123243"/>
      <w:bookmarkStart w:id="43" w:name="_Toc219809803"/>
      <w:bookmarkStart w:id="44" w:name="_Toc18806"/>
      <w:r>
        <w:rPr>
          <w:rFonts w:hint="eastAsia" w:ascii="宋体" w:hAnsi="宋体" w:cs="宋体"/>
          <w:b/>
          <w:kern w:val="0"/>
          <w:sz w:val="22"/>
        </w:rPr>
        <w:t>8.2 不再招标</w:t>
      </w:r>
      <w:bookmarkEnd w:id="42"/>
      <w:bookmarkEnd w:id="43"/>
      <w:bookmarkEnd w:id="44"/>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hint="eastAsia" w:ascii="宋体" w:hAnsi="宋体" w:cs="宋体"/>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hint="eastAsia" w:ascii="宋体" w:hAnsi="宋体" w:cs="宋体"/>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29"/>
    <w:p>
      <w:pPr>
        <w:pStyle w:val="4"/>
        <w:spacing w:before="0" w:after="0" w:line="564" w:lineRule="exact"/>
        <w:ind w:right="57"/>
        <w:jc w:val="center"/>
        <w:rPr>
          <w:rFonts w:hint="eastAsia"/>
          <w:sz w:val="32"/>
          <w:szCs w:val="32"/>
        </w:rPr>
      </w:pPr>
      <w:bookmarkStart w:id="45" w:name="_Toc52726304"/>
      <w:r>
        <w:rPr>
          <w:sz w:val="32"/>
          <w:szCs w:val="32"/>
        </w:rPr>
        <w:t>第三章</w:t>
      </w:r>
      <w:r>
        <w:rPr>
          <w:rFonts w:hint="eastAsia"/>
          <w:sz w:val="32"/>
          <w:szCs w:val="32"/>
        </w:rPr>
        <w:t xml:space="preserve">    </w:t>
      </w:r>
      <w:r>
        <w:rPr>
          <w:sz w:val="32"/>
          <w:szCs w:val="32"/>
        </w:rPr>
        <w:t>评标办法</w:t>
      </w:r>
      <w:bookmarkEnd w:id="45"/>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hint="eastAsia"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hint="eastAsia"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hint="eastAsia" w:ascii="宋体" w:hAnsi="宋体" w:cs="宋体"/>
          <w:sz w:val="22"/>
        </w:rPr>
      </w:pPr>
      <w:bookmarkStart w:id="46"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46"/>
    </w:p>
    <w:p>
      <w:pPr>
        <w:snapToGrid w:val="0"/>
        <w:spacing w:line="360" w:lineRule="exact"/>
        <w:ind w:firstLine="512" w:firstLineChars="232"/>
        <w:rPr>
          <w:rFonts w:hint="eastAsia"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hint="eastAsia" w:ascii="宋体" w:hAnsi="宋体" w:cs="宋体"/>
          <w:b/>
          <w:sz w:val="22"/>
        </w:rPr>
        <w:t>投标人须知前附表第1.12.1款“实质性要求和条件”所列情形之一</w:t>
      </w:r>
      <w:r>
        <w:rPr>
          <w:rFonts w:hint="eastAsia" w:ascii="宋体" w:hAnsi="宋体" w:cs="宋体"/>
          <w:sz w:val="22"/>
        </w:rPr>
        <w:t>的，</w:t>
      </w:r>
      <w:bookmarkStart w:id="47" w:name="_Hlk47377053"/>
      <w:r>
        <w:rPr>
          <w:rFonts w:hint="eastAsia" w:ascii="宋体" w:hAnsi="宋体" w:cs="宋体"/>
          <w:sz w:val="22"/>
        </w:rPr>
        <w:t>经评标委员会</w:t>
      </w:r>
      <w:bookmarkStart w:id="48" w:name="_Hlk47446073"/>
      <w:r>
        <w:rPr>
          <w:rFonts w:hint="eastAsia" w:ascii="宋体" w:hAnsi="宋体" w:cs="宋体"/>
          <w:sz w:val="22"/>
        </w:rPr>
        <w:t>评审后，符合性审查不予通过，不再进行下一步评审</w:t>
      </w:r>
      <w:bookmarkEnd w:id="48"/>
      <w:r>
        <w:rPr>
          <w:rFonts w:hint="eastAsia" w:ascii="宋体" w:hAnsi="宋体" w:cs="宋体"/>
          <w:sz w:val="22"/>
        </w:rPr>
        <w:t>。</w:t>
      </w:r>
      <w:bookmarkEnd w:id="47"/>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(5)投标人须知前附表</w:t>
      </w:r>
      <w:r>
        <w:rPr>
          <w:rFonts w:hint="eastAsia" w:ascii="宋体" w:hAnsi="宋体" w:cs="宋体"/>
          <w:b/>
          <w:sz w:val="22"/>
        </w:rPr>
        <w:t>第1.12.1款“实质性要求和条件”所列情形</w:t>
      </w:r>
      <w:r>
        <w:rPr>
          <w:rFonts w:hint="eastAsia" w:ascii="宋体" w:hAnsi="宋体" w:cs="宋体"/>
          <w:sz w:val="22"/>
        </w:rPr>
        <w:t>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(6)投标人须知前附表</w:t>
      </w:r>
      <w:r>
        <w:rPr>
          <w:rFonts w:hint="eastAsia" w:ascii="宋体" w:hAnsi="宋体" w:cs="宋体"/>
          <w:b/>
          <w:sz w:val="22"/>
        </w:rPr>
        <w:t>第1.12.1款“实质性要求和条件”所列情形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49"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49"/>
    </w:p>
    <w:p>
      <w:pPr>
        <w:spacing w:line="360" w:lineRule="exact"/>
        <w:ind w:firstLine="442" w:firstLineChars="200"/>
        <w:rPr>
          <w:rFonts w:hint="eastAsia" w:ascii="宋体" w:hAnsi="宋体" w:cs="宋体"/>
          <w:b/>
          <w:sz w:val="22"/>
        </w:rPr>
      </w:pPr>
      <w:r>
        <w:rPr>
          <w:rFonts w:hint="eastAsia" w:ascii="宋体" w:hAnsi="宋体" w:cs="宋体"/>
          <w:b/>
          <w:sz w:val="22"/>
        </w:rPr>
        <w:t>1.投标文件的资信</w:t>
      </w:r>
      <w:r>
        <w:rPr>
          <w:rFonts w:hint="eastAsia" w:ascii="宋体" w:hAnsi="宋体" w:cs="宋体"/>
          <w:b/>
          <w:sz w:val="22"/>
          <w:lang w:val="en-US" w:eastAsia="zh-CN"/>
        </w:rPr>
        <w:t>及技术</w:t>
      </w:r>
      <w:r>
        <w:rPr>
          <w:rFonts w:hint="eastAsia" w:ascii="宋体" w:hAnsi="宋体" w:cs="宋体"/>
          <w:b/>
          <w:sz w:val="22"/>
        </w:rPr>
        <w:t>评审</w:t>
      </w:r>
      <w:r>
        <w:rPr>
          <w:rFonts w:hint="eastAsia" w:ascii="宋体" w:hAnsi="宋体" w:cs="宋体"/>
          <w:b/>
          <w:sz w:val="22"/>
          <w:lang w:val="en-US" w:eastAsia="zh-CN"/>
        </w:rPr>
        <w:t>3</w:t>
      </w:r>
      <w:r>
        <w:rPr>
          <w:rFonts w:hint="eastAsia" w:ascii="宋体" w:hAnsi="宋体" w:cs="宋体"/>
          <w:b/>
          <w:sz w:val="22"/>
          <w:u w:val="none"/>
          <w:lang w:val="en-US" w:eastAsia="zh-CN"/>
        </w:rPr>
        <w:t>0</w:t>
      </w:r>
      <w:r>
        <w:rPr>
          <w:rFonts w:hint="eastAsia" w:ascii="宋体" w:hAnsi="宋体" w:cs="宋体"/>
          <w:b/>
          <w:sz w:val="22"/>
        </w:rPr>
        <w:t>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7"/>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资信及技术评分分值设定标准</w:t>
      </w:r>
    </w:p>
    <w:tbl>
      <w:tblPr>
        <w:tblStyle w:val="13"/>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302"/>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708" w:type="dxa"/>
            <w:shd w:val="clear" w:color="auto" w:fill="BFBFBF"/>
            <w:noWrap w:val="0"/>
            <w:vAlign w:val="center"/>
          </w:tcPr>
          <w:p>
            <w:pPr>
              <w:pStyle w:val="12"/>
              <w:spacing w:before="0" w:after="0"/>
              <w:rPr>
                <w:rFonts w:ascii="Calibri" w:hAnsi="Calibri" w:cs="宋体"/>
                <w:bCs w:val="0"/>
                <w:sz w:val="22"/>
                <w:szCs w:val="22"/>
              </w:rPr>
            </w:pPr>
            <w:bookmarkStart w:id="50" w:name="_Toc79655975"/>
            <w:r>
              <w:rPr>
                <w:rFonts w:ascii="Calibri" w:hAnsi="Calibri" w:cs="宋体"/>
                <w:bCs w:val="0"/>
                <w:sz w:val="22"/>
                <w:szCs w:val="22"/>
              </w:rPr>
              <w:t>序号</w:t>
            </w:r>
            <w:bookmarkEnd w:id="50"/>
          </w:p>
        </w:tc>
        <w:tc>
          <w:tcPr>
            <w:tcW w:w="7302" w:type="dxa"/>
            <w:shd w:val="clear" w:color="auto" w:fill="BFBFBF"/>
            <w:noWrap w:val="0"/>
            <w:vAlign w:val="center"/>
          </w:tcPr>
          <w:p>
            <w:pPr>
              <w:pStyle w:val="12"/>
              <w:spacing w:before="0" w:after="0"/>
              <w:rPr>
                <w:rFonts w:ascii="Calibri" w:hAnsi="Calibri" w:cs="宋体"/>
                <w:bCs w:val="0"/>
                <w:sz w:val="22"/>
                <w:szCs w:val="22"/>
              </w:rPr>
            </w:pPr>
            <w:bookmarkStart w:id="51" w:name="_Toc79655976"/>
            <w:bookmarkStart w:id="52" w:name="_Toc67601926"/>
            <w:r>
              <w:rPr>
                <w:rFonts w:hint="eastAsia" w:cs="Arial"/>
                <w:sz w:val="22"/>
              </w:rPr>
              <w:t>技术</w:t>
            </w:r>
            <w:r>
              <w:rPr>
                <w:rFonts w:cs="Arial"/>
                <w:sz w:val="22"/>
              </w:rPr>
              <w:t>评分细则</w:t>
            </w:r>
            <w:bookmarkEnd w:id="51"/>
            <w:bookmarkEnd w:id="52"/>
          </w:p>
        </w:tc>
        <w:tc>
          <w:tcPr>
            <w:tcW w:w="1488" w:type="dxa"/>
            <w:shd w:val="clear" w:color="auto" w:fill="BFBFBF"/>
            <w:noWrap w:val="0"/>
            <w:vAlign w:val="center"/>
          </w:tcPr>
          <w:p>
            <w:pPr>
              <w:pStyle w:val="30"/>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cs="宋体"/>
                <w:sz w:val="22"/>
              </w:rPr>
            </w:pPr>
            <w:r>
              <w:rPr>
                <w:rFonts w:hint="eastAsia" w:cs="宋体"/>
                <w:sz w:val="22"/>
                <w:lang w:val="en-US" w:eastAsia="zh-CN"/>
              </w:rPr>
              <w:t>1</w:t>
            </w:r>
          </w:p>
        </w:tc>
        <w:tc>
          <w:tcPr>
            <w:tcW w:w="7302" w:type="dxa"/>
            <w:noWrap w:val="0"/>
            <w:vAlign w:val="center"/>
          </w:tcPr>
          <w:p>
            <w:pPr>
              <w:snapToGrid w:val="0"/>
              <w:rPr>
                <w:rFonts w:hint="eastAsia" w:ascii="宋体" w:hAnsi="宋体" w:eastAsia="宋体" w:cs="宋体"/>
                <w:color w:val="auto"/>
                <w:sz w:val="22"/>
                <w:szCs w:val="22"/>
              </w:rPr>
            </w:pPr>
            <w:r>
              <w:rPr>
                <w:rFonts w:hint="eastAsia" w:ascii="宋体" w:hAnsi="宋体" w:eastAsia="宋体" w:cs="宋体"/>
                <w:color w:val="auto"/>
                <w:sz w:val="22"/>
                <w:szCs w:val="22"/>
              </w:rPr>
              <w:t>企业实力</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投标人企业规模、资质、市场占有率情况，横向比较后评分。</w:t>
            </w:r>
          </w:p>
          <w:p>
            <w:pPr>
              <w:snapToGrid w:val="0"/>
            </w:pPr>
            <w:r>
              <w:rPr>
                <w:rFonts w:hint="eastAsia" w:ascii="宋体" w:hAnsi="宋体" w:eastAsia="宋体" w:cs="宋体"/>
                <w:color w:val="auto"/>
                <w:sz w:val="22"/>
                <w:szCs w:val="22"/>
              </w:rPr>
              <w:t>备注：提供相关证明材料，未提供不得分。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eastAsia="zh-CN"/>
              </w:rPr>
            </w:pPr>
            <w:r>
              <w:rPr>
                <w:rFonts w:ascii="Calibri" w:hAnsi="Calibri" w:eastAsia="宋体" w:cs="宋体"/>
                <w:spacing w:val="0"/>
                <w:kern w:val="2"/>
                <w:sz w:val="22"/>
                <w:szCs w:val="22"/>
              </w:rPr>
              <w:t>0</w:t>
            </w:r>
            <w:r>
              <w:rPr>
                <w:rFonts w:hint="eastAsia" w:ascii="Calibri" w:hAnsi="Calibri" w:eastAsia="宋体" w:cs="宋体"/>
                <w:spacing w:val="0"/>
                <w:kern w:val="2"/>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rPr>
            </w:pPr>
            <w:r>
              <w:rPr>
                <w:rFonts w:hint="eastAsia" w:cs="宋体"/>
                <w:sz w:val="22"/>
                <w:lang w:val="en-US" w:eastAsia="zh-CN"/>
              </w:rPr>
              <w:t>2</w:t>
            </w:r>
          </w:p>
        </w:tc>
        <w:tc>
          <w:tcPr>
            <w:tcW w:w="7302" w:type="dxa"/>
            <w:noWrap w:val="0"/>
            <w:vAlign w:val="center"/>
          </w:tcPr>
          <w:p>
            <w:pPr>
              <w:snapToGrid w:val="0"/>
              <w:spacing w:line="360" w:lineRule="exact"/>
              <w:rPr>
                <w:rFonts w:hint="eastAsia"/>
                <w:szCs w:val="21"/>
              </w:rPr>
            </w:pPr>
            <w:r>
              <w:rPr>
                <w:rFonts w:hint="eastAsia"/>
                <w:szCs w:val="21"/>
                <w:lang w:eastAsia="zh-CN"/>
              </w:rPr>
              <w:t>企业业绩：</w:t>
            </w:r>
            <w:r>
              <w:rPr>
                <w:rFonts w:hint="eastAsia"/>
                <w:szCs w:val="21"/>
              </w:rPr>
              <w:t>近五年（201</w:t>
            </w:r>
            <w:r>
              <w:rPr>
                <w:rFonts w:hint="eastAsia"/>
                <w:szCs w:val="21"/>
                <w:lang w:val="en-US" w:eastAsia="zh-CN"/>
              </w:rPr>
              <w:t>8</w:t>
            </w:r>
            <w:r>
              <w:rPr>
                <w:rFonts w:hint="eastAsia"/>
                <w:szCs w:val="21"/>
              </w:rPr>
              <w:t>年至今）来承担过</w:t>
            </w:r>
            <w:r>
              <w:rPr>
                <w:rFonts w:hint="eastAsia"/>
                <w:szCs w:val="21"/>
                <w:lang w:eastAsia="zh-CN"/>
              </w:rPr>
              <w:t>桥梁</w:t>
            </w:r>
            <w:r>
              <w:rPr>
                <w:rFonts w:hint="eastAsia"/>
                <w:szCs w:val="21"/>
              </w:rPr>
              <w:t>检测项目，每完成1个项目得</w:t>
            </w:r>
            <w:r>
              <w:rPr>
                <w:rFonts w:hint="eastAsia"/>
                <w:szCs w:val="21"/>
                <w:lang w:val="en-US" w:eastAsia="zh-CN"/>
              </w:rPr>
              <w:t>1</w:t>
            </w:r>
            <w:r>
              <w:rPr>
                <w:rFonts w:hint="eastAsia"/>
                <w:szCs w:val="21"/>
              </w:rPr>
              <w:t>分，最多得</w:t>
            </w:r>
            <w:r>
              <w:rPr>
                <w:rFonts w:hint="eastAsia"/>
                <w:szCs w:val="21"/>
                <w:lang w:val="en-US" w:eastAsia="zh-CN"/>
              </w:rPr>
              <w:t>5</w:t>
            </w:r>
            <w:r>
              <w:rPr>
                <w:rFonts w:hint="eastAsia"/>
                <w:szCs w:val="21"/>
              </w:rPr>
              <w:t>分；</w:t>
            </w:r>
          </w:p>
          <w:p>
            <w:pPr>
              <w:snapToGrid w:val="0"/>
              <w:rPr>
                <w:rFonts w:hint="eastAsia" w:ascii="宋体" w:hAnsi="宋体" w:cs="宋体"/>
                <w:color w:val="auto"/>
                <w:sz w:val="22"/>
              </w:rPr>
            </w:pPr>
            <w:r>
              <w:rPr>
                <w:rFonts w:hint="eastAsia"/>
                <w:szCs w:val="21"/>
              </w:rPr>
              <w:t>（证明材料以合同为准，需提供原件备查）（证明材料以合同为准，需提供原件备查）</w:t>
            </w:r>
            <w:r>
              <w:rPr>
                <w:rFonts w:ascii="Cambria" w:hAnsi="Cambria"/>
                <w:b/>
                <w:bCs/>
                <w:spacing w:val="-1"/>
                <w:sz w:val="22"/>
                <w:szCs w:val="32"/>
              </w:rPr>
              <w:t>需提供合同复印件并加盖投标人公章</w:t>
            </w:r>
            <w:r>
              <w:rPr>
                <w:rFonts w:hint="eastAsia" w:ascii="Cambria" w:hAnsi="Cambria"/>
                <w:b/>
                <w:bCs/>
                <w:spacing w:val="-1"/>
                <w:sz w:val="22"/>
                <w:szCs w:val="32"/>
              </w:rPr>
              <w:t>，如合同中无法体现业绩评审关键信息的，另提供加盖业主公章的证明文件。</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eastAsia="zh-CN"/>
              </w:rPr>
            </w:pPr>
            <w:r>
              <w:rPr>
                <w:rFonts w:ascii="Calibri" w:hAnsi="Calibri" w:eastAsia="宋体" w:cs="宋体"/>
                <w:spacing w:val="0"/>
                <w:kern w:val="2"/>
                <w:sz w:val="22"/>
                <w:szCs w:val="22"/>
              </w:rPr>
              <w:t>0</w:t>
            </w:r>
            <w:r>
              <w:rPr>
                <w:rFonts w:hint="eastAsia" w:ascii="Calibri" w:hAnsi="Calibri" w:eastAsia="宋体" w:cs="宋体"/>
                <w:spacing w:val="0"/>
                <w:kern w:val="2"/>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eastAsiaTheme="minorEastAsia"/>
                <w:lang w:val="en-US" w:eastAsia="zh-CN"/>
              </w:rPr>
            </w:pPr>
            <w:r>
              <w:rPr>
                <w:rFonts w:hint="eastAsia"/>
                <w:lang w:val="en-US" w:eastAsia="zh-CN"/>
              </w:rPr>
              <w:t>3</w:t>
            </w:r>
          </w:p>
        </w:tc>
        <w:tc>
          <w:tcPr>
            <w:tcW w:w="7302" w:type="dxa"/>
            <w:noWrap w:val="0"/>
            <w:vAlign w:val="center"/>
          </w:tcPr>
          <w:p>
            <w:pPr>
              <w:snapToGrid w:val="0"/>
              <w:spacing w:line="360" w:lineRule="exact"/>
              <w:rPr>
                <w:rFonts w:hint="eastAsia"/>
                <w:szCs w:val="21"/>
                <w:lang w:eastAsia="zh-CN"/>
              </w:rPr>
            </w:pPr>
            <w:r>
              <w:rPr>
                <w:rFonts w:hint="eastAsia"/>
                <w:szCs w:val="21"/>
              </w:rPr>
              <w:t>项目负责人资格及项目管理班子人员配置</w:t>
            </w:r>
            <w:r>
              <w:rPr>
                <w:rFonts w:hint="eastAsia"/>
                <w:szCs w:val="21"/>
                <w:lang w:eastAsia="zh-CN"/>
              </w:rPr>
              <w:t>：</w:t>
            </w:r>
          </w:p>
          <w:p>
            <w:pPr>
              <w:snapToGrid w:val="0"/>
              <w:spacing w:line="360" w:lineRule="exact"/>
              <w:rPr>
                <w:rFonts w:hint="eastAsia"/>
                <w:szCs w:val="21"/>
              </w:rPr>
            </w:pPr>
            <w:r>
              <w:rPr>
                <w:rFonts w:hint="eastAsia"/>
                <w:szCs w:val="21"/>
              </w:rPr>
              <w:t>（1）项目负责人必须具备交通部公路工程检测工程师（桥梁隧道专业）资格证书或浙江省建设工程检测岗位证书（桥隧专业）且为高级职称的得</w:t>
            </w:r>
            <w:r>
              <w:rPr>
                <w:rFonts w:hint="eastAsia"/>
                <w:szCs w:val="21"/>
                <w:lang w:val="en-US" w:eastAsia="zh-CN"/>
              </w:rPr>
              <w:t>2</w:t>
            </w:r>
            <w:r>
              <w:rPr>
                <w:rFonts w:hint="eastAsia"/>
                <w:szCs w:val="21"/>
              </w:rPr>
              <w:t>分，否则得0分。</w:t>
            </w:r>
          </w:p>
          <w:p>
            <w:pPr>
              <w:snapToGrid w:val="0"/>
              <w:spacing w:line="360" w:lineRule="exact"/>
              <w:rPr>
                <w:rFonts w:hint="eastAsia"/>
                <w:szCs w:val="21"/>
              </w:rPr>
            </w:pPr>
            <w:r>
              <w:rPr>
                <w:rFonts w:hint="eastAsia"/>
                <w:szCs w:val="21"/>
              </w:rPr>
              <w:t>（2）拟派项目管理班子成员具有交通部公路工程检测工程师（桥梁隧道专业）或浙江省建设工程检测岗位证书（桥隧专业）每增加一人得1分，最多得</w:t>
            </w:r>
            <w:r>
              <w:rPr>
                <w:rFonts w:hint="eastAsia"/>
                <w:szCs w:val="21"/>
                <w:lang w:val="en-US" w:eastAsia="zh-CN"/>
              </w:rPr>
              <w:t>2</w:t>
            </w:r>
            <w:r>
              <w:rPr>
                <w:rFonts w:hint="eastAsia"/>
                <w:szCs w:val="21"/>
              </w:rPr>
              <w:t>分。</w:t>
            </w:r>
          </w:p>
          <w:p>
            <w:pPr>
              <w:snapToGrid w:val="0"/>
              <w:spacing w:line="360" w:lineRule="exact"/>
              <w:rPr>
                <w:rFonts w:hint="eastAsia" w:ascii="宋体" w:hAnsi="宋体" w:cs="宋体"/>
                <w:color w:val="auto"/>
                <w:sz w:val="22"/>
              </w:rPr>
            </w:pPr>
            <w:r>
              <w:rPr>
                <w:rFonts w:hint="eastAsia"/>
                <w:szCs w:val="21"/>
              </w:rPr>
              <w:t>（3）增加1个检测人员具有交通部公路工程检测师/员（桥梁隧道专业）资格证书或浙江省建设工程检测岗位证书（桥隧专业）并中级及以上技术职称的加1分，最高加</w:t>
            </w:r>
            <w:r>
              <w:rPr>
                <w:rFonts w:hint="eastAsia"/>
                <w:szCs w:val="21"/>
                <w:lang w:val="en-US" w:eastAsia="zh-CN"/>
              </w:rPr>
              <w:t>2</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eastAsia="zh-CN"/>
              </w:rPr>
            </w:pPr>
            <w:r>
              <w:rPr>
                <w:rFonts w:hint="eastAsia" w:ascii="Calibri" w:hAnsi="Calibri" w:eastAsia="宋体" w:cs="宋体"/>
                <w:spacing w:val="0"/>
                <w:kern w:val="2"/>
                <w:sz w:val="22"/>
                <w:szCs w:val="22"/>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cs="宋体" w:eastAsiaTheme="minorEastAsia"/>
                <w:sz w:val="22"/>
                <w:lang w:val="en-US" w:eastAsia="zh-CN"/>
              </w:rPr>
            </w:pPr>
            <w:r>
              <w:rPr>
                <w:rFonts w:hint="eastAsia" w:cs="宋体"/>
                <w:sz w:val="22"/>
                <w:lang w:val="en-US" w:eastAsia="zh-CN"/>
              </w:rPr>
              <w:t>4</w:t>
            </w:r>
          </w:p>
        </w:tc>
        <w:tc>
          <w:tcPr>
            <w:tcW w:w="7302" w:type="dxa"/>
            <w:noWrap w:val="0"/>
            <w:vAlign w:val="center"/>
          </w:tcPr>
          <w:p>
            <w:pPr>
              <w:snapToGrid w:val="0"/>
              <w:spacing w:line="360" w:lineRule="exact"/>
              <w:rPr>
                <w:rFonts w:hint="eastAsia" w:eastAsiaTheme="minorEastAsia"/>
                <w:szCs w:val="21"/>
                <w:lang w:eastAsia="zh-CN"/>
              </w:rPr>
            </w:pPr>
            <w:r>
              <w:rPr>
                <w:rFonts w:hint="eastAsia"/>
                <w:szCs w:val="21"/>
              </w:rPr>
              <w:t>工作目标、要求及规范</w:t>
            </w:r>
            <w:r>
              <w:rPr>
                <w:rFonts w:hint="eastAsia"/>
                <w:szCs w:val="21"/>
                <w:lang w:eastAsia="zh-CN"/>
              </w:rPr>
              <w:t>：</w:t>
            </w:r>
            <w:r>
              <w:rPr>
                <w:rFonts w:hint="eastAsia"/>
                <w:szCs w:val="21"/>
              </w:rPr>
              <w:t>符合招标文件提出的工作目标及要求和国家的规范和标准</w:t>
            </w:r>
            <w:r>
              <w:rPr>
                <w:rFonts w:hint="eastAsia"/>
                <w:szCs w:val="21"/>
                <w:lang w:eastAsia="zh-CN"/>
              </w:rPr>
              <w:t>。</w:t>
            </w:r>
          </w:p>
          <w:p>
            <w:pPr>
              <w:snapToGrid w:val="0"/>
              <w:spacing w:line="360" w:lineRule="exact"/>
            </w:pPr>
            <w:r>
              <w:rPr>
                <w:rFonts w:hint="eastAsia"/>
                <w:szCs w:val="21"/>
              </w:rPr>
              <w:t>优良的得</w:t>
            </w:r>
            <w:r>
              <w:rPr>
                <w:rFonts w:hint="eastAsia"/>
                <w:szCs w:val="21"/>
                <w:lang w:val="en-US" w:eastAsia="zh-CN"/>
              </w:rPr>
              <w:t>2.1</w:t>
            </w:r>
            <w:r>
              <w:rPr>
                <w:rFonts w:hint="eastAsia"/>
                <w:szCs w:val="21"/>
              </w:rPr>
              <w:t>-</w:t>
            </w:r>
            <w:r>
              <w:rPr>
                <w:rFonts w:hint="eastAsia"/>
                <w:szCs w:val="21"/>
                <w:lang w:val="en-US" w:eastAsia="zh-CN"/>
              </w:rPr>
              <w:t>3</w:t>
            </w:r>
            <w:r>
              <w:rPr>
                <w:rFonts w:hint="eastAsia"/>
                <w:szCs w:val="21"/>
              </w:rPr>
              <w:t>分，较好的得</w:t>
            </w:r>
            <w:r>
              <w:rPr>
                <w:rFonts w:hint="eastAsia"/>
                <w:szCs w:val="21"/>
                <w:lang w:val="en-US" w:eastAsia="zh-CN"/>
              </w:rPr>
              <w:t>1.1</w:t>
            </w:r>
            <w:r>
              <w:rPr>
                <w:rFonts w:hint="eastAsia"/>
                <w:szCs w:val="21"/>
              </w:rPr>
              <w:t>-</w:t>
            </w:r>
            <w:r>
              <w:rPr>
                <w:rFonts w:hint="eastAsia"/>
                <w:szCs w:val="21"/>
                <w:lang w:val="en-US" w:eastAsia="zh-CN"/>
              </w:rPr>
              <w:t>2.0</w:t>
            </w:r>
            <w:r>
              <w:rPr>
                <w:rFonts w:hint="eastAsia"/>
                <w:szCs w:val="21"/>
              </w:rPr>
              <w:t>分，一般得0-</w:t>
            </w:r>
            <w:r>
              <w:rPr>
                <w:rFonts w:hint="eastAsia"/>
                <w:szCs w:val="21"/>
                <w:lang w:val="en-US" w:eastAsia="zh-CN"/>
              </w:rPr>
              <w:t>1</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cs="宋体" w:eastAsiaTheme="minorEastAsia"/>
                <w:sz w:val="22"/>
                <w:lang w:val="en-US" w:eastAsia="zh-CN"/>
              </w:rPr>
            </w:pPr>
            <w:r>
              <w:rPr>
                <w:rFonts w:hint="eastAsia" w:cs="宋体"/>
                <w:sz w:val="22"/>
                <w:lang w:val="en-US" w:eastAsia="zh-CN"/>
              </w:rPr>
              <w:t>5</w:t>
            </w:r>
          </w:p>
        </w:tc>
        <w:tc>
          <w:tcPr>
            <w:tcW w:w="7302" w:type="dxa"/>
            <w:noWrap w:val="0"/>
            <w:vAlign w:val="center"/>
          </w:tcPr>
          <w:p>
            <w:pPr>
              <w:snapToGrid w:val="0"/>
              <w:spacing w:line="360" w:lineRule="exact"/>
              <w:rPr>
                <w:rFonts w:hint="eastAsia" w:eastAsiaTheme="minorEastAsia"/>
                <w:szCs w:val="21"/>
                <w:lang w:eastAsia="zh-CN"/>
              </w:rPr>
            </w:pPr>
            <w:r>
              <w:rPr>
                <w:rFonts w:hint="eastAsia"/>
                <w:szCs w:val="21"/>
              </w:rPr>
              <w:t>检测技术及实施方案</w:t>
            </w:r>
            <w:r>
              <w:rPr>
                <w:rFonts w:hint="eastAsia"/>
                <w:szCs w:val="21"/>
                <w:lang w:eastAsia="zh-CN"/>
              </w:rPr>
              <w:t>：</w:t>
            </w:r>
            <w:r>
              <w:rPr>
                <w:rFonts w:hint="eastAsia"/>
                <w:szCs w:val="21"/>
              </w:rPr>
              <w:t>检测技术方案是否具体明确、详细可行、满足招标文件的要求；检测成果的数字化处理是否符合要求</w:t>
            </w:r>
            <w:r>
              <w:rPr>
                <w:rFonts w:hint="eastAsia"/>
                <w:szCs w:val="21"/>
                <w:lang w:eastAsia="zh-CN"/>
              </w:rPr>
              <w:t>。</w:t>
            </w:r>
          </w:p>
          <w:p>
            <w:pPr>
              <w:snapToGrid w:val="0"/>
              <w:spacing w:line="360" w:lineRule="exact"/>
            </w:pPr>
            <w:r>
              <w:rPr>
                <w:rFonts w:hint="eastAsia"/>
                <w:szCs w:val="21"/>
              </w:rPr>
              <w:t>优良的得</w:t>
            </w:r>
            <w:r>
              <w:rPr>
                <w:rFonts w:hint="eastAsia"/>
                <w:szCs w:val="21"/>
                <w:lang w:val="en-US" w:eastAsia="zh-CN"/>
              </w:rPr>
              <w:t>2.1</w:t>
            </w:r>
            <w:r>
              <w:rPr>
                <w:rFonts w:hint="eastAsia"/>
                <w:szCs w:val="21"/>
              </w:rPr>
              <w:t>-</w:t>
            </w:r>
            <w:r>
              <w:rPr>
                <w:rFonts w:hint="eastAsia"/>
                <w:szCs w:val="21"/>
                <w:lang w:val="en-US" w:eastAsia="zh-CN"/>
              </w:rPr>
              <w:t>3</w:t>
            </w:r>
            <w:r>
              <w:rPr>
                <w:rFonts w:hint="eastAsia"/>
                <w:szCs w:val="21"/>
              </w:rPr>
              <w:t>分，较好的得</w:t>
            </w:r>
            <w:r>
              <w:rPr>
                <w:rFonts w:hint="eastAsia"/>
                <w:szCs w:val="21"/>
                <w:lang w:val="en-US" w:eastAsia="zh-CN"/>
              </w:rPr>
              <w:t>1.1</w:t>
            </w:r>
            <w:r>
              <w:rPr>
                <w:rFonts w:hint="eastAsia"/>
                <w:szCs w:val="21"/>
              </w:rPr>
              <w:t>-</w:t>
            </w:r>
            <w:r>
              <w:rPr>
                <w:rFonts w:hint="eastAsia"/>
                <w:szCs w:val="21"/>
                <w:lang w:val="en-US" w:eastAsia="zh-CN"/>
              </w:rPr>
              <w:t>2.0</w:t>
            </w:r>
            <w:r>
              <w:rPr>
                <w:rFonts w:hint="eastAsia"/>
                <w:szCs w:val="21"/>
              </w:rPr>
              <w:t>分，一般得0-</w:t>
            </w:r>
            <w:r>
              <w:rPr>
                <w:rFonts w:hint="eastAsia"/>
                <w:szCs w:val="21"/>
                <w:lang w:val="en-US" w:eastAsia="zh-CN"/>
              </w:rPr>
              <w:t>1</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cs="宋体" w:eastAsiaTheme="minorEastAsia"/>
                <w:sz w:val="22"/>
                <w:lang w:val="en-US" w:eastAsia="zh-CN"/>
              </w:rPr>
            </w:pPr>
            <w:r>
              <w:rPr>
                <w:rFonts w:hint="eastAsia" w:cs="宋体"/>
                <w:sz w:val="22"/>
                <w:lang w:val="en-US" w:eastAsia="zh-CN"/>
              </w:rPr>
              <w:t>6</w:t>
            </w:r>
          </w:p>
        </w:tc>
        <w:tc>
          <w:tcPr>
            <w:tcW w:w="7302" w:type="dxa"/>
            <w:noWrap w:val="0"/>
            <w:vAlign w:val="center"/>
          </w:tcPr>
          <w:p>
            <w:pPr>
              <w:adjustRightInd w:val="0"/>
              <w:snapToGrid w:val="0"/>
              <w:rPr>
                <w:rFonts w:hint="eastAsia" w:ascii="宋体" w:hAnsi="宋体" w:eastAsiaTheme="minorEastAsia"/>
                <w:kern w:val="0"/>
                <w:sz w:val="22"/>
                <w:lang w:eastAsia="zh-CN"/>
              </w:rPr>
            </w:pPr>
            <w:r>
              <w:rPr>
                <w:rFonts w:hint="eastAsia" w:ascii="宋体" w:hAnsi="宋体"/>
                <w:szCs w:val="21"/>
              </w:rPr>
              <w:t>拟投入检测机械及仪器</w:t>
            </w:r>
            <w:r>
              <w:rPr>
                <w:rFonts w:hint="eastAsia" w:ascii="宋体" w:hAnsi="宋体"/>
                <w:szCs w:val="21"/>
                <w:lang w:eastAsia="zh-CN"/>
              </w:rPr>
              <w:t>：</w:t>
            </w:r>
            <w:r>
              <w:rPr>
                <w:rFonts w:hint="eastAsia" w:ascii="宋体" w:hAnsi="宋体"/>
                <w:szCs w:val="21"/>
              </w:rPr>
              <w:t>投入的检测机械及仪器能满足检测要求，且搭配适当</w:t>
            </w:r>
            <w:r>
              <w:rPr>
                <w:rFonts w:hint="eastAsia" w:ascii="宋体" w:hAnsi="宋体"/>
                <w:szCs w:val="21"/>
                <w:lang w:eastAsia="zh-CN"/>
              </w:rPr>
              <w:t>。</w:t>
            </w:r>
          </w:p>
          <w:p>
            <w:pPr>
              <w:adjustRightInd w:val="0"/>
              <w:snapToGrid w:val="0"/>
              <w:rPr>
                <w:rFonts w:cs="宋体"/>
                <w:sz w:val="22"/>
              </w:rPr>
            </w:pPr>
            <w:r>
              <w:rPr>
                <w:rFonts w:hint="eastAsia"/>
                <w:szCs w:val="21"/>
              </w:rPr>
              <w:t>优良的得</w:t>
            </w:r>
            <w:r>
              <w:rPr>
                <w:rFonts w:hint="eastAsia"/>
                <w:szCs w:val="21"/>
                <w:lang w:val="en-US" w:eastAsia="zh-CN"/>
              </w:rPr>
              <w:t>2.1</w:t>
            </w:r>
            <w:r>
              <w:rPr>
                <w:rFonts w:hint="eastAsia"/>
                <w:szCs w:val="21"/>
              </w:rPr>
              <w:t>-</w:t>
            </w:r>
            <w:r>
              <w:rPr>
                <w:rFonts w:hint="eastAsia"/>
                <w:szCs w:val="21"/>
                <w:lang w:val="en-US" w:eastAsia="zh-CN"/>
              </w:rPr>
              <w:t>3</w:t>
            </w:r>
            <w:r>
              <w:rPr>
                <w:rFonts w:hint="eastAsia"/>
                <w:szCs w:val="21"/>
              </w:rPr>
              <w:t>分，较好的得</w:t>
            </w:r>
            <w:r>
              <w:rPr>
                <w:rFonts w:hint="eastAsia"/>
                <w:szCs w:val="21"/>
                <w:lang w:val="en-US" w:eastAsia="zh-CN"/>
              </w:rPr>
              <w:t>1.1</w:t>
            </w:r>
            <w:r>
              <w:rPr>
                <w:rFonts w:hint="eastAsia"/>
                <w:szCs w:val="21"/>
              </w:rPr>
              <w:t>-</w:t>
            </w:r>
            <w:r>
              <w:rPr>
                <w:rFonts w:hint="eastAsia"/>
                <w:szCs w:val="21"/>
                <w:lang w:val="en-US" w:eastAsia="zh-CN"/>
              </w:rPr>
              <w:t>2.0</w:t>
            </w:r>
            <w:r>
              <w:rPr>
                <w:rFonts w:hint="eastAsia"/>
                <w:szCs w:val="21"/>
              </w:rPr>
              <w:t>分，一般得0-</w:t>
            </w:r>
            <w:r>
              <w:rPr>
                <w:rFonts w:hint="eastAsia"/>
                <w:szCs w:val="21"/>
                <w:lang w:val="en-US" w:eastAsia="zh-CN"/>
              </w:rPr>
              <w:t>1</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cs="宋体" w:eastAsiaTheme="minorEastAsia"/>
                <w:sz w:val="22"/>
                <w:lang w:val="en-US" w:eastAsia="zh-CN"/>
              </w:rPr>
            </w:pPr>
            <w:r>
              <w:rPr>
                <w:rFonts w:hint="eastAsia" w:cs="宋体"/>
                <w:sz w:val="22"/>
                <w:lang w:val="en-US" w:eastAsia="zh-CN"/>
              </w:rPr>
              <w:t>7</w:t>
            </w:r>
          </w:p>
        </w:tc>
        <w:tc>
          <w:tcPr>
            <w:tcW w:w="7302" w:type="dxa"/>
            <w:noWrap w:val="0"/>
            <w:vAlign w:val="center"/>
          </w:tcPr>
          <w:p>
            <w:pPr>
              <w:snapToGrid w:val="0"/>
              <w:spacing w:line="360" w:lineRule="exact"/>
              <w:rPr>
                <w:rFonts w:hint="eastAsia"/>
                <w:szCs w:val="21"/>
                <w:lang w:eastAsia="zh-CN"/>
              </w:rPr>
            </w:pPr>
            <w:r>
              <w:rPr>
                <w:rFonts w:hint="eastAsia"/>
                <w:szCs w:val="21"/>
              </w:rPr>
              <w:t>质量、安全及文明保证措施</w:t>
            </w:r>
            <w:r>
              <w:rPr>
                <w:rFonts w:hint="eastAsia"/>
                <w:szCs w:val="21"/>
                <w:lang w:eastAsia="zh-CN"/>
              </w:rPr>
              <w:t>：</w:t>
            </w:r>
            <w:r>
              <w:rPr>
                <w:rFonts w:hint="eastAsia"/>
                <w:szCs w:val="21"/>
              </w:rPr>
              <w:t>质量、安全及文明保证制度、措施是否现实可行、可靠；重点、难点的技术实施是否先进可靠。</w:t>
            </w:r>
          </w:p>
          <w:p>
            <w:pPr>
              <w:snapToGrid w:val="0"/>
              <w:spacing w:line="360" w:lineRule="exact"/>
            </w:pPr>
            <w:r>
              <w:rPr>
                <w:rFonts w:hint="eastAsia"/>
                <w:szCs w:val="21"/>
              </w:rPr>
              <w:t>优良的得</w:t>
            </w:r>
            <w:r>
              <w:rPr>
                <w:rFonts w:hint="eastAsia"/>
                <w:szCs w:val="21"/>
                <w:lang w:val="en-US" w:eastAsia="zh-CN"/>
              </w:rPr>
              <w:t>2.1</w:t>
            </w:r>
            <w:r>
              <w:rPr>
                <w:rFonts w:hint="eastAsia"/>
                <w:szCs w:val="21"/>
              </w:rPr>
              <w:t>-</w:t>
            </w:r>
            <w:r>
              <w:rPr>
                <w:rFonts w:hint="eastAsia"/>
                <w:szCs w:val="21"/>
                <w:lang w:val="en-US" w:eastAsia="zh-CN"/>
              </w:rPr>
              <w:t>3</w:t>
            </w:r>
            <w:r>
              <w:rPr>
                <w:rFonts w:hint="eastAsia"/>
                <w:szCs w:val="21"/>
              </w:rPr>
              <w:t>分，较好的得</w:t>
            </w:r>
            <w:r>
              <w:rPr>
                <w:rFonts w:hint="eastAsia"/>
                <w:szCs w:val="21"/>
                <w:lang w:val="en-US" w:eastAsia="zh-CN"/>
              </w:rPr>
              <w:t>1.1</w:t>
            </w:r>
            <w:r>
              <w:rPr>
                <w:rFonts w:hint="eastAsia"/>
                <w:szCs w:val="21"/>
              </w:rPr>
              <w:t>-</w:t>
            </w:r>
            <w:r>
              <w:rPr>
                <w:rFonts w:hint="eastAsia"/>
                <w:szCs w:val="21"/>
                <w:lang w:val="en-US" w:eastAsia="zh-CN"/>
              </w:rPr>
              <w:t>2.0</w:t>
            </w:r>
            <w:r>
              <w:rPr>
                <w:rFonts w:hint="eastAsia"/>
                <w:szCs w:val="21"/>
              </w:rPr>
              <w:t>分，一般得0-</w:t>
            </w:r>
            <w:r>
              <w:rPr>
                <w:rFonts w:hint="eastAsia"/>
                <w:szCs w:val="21"/>
                <w:lang w:val="en-US" w:eastAsia="zh-CN"/>
              </w:rPr>
              <w:t>1</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default" w:cs="宋体"/>
                <w:sz w:val="22"/>
                <w:lang w:val="en-US" w:eastAsia="zh-CN"/>
              </w:rPr>
            </w:pPr>
            <w:r>
              <w:rPr>
                <w:rFonts w:hint="eastAsia" w:cs="宋体"/>
                <w:sz w:val="22"/>
                <w:lang w:val="en-US" w:eastAsia="zh-CN"/>
              </w:rPr>
              <w:t>8</w:t>
            </w:r>
          </w:p>
        </w:tc>
        <w:tc>
          <w:tcPr>
            <w:tcW w:w="7302" w:type="dxa"/>
            <w:noWrap w:val="0"/>
            <w:vAlign w:val="center"/>
          </w:tcPr>
          <w:p>
            <w:pPr>
              <w:snapToGrid w:val="0"/>
              <w:spacing w:line="360" w:lineRule="exact"/>
              <w:rPr>
                <w:rFonts w:hint="eastAsia"/>
                <w:szCs w:val="21"/>
                <w:lang w:val="en-US" w:eastAsia="zh-CN"/>
              </w:rPr>
            </w:pPr>
            <w:r>
              <w:rPr>
                <w:rFonts w:hint="eastAsia"/>
                <w:szCs w:val="21"/>
                <w:lang w:val="en-US" w:eastAsia="zh-CN"/>
              </w:rPr>
              <w:t>工期承诺及保证措施：工期承诺满足招标文件且有具体的违约承诺，建立进度计划。</w:t>
            </w:r>
          </w:p>
          <w:p>
            <w:pPr>
              <w:snapToGrid w:val="0"/>
              <w:spacing w:line="360" w:lineRule="exact"/>
              <w:rPr>
                <w:rFonts w:hint="eastAsia" w:ascii="Calibri" w:hAnsi="Calibri" w:eastAsiaTheme="minorEastAsia" w:cstheme="minorBidi"/>
                <w:kern w:val="2"/>
                <w:sz w:val="21"/>
                <w:szCs w:val="21"/>
                <w:lang w:val="en-US" w:eastAsia="zh-CN" w:bidi="ar-SA"/>
              </w:rPr>
            </w:pPr>
            <w:r>
              <w:rPr>
                <w:rFonts w:hint="eastAsia"/>
                <w:szCs w:val="21"/>
              </w:rPr>
              <w:t>优良的得</w:t>
            </w:r>
            <w:r>
              <w:rPr>
                <w:rFonts w:hint="eastAsia"/>
                <w:szCs w:val="21"/>
                <w:lang w:val="en-US" w:eastAsia="zh-CN"/>
              </w:rPr>
              <w:t>2.1</w:t>
            </w:r>
            <w:r>
              <w:rPr>
                <w:rFonts w:hint="eastAsia"/>
                <w:szCs w:val="21"/>
              </w:rPr>
              <w:t>-</w:t>
            </w:r>
            <w:r>
              <w:rPr>
                <w:rFonts w:hint="eastAsia"/>
                <w:szCs w:val="21"/>
                <w:lang w:val="en-US" w:eastAsia="zh-CN"/>
              </w:rPr>
              <w:t>3</w:t>
            </w:r>
            <w:r>
              <w:rPr>
                <w:rFonts w:hint="eastAsia"/>
                <w:szCs w:val="21"/>
              </w:rPr>
              <w:t>分，较好的得</w:t>
            </w:r>
            <w:r>
              <w:rPr>
                <w:rFonts w:hint="eastAsia"/>
                <w:szCs w:val="21"/>
                <w:lang w:val="en-US" w:eastAsia="zh-CN"/>
              </w:rPr>
              <w:t>1.1</w:t>
            </w:r>
            <w:r>
              <w:rPr>
                <w:rFonts w:hint="eastAsia"/>
                <w:szCs w:val="21"/>
              </w:rPr>
              <w:t>-</w:t>
            </w:r>
            <w:r>
              <w:rPr>
                <w:rFonts w:hint="eastAsia"/>
                <w:szCs w:val="21"/>
                <w:lang w:val="en-US" w:eastAsia="zh-CN"/>
              </w:rPr>
              <w:t>2.0</w:t>
            </w:r>
            <w:r>
              <w:rPr>
                <w:rFonts w:hint="eastAsia"/>
                <w:szCs w:val="21"/>
              </w:rPr>
              <w:t>分，一般得0-</w:t>
            </w:r>
            <w:r>
              <w:rPr>
                <w:rFonts w:hint="eastAsia"/>
                <w:szCs w:val="21"/>
                <w:lang w:val="en-US" w:eastAsia="zh-CN"/>
              </w:rPr>
              <w:t>1</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eastAsia="zh-CN"/>
              </w:rPr>
            </w:pPr>
            <w:r>
              <w:rPr>
                <w:rFonts w:hint="eastAsia" w:ascii="Calibri" w:hAnsi="Calibri" w:eastAsia="宋体" w:cs="宋体"/>
                <w:spacing w:val="0"/>
                <w:kern w:val="2"/>
                <w:sz w:val="22"/>
                <w:szCs w:val="22"/>
                <w:lang w:val="en-US" w:eastAsia="zh-CN"/>
              </w:rPr>
              <w:t>0-3</w:t>
            </w:r>
          </w:p>
        </w:tc>
      </w:tr>
    </w:tbl>
    <w:p>
      <w:pPr>
        <w:spacing w:line="360" w:lineRule="auto"/>
        <w:ind w:firstLine="442" w:firstLineChars="200"/>
        <w:rPr>
          <w:rFonts w:hint="eastAsia" w:ascii="宋体" w:hAnsi="宋体" w:cs="宋体"/>
          <w:b/>
          <w:sz w:val="22"/>
        </w:rPr>
      </w:pPr>
      <w:r>
        <w:rPr>
          <w:rFonts w:hint="eastAsia"/>
          <w:b/>
          <w:bCs/>
          <w:sz w:val="22"/>
        </w:rPr>
        <w:t>评审小组根据评分细则，对各投标人的技术标进行书面审核和评论后，由各专家独立酌情打分，打分时可保留小数</w:t>
      </w:r>
      <w:r>
        <w:rPr>
          <w:b/>
          <w:bCs/>
          <w:sz w:val="22"/>
        </w:rPr>
        <w:t>1</w:t>
      </w:r>
      <w:r>
        <w:rPr>
          <w:rFonts w:hint="eastAsia"/>
          <w:b/>
          <w:bCs/>
          <w:sz w:val="22"/>
        </w:rPr>
        <w:t>位，每人一份评分表，并签名。投标人最终得分为评标委员会所有成员的有效评分的算术平均值，计算时保留小数</w:t>
      </w:r>
      <w:r>
        <w:rPr>
          <w:b/>
          <w:bCs/>
          <w:sz w:val="22"/>
        </w:rPr>
        <w:t>2</w:t>
      </w:r>
      <w:r>
        <w:rPr>
          <w:rFonts w:hint="eastAsia"/>
          <w:b/>
          <w:bCs/>
          <w:sz w:val="22"/>
        </w:rPr>
        <w:t>位。</w:t>
      </w:r>
    </w:p>
    <w:p>
      <w:pPr>
        <w:adjustRightInd w:val="0"/>
        <w:snapToGrid w:val="0"/>
        <w:spacing w:line="360" w:lineRule="exact"/>
        <w:ind w:firstLine="440" w:firstLineChars="200"/>
        <w:rPr>
          <w:rFonts w:hint="eastAsia" w:ascii="宋体" w:hAnsi="宋体" w:cs="宋体"/>
          <w:b/>
          <w:sz w:val="22"/>
        </w:rPr>
      </w:pPr>
      <w:r>
        <w:rPr>
          <w:rFonts w:hint="eastAsia" w:ascii="宋体" w:hAnsi="宋体" w:cs="宋体"/>
          <w:sz w:val="22"/>
        </w:rPr>
        <w:t>3.</w:t>
      </w:r>
      <w:r>
        <w:rPr>
          <w:rFonts w:hint="eastAsia" w:ascii="宋体" w:hAnsi="宋体" w:cs="宋体"/>
          <w:b/>
          <w:sz w:val="22"/>
        </w:rPr>
        <w:t>投标文件的商务报价评审</w:t>
      </w:r>
      <w:r>
        <w:rPr>
          <w:rFonts w:hint="eastAsia" w:ascii="宋体" w:hAnsi="宋体" w:cs="宋体"/>
          <w:b/>
          <w:sz w:val="22"/>
          <w:lang w:val="en-US" w:eastAsia="zh-CN"/>
        </w:rPr>
        <w:t>7</w:t>
      </w:r>
      <w:r>
        <w:rPr>
          <w:rFonts w:hint="eastAsia" w:ascii="宋体" w:hAnsi="宋体" w:cs="宋体"/>
          <w:b/>
          <w:sz w:val="22"/>
        </w:rPr>
        <w:t xml:space="preserve">0分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cs="宋体"/>
          <w:b/>
          <w:sz w:val="22"/>
        </w:rPr>
      </w:pPr>
      <w:r>
        <w:rPr>
          <w:rFonts w:hint="eastAsia" w:ascii="宋体" w:hAnsi="宋体" w:cs="宋体"/>
          <w:b/>
          <w:sz w:val="22"/>
        </w:rPr>
        <w:t>二次平均法</w:t>
      </w:r>
    </w:p>
    <w:p>
      <w:pPr>
        <w:adjustRightInd w:val="0"/>
        <w:snapToGrid w:val="0"/>
        <w:spacing w:line="360" w:lineRule="exact"/>
        <w:rPr>
          <w:rFonts w:hint="eastAsia"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hint="eastAsia"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hint="eastAsia"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4.投标文件的综合得分：每个投标人综合得分=商务报价分+资信分+技术分。</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sz w:val="22"/>
        </w:rPr>
        <w:t>5.对投标人进行排序，推荐中标候选人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(3)评标委员会根据投标人须知前附表6.3.2、7.4规定，确定中标人或推荐中标候选人。</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4"/>
        <w:spacing w:line="564" w:lineRule="exact"/>
        <w:ind w:right="57"/>
        <w:jc w:val="center"/>
        <w:rPr>
          <w:b w:val="0"/>
          <w:bCs w:val="0"/>
        </w:rPr>
      </w:pPr>
      <w:r>
        <w:rPr>
          <w:rFonts w:ascii="宋体" w:hAnsi="宋体" w:cs="宋体"/>
          <w:sz w:val="22"/>
        </w:rPr>
        <w:br w:type="page"/>
      </w:r>
      <w:bookmarkStart w:id="53" w:name="_Toc33099965"/>
      <w:r>
        <w:rPr>
          <w:rFonts w:hint="eastAsia"/>
          <w:b w:val="0"/>
          <w:bCs w:val="0"/>
        </w:rPr>
        <w:t>第四章</w:t>
      </w:r>
      <w:r>
        <w:rPr>
          <w:b w:val="0"/>
          <w:bCs w:val="0"/>
        </w:rPr>
        <w:t xml:space="preserve">  </w:t>
      </w:r>
      <w:r>
        <w:rPr>
          <w:rFonts w:hint="eastAsia"/>
          <w:b w:val="0"/>
          <w:bCs w:val="0"/>
        </w:rPr>
        <w:t>合同条款及格式</w:t>
      </w:r>
      <w:bookmarkEnd w:id="53"/>
    </w:p>
    <w:p>
      <w:pPr>
        <w:pStyle w:val="29"/>
        <w:spacing w:beforeLines="0" w:afterLines="0" w:line="560" w:lineRule="exact"/>
        <w:ind w:firstLine="5737" w:firstLineChars="1905"/>
        <w:rPr>
          <w:rFonts w:ascii="Times New Roman" w:hAnsi="Times New Roman" w:eastAsia="华文中宋"/>
          <w:b/>
          <w:color w:val="000000"/>
          <w:sz w:val="30"/>
          <w:szCs w:val="30"/>
        </w:rPr>
      </w:pPr>
      <w:bookmarkStart w:id="54" w:name="_Toc152042387"/>
      <w:bookmarkStart w:id="55" w:name="_Toc152045609"/>
      <w:bookmarkStart w:id="56" w:name="_Toc144974577"/>
      <w:bookmarkStart w:id="57" w:name="_Toc229646768"/>
      <w:bookmarkStart w:id="58" w:name="_Toc512667487"/>
      <w:r>
        <w:rPr>
          <w:rFonts w:hint="eastAsia" w:ascii="黑体" w:hAnsi="黑体" w:eastAsia="黑体" w:cs="黑体"/>
          <w:b/>
          <w:color w:val="000000"/>
          <w:sz w:val="30"/>
          <w:szCs w:val="30"/>
        </w:rPr>
        <w:t>合同</w:t>
      </w:r>
      <w:r>
        <w:rPr>
          <w:rFonts w:hint="eastAsia" w:ascii="黑体" w:hAnsi="黑体" w:eastAsia="黑体" w:cs="黑体"/>
          <w:b w:val="0"/>
          <w:bCs/>
          <w:color w:val="000000"/>
          <w:sz w:val="30"/>
          <w:szCs w:val="30"/>
        </w:rPr>
        <w:t>编号</w:t>
      </w:r>
      <w:r>
        <w:rPr>
          <w:rFonts w:hint="eastAsia" w:ascii="黑体" w:hAnsi="黑体" w:eastAsia="黑体" w:cs="黑体"/>
          <w:b/>
          <w:color w:val="000000"/>
          <w:sz w:val="30"/>
          <w:szCs w:val="30"/>
        </w:rPr>
        <w:t>：</w:t>
      </w:r>
    </w:p>
    <w:p>
      <w:pPr>
        <w:pStyle w:val="29"/>
        <w:spacing w:beforeLines="0" w:afterLines="0" w:line="560" w:lineRule="exact"/>
        <w:jc w:val="center"/>
        <w:rPr>
          <w:rFonts w:ascii="Times New Roman" w:hAnsi="Times New Roman" w:eastAsia="华文中宋"/>
          <w:b/>
          <w:color w:val="000000"/>
          <w:sz w:val="30"/>
          <w:szCs w:val="30"/>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技术服务</w:t>
      </w:r>
      <w:r>
        <w:rPr>
          <w:rFonts w:hint="eastAsia" w:ascii="方正小标宋简体" w:hAnsi="方正小标宋简体" w:eastAsia="方正小标宋简体" w:cs="方正小标宋简体"/>
          <w:b w:val="0"/>
          <w:bCs/>
          <w:color w:val="000000"/>
          <w:sz w:val="44"/>
          <w:szCs w:val="44"/>
        </w:rPr>
        <w:t>合同</w:t>
      </w: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楷体_GB2312"/>
          <w:b/>
          <w:color w:val="000000"/>
          <w:sz w:val="72"/>
          <w:szCs w:val="72"/>
        </w:rPr>
      </w:pPr>
    </w:p>
    <w:p>
      <w:pPr>
        <w:pStyle w:val="29"/>
        <w:spacing w:beforeLines="0" w:afterLines="0" w:line="560" w:lineRule="exact"/>
        <w:jc w:val="center"/>
        <w:rPr>
          <w:rFonts w:ascii="Times New Roman" w:hAnsi="Times New Roman" w:eastAsia="黑体"/>
          <w:b/>
          <w:color w:val="000000"/>
          <w:sz w:val="52"/>
          <w:szCs w:val="52"/>
        </w:rPr>
      </w:pPr>
    </w:p>
    <w:p>
      <w:pPr>
        <w:pStyle w:val="29"/>
        <w:spacing w:beforeLines="0" w:afterLines="0" w:line="560" w:lineRule="exact"/>
        <w:rPr>
          <w:rFonts w:ascii="Times New Roman" w:hAnsi="Times New Roman"/>
          <w:b/>
          <w:color w:val="000000"/>
          <w:sz w:val="28"/>
          <w:szCs w:val="28"/>
        </w:rPr>
      </w:pPr>
    </w:p>
    <w:p>
      <w:pPr>
        <w:pStyle w:val="29"/>
        <w:spacing w:beforeLines="0" w:afterLines="0" w:line="560" w:lineRule="exact"/>
        <w:ind w:firstLine="1540" w:firstLineChars="55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发包人（全称）：</w:t>
      </w:r>
    </w:p>
    <w:p>
      <w:pPr>
        <w:pStyle w:val="29"/>
        <w:spacing w:beforeLines="0" w:afterLines="0" w:line="560" w:lineRule="exact"/>
        <w:ind w:firstLine="1540" w:firstLineChars="55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承包人（全称）：</w:t>
      </w:r>
    </w:p>
    <w:p>
      <w:pPr>
        <w:pStyle w:val="29"/>
        <w:spacing w:beforeLines="0" w:afterLines="0" w:line="560" w:lineRule="exact"/>
        <w:ind w:firstLine="1540" w:firstLineChars="550"/>
        <w:rPr>
          <w:rFonts w:hint="eastAsia" w:ascii="黑体" w:hAnsi="黑体" w:eastAsia="黑体" w:cs="黑体"/>
          <w:b w:val="0"/>
          <w:bCs/>
          <w:color w:val="000000"/>
          <w:sz w:val="28"/>
          <w:szCs w:val="28"/>
        </w:rPr>
      </w:pPr>
    </w:p>
    <w:p>
      <w:pPr>
        <w:pStyle w:val="29"/>
        <w:spacing w:beforeLines="0" w:afterLines="0" w:line="560" w:lineRule="exact"/>
        <w:ind w:firstLine="1540" w:firstLineChars="550"/>
        <w:rPr>
          <w:rFonts w:hint="eastAsia" w:ascii="黑体" w:hAnsi="黑体" w:eastAsia="黑体" w:cs="黑体"/>
          <w:b w:val="0"/>
          <w:bCs/>
          <w:color w:val="000000"/>
          <w:sz w:val="28"/>
          <w:szCs w:val="28"/>
          <w:u w:val="single"/>
        </w:rPr>
      </w:pPr>
    </w:p>
    <w:p>
      <w:pPr>
        <w:pStyle w:val="29"/>
        <w:spacing w:beforeLines="0" w:afterLines="0" w:line="560" w:lineRule="exact"/>
        <w:ind w:firstLine="1540" w:firstLineChars="550"/>
        <w:rPr>
          <w:rFonts w:hint="eastAsia" w:ascii="黑体" w:hAnsi="黑体" w:eastAsia="黑体" w:cs="黑体"/>
          <w:b w:val="0"/>
          <w:bCs/>
          <w:color w:val="000000"/>
        </w:rPr>
      </w:pPr>
      <w:r>
        <w:rPr>
          <w:rFonts w:hint="eastAsia" w:ascii="黑体" w:hAnsi="黑体" w:eastAsia="黑体" w:cs="黑体"/>
          <w:b w:val="0"/>
          <w:bCs/>
          <w:color w:val="000000"/>
          <w:sz w:val="28"/>
          <w:szCs w:val="28"/>
        </w:rPr>
        <w:t>合同签署时间：    年  月  日</w:t>
      </w:r>
    </w:p>
    <w:bookmarkEnd w:id="54"/>
    <w:bookmarkEnd w:id="55"/>
    <w:bookmarkEnd w:id="56"/>
    <w:bookmarkEnd w:id="57"/>
    <w:bookmarkEnd w:id="58"/>
    <w:p>
      <w:pPr>
        <w:keepNext w:val="0"/>
        <w:keepLines w:val="0"/>
        <w:pageBreakBefore w:val="0"/>
        <w:widowControl w:val="0"/>
        <w:kinsoku/>
        <w:wordWrap/>
        <w:overflowPunct/>
        <w:topLinePunct w:val="0"/>
        <w:autoSpaceDE/>
        <w:autoSpaceDN/>
        <w:bidi w:val="0"/>
        <w:adjustRightInd/>
        <w:snapToGrid/>
        <w:spacing w:line="360" w:lineRule="auto"/>
        <w:ind w:left="-260" w:firstLine="600" w:firstLineChars="200"/>
        <w:textAlignment w:val="auto"/>
        <w:rPr>
          <w:rFonts w:ascii="黑体" w:hAnsi="黑体" w:eastAsia="黑体"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rPr>
      </w:pPr>
    </w:p>
    <w:p>
      <w:pPr>
        <w:snapToGrid w:val="0"/>
        <w:spacing w:line="560" w:lineRule="exact"/>
        <w:jc w:val="left"/>
        <w:rPr>
          <w:rFonts w:ascii="仿宋_GB2312" w:hAnsi="仿宋" w:eastAsia="仿宋_GB2312"/>
          <w:sz w:val="28"/>
          <w:szCs w:val="28"/>
        </w:rPr>
      </w:pPr>
      <w:r>
        <w:rPr>
          <w:rFonts w:hint="eastAsia" w:ascii="仿宋_GB2312" w:hAnsi="仿宋" w:eastAsia="仿宋_GB2312"/>
          <w:sz w:val="28"/>
          <w:szCs w:val="28"/>
        </w:rPr>
        <w:br w:type="page"/>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本合同甲方委托乙方就项目进行的专项技术服务，并支付相应的技术服务报酬。双方经过平等协商，在真实、充分地表达各自意愿的基础上，根据《中华人民共和国合同法》的规定，达成如下协议，并由双方共同恪守。</w:t>
      </w:r>
    </w:p>
    <w:p>
      <w:pPr>
        <w:snapToGrid w:val="0"/>
        <w:spacing w:line="560" w:lineRule="exact"/>
        <w:ind w:firstLine="562" w:firstLineChars="200"/>
        <w:jc w:val="left"/>
        <w:rPr>
          <w:rFonts w:hint="eastAsia" w:ascii="仿宋_GB2312" w:hAnsi="仿宋" w:eastAsia="仿宋_GB2312"/>
          <w:b/>
          <w:bCs/>
          <w:sz w:val="28"/>
          <w:szCs w:val="28"/>
        </w:rPr>
      </w:pPr>
      <w:r>
        <w:rPr>
          <w:rFonts w:hint="eastAsia" w:ascii="仿宋_GB2312" w:hAnsi="仿宋" w:eastAsia="仿宋_GB2312"/>
          <w:b/>
          <w:bCs/>
          <w:sz w:val="28"/>
          <w:szCs w:val="28"/>
        </w:rPr>
        <w:t>第一条：甲方委托乙方进行技术服务的内容如下：</w:t>
      </w:r>
    </w:p>
    <w:p>
      <w:pPr>
        <w:snapToGrid w:val="0"/>
        <w:spacing w:line="560" w:lineRule="exact"/>
        <w:ind w:firstLine="560" w:firstLineChars="200"/>
        <w:jc w:val="left"/>
        <w:rPr>
          <w:rFonts w:hint="eastAsia" w:ascii="仿宋_GB2312" w:hAnsi="仿宋" w:eastAsia="仿宋_GB2312"/>
          <w:sz w:val="28"/>
          <w:szCs w:val="28"/>
          <w:lang w:val="en-GB" w:eastAsia="zh-CN"/>
        </w:rPr>
      </w:pPr>
      <w:r>
        <w:rPr>
          <w:rFonts w:hint="eastAsia" w:ascii="仿宋_GB2312" w:hAnsi="仿宋" w:eastAsia="仿宋_GB2312"/>
          <w:sz w:val="28"/>
          <w:szCs w:val="28"/>
        </w:rPr>
        <w:t>1．技术服务的目标：本项目要求乙方了解桥梁结构技术状况、整体性能和安全性；了解桥梁主体、活动部件及附属结构损伤部位程度和原因；协助</w:t>
      </w:r>
      <w:r>
        <w:rPr>
          <w:rFonts w:hint="eastAsia" w:ascii="仿宋_GB2312" w:hAnsi="仿宋" w:eastAsia="仿宋_GB2312"/>
          <w:sz w:val="28"/>
          <w:szCs w:val="28"/>
          <w:lang w:eastAsia="zh-CN"/>
        </w:rPr>
        <w:t>甲方</w:t>
      </w:r>
      <w:r>
        <w:rPr>
          <w:rFonts w:hint="eastAsia" w:ascii="仿宋_GB2312" w:hAnsi="仿宋" w:eastAsia="仿宋_GB2312"/>
          <w:sz w:val="28"/>
          <w:szCs w:val="28"/>
        </w:rPr>
        <w:t>做好一桥一档等台账、档案工作，做好检测桥梁的桥梁管理系统（相应部分）数据录入及维护，桥梁全面检查还需对桥梁基本状况卡片进行校核、修改、完善</w:t>
      </w:r>
      <w:r>
        <w:rPr>
          <w:rFonts w:hint="eastAsia" w:ascii="仿宋_GB2312" w:hAnsi="仿宋" w:eastAsia="仿宋_GB2312"/>
          <w:sz w:val="28"/>
          <w:szCs w:val="28"/>
          <w:lang w:eastAsia="zh-CN"/>
        </w:rPr>
        <w:t>；为制定养护维修加固措施提供依据和建议；对今后的桥梁养护管理提出合理化建议。</w:t>
      </w:r>
    </w:p>
    <w:p>
      <w:pPr>
        <w:pStyle w:val="20"/>
        <w:rPr>
          <w:rFonts w:hAnsi="仿宋"/>
        </w:rPr>
      </w:pPr>
      <w:r>
        <w:rPr>
          <w:rFonts w:hAnsi="仿宋"/>
        </w:rPr>
        <w:t>2．技术服务的内容：</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1 、桥梁外观检查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对桥梁（含桥头引道）的外观状态进行全面检查，包括但不仅限于以下内容：</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a、桥梁的基本几何尺寸调查，包括截面尺寸、跨径等；</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b、桥面系的检查：包括桥面铺装、伸缩缝、人行道构件、桥面横纵坡顺适、排水构造物、桥上交通设施的检查；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c、桥梁上部结构的检查：包括主梁、主桁架、主拱圈、横梁、横向联系、主节点、挂梁、联结件等的检查；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d、桥梁下部结构的检查：包括支座、盖梁、墩身、台帽、台身、翼墙、锥坡及河床冲刷的检查；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e、桥梁完好等级评定：根据桥梁外观检查情况，分别计算出桥梁的桥面系、上部结构、下部结构的BCI值以及全桥的BCI值，划分其技术状态等级。</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注：混凝土构件的检查包括混凝土风化、剥落、破损、钢筋外露锈蚀、混凝土裂缝、渗水等情况；钢结构构件的检查包括钢结构涂层老化、剥落、破损、爆皮及残料夹层，焊缝质量，钢构件有无锈蚀、裂纹、穿孔、硬伤、硬弯、歪扭等，钢结构连接件进行检查等；钢-混凝土构件的检查除上述检查外还应包括桥面板的纵向裂缝，混凝土材质状况、钢结构表观缺损状况，以及锈蚀深度与面积、裂缝宽度与深度、高强螺栓损坏率、剪力键损坏率等。</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注：检测中发现的病害应作出记录，重要病害应在现场作出标记，超标的裂缝应该设永久裂缝观测标记，以便以后观测；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2、 桥梁主要构件的无损检测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对桥梁的梁体、墩柱等主要构件进行无损检测，包括但不仅限于以下内容：</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混凝土结构的无损检测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a、检测混凝土的强度、碳化深度；</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b、探测桥梁主要混凝土构件保护层厚度；</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c、根据桥梁外观检查结果对钢筋的锈蚀情况进行检测；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d、根据桥梁现场检测情况对混凝土构件的内部质量进行检测；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3、提交检测成果</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提交桥梁检测总体检测成果报告，报告应包括如下内容：</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（1）桥梁设施基本情况；</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（2）结构定期检测的方法、人员投入、仪器设备等；</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（3）桥梁技术状况评定结果；</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（4）主要病害描述、分析、汇总；</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（5）存在的问题和建议采取的措施等。</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第二条：乙方应按下列要求完成技术服务工作：</w:t>
      </w:r>
    </w:p>
    <w:p>
      <w:pPr>
        <w:snapToGrid w:val="0"/>
        <w:spacing w:line="560" w:lineRule="exact"/>
        <w:ind w:firstLine="560" w:firstLineChars="200"/>
        <w:jc w:val="left"/>
        <w:rPr>
          <w:rFonts w:hint="default" w:ascii="仿宋_GB2312" w:hAnsi="仿宋" w:eastAsia="仿宋_GB2312"/>
          <w:b w:val="0"/>
          <w:bCs/>
          <w:sz w:val="28"/>
          <w:szCs w:val="28"/>
          <w:lang w:val="en-US"/>
        </w:rPr>
      </w:pPr>
      <w:r>
        <w:rPr>
          <w:rFonts w:hint="eastAsia" w:ascii="仿宋_GB2312" w:hAnsi="仿宋" w:eastAsia="仿宋_GB2312"/>
          <w:b w:val="0"/>
          <w:bCs/>
          <w:sz w:val="28"/>
          <w:szCs w:val="28"/>
        </w:rPr>
        <w:t>1．技术服务地点：杭州萧山国际机场</w:t>
      </w:r>
      <w:r>
        <w:rPr>
          <w:rFonts w:hint="eastAsia" w:ascii="仿宋_GB2312" w:hAnsi="仿宋" w:eastAsia="仿宋_GB2312"/>
          <w:b w:val="0"/>
          <w:bCs/>
          <w:sz w:val="28"/>
          <w:szCs w:val="28"/>
          <w:lang w:val="en-US" w:eastAsia="zh-CN"/>
        </w:rPr>
        <w:t>T1、T2、T3高架桥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2．技术服务期：</w:t>
      </w:r>
      <w:r>
        <w:rPr>
          <w:rFonts w:ascii="仿宋_GB2312" w:hAnsi="仿宋" w:eastAsia="仿宋_GB2312"/>
          <w:sz w:val="28"/>
          <w:szCs w:val="28"/>
          <w:u w:val="single"/>
        </w:rPr>
        <w:t xml:space="preserve">   </w:t>
      </w:r>
      <w:r>
        <w:rPr>
          <w:rFonts w:hint="eastAsia" w:ascii="仿宋_GB2312" w:hAnsi="仿宋" w:eastAsia="仿宋_GB2312"/>
          <w:sz w:val="28"/>
          <w:szCs w:val="28"/>
          <w:u w:val="single"/>
        </w:rPr>
        <w:t>年</w:t>
      </w:r>
      <w:r>
        <w:rPr>
          <w:rFonts w:ascii="仿宋_GB2312" w:hAnsi="仿宋" w:eastAsia="仿宋_GB2312"/>
          <w:sz w:val="28"/>
          <w:szCs w:val="28"/>
          <w:u w:val="single"/>
        </w:rPr>
        <w:t xml:space="preserve">    </w:t>
      </w:r>
      <w:r>
        <w:rPr>
          <w:rFonts w:hint="eastAsia" w:ascii="仿宋_GB2312" w:hAnsi="仿宋" w:eastAsia="仿宋_GB2312"/>
          <w:sz w:val="28"/>
          <w:szCs w:val="28"/>
          <w:u w:val="single"/>
        </w:rPr>
        <w:t>月</w:t>
      </w:r>
      <w:r>
        <w:rPr>
          <w:rFonts w:ascii="仿宋_GB2312" w:hAnsi="仿宋" w:eastAsia="仿宋_GB2312"/>
          <w:sz w:val="28"/>
          <w:szCs w:val="28"/>
          <w:u w:val="single"/>
        </w:rPr>
        <w:t xml:space="preserve">    </w:t>
      </w:r>
      <w:r>
        <w:rPr>
          <w:rFonts w:hint="eastAsia" w:ascii="仿宋_GB2312" w:hAnsi="仿宋" w:eastAsia="仿宋_GB2312"/>
          <w:sz w:val="28"/>
          <w:szCs w:val="28"/>
          <w:u w:val="single"/>
        </w:rPr>
        <w:t>日</w:t>
      </w:r>
      <w:r>
        <w:rPr>
          <w:rFonts w:hint="eastAsia" w:ascii="仿宋_GB2312" w:hAnsi="仿宋" w:eastAsia="仿宋_GB2312"/>
          <w:sz w:val="28"/>
          <w:szCs w:val="28"/>
          <w:u w:val="single"/>
          <w:lang w:eastAsia="zh-CN"/>
        </w:rPr>
        <w:t>至</w:t>
      </w:r>
      <w:r>
        <w:rPr>
          <w:rFonts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年</w:t>
      </w:r>
      <w:r>
        <w:rPr>
          <w:rFonts w:ascii="仿宋_GB2312" w:hAnsi="仿宋" w:eastAsia="仿宋_GB2312"/>
          <w:sz w:val="28"/>
          <w:szCs w:val="28"/>
          <w:u w:val="single"/>
        </w:rPr>
        <w:t xml:space="preserve">    </w:t>
      </w:r>
      <w:r>
        <w:rPr>
          <w:rFonts w:hint="eastAsia" w:ascii="仿宋_GB2312" w:hAnsi="仿宋" w:eastAsia="仿宋_GB2312"/>
          <w:sz w:val="28"/>
          <w:szCs w:val="28"/>
          <w:u w:val="single"/>
        </w:rPr>
        <w:t>月</w:t>
      </w:r>
      <w:r>
        <w:rPr>
          <w:rFonts w:ascii="仿宋_GB2312" w:hAnsi="仿宋" w:eastAsia="仿宋_GB2312"/>
          <w:sz w:val="28"/>
          <w:szCs w:val="28"/>
          <w:u w:val="single"/>
        </w:rPr>
        <w:t xml:space="preserve">    </w:t>
      </w:r>
      <w:r>
        <w:rPr>
          <w:rFonts w:hint="eastAsia" w:ascii="仿宋_GB2312" w:hAnsi="仿宋" w:eastAsia="仿宋_GB2312"/>
          <w:sz w:val="28"/>
          <w:szCs w:val="28"/>
          <w:u w:val="single"/>
        </w:rPr>
        <w:t>日</w:t>
      </w:r>
      <w:r>
        <w:rPr>
          <w:rFonts w:hint="eastAsia" w:ascii="仿宋_GB2312" w:hAnsi="仿宋" w:eastAsia="仿宋_GB2312"/>
          <w:b w:val="0"/>
          <w:bCs/>
          <w:sz w:val="28"/>
          <w:szCs w:val="28"/>
          <w:lang w:val="en-US" w:eastAsia="zh-CN"/>
        </w:rPr>
        <w:t xml:space="preserve">           </w:t>
      </w:r>
      <w:r>
        <w:rPr>
          <w:rFonts w:hint="eastAsia" w:ascii="仿宋_GB2312" w:hAnsi="仿宋" w:eastAsia="仿宋_GB2312"/>
          <w:b w:val="0"/>
          <w:bCs/>
          <w:sz w:val="28"/>
          <w:szCs w:val="28"/>
        </w:rPr>
        <w:t xml:space="preserve">           </w:t>
      </w:r>
    </w:p>
    <w:p>
      <w:pPr>
        <w:snapToGrid w:val="0"/>
        <w:spacing w:line="560" w:lineRule="exact"/>
        <w:ind w:firstLine="560" w:firstLineChars="200"/>
        <w:jc w:val="left"/>
        <w:rPr>
          <w:rFonts w:hint="eastAsia" w:ascii="仿宋_GB2312" w:hAnsi="仿宋" w:eastAsia="仿宋_GB2312"/>
          <w:b w:val="0"/>
          <w:bCs/>
          <w:sz w:val="28"/>
          <w:szCs w:val="28"/>
          <w:lang w:eastAsia="zh-CN"/>
        </w:rPr>
      </w:pPr>
      <w:r>
        <w:rPr>
          <w:rFonts w:hint="eastAsia" w:ascii="仿宋_GB2312" w:hAnsi="仿宋" w:eastAsia="仿宋_GB2312"/>
          <w:b w:val="0"/>
          <w:bCs/>
          <w:sz w:val="28"/>
          <w:szCs w:val="28"/>
          <w:lang w:val="en-US" w:eastAsia="zh-CN"/>
        </w:rPr>
        <w:t>3</w:t>
      </w:r>
      <w:r>
        <w:rPr>
          <w:rFonts w:hint="eastAsia" w:ascii="仿宋_GB2312" w:hAnsi="仿宋" w:eastAsia="仿宋_GB2312"/>
          <w:b w:val="0"/>
          <w:bCs/>
          <w:sz w:val="28"/>
          <w:szCs w:val="28"/>
        </w:rPr>
        <w:t>．技术服务质量要求：进行桥梁检测评估，提交检测报告（纸质一式6份并提供2份电子版，同时上报结算资料，即检测量及费用等），每份检测报告须由乙方单位总工程师审核签字</w:t>
      </w:r>
      <w:r>
        <w:rPr>
          <w:rFonts w:hint="eastAsia" w:ascii="仿宋_GB2312" w:hAnsi="仿宋" w:eastAsia="仿宋_GB2312"/>
          <w:b w:val="0"/>
          <w:bCs/>
          <w:sz w:val="28"/>
          <w:szCs w:val="28"/>
          <w:lang w:eastAsia="zh-CN"/>
        </w:rPr>
        <w:t>。</w:t>
      </w:r>
    </w:p>
    <w:p>
      <w:pPr>
        <w:snapToGrid w:val="0"/>
        <w:spacing w:line="560" w:lineRule="exact"/>
        <w:ind w:firstLine="560" w:firstLineChars="200"/>
        <w:jc w:val="left"/>
        <w:rPr>
          <w:rFonts w:hint="eastAsia" w:ascii="仿宋_GB2312" w:hAnsi="仿宋" w:eastAsia="仿宋_GB2312"/>
          <w:b w:val="0"/>
          <w:bCs/>
          <w:sz w:val="28"/>
          <w:szCs w:val="28"/>
        </w:rPr>
      </w:pPr>
      <w:bookmarkStart w:id="59" w:name="OLE_LINK11"/>
      <w:r>
        <w:rPr>
          <w:rFonts w:hint="eastAsia" w:ascii="仿宋_GB2312" w:hAnsi="仿宋" w:eastAsia="仿宋_GB2312"/>
          <w:b w:val="0"/>
          <w:bCs/>
          <w:sz w:val="28"/>
          <w:szCs w:val="28"/>
          <w:lang w:val="en-US" w:eastAsia="zh-CN"/>
        </w:rPr>
        <w:t>4.</w:t>
      </w:r>
      <w:r>
        <w:rPr>
          <w:rFonts w:hint="eastAsia" w:ascii="仿宋_GB2312" w:hAnsi="仿宋" w:eastAsia="仿宋_GB2312"/>
          <w:b w:val="0"/>
          <w:bCs/>
          <w:sz w:val="28"/>
          <w:szCs w:val="28"/>
        </w:rPr>
        <w:t>甲方保留对本工程实际工期进行调整的权利。对于因甲方方面原因及不可抗力条件造成工期延误，工期相应顺延。乙方必须无条件服从甲方的协调和安排，不得因工期的调整而要求变更原报价。</w:t>
      </w:r>
      <w:bookmarkEnd w:id="59"/>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第三条：甲方向乙方支付技术服务报酬及支付方式为：</w:t>
      </w:r>
    </w:p>
    <w:p>
      <w:pPr>
        <w:snapToGrid w:val="0"/>
        <w:spacing w:line="560" w:lineRule="exact"/>
        <w:ind w:firstLine="560" w:firstLineChars="200"/>
        <w:jc w:val="left"/>
        <w:rPr>
          <w:rFonts w:hint="eastAsia" w:ascii="仿宋_GB2312" w:hAnsi="仿宋" w:eastAsia="仿宋_GB2312"/>
          <w:b w:val="0"/>
          <w:bCs/>
          <w:sz w:val="28"/>
          <w:szCs w:val="28"/>
          <w:lang w:val="en-US" w:eastAsia="zh-CN"/>
        </w:rPr>
      </w:pPr>
      <w:r>
        <w:rPr>
          <w:rFonts w:hint="eastAsia" w:ascii="仿宋_GB2312" w:hAnsi="仿宋" w:eastAsia="仿宋_GB2312"/>
          <w:b w:val="0"/>
          <w:bCs/>
          <w:sz w:val="28"/>
          <w:szCs w:val="28"/>
          <w:lang w:val="en-US" w:eastAsia="zh-CN"/>
        </w:rPr>
        <w:t>1．技术服务费总额为：</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仿宋_GB2312" w:hAnsi="仿宋" w:eastAsia="仿宋_GB2312"/>
          <w:b w:val="0"/>
          <w:bCs/>
          <w:sz w:val="28"/>
          <w:szCs w:val="28"/>
          <w:lang w:val="en-US" w:eastAsia="zh-CN"/>
        </w:rPr>
        <w:t>，增值税税率为</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仿宋_GB2312" w:hAnsi="仿宋" w:eastAsia="仿宋_GB2312"/>
          <w:b w:val="0"/>
          <w:bCs/>
          <w:sz w:val="28"/>
          <w:szCs w:val="28"/>
          <w:lang w:val="en-US" w:eastAsia="zh-CN"/>
        </w:rPr>
        <w:t>，不含税总金额为人民币</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仿宋_GB2312" w:hAnsi="仿宋" w:eastAsia="仿宋_GB2312"/>
          <w:b w:val="0"/>
          <w:bCs/>
          <w:sz w:val="28"/>
          <w:szCs w:val="28"/>
          <w:lang w:val="en-US" w:eastAsia="zh-CN"/>
        </w:rPr>
        <w:t>，税额为人民币</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仿宋_GB2312" w:hAnsi="仿宋" w:eastAsia="仿宋_GB2312"/>
          <w:b w:val="0"/>
          <w:bCs/>
          <w:sz w:val="28"/>
          <w:szCs w:val="28"/>
          <w:lang w:val="en-US" w:eastAsia="zh-CN"/>
        </w:rPr>
        <w:t>。</w:t>
      </w:r>
    </w:p>
    <w:p>
      <w:pPr>
        <w:snapToGrid w:val="0"/>
        <w:spacing w:line="5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560" w:lineRule="exact"/>
        <w:ind w:firstLine="560" w:firstLineChars="200"/>
        <w:jc w:val="left"/>
        <w:rPr>
          <w:rFonts w:hAnsi="仿宋"/>
        </w:rPr>
      </w:pPr>
      <w:r>
        <w:rPr>
          <w:rFonts w:hint="eastAsia" w:ascii="仿宋_GB2312" w:hAnsi="仿宋" w:eastAsia="仿宋_GB2312"/>
          <w:sz w:val="28"/>
          <w:szCs w:val="28"/>
        </w:rPr>
        <w:t>1.乙方完成全部测试评估任务，提交正式的《杭州萧山国际机场</w:t>
      </w:r>
      <w:r>
        <w:rPr>
          <w:rFonts w:hint="eastAsia" w:ascii="仿宋_GB2312" w:hAnsi="仿宋" w:eastAsia="仿宋_GB2312"/>
          <w:sz w:val="28"/>
          <w:szCs w:val="28"/>
          <w:lang w:val="en-US" w:eastAsia="zh-CN"/>
        </w:rPr>
        <w:t>T1、T2、T3高架桥</w:t>
      </w:r>
      <w:r>
        <w:rPr>
          <w:rFonts w:hint="eastAsia" w:ascii="仿宋_GB2312" w:hAnsi="仿宋" w:eastAsia="仿宋_GB2312"/>
          <w:sz w:val="28"/>
          <w:szCs w:val="28"/>
        </w:rPr>
        <w:t>检测评估报告》，并验收通过后，甲方一次性支付全部服务费用。付款前乙方应提供正式的增值税专用发票。</w:t>
      </w:r>
    </w:p>
    <w:p>
      <w:pPr>
        <w:pStyle w:val="3"/>
      </w:pP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.乙方开户银行名称、地址和帐号为：</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开户银行：</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地址：</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帐号：</w:t>
      </w:r>
      <w:r>
        <w:rPr>
          <w:rFonts w:ascii="仿宋_GB2312" w:hAnsi="仿宋" w:eastAsia="仿宋_GB2312"/>
          <w:sz w:val="28"/>
          <w:szCs w:val="28"/>
          <w:u w:val="single"/>
        </w:rPr>
        <w:t xml:space="preserve">                       </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第四条：本合同的变更必须由双方协商一致，并以书面形式确定。</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若双方未达成一致，单方面解除本合同的一方应对另一方因此遭受的损失承担全部赔偿责任。</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第五条：双方确定因履行本合同应遵守的保密义务如下：</w:t>
      </w:r>
    </w:p>
    <w:p>
      <w:pPr>
        <w:pStyle w:val="20"/>
        <w:rPr>
          <w:rFonts w:ascii="宋体" w:hAnsi="宋体"/>
          <w:kern w:val="0"/>
          <w:szCs w:val="21"/>
          <w:u w:val="single"/>
        </w:rPr>
      </w:pPr>
      <w:r>
        <w:rPr>
          <w:rFonts w:hint="eastAsia" w:ascii="宋体" w:hAnsi="宋体"/>
          <w:kern w:val="0"/>
          <w:szCs w:val="21"/>
          <w:u w:val="single"/>
        </w:rPr>
        <w:t>乙方需与甲方签订保密协议，对</w:t>
      </w:r>
      <w:r>
        <w:rPr>
          <w:rFonts w:hint="eastAsia" w:ascii="宋体" w:hAnsi="宋体"/>
          <w:kern w:val="0"/>
          <w:szCs w:val="21"/>
          <w:u w:val="single"/>
          <w:lang w:val="en-US" w:eastAsia="zh-CN"/>
        </w:rPr>
        <w:t>T1、T2、T3高架桥检测</w:t>
      </w:r>
      <w:r>
        <w:rPr>
          <w:rFonts w:hint="eastAsia" w:ascii="宋体" w:hAnsi="宋体"/>
          <w:kern w:val="0"/>
          <w:szCs w:val="21"/>
          <w:u w:val="single"/>
        </w:rPr>
        <w:t>涉及的数据</w:t>
      </w:r>
      <w:r>
        <w:rPr>
          <w:rFonts w:hint="eastAsia" w:ascii="宋体" w:hAnsi="宋体"/>
          <w:kern w:val="0"/>
          <w:szCs w:val="21"/>
          <w:u w:val="single"/>
          <w:lang w:val="en-US" w:eastAsia="zh-CN"/>
        </w:rPr>
        <w:t>乙方</w:t>
      </w:r>
      <w:r>
        <w:rPr>
          <w:rFonts w:hint="eastAsia" w:ascii="宋体" w:hAnsi="宋体"/>
          <w:kern w:val="0"/>
          <w:szCs w:val="21"/>
          <w:u w:val="single"/>
        </w:rPr>
        <w:t>需严格保密，未经授权不得泄露给任何单位和个人，不得利用此数据进行任何侵害甲方的行为，否则甲方有权追究乙方的责任。由乙方泄露数据所造成的一切损失，甲方有权追究乙方的责任，并</w:t>
      </w:r>
      <w:r>
        <w:rPr>
          <w:rFonts w:hint="eastAsia" w:ascii="宋体" w:hAnsi="宋体"/>
          <w:kern w:val="0"/>
          <w:szCs w:val="21"/>
          <w:u w:val="single"/>
          <w:lang w:val="en-US" w:eastAsia="zh-CN"/>
        </w:rPr>
        <w:t>有权</w:t>
      </w:r>
      <w:r>
        <w:rPr>
          <w:rFonts w:hint="eastAsia" w:ascii="宋体" w:hAnsi="宋体"/>
          <w:kern w:val="0"/>
          <w:szCs w:val="21"/>
          <w:u w:val="single"/>
        </w:rPr>
        <w:t>要求</w:t>
      </w:r>
      <w:r>
        <w:rPr>
          <w:rFonts w:hint="eastAsia" w:ascii="宋体" w:hAnsi="宋体"/>
          <w:kern w:val="0"/>
          <w:szCs w:val="21"/>
          <w:u w:val="single"/>
          <w:lang w:val="en-US" w:eastAsia="zh-CN"/>
        </w:rPr>
        <w:t>乙方</w:t>
      </w:r>
      <w:r>
        <w:rPr>
          <w:rFonts w:hint="eastAsia" w:ascii="宋体" w:hAnsi="宋体"/>
          <w:kern w:val="0"/>
          <w:szCs w:val="21"/>
          <w:u w:val="single"/>
        </w:rPr>
        <w:t>赔偿。</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第六条：双方确定以下列标准和方式对乙方的技术服务工作成果进行验收：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1．技术服务工作成果的验收标准：</w:t>
      </w:r>
      <w:bookmarkStart w:id="60" w:name="OLE_LINK6"/>
      <w:r>
        <w:rPr>
          <w:rFonts w:hint="eastAsia" w:ascii="仿宋_GB2312" w:hAnsi="仿宋" w:eastAsia="仿宋_GB2312"/>
          <w:sz w:val="28"/>
          <w:szCs w:val="28"/>
          <w:u w:val="single"/>
          <w:lang w:val="en-US" w:eastAsia="zh-CN"/>
        </w:rPr>
        <w:t>乙方需</w:t>
      </w:r>
      <w:r>
        <w:rPr>
          <w:rFonts w:hint="eastAsia" w:ascii="仿宋_GB2312" w:hAnsi="仿宋" w:eastAsia="仿宋_GB2312"/>
          <w:sz w:val="28"/>
          <w:szCs w:val="28"/>
          <w:u w:val="single"/>
        </w:rPr>
        <w:t>提交正式的《杭州萧山国际机场</w:t>
      </w:r>
      <w:r>
        <w:rPr>
          <w:rFonts w:hint="eastAsia" w:ascii="仿宋_GB2312" w:hAnsi="仿宋" w:eastAsia="仿宋_GB2312"/>
          <w:sz w:val="28"/>
          <w:szCs w:val="28"/>
          <w:u w:val="single"/>
          <w:lang w:val="en-US" w:eastAsia="zh-CN"/>
        </w:rPr>
        <w:t>T1、T2、T3高架桥</w:t>
      </w:r>
      <w:r>
        <w:rPr>
          <w:rFonts w:hint="eastAsia" w:ascii="仿宋_GB2312" w:hAnsi="仿宋" w:eastAsia="仿宋_GB2312"/>
          <w:sz w:val="28"/>
          <w:szCs w:val="28"/>
          <w:u w:val="single"/>
        </w:rPr>
        <w:t>检测评估报告》（报告书面文本一式</w:t>
      </w:r>
      <w:r>
        <w:rPr>
          <w:rFonts w:hint="eastAsia" w:ascii="仿宋_GB2312" w:hAnsi="仿宋" w:eastAsia="仿宋_GB2312"/>
          <w:sz w:val="28"/>
          <w:szCs w:val="28"/>
          <w:u w:val="single"/>
          <w:lang w:val="en-US" w:eastAsia="zh-CN"/>
        </w:rPr>
        <w:t>6</w:t>
      </w:r>
      <w:r>
        <w:rPr>
          <w:rFonts w:hint="eastAsia" w:ascii="仿宋_GB2312" w:hAnsi="仿宋" w:eastAsia="仿宋_GB2312"/>
          <w:sz w:val="28"/>
          <w:szCs w:val="28"/>
          <w:u w:val="single"/>
        </w:rPr>
        <w:t>套，电子版本</w:t>
      </w:r>
      <w:r>
        <w:rPr>
          <w:rFonts w:hint="eastAsia" w:ascii="仿宋_GB2312" w:hAnsi="仿宋" w:eastAsia="仿宋_GB2312"/>
          <w:sz w:val="28"/>
          <w:szCs w:val="28"/>
          <w:u w:val="single"/>
          <w:lang w:val="en-US" w:eastAsia="zh-CN"/>
        </w:rPr>
        <w:t>2</w:t>
      </w:r>
      <w:r>
        <w:rPr>
          <w:rFonts w:hint="eastAsia" w:ascii="仿宋_GB2312" w:hAnsi="仿宋" w:eastAsia="仿宋_GB2312"/>
          <w:sz w:val="28"/>
          <w:szCs w:val="28"/>
          <w:u w:val="single"/>
        </w:rPr>
        <w:t>份）。</w:t>
      </w:r>
      <w:bookmarkEnd w:id="60"/>
    </w:p>
    <w:p>
      <w:pPr>
        <w:pStyle w:val="20"/>
        <w:rPr>
          <w:rFonts w:hint="eastAsia" w:hAnsi="仿宋"/>
          <w:u w:val="single"/>
        </w:rPr>
      </w:pPr>
      <w:r>
        <w:rPr>
          <w:rFonts w:hint="eastAsia" w:hAnsi="仿宋"/>
        </w:rPr>
        <w:t>2. 技术服务工作成果的验收方法：</w:t>
      </w:r>
      <w:r>
        <w:rPr>
          <w:rFonts w:hint="eastAsia" w:hAnsi="仿宋"/>
          <w:u w:val="single"/>
        </w:rPr>
        <w:t>甲方与</w:t>
      </w:r>
      <w:r>
        <w:rPr>
          <w:rFonts w:hint="eastAsia" w:hAnsi="仿宋"/>
          <w:u w:val="single"/>
          <w:lang w:val="en-US" w:eastAsia="zh-CN"/>
        </w:rPr>
        <w:t>乙方</w:t>
      </w:r>
      <w:r>
        <w:rPr>
          <w:rFonts w:hint="eastAsia" w:hAnsi="仿宋"/>
          <w:u w:val="single"/>
        </w:rPr>
        <w:t>一起负责对</w:t>
      </w:r>
      <w:r>
        <w:rPr>
          <w:rFonts w:hint="eastAsia" w:ascii="仿宋_GB2312" w:hAnsi="仿宋" w:eastAsia="仿宋_GB2312"/>
          <w:sz w:val="28"/>
          <w:szCs w:val="28"/>
          <w:u w:val="single"/>
        </w:rPr>
        <w:t>《杭州萧山国际机场</w:t>
      </w:r>
      <w:r>
        <w:rPr>
          <w:rFonts w:hint="eastAsia" w:hAnsi="仿宋"/>
          <w:sz w:val="28"/>
          <w:szCs w:val="28"/>
          <w:u w:val="single"/>
          <w:lang w:val="en-US" w:eastAsia="zh-CN"/>
        </w:rPr>
        <w:t>T1、T2、T3高架桥</w:t>
      </w:r>
      <w:r>
        <w:rPr>
          <w:rFonts w:hint="eastAsia" w:ascii="仿宋_GB2312" w:hAnsi="仿宋" w:eastAsia="仿宋_GB2312"/>
          <w:sz w:val="28"/>
          <w:szCs w:val="28"/>
          <w:u w:val="single"/>
        </w:rPr>
        <w:t>检测评估报告》</w:t>
      </w:r>
      <w:r>
        <w:rPr>
          <w:rFonts w:hint="eastAsia" w:hAnsi="仿宋"/>
          <w:u w:val="single"/>
        </w:rPr>
        <w:t>可用性的最终确认</w:t>
      </w:r>
      <w:r>
        <w:rPr>
          <w:rFonts w:hint="eastAsia" w:hAnsi="仿宋"/>
          <w:u w:val="single"/>
          <w:lang w:eastAsia="zh-CN"/>
        </w:rPr>
        <w:t>。</w:t>
      </w:r>
    </w:p>
    <w:p>
      <w:pPr>
        <w:numPr>
          <w:ilvl w:val="0"/>
          <w:numId w:val="2"/>
        </w:numPr>
        <w:snapToGrid w:val="0"/>
        <w:spacing w:line="560" w:lineRule="exact"/>
        <w:ind w:firstLine="560" w:firstLineChars="200"/>
        <w:jc w:val="left"/>
        <w:rPr>
          <w:rFonts w:hint="eastAsia" w:ascii="仿宋_GB2312" w:hAnsi="仿宋" w:eastAsia="仿宋_GB2312"/>
          <w:sz w:val="28"/>
          <w:szCs w:val="28"/>
          <w:u w:val="single"/>
        </w:rPr>
      </w:pPr>
      <w:r>
        <w:rPr>
          <w:rFonts w:hint="eastAsia" w:ascii="仿宋_GB2312" w:hAnsi="仿宋" w:eastAsia="仿宋_GB2312"/>
          <w:sz w:val="28"/>
          <w:szCs w:val="28"/>
        </w:rPr>
        <w:t>验收时间和地点：</w:t>
      </w:r>
      <w:r>
        <w:rPr>
          <w:rFonts w:hint="eastAsia" w:ascii="仿宋_GB2312" w:hAnsi="仿宋" w:eastAsia="仿宋_GB2312"/>
          <w:sz w:val="28"/>
          <w:szCs w:val="28"/>
          <w:u w:val="single"/>
          <w:lang w:val="en-US" w:eastAsia="zh-CN"/>
        </w:rPr>
        <w:t>乙方提交正式验收报告15天内</w:t>
      </w:r>
      <w:r>
        <w:rPr>
          <w:rFonts w:hint="eastAsia" w:ascii="仿宋_GB2312" w:hAnsi="仿宋" w:eastAsia="仿宋_GB2312"/>
          <w:sz w:val="28"/>
          <w:szCs w:val="28"/>
        </w:rPr>
        <w:t>，地点为</w:t>
      </w:r>
      <w:r>
        <w:rPr>
          <w:rFonts w:hint="eastAsia" w:ascii="仿宋_GB2312" w:hAnsi="仿宋" w:eastAsia="仿宋_GB2312"/>
          <w:sz w:val="28"/>
          <w:szCs w:val="28"/>
          <w:u w:val="single"/>
          <w:lang w:val="en-US" w:eastAsia="zh-CN"/>
        </w:rPr>
        <w:t>杭州萧山国际机场内</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w:t>
      </w:r>
      <w:r>
        <w:rPr>
          <w:rFonts w:hint="eastAsia" w:ascii="仿宋_GB2312" w:hAnsi="仿宋" w:eastAsia="仿宋_GB2312"/>
          <w:b/>
          <w:sz w:val="28"/>
          <w:szCs w:val="28"/>
          <w:lang w:val="en-US" w:eastAsia="zh-CN"/>
        </w:rPr>
        <w:t>七</w:t>
      </w:r>
      <w:r>
        <w:rPr>
          <w:rFonts w:hint="eastAsia" w:ascii="仿宋_GB2312" w:hAnsi="仿宋" w:eastAsia="仿宋_GB2312"/>
          <w:b/>
          <w:sz w:val="28"/>
          <w:szCs w:val="28"/>
        </w:rPr>
        <w:t>条：双方确定，按以下约定承担各自的违约责任：</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1．</w:t>
      </w:r>
      <w:r>
        <w:rPr>
          <w:rFonts w:hint="eastAsia" w:ascii="仿宋_GB2312" w:hAnsi="仿宋" w:eastAsia="仿宋_GB2312"/>
          <w:sz w:val="28"/>
          <w:szCs w:val="28"/>
        </w:rPr>
        <w:t>乙方违反本合同第二条约定，甲方有权解除合同，并要求乙方承担合同总金额 10%的违约金。</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w:t>
      </w:r>
      <w:r>
        <w:rPr>
          <w:rFonts w:hint="eastAsia" w:ascii="仿宋_GB2312" w:hAnsi="仿宋" w:eastAsia="仿宋_GB2312"/>
          <w:b/>
          <w:sz w:val="28"/>
          <w:szCs w:val="28"/>
          <w:lang w:val="en-US" w:eastAsia="zh-CN"/>
        </w:rPr>
        <w:t>八</w:t>
      </w:r>
      <w:r>
        <w:rPr>
          <w:rFonts w:hint="eastAsia" w:ascii="仿宋_GB2312" w:hAnsi="仿宋" w:eastAsia="仿宋_GB2312"/>
          <w:b/>
          <w:sz w:val="28"/>
          <w:szCs w:val="28"/>
        </w:rPr>
        <w:t>条：</w:t>
      </w:r>
      <w:r>
        <w:rPr>
          <w:rFonts w:hint="eastAsia" w:ascii="仿宋_GB2312" w:hAnsi="仿宋" w:eastAsia="仿宋_GB2312"/>
          <w:sz w:val="28"/>
          <w:szCs w:val="28"/>
        </w:rPr>
        <w:t>双方确定，在本合同有效期内，甲方指定</w:t>
      </w:r>
      <w:r>
        <w:rPr>
          <w:rFonts w:hint="eastAsia" w:ascii="仿宋_GB2312" w:hAnsi="仿宋" w:eastAsia="仿宋_GB2312"/>
          <w:sz w:val="28"/>
          <w:szCs w:val="28"/>
          <w:u w:val="single"/>
        </w:rPr>
        <w:t>　　　　　　</w:t>
      </w:r>
      <w:r>
        <w:rPr>
          <w:rFonts w:hint="eastAsia" w:ascii="仿宋_GB2312" w:hAnsi="仿宋" w:eastAsia="仿宋_GB2312"/>
          <w:sz w:val="28"/>
          <w:szCs w:val="28"/>
        </w:rPr>
        <w:t>为甲方项目联系人，乙方指定</w:t>
      </w:r>
      <w:r>
        <w:rPr>
          <w:rFonts w:hint="eastAsia" w:ascii="仿宋_GB2312" w:hAnsi="仿宋" w:eastAsia="仿宋_GB2312"/>
          <w:sz w:val="28"/>
          <w:szCs w:val="28"/>
          <w:u w:val="single"/>
        </w:rPr>
        <w:t>　　　　　　　</w:t>
      </w:r>
      <w:r>
        <w:rPr>
          <w:rFonts w:hint="eastAsia" w:ascii="仿宋_GB2312" w:hAnsi="仿宋" w:eastAsia="仿宋_GB2312"/>
          <w:sz w:val="28"/>
          <w:szCs w:val="28"/>
        </w:rPr>
        <w:t>为乙方项目联系人。项目联系人承担以下责任：</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1．</w:t>
      </w:r>
      <w:r>
        <w:rPr>
          <w:rFonts w:hint="eastAsia" w:ascii="仿宋_GB2312" w:hAnsi="仿宋" w:eastAsia="仿宋_GB2312"/>
          <w:sz w:val="28"/>
          <w:szCs w:val="28"/>
          <w:u w:val="single"/>
        </w:rPr>
        <w:t>杭州萧山国际机场</w:t>
      </w:r>
      <w:r>
        <w:rPr>
          <w:rFonts w:hint="eastAsia" w:ascii="仿宋_GB2312" w:hAnsi="仿宋" w:eastAsia="仿宋_GB2312"/>
          <w:sz w:val="28"/>
          <w:szCs w:val="28"/>
          <w:u w:val="single"/>
          <w:lang w:val="en-US" w:eastAsia="zh-CN"/>
        </w:rPr>
        <w:t>T1、T2、T3高架桥检测</w:t>
      </w:r>
      <w:r>
        <w:rPr>
          <w:rFonts w:ascii="仿宋_GB2312" w:hAnsi="仿宋" w:eastAsia="仿宋_GB2312"/>
          <w:sz w:val="28"/>
          <w:szCs w:val="28"/>
          <w:u w:val="single"/>
        </w:rPr>
        <w:t>事项的对接</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2．负责技术服务成果的验收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一方变更项目联系人的，应当在变更后</w:t>
      </w:r>
      <w:r>
        <w:rPr>
          <w:rFonts w:ascii="仿宋_GB2312" w:hAnsi="仿宋" w:eastAsia="仿宋_GB2312"/>
          <w:sz w:val="28"/>
          <w:szCs w:val="28"/>
          <w:u w:val="single"/>
        </w:rPr>
        <w:t>10日</w:t>
      </w:r>
      <w:r>
        <w:rPr>
          <w:rFonts w:hint="eastAsia" w:ascii="仿宋_GB2312" w:hAnsi="仿宋" w:eastAsia="仿宋_GB2312"/>
          <w:sz w:val="28"/>
          <w:szCs w:val="28"/>
        </w:rPr>
        <w:t>内及时以书面形式通知另一方，未及时通知并影响本合同履行或造成损失的，未及时通知的一方应承担相应的责任。</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w:t>
      </w:r>
      <w:r>
        <w:rPr>
          <w:rFonts w:hint="eastAsia" w:ascii="仿宋_GB2312" w:hAnsi="仿宋" w:eastAsia="仿宋_GB2312"/>
          <w:b/>
          <w:sz w:val="28"/>
          <w:szCs w:val="28"/>
          <w:lang w:val="en-US" w:eastAsia="zh-CN"/>
        </w:rPr>
        <w:t>九</w:t>
      </w:r>
      <w:r>
        <w:rPr>
          <w:rFonts w:hint="eastAsia" w:ascii="仿宋_GB2312" w:hAnsi="仿宋" w:eastAsia="仿宋_GB2312"/>
          <w:b/>
          <w:sz w:val="28"/>
          <w:szCs w:val="28"/>
        </w:rPr>
        <w:t>条：</w:t>
      </w:r>
    </w:p>
    <w:p>
      <w:pPr>
        <w:snapToGrid w:val="0"/>
        <w:spacing w:line="560" w:lineRule="exact"/>
        <w:ind w:firstLine="560" w:firstLineChars="200"/>
        <w:jc w:val="left"/>
        <w:rPr>
          <w:rFonts w:ascii="仿宋_GB2312" w:hAnsi="仿宋" w:eastAsia="仿宋_GB2312"/>
          <w:b/>
          <w:sz w:val="28"/>
          <w:szCs w:val="28"/>
        </w:rPr>
      </w:pPr>
      <w:r>
        <w:rPr>
          <w:rFonts w:ascii="仿宋_GB2312" w:hAnsi="仿宋" w:eastAsia="仿宋_GB2312"/>
          <w:sz w:val="28"/>
          <w:szCs w:val="28"/>
        </w:rPr>
        <w:t>1. 在合同有效期内，任何一方因不可抗力事件导致不能履行合同，则合同履行期可延长，其延长期与不可抗力影响期相同。</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 不可抗力事件发生后，遭遇不可抗力的一方应立即通知对方，并寄送有关官方权威机构出具的证明。</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 不可抗力事件延续</w:t>
      </w:r>
      <w:r>
        <w:rPr>
          <w:rFonts w:ascii="仿宋_GB2312" w:hAnsi="仿宋" w:eastAsia="仿宋_GB2312"/>
          <w:sz w:val="28"/>
          <w:szCs w:val="28"/>
          <w:u w:val="single"/>
        </w:rPr>
        <w:t>15天</w:t>
      </w:r>
      <w:r>
        <w:rPr>
          <w:rFonts w:hint="eastAsia" w:ascii="仿宋_GB2312" w:hAnsi="仿宋" w:eastAsia="仿宋_GB2312"/>
          <w:sz w:val="28"/>
          <w:szCs w:val="28"/>
        </w:rPr>
        <w:t>以上，双方应通过友好协商，确定是否继续履行合同；协商无法达成一致的，本合同自动终止，双方互不承担赔偿或违约责任。</w:t>
      </w:r>
      <w:r>
        <w:rPr>
          <w:rFonts w:ascii="仿宋_GB2312" w:hAnsi="仿宋" w:eastAsia="仿宋_GB2312"/>
          <w:sz w:val="28"/>
          <w:szCs w:val="28"/>
        </w:rPr>
        <w:t xml:space="preserve">    </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第十条：</w:t>
      </w:r>
      <w:r>
        <w:rPr>
          <w:rFonts w:hint="eastAsia" w:ascii="仿宋_GB2312" w:hAnsi="仿宋" w:eastAsia="仿宋_GB2312"/>
          <w:sz w:val="28"/>
          <w:szCs w:val="28"/>
        </w:rPr>
        <w:t>双方在执行合同中所发生的一切争议，应通过协商解决。如协商不成，由甲方所在地的人民法院管辖审理。</w:t>
      </w:r>
    </w:p>
    <w:p>
      <w:pPr>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第十</w:t>
      </w:r>
      <w:r>
        <w:rPr>
          <w:rFonts w:hint="eastAsia" w:ascii="仿宋_GB2312" w:hAnsi="仿宋" w:eastAsia="仿宋_GB2312"/>
          <w:b/>
          <w:sz w:val="28"/>
          <w:szCs w:val="28"/>
          <w:lang w:val="en-US" w:eastAsia="zh-CN"/>
        </w:rPr>
        <w:t>一</w:t>
      </w:r>
      <w:r>
        <w:rPr>
          <w:rFonts w:hint="eastAsia" w:ascii="仿宋_GB2312" w:hAnsi="仿宋" w:eastAsia="仿宋_GB2312"/>
          <w:b/>
          <w:sz w:val="28"/>
          <w:szCs w:val="28"/>
        </w:rPr>
        <w:t>条：</w:t>
      </w:r>
      <w:r>
        <w:rPr>
          <w:rFonts w:hint="eastAsia" w:ascii="仿宋_GB2312" w:hAnsi="仿宋" w:eastAsia="仿宋_GB2312"/>
          <w:sz w:val="28"/>
          <w:szCs w:val="28"/>
        </w:rPr>
        <w:t xml:space="preserve">与履行本合同有关的下列文件，经双方确认后，为本合同的附件，与本合同具有同等法律效力：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.中标</w:t>
      </w:r>
      <w:r>
        <w:rPr>
          <w:rFonts w:hint="eastAsia" w:ascii="仿宋_GB2312" w:hAnsi="仿宋" w:eastAsia="仿宋_GB2312"/>
          <w:color w:val="000000"/>
          <w:sz w:val="28"/>
          <w:szCs w:val="28"/>
        </w:rPr>
        <w:t>（中选）通知书（原件）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w:t>
      </w:r>
      <w:r>
        <w:rPr>
          <w:rFonts w:ascii="仿宋_GB2312" w:hAnsi="仿宋" w:eastAsia="仿宋_GB2312"/>
          <w:sz w:val="28"/>
          <w:szCs w:val="28"/>
        </w:rPr>
        <w:t>.</w:t>
      </w:r>
      <w:r>
        <w:rPr>
          <w:rFonts w:hint="eastAsia" w:ascii="仿宋_GB2312" w:hAnsi="仿宋" w:eastAsia="仿宋_GB2312"/>
          <w:sz w:val="28"/>
          <w:szCs w:val="28"/>
        </w:rPr>
        <w:t>招标</w:t>
      </w:r>
      <w:r>
        <w:rPr>
          <w:rFonts w:ascii="仿宋_GB2312" w:hAnsi="仿宋" w:eastAsia="仿宋_GB2312"/>
          <w:sz w:val="28"/>
          <w:szCs w:val="28"/>
        </w:rPr>
        <w:t>文件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3</w:t>
      </w:r>
      <w:r>
        <w:rPr>
          <w:rFonts w:ascii="仿宋_GB2312" w:hAnsi="仿宋" w:eastAsia="仿宋_GB2312"/>
          <w:sz w:val="28"/>
          <w:szCs w:val="28"/>
        </w:rPr>
        <w:t>.开、评标（谈判）资料（原件）；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w:t>
      </w:r>
      <w:r>
        <w:rPr>
          <w:rFonts w:hint="eastAsia" w:ascii="仿宋_GB2312" w:hAnsi="仿宋" w:eastAsia="仿宋_GB2312"/>
          <w:sz w:val="28"/>
          <w:szCs w:val="28"/>
        </w:rPr>
        <w:t>报价单及其附件；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color w:val="000000"/>
          <w:sz w:val="28"/>
          <w:szCs w:val="28"/>
        </w:rPr>
        <w:t>5</w:t>
      </w:r>
      <w:r>
        <w:rPr>
          <w:rFonts w:hint="eastAsia" w:ascii="仿宋_GB2312" w:hAnsi="仿宋" w:eastAsia="仿宋_GB2312"/>
          <w:color w:val="000000"/>
          <w:sz w:val="28"/>
          <w:szCs w:val="28"/>
          <w:lang w:eastAsia="zh-CN"/>
        </w:rPr>
        <w:t>.</w:t>
      </w:r>
      <w:r>
        <w:rPr>
          <w:rFonts w:ascii="仿宋_GB2312" w:hAnsi="仿宋" w:eastAsia="仿宋_GB2312"/>
          <w:color w:val="000000"/>
          <w:sz w:val="28"/>
          <w:szCs w:val="28"/>
        </w:rPr>
        <w:t>其他需要归档的资料。</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6</w:t>
      </w:r>
      <w:r>
        <w:rPr>
          <w:rFonts w:ascii="仿宋_GB2312" w:hAnsi="仿宋" w:eastAsia="仿宋_GB2312"/>
          <w:sz w:val="28"/>
          <w:szCs w:val="28"/>
        </w:rPr>
        <w:t>.</w:t>
      </w:r>
      <w:r>
        <w:rPr>
          <w:rFonts w:hint="eastAsia" w:ascii="仿宋_GB2312" w:hAnsi="仿宋" w:eastAsia="仿宋_GB2312"/>
          <w:sz w:val="28"/>
          <w:szCs w:val="28"/>
        </w:rPr>
        <w:t>其他：杭州萧山国际机场有限公司廉洁自律承诺书</w:t>
      </w:r>
      <w:r>
        <w:rPr>
          <w:rFonts w:ascii="仿宋_GB2312" w:hAnsi="仿宋" w:eastAsia="仿宋_GB2312"/>
          <w:sz w:val="28"/>
          <w:szCs w:val="28"/>
        </w:rPr>
        <w:t xml:space="preserve"> </w:t>
      </w:r>
      <w:r>
        <w:rPr>
          <w:rFonts w:hint="eastAsia" w:ascii="仿宋_GB2312" w:hAnsi="仿宋" w:eastAsia="仿宋_GB2312"/>
          <w:sz w:val="28"/>
          <w:szCs w:val="28"/>
        </w:rPr>
        <w:t>；</w:t>
      </w:r>
    </w:p>
    <w:p>
      <w:pPr>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第十</w:t>
      </w:r>
      <w:r>
        <w:rPr>
          <w:rFonts w:hint="eastAsia" w:ascii="仿宋_GB2312" w:hAnsi="仿宋" w:eastAsia="仿宋_GB2312"/>
          <w:b/>
          <w:sz w:val="28"/>
          <w:szCs w:val="28"/>
          <w:lang w:val="en-US" w:eastAsia="zh-CN"/>
        </w:rPr>
        <w:t>二</w:t>
      </w:r>
      <w:r>
        <w:rPr>
          <w:rFonts w:hint="eastAsia" w:ascii="仿宋_GB2312" w:hAnsi="仿宋" w:eastAsia="仿宋_GB2312"/>
          <w:b/>
          <w:sz w:val="28"/>
          <w:szCs w:val="28"/>
        </w:rPr>
        <w:t>条：</w:t>
      </w:r>
      <w:r>
        <w:rPr>
          <w:rFonts w:hint="eastAsia" w:ascii="仿宋_GB2312" w:hAnsi="仿宋" w:eastAsia="仿宋_GB2312"/>
          <w:sz w:val="28"/>
          <w:szCs w:val="28"/>
        </w:rPr>
        <w:t>本合同一式</w:t>
      </w:r>
      <w:r>
        <w:rPr>
          <w:rFonts w:hint="eastAsia" w:ascii="仿宋_GB2312" w:hAnsi="仿宋" w:eastAsia="仿宋_GB2312"/>
          <w:sz w:val="28"/>
          <w:szCs w:val="28"/>
          <w:u w:val="single"/>
        </w:rPr>
        <w:t>肆</w:t>
      </w:r>
      <w:r>
        <w:rPr>
          <w:rFonts w:hint="eastAsia" w:ascii="仿宋_GB2312" w:hAnsi="仿宋" w:eastAsia="仿宋_GB2312"/>
          <w:sz w:val="28"/>
          <w:szCs w:val="28"/>
        </w:rPr>
        <w:t>份，甲方执贰份，乙方执贰份，具有同等法律效力。</w:t>
      </w:r>
    </w:p>
    <w:p>
      <w:pPr>
        <w:snapToGrid w:val="0"/>
        <w:spacing w:line="560" w:lineRule="exact"/>
        <w:ind w:firstLine="562" w:firstLineChars="200"/>
        <w:jc w:val="left"/>
        <w:rPr>
          <w:rFonts w:ascii="仿宋_GB2312" w:hAnsi="Times New Roman" w:eastAsia="仿宋_GB2312"/>
          <w:sz w:val="28"/>
          <w:szCs w:val="28"/>
        </w:rPr>
      </w:pPr>
      <w:r>
        <w:rPr>
          <w:rFonts w:hint="eastAsia" w:ascii="仿宋_GB2312" w:hAnsi="仿宋" w:eastAsia="仿宋_GB2312"/>
          <w:b/>
          <w:sz w:val="28"/>
          <w:szCs w:val="28"/>
        </w:rPr>
        <w:t>第十</w:t>
      </w:r>
      <w:r>
        <w:rPr>
          <w:rFonts w:hint="eastAsia" w:ascii="仿宋_GB2312" w:hAnsi="仿宋" w:eastAsia="仿宋_GB2312"/>
          <w:b/>
          <w:sz w:val="28"/>
          <w:szCs w:val="28"/>
          <w:lang w:val="en-US" w:eastAsia="zh-CN"/>
        </w:rPr>
        <w:t>三</w:t>
      </w:r>
      <w:r>
        <w:rPr>
          <w:rFonts w:hint="eastAsia" w:ascii="仿宋_GB2312" w:hAnsi="仿宋" w:eastAsia="仿宋_GB2312"/>
          <w:b/>
          <w:sz w:val="28"/>
          <w:szCs w:val="28"/>
        </w:rPr>
        <w:t>条：</w:t>
      </w:r>
      <w:r>
        <w:rPr>
          <w:rFonts w:hint="eastAsia" w:ascii="仿宋_GB2312" w:hAnsi="仿宋" w:eastAsia="仿宋_GB2312"/>
          <w:sz w:val="28"/>
          <w:szCs w:val="28"/>
        </w:rPr>
        <w:t>本合同经双方法定代表人或者委托代理人签字（包含签章）且加盖公章或者合同专用盖章之日起生效</w:t>
      </w:r>
      <w:r>
        <w:rPr>
          <w:rFonts w:hint="eastAsia" w:ascii="仿宋_GB2312" w:hAnsi="Times New Roman" w:eastAsia="仿宋_GB2312"/>
          <w:sz w:val="28"/>
          <w:szCs w:val="28"/>
        </w:rPr>
        <w:t>。</w:t>
      </w:r>
    </w:p>
    <w:p>
      <w:pPr>
        <w:spacing w:line="560" w:lineRule="exact"/>
        <w:jc w:val="left"/>
        <w:rPr>
          <w:rFonts w:ascii="Times New Roman" w:hAnsi="Times New Roman"/>
          <w:sz w:val="28"/>
          <w:szCs w:val="20"/>
        </w:rPr>
      </w:pPr>
    </w:p>
    <w:p>
      <w:pPr>
        <w:rPr>
          <w:rFonts w:ascii="黑体" w:hAnsi="黑体" w:eastAsia="黑体"/>
          <w:sz w:val="28"/>
        </w:rPr>
      </w:pPr>
    </w:p>
    <w:p>
      <w:pPr>
        <w:pStyle w:val="3"/>
        <w:rPr>
          <w:rFonts w:ascii="黑体" w:hAnsi="黑体" w:eastAsia="黑体"/>
          <w:sz w:val="28"/>
        </w:rPr>
      </w:pPr>
    </w:p>
    <w:p>
      <w:pPr>
        <w:pStyle w:val="2"/>
        <w:rPr>
          <w:rFonts w:ascii="黑体" w:hAnsi="黑体" w:eastAsia="黑体"/>
          <w:sz w:val="28"/>
        </w:rPr>
      </w:pPr>
    </w:p>
    <w:p>
      <w:pPr>
        <w:pStyle w:val="2"/>
        <w:rPr>
          <w:rFonts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r>
        <w:rPr>
          <w:rFonts w:hint="eastAsia" w:ascii="黑体" w:hAnsi="黑体" w:eastAsia="黑体"/>
          <w:sz w:val="28"/>
        </w:rPr>
        <w:t>（以下为签署页）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甲方：</w:t>
      </w:r>
      <w:r>
        <w:rPr>
          <w:rFonts w:hint="eastAsia" w:ascii="黑体" w:hAnsi="黑体" w:eastAsia="黑体"/>
          <w:sz w:val="28"/>
          <w:u w:val="single"/>
        </w:rPr>
        <w:t>杭州萧山国际机场有限公司</w:t>
      </w:r>
      <w:r>
        <w:rPr>
          <w:rFonts w:ascii="黑体" w:hAnsi="黑体" w:eastAsia="黑体"/>
          <w:sz w:val="28"/>
          <w:u w:val="single"/>
        </w:rPr>
        <w:t xml:space="preserve">    </w:t>
      </w:r>
      <w:r>
        <w:rPr>
          <w:rFonts w:hint="eastAsia" w:ascii="黑体" w:hAnsi="黑体" w:eastAsia="黑体"/>
          <w:sz w:val="28"/>
          <w:u w:val="single"/>
          <w:lang w:val="en-US" w:eastAsia="zh-CN"/>
        </w:rPr>
        <w:t xml:space="preserve">  </w:t>
      </w:r>
      <w:r>
        <w:rPr>
          <w:rFonts w:hint="eastAsia" w:ascii="黑体" w:hAnsi="黑体" w:eastAsia="黑体"/>
          <w:sz w:val="28"/>
          <w:u w:val="single"/>
        </w:rPr>
        <w:t>（盖章）</w:t>
      </w:r>
      <w:r>
        <w:rPr>
          <w:rFonts w:ascii="黑体" w:hAnsi="黑体" w:eastAsia="黑体"/>
          <w:sz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或</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签字日期：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乙方：</w:t>
      </w:r>
      <w:r>
        <w:rPr>
          <w:rFonts w:ascii="黑体" w:hAnsi="黑体" w:eastAsia="黑体"/>
          <w:sz w:val="28"/>
          <w:u w:val="single"/>
        </w:rPr>
        <w:t xml:space="preserve">                              </w:t>
      </w:r>
      <w:r>
        <w:rPr>
          <w:rFonts w:hint="eastAsia" w:ascii="黑体" w:hAnsi="黑体" w:eastAsia="黑体"/>
          <w:sz w:val="28"/>
          <w:u w:val="single"/>
        </w:rPr>
        <w:t>（盖章）</w:t>
      </w:r>
      <w:r>
        <w:rPr>
          <w:rFonts w:ascii="黑体" w:hAnsi="黑体" w:eastAsia="黑体"/>
          <w:sz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或</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u w:val="single"/>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u w:val="single"/>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u w:val="none"/>
        </w:rPr>
      </w:pPr>
      <w:r>
        <w:rPr>
          <w:rFonts w:hint="eastAsia" w:ascii="黑体" w:hAnsi="黑体" w:eastAsia="黑体"/>
          <w:sz w:val="28"/>
          <w:u w:val="none"/>
        </w:rPr>
        <w:t>签字日期：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rPr>
          <w:sz w:val="28"/>
        </w:rPr>
      </w:pPr>
      <w:r>
        <w:rPr>
          <w:rFonts w:ascii="黑体" w:hAnsi="黑体" w:eastAsia="黑体"/>
          <w:sz w:val="28"/>
        </w:rPr>
        <w:t xml:space="preserve"> </w:t>
      </w:r>
    </w:p>
    <w:p>
      <w:pPr>
        <w:spacing w:line="560" w:lineRule="exact"/>
        <w:rPr>
          <w:rFonts w:ascii="黑体" w:hAnsi="黑体" w:eastAsia="黑体" w:cs="黑体"/>
          <w:bCs/>
          <w:color w:val="auto"/>
          <w:sz w:val="36"/>
          <w:szCs w:val="36"/>
        </w:rPr>
      </w:pPr>
      <w:r>
        <w:rPr>
          <w:rFonts w:hint="eastAsia"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1：</w:t>
      </w:r>
    </w:p>
    <w:p>
      <w:pPr>
        <w:pStyle w:val="21"/>
        <w:spacing w:line="560" w:lineRule="exact"/>
        <w:ind w:firstLine="560" w:firstLineChars="0"/>
        <w:jc w:val="center"/>
        <w:rPr>
          <w:rFonts w:ascii="黑体" w:hAnsi="黑体" w:eastAsia="黑体"/>
          <w:b/>
          <w:sz w:val="24"/>
          <w:szCs w:val="24"/>
        </w:rPr>
      </w:pPr>
      <w:r>
        <w:rPr>
          <w:rFonts w:hint="eastAsia" w:ascii="黑体" w:hAnsi="黑体" w:eastAsia="黑体" w:cs="黑体"/>
          <w:bCs/>
          <w:sz w:val="28"/>
          <w:szCs w:val="28"/>
        </w:rPr>
        <w:t>杭州萧山国际机场有限公司廉洁自律承诺书</w:t>
      </w:r>
    </w:p>
    <w:p>
      <w:pPr>
        <w:pStyle w:val="22"/>
        <w:adjustRightInd w:val="0"/>
        <w:snapToGrid w:val="0"/>
        <w:spacing w:line="560" w:lineRule="exact"/>
        <w:ind w:firstLine="560"/>
        <w:jc w:val="left"/>
        <w:rPr>
          <w:rFonts w:ascii="仿宋_GB2312" w:hAnsi="仿宋" w:eastAsia="仿宋_GB2312"/>
          <w:bCs/>
          <w:sz w:val="28"/>
          <w:szCs w:val="28"/>
        </w:rPr>
      </w:pPr>
      <w:r>
        <w:rPr>
          <w:rFonts w:hint="eastAsia" w:ascii="仿宋_GB2312" w:hAnsi="仿宋" w:eastAsia="仿宋_GB2312"/>
          <w:bCs/>
          <w:sz w:val="28"/>
          <w:szCs w:val="28"/>
        </w:rPr>
        <w:t>杭州萧山国际机场有限公司：</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二、不以任何名义为贵公司有关人员或项目第三方人员报销应由贵公司或个人支付的费用；</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三、不向贵公司有关人员或项目第三方人员提供宴请、旅游、和健身娱乐等活动；</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四、不为贵公司有关人员或项目第三方人员出国（境）、旅游等提供方便；</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五、不为贵公司有关人员或项目第三方人员个人装修住房、婚丧嫁娶、配偶子女工作安排等提供好处或便利条件；</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六、严格遵守国家招标投标法、合同法等法律规定，诚实守信，合法经营，坚决杜绝各种违法违纪行为。</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 w:eastAsia="仿宋_GB2312" w:cs="仿宋_GB2312"/>
          <w:bCs/>
          <w:sz w:val="28"/>
          <w:szCs w:val="28"/>
        </w:rPr>
        <w:t>0571－86661113。</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八、如违反上述廉洁自律承诺，贵公司有权：</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（1）立即取消我单位投标、中标或在建项目的实施资格；</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（2）扣除我方向贵公司缴纳的履约保证金的</w:t>
      </w:r>
      <w:r>
        <w:rPr>
          <w:rFonts w:ascii="仿宋_GB2312" w:hAnsi="仿宋" w:eastAsia="仿宋_GB2312" w:cs="仿宋_GB2312"/>
          <w:bCs/>
          <w:sz w:val="28"/>
          <w:szCs w:val="28"/>
        </w:rPr>
        <w:t>10%作为违反廉洁自律承诺的违约金。如该违约金不足以弥补贵公司损失的，我单位仍将承担实际损失赔偿责任。</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（3）拒绝我单位在一定时期内进入贵公司进行项目建设或其它经营活动；</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（4）由此引起的相应损失均由我单位承担。</w:t>
      </w:r>
    </w:p>
    <w:p>
      <w:pPr>
        <w:pStyle w:val="22"/>
        <w:adjustRightInd w:val="0"/>
        <w:snapToGrid w:val="0"/>
        <w:spacing w:line="560" w:lineRule="exact"/>
        <w:ind w:firstLine="640"/>
        <w:jc w:val="left"/>
        <w:rPr>
          <w:rFonts w:ascii="仿宋_GB2312" w:hAnsi="Heiti SC Medium" w:eastAsia="仿宋_GB2312" w:cs="仿宋_GB2312"/>
          <w:sz w:val="32"/>
          <w:szCs w:val="32"/>
        </w:rPr>
      </w:pPr>
    </w:p>
    <w:p>
      <w:pPr>
        <w:pStyle w:val="22"/>
        <w:adjustRightInd w:val="0"/>
        <w:snapToGrid w:val="0"/>
        <w:spacing w:line="560" w:lineRule="exact"/>
        <w:ind w:firstLine="640"/>
        <w:jc w:val="left"/>
        <w:rPr>
          <w:rFonts w:ascii="仿宋_GB2312" w:hAnsi="Heiti SC Medium" w:eastAsia="仿宋_GB2312" w:cs="仿宋_GB2312"/>
          <w:sz w:val="32"/>
          <w:szCs w:val="32"/>
        </w:rPr>
      </w:pPr>
    </w:p>
    <w:p>
      <w:pPr>
        <w:pStyle w:val="22"/>
        <w:adjustRightInd w:val="0"/>
        <w:snapToGrid w:val="0"/>
        <w:spacing w:line="560" w:lineRule="exact"/>
        <w:ind w:firstLine="640"/>
        <w:jc w:val="left"/>
        <w:rPr>
          <w:rFonts w:ascii="仿宋_GB2312" w:hAnsi="Heiti SC Medium" w:eastAsia="仿宋_GB2312" w:cs="仿宋_GB2312"/>
          <w:sz w:val="32"/>
          <w:szCs w:val="32"/>
        </w:rPr>
      </w:pPr>
    </w:p>
    <w:p>
      <w:pPr>
        <w:pStyle w:val="22"/>
        <w:adjustRightInd w:val="0"/>
        <w:snapToGrid w:val="0"/>
        <w:spacing w:line="560" w:lineRule="exact"/>
        <w:ind w:firstLine="640"/>
        <w:jc w:val="left"/>
        <w:rPr>
          <w:rFonts w:ascii="仿宋_GB2312" w:hAnsi="仿宋" w:eastAsia="仿宋_GB2312" w:cs="仿宋_GB2312"/>
          <w:sz w:val="28"/>
          <w:szCs w:val="28"/>
        </w:rPr>
      </w:pPr>
      <w:r>
        <w:rPr>
          <w:rFonts w:ascii="仿宋_GB2312" w:hAnsi="Heiti SC Medium" w:eastAsia="仿宋_GB2312" w:cs="仿宋_GB2312"/>
          <w:sz w:val="32"/>
          <w:szCs w:val="32"/>
        </w:rPr>
        <w:t xml:space="preserve">           </w:t>
      </w:r>
      <w:r>
        <w:rPr>
          <w:rFonts w:hint="eastAsia" w:ascii="仿宋_GB2312" w:hAnsi="Heiti SC Medium" w:eastAsia="仿宋_GB2312" w:cs="仿宋_GB2312"/>
          <w:sz w:val="32"/>
          <w:szCs w:val="32"/>
        </w:rPr>
        <w:t xml:space="preserve">          </w:t>
      </w:r>
      <w:r>
        <w:rPr>
          <w:rFonts w:hint="eastAsia" w:ascii="仿宋_GB2312" w:hAnsi="仿宋" w:eastAsia="仿宋_GB2312" w:cs="仿宋_GB2312"/>
          <w:sz w:val="28"/>
          <w:szCs w:val="28"/>
        </w:rPr>
        <w:t>承诺人单位名称（盖章）：</w:t>
      </w:r>
      <w:r>
        <w:rPr>
          <w:rFonts w:ascii="仿宋_GB2312" w:hAnsi="仿宋" w:eastAsia="仿宋_GB2312" w:cs="仿宋_GB2312"/>
          <w:sz w:val="28"/>
          <w:szCs w:val="28"/>
        </w:rPr>
        <w:t xml:space="preserve">            </w:t>
      </w:r>
    </w:p>
    <w:p>
      <w:pPr>
        <w:pStyle w:val="22"/>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法定代表人 ：                   </w:t>
      </w:r>
    </w:p>
    <w:p>
      <w:pPr>
        <w:pStyle w:val="22"/>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或                            </w:t>
      </w:r>
    </w:p>
    <w:p>
      <w:pPr>
        <w:pStyle w:val="22"/>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委托代理人：</w:t>
      </w:r>
      <w:r>
        <w:rPr>
          <w:rFonts w:ascii="仿宋_GB2312" w:hAnsi="仿宋" w:eastAsia="仿宋_GB2312" w:cs="仿宋_GB2312"/>
          <w:sz w:val="28"/>
          <w:szCs w:val="28"/>
        </w:rPr>
        <w:t xml:space="preserve">                   </w:t>
      </w:r>
    </w:p>
    <w:p>
      <w:pPr>
        <w:pStyle w:val="22"/>
        <w:adjustRightInd w:val="0"/>
        <w:snapToGrid w:val="0"/>
        <w:spacing w:line="560" w:lineRule="exact"/>
        <w:ind w:firstLine="562"/>
        <w:jc w:val="left"/>
        <w:rPr>
          <w:rFonts w:ascii="仿宋_GB2312" w:hAnsi="仿宋" w:eastAsia="仿宋_GB2312" w:cs="仿宋_GB2312"/>
          <w:b/>
          <w:sz w:val="28"/>
          <w:szCs w:val="28"/>
        </w:rPr>
      </w:pPr>
    </w:p>
    <w:p>
      <w:pPr>
        <w:pStyle w:val="12"/>
        <w:spacing w:before="0" w:after="0" w:line="560" w:lineRule="exact"/>
        <w:rPr>
          <w:rFonts w:ascii="仿宋_GB2312" w:hAnsi="仿宋" w:eastAsia="仿宋_GB2312" w:cs="仿宋_GB2312"/>
          <w:b w:val="0"/>
          <w:sz w:val="28"/>
          <w:szCs w:val="28"/>
        </w:rPr>
      </w:pPr>
      <w:r>
        <w:rPr>
          <w:rFonts w:ascii="仿宋_GB2312" w:hAnsi="仿宋" w:eastAsia="仿宋_GB2312" w:cs="仿宋_GB2312"/>
          <w:b w:val="0"/>
          <w:sz w:val="28"/>
          <w:szCs w:val="28"/>
        </w:rPr>
        <w:t xml:space="preserve">                          </w:t>
      </w:r>
      <w:r>
        <w:rPr>
          <w:rFonts w:hint="eastAsia" w:ascii="仿宋_GB2312" w:hAnsi="仿宋" w:eastAsia="仿宋_GB2312" w:cs="仿宋_GB2312"/>
          <w:b w:val="0"/>
          <w:sz w:val="28"/>
          <w:szCs w:val="28"/>
        </w:rPr>
        <w:t xml:space="preserve">               </w:t>
      </w:r>
      <w:r>
        <w:rPr>
          <w:rFonts w:ascii="仿宋_GB2312" w:hAnsi="仿宋" w:eastAsia="仿宋_GB2312" w:cs="仿宋_GB2312"/>
          <w:b w:val="0"/>
          <w:sz w:val="28"/>
          <w:szCs w:val="28"/>
        </w:rPr>
        <w:t xml:space="preserve"> 年     月     日</w:t>
      </w: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spacing w:line="56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2：保密承诺书</w:t>
      </w:r>
    </w:p>
    <w:p>
      <w:pPr>
        <w:spacing w:line="560" w:lineRule="exact"/>
        <w:jc w:val="center"/>
        <w:rPr>
          <w:rFonts w:ascii="黑体" w:hAnsi="黑体" w:eastAsia="黑体" w:cs="方正小标宋简体"/>
          <w:sz w:val="28"/>
          <w:szCs w:val="28"/>
        </w:rPr>
      </w:pPr>
      <w:r>
        <w:rPr>
          <w:rFonts w:hint="eastAsia" w:ascii="黑体" w:hAnsi="黑体" w:eastAsia="黑体" w:cs="方正小标宋简体"/>
          <w:sz w:val="28"/>
          <w:szCs w:val="28"/>
        </w:rPr>
        <w:t>保密承诺书</w:t>
      </w:r>
    </w:p>
    <w:p>
      <w:pPr>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鉴于我方愿成为杭州萧山国际机场有限公司（以下简称“机场公司”）的供应商或潜在供应商候选人，为机场公司提供</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1.商业秘密</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1）经营信息（发展规划、运营状况、客户资源、货源情报、投融资计划、开发计划、标书等）；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2）管理信息（管理方法、管理制度、员工管理、合同管理、纠纷管理等）；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4）财务信息（财务收支、固定资产、流动资金、成本核算等）；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 1.2、机场公司向我方披露商业秘密可以通过数据、文字及记载这些内容的文件、光盘、软件、图书等有形媒介体现，也可通过口头、</w:t>
      </w:r>
      <w:r>
        <w:rPr>
          <w:rFonts w:hint="eastAsia" w:ascii="仿宋_GB2312" w:hAnsi="仿宋" w:eastAsia="仿宋_GB2312" w:cs="仿宋_GB2312"/>
          <w:sz w:val="28"/>
          <w:szCs w:val="28"/>
        </w:rPr>
        <w:t>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1.3、对于上述提及的商业秘密，不能仅因为公开发表的文章或资讯中包含其内容，就认为是可对外公开的特殊情况。</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1.4、以下资料不属于本承诺所指的商业秘密：</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2）已经公开或已成为常识性的资料，且该等公开并非因违反本承诺所致。</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1）披露、使用或者允许他人以不正当手段获取的商业秘密；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2）为机场公司以外的第三人窃取、刺探、收买、非法提供商业秘密。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7）将含有机场公司商业秘密的产品、技术或其他资料、信息向第三人销售、使用或以任何方式提供。</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8、违约责任</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8.1因我方违反保密义务的行为造成机场公司的一切损失，我方应当全部予以赔偿。</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 w:eastAsia="仿宋_GB2312" w:cs="仿宋_GB2312"/>
          <w:sz w:val="28"/>
          <w:szCs w:val="28"/>
        </w:rPr>
      </w:pP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供应商(盖章):</w:t>
      </w:r>
    </w:p>
    <w:p>
      <w:pPr>
        <w:spacing w:line="560" w:lineRule="exact"/>
        <w:jc w:val="center"/>
        <w:rPr>
          <w:rFonts w:ascii="仿宋_GB2312" w:hAnsi="仿宋" w:eastAsia="仿宋_GB2312" w:cs="仿宋_GB2312"/>
          <w:sz w:val="28"/>
          <w:szCs w:val="28"/>
        </w:rPr>
      </w:pPr>
      <w:r>
        <w:rPr>
          <w:rFonts w:ascii="仿宋_GB2312" w:hAnsi="仿宋" w:eastAsia="仿宋_GB2312" w:cs="仿宋_GB2312"/>
          <w:sz w:val="28"/>
          <w:szCs w:val="28"/>
        </w:rPr>
        <w:t xml:space="preserve">               法定代表人或授权代表：</w:t>
      </w: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电话</w:t>
      </w:r>
      <w:r>
        <w:rPr>
          <w:rFonts w:ascii="仿宋_GB2312" w:hAnsi="仿宋" w:eastAsia="仿宋_GB2312" w:cs="仿宋_GB2312"/>
          <w:sz w:val="28"/>
          <w:szCs w:val="28"/>
        </w:rPr>
        <w:t>/传真：</w:t>
      </w:r>
    </w:p>
    <w:p>
      <w:pPr>
        <w:snapToGrid w:val="0"/>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地址：</w:t>
      </w:r>
    </w:p>
    <w:p>
      <w:pPr>
        <w:snapToGrid w:val="0"/>
        <w:spacing w:line="560" w:lineRule="exact"/>
        <w:ind w:firstLine="4620" w:firstLineChars="1650"/>
        <w:rPr>
          <w:rFonts w:ascii="仿宋_GB2312" w:hAnsi="仿宋" w:eastAsia="仿宋_GB2312" w:cs="宋体"/>
          <w:kern w:val="0"/>
          <w:sz w:val="28"/>
          <w:szCs w:val="28"/>
        </w:rPr>
      </w:pPr>
      <w:r>
        <w:rPr>
          <w:rFonts w:hint="eastAsia" w:ascii="仿宋_GB2312" w:hAnsi="仿宋" w:eastAsia="仿宋_GB2312" w:cs="仿宋_GB2312"/>
          <w:sz w:val="28"/>
          <w:szCs w:val="28"/>
        </w:rPr>
        <w:t>日期：</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p/>
    <w:p>
      <w:pPr>
        <w:pStyle w:val="2"/>
      </w:pPr>
    </w:p>
    <w:p>
      <w:pPr>
        <w:spacing w:line="360" w:lineRule="exact"/>
        <w:ind w:firstLine="5529"/>
        <w:jc w:val="left"/>
        <w:rPr>
          <w:rFonts w:ascii="宋体" w:hAnsi="宋体" w:cs="宋体"/>
          <w:sz w:val="22"/>
        </w:rPr>
      </w:pPr>
    </w:p>
    <w:p>
      <w:pPr>
        <w:spacing w:line="360" w:lineRule="exact"/>
        <w:ind w:firstLine="5529"/>
        <w:jc w:val="left"/>
        <w:rPr>
          <w:rFonts w:cs="宋体"/>
          <w:sz w:val="22"/>
        </w:rPr>
      </w:pPr>
    </w:p>
    <w:p>
      <w:pPr>
        <w:pStyle w:val="4"/>
        <w:spacing w:before="0" w:after="0" w:line="240" w:lineRule="auto"/>
        <w:ind w:right="57"/>
        <w:jc w:val="center"/>
        <w:rPr>
          <w:sz w:val="32"/>
          <w:szCs w:val="32"/>
        </w:rPr>
      </w:pPr>
      <w:bookmarkStart w:id="61" w:name="_Toc52726307"/>
      <w:r>
        <w:rPr>
          <w:sz w:val="32"/>
          <w:szCs w:val="32"/>
        </w:rPr>
        <w:br w:type="page"/>
      </w:r>
      <w:r>
        <w:rPr>
          <w:sz w:val="32"/>
          <w:szCs w:val="32"/>
        </w:rPr>
        <w:t>第五章</w:t>
      </w:r>
      <w:r>
        <w:rPr>
          <w:rFonts w:hint="eastAsia"/>
          <w:sz w:val="32"/>
          <w:szCs w:val="32"/>
        </w:rPr>
        <w:t xml:space="preserve">    </w:t>
      </w:r>
      <w:r>
        <w:rPr>
          <w:sz w:val="32"/>
          <w:szCs w:val="32"/>
        </w:rPr>
        <w:t>技术标准及要求</w:t>
      </w:r>
      <w:bookmarkEnd w:id="61"/>
    </w:p>
    <w:p>
      <w:pPr>
        <w:rPr>
          <w:rFonts w:ascii="宋体" w:hAnsi="宋体"/>
          <w:kern w:val="0"/>
          <w:szCs w:val="21"/>
        </w:rPr>
      </w:pPr>
    </w:p>
    <w:p>
      <w:pPr>
        <w:numPr>
          <w:ilvl w:val="0"/>
          <w:numId w:val="3"/>
        </w:numPr>
        <w:adjustRightInd w:val="0"/>
        <w:snapToGrid w:val="0"/>
        <w:spacing w:line="300" w:lineRule="auto"/>
        <w:jc w:val="left"/>
        <w:rPr>
          <w:rFonts w:hint="eastAsia"/>
          <w:b/>
          <w:bCs/>
          <w:color w:val="000000"/>
          <w:sz w:val="24"/>
          <w:szCs w:val="24"/>
          <w:lang w:eastAsia="zh-CN"/>
        </w:rPr>
      </w:pPr>
      <w:r>
        <w:rPr>
          <w:rFonts w:hint="eastAsia"/>
          <w:b/>
          <w:bCs/>
          <w:color w:val="000000"/>
          <w:sz w:val="24"/>
          <w:szCs w:val="24"/>
        </w:rPr>
        <w:t>桥梁检测的</w:t>
      </w:r>
      <w:r>
        <w:rPr>
          <w:rFonts w:hint="eastAsia"/>
          <w:b/>
          <w:bCs/>
          <w:color w:val="000000"/>
          <w:sz w:val="24"/>
          <w:szCs w:val="24"/>
          <w:lang w:eastAsia="zh-CN"/>
        </w:rPr>
        <w:t>内容</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1、</w:t>
      </w:r>
      <w:r>
        <w:rPr>
          <w:rFonts w:hint="eastAsia" w:ascii="宋体" w:hAnsi="宋体"/>
          <w:color w:val="000000"/>
          <w:kern w:val="0"/>
          <w:sz w:val="24"/>
          <w:szCs w:val="24"/>
        </w:rPr>
        <w:t>常规检测</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2、</w:t>
      </w:r>
      <w:r>
        <w:rPr>
          <w:rFonts w:hint="eastAsia" w:ascii="宋体" w:hAnsi="宋体"/>
          <w:color w:val="000000"/>
          <w:kern w:val="0"/>
          <w:sz w:val="24"/>
          <w:szCs w:val="24"/>
        </w:rPr>
        <w:t>钢筋保护层</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混凝土强度</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4、</w:t>
      </w:r>
      <w:r>
        <w:rPr>
          <w:rFonts w:hint="eastAsia" w:ascii="宋体" w:hAnsi="宋体"/>
          <w:color w:val="000000"/>
          <w:kern w:val="0"/>
          <w:sz w:val="24"/>
          <w:szCs w:val="24"/>
        </w:rPr>
        <w:t>裂缝检测</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5、</w:t>
      </w:r>
      <w:r>
        <w:rPr>
          <w:rFonts w:hint="eastAsia" w:ascii="宋体" w:hAnsi="宋体"/>
          <w:color w:val="000000"/>
          <w:kern w:val="0"/>
          <w:sz w:val="24"/>
          <w:szCs w:val="24"/>
        </w:rPr>
        <w:t>碳化深度</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桥面线型</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lang w:val="en-US" w:eastAsia="zh-CN"/>
        </w:rPr>
        <w:t>7、</w:t>
      </w:r>
      <w:r>
        <w:rPr>
          <w:rFonts w:hint="eastAsia" w:ascii="宋体" w:hAnsi="宋体"/>
          <w:color w:val="000000"/>
          <w:kern w:val="0"/>
          <w:sz w:val="24"/>
          <w:szCs w:val="24"/>
        </w:rPr>
        <w:t>关键截面尺寸。</w:t>
      </w:r>
    </w:p>
    <w:p>
      <w:pPr>
        <w:spacing w:line="360" w:lineRule="auto"/>
        <w:rPr>
          <w:rFonts w:hint="eastAsia" w:ascii="宋体" w:hAnsi="宋体"/>
          <w:color w:val="000000"/>
          <w:kern w:val="0"/>
          <w:sz w:val="24"/>
          <w:szCs w:val="24"/>
        </w:rPr>
      </w:pPr>
      <w:r>
        <w:rPr>
          <w:rFonts w:hint="eastAsia"/>
          <w:b/>
          <w:bCs/>
          <w:color w:val="000000"/>
          <w:sz w:val="24"/>
          <w:lang w:eastAsia="zh-CN"/>
        </w:rPr>
        <w:t>二、</w:t>
      </w:r>
      <w:r>
        <w:rPr>
          <w:rFonts w:hint="eastAsia"/>
          <w:b/>
          <w:bCs/>
          <w:color w:val="000000"/>
          <w:sz w:val="24"/>
        </w:rPr>
        <w:t>桥梁检测的目的</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1、了解桥梁结构技术状况、整体性能和安全性。</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2、了解桥梁主体、活动部件及附属结构损伤部位程度和原因。</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3、协助发包人做好一桥一档等台账、档案工作，做好检测桥梁的桥梁管理系统（相应部分）数据录入及维护，桥梁全面检查还需对桥梁基本状况卡片进行校核、修改、完善。</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4、为制定养护维修加固措施提供依据和建议。</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5、对今后的桥梁养护管理提出合理化建议。</w:t>
      </w:r>
    </w:p>
    <w:p>
      <w:pPr>
        <w:adjustRightInd w:val="0"/>
        <w:snapToGrid w:val="0"/>
        <w:spacing w:line="300" w:lineRule="auto"/>
        <w:jc w:val="left"/>
        <w:rPr>
          <w:rFonts w:hint="eastAsia"/>
          <w:b/>
          <w:bCs/>
          <w:color w:val="000000"/>
          <w:sz w:val="24"/>
          <w:szCs w:val="24"/>
        </w:rPr>
      </w:pPr>
      <w:r>
        <w:rPr>
          <w:rFonts w:hint="eastAsia"/>
          <w:b/>
          <w:bCs/>
          <w:color w:val="000000"/>
          <w:sz w:val="24"/>
          <w:szCs w:val="24"/>
          <w:lang w:eastAsia="zh-CN"/>
        </w:rPr>
        <w:t>三</w:t>
      </w:r>
      <w:r>
        <w:rPr>
          <w:rFonts w:hint="eastAsia"/>
          <w:b/>
          <w:bCs/>
          <w:color w:val="000000"/>
          <w:sz w:val="24"/>
          <w:szCs w:val="24"/>
        </w:rPr>
        <w:t>、桥梁检测的需求</w:t>
      </w:r>
    </w:p>
    <w:p>
      <w:pPr>
        <w:snapToGrid w:val="0"/>
        <w:spacing w:line="300" w:lineRule="auto"/>
        <w:ind w:firstLine="482" w:firstLineChars="200"/>
        <w:jc w:val="left"/>
        <w:rPr>
          <w:rFonts w:hint="eastAsia"/>
          <w:b/>
          <w:bCs/>
          <w:color w:val="000000"/>
          <w:sz w:val="24"/>
        </w:rPr>
      </w:pPr>
      <w:r>
        <w:rPr>
          <w:rFonts w:hint="eastAsia"/>
          <w:b/>
          <w:bCs/>
          <w:color w:val="000000"/>
          <w:sz w:val="24"/>
        </w:rPr>
        <w:t>1 、桥梁外观检查</w:t>
      </w:r>
    </w:p>
    <w:p>
      <w:pPr>
        <w:snapToGrid w:val="0"/>
        <w:spacing w:line="300" w:lineRule="auto"/>
        <w:ind w:firstLine="480" w:firstLineChars="200"/>
        <w:jc w:val="left"/>
        <w:rPr>
          <w:rFonts w:hint="eastAsia"/>
          <w:bCs/>
          <w:color w:val="000000"/>
          <w:sz w:val="24"/>
        </w:rPr>
      </w:pPr>
      <w:r>
        <w:rPr>
          <w:rFonts w:hint="eastAsia"/>
          <w:bCs/>
          <w:color w:val="000000"/>
          <w:sz w:val="24"/>
        </w:rPr>
        <w:t>对桥梁（含桥头引道）的外观状态进行全面检查，包括但不仅限于以下内容：</w:t>
      </w:r>
    </w:p>
    <w:p>
      <w:pPr>
        <w:snapToGrid w:val="0"/>
        <w:spacing w:line="300" w:lineRule="auto"/>
        <w:ind w:firstLine="480" w:firstLineChars="200"/>
        <w:jc w:val="left"/>
        <w:rPr>
          <w:rFonts w:hint="eastAsia"/>
          <w:bCs/>
          <w:color w:val="000000"/>
          <w:sz w:val="24"/>
        </w:rPr>
      </w:pPr>
      <w:r>
        <w:rPr>
          <w:rFonts w:hint="eastAsia"/>
          <w:bCs/>
          <w:color w:val="000000"/>
          <w:sz w:val="24"/>
        </w:rPr>
        <w:t>a、桥梁的基本几何尺寸调查，包括截面尺寸、跨径等；</w:t>
      </w:r>
    </w:p>
    <w:p>
      <w:pPr>
        <w:snapToGrid w:val="0"/>
        <w:spacing w:line="300" w:lineRule="auto"/>
        <w:ind w:firstLine="480" w:firstLineChars="200"/>
        <w:jc w:val="left"/>
        <w:rPr>
          <w:rFonts w:hint="eastAsia"/>
          <w:bCs/>
          <w:color w:val="000000"/>
          <w:sz w:val="24"/>
        </w:rPr>
      </w:pPr>
      <w:r>
        <w:rPr>
          <w:rFonts w:hint="eastAsia"/>
          <w:bCs/>
          <w:color w:val="000000"/>
          <w:sz w:val="24"/>
        </w:rPr>
        <w:t>b、桥面系的检查：包括桥面铺装、伸缩缝、人行道构件、桥面横纵坡顺适、排水构造物、桥上交通设施的检查；</w:t>
      </w:r>
    </w:p>
    <w:p>
      <w:pPr>
        <w:snapToGrid w:val="0"/>
        <w:spacing w:line="300" w:lineRule="auto"/>
        <w:ind w:firstLine="480" w:firstLineChars="200"/>
        <w:jc w:val="left"/>
        <w:rPr>
          <w:rFonts w:hint="eastAsia"/>
          <w:bCs/>
          <w:color w:val="000000"/>
          <w:sz w:val="24"/>
        </w:rPr>
      </w:pPr>
      <w:r>
        <w:rPr>
          <w:rFonts w:hint="eastAsia"/>
          <w:bCs/>
          <w:color w:val="000000"/>
          <w:sz w:val="24"/>
        </w:rPr>
        <w:t>c、桥梁上部结构的检查：包括主梁、主桁架、主拱圈、横梁、横向联系、主节点、挂梁、联结件等的检查；</w:t>
      </w:r>
    </w:p>
    <w:p>
      <w:pPr>
        <w:snapToGrid w:val="0"/>
        <w:spacing w:line="300" w:lineRule="auto"/>
        <w:ind w:firstLine="480" w:firstLineChars="200"/>
        <w:jc w:val="left"/>
        <w:rPr>
          <w:rFonts w:hint="eastAsia"/>
          <w:bCs/>
          <w:color w:val="000000"/>
          <w:sz w:val="24"/>
        </w:rPr>
      </w:pPr>
      <w:r>
        <w:rPr>
          <w:rFonts w:hint="eastAsia"/>
          <w:bCs/>
          <w:color w:val="000000"/>
          <w:sz w:val="24"/>
        </w:rPr>
        <w:t>d、桥梁下部结构的检查：包括支座、盖梁、墩身、台帽、台身、翼墙、锥坡及河床冲刷的检查；</w:t>
      </w:r>
    </w:p>
    <w:p>
      <w:pPr>
        <w:snapToGrid w:val="0"/>
        <w:spacing w:line="300" w:lineRule="auto"/>
        <w:ind w:firstLine="480" w:firstLineChars="200"/>
        <w:jc w:val="left"/>
        <w:rPr>
          <w:rFonts w:hint="eastAsia"/>
          <w:bCs/>
          <w:color w:val="000000"/>
          <w:sz w:val="24"/>
        </w:rPr>
      </w:pPr>
      <w:r>
        <w:rPr>
          <w:rFonts w:hint="eastAsia"/>
          <w:bCs/>
          <w:color w:val="000000"/>
          <w:sz w:val="24"/>
        </w:rPr>
        <w:t>e、桥梁完好等级评定：根据桥梁外观检查情况，分别计算出桥梁的桥面系、上部结构、下部结构的BCI值以及全桥的BCI值，划分其技术状态等级。</w:t>
      </w:r>
    </w:p>
    <w:p>
      <w:pPr>
        <w:snapToGrid w:val="0"/>
        <w:spacing w:line="300" w:lineRule="auto"/>
        <w:ind w:firstLine="480" w:firstLineChars="200"/>
        <w:jc w:val="left"/>
        <w:rPr>
          <w:bCs/>
          <w:color w:val="000000"/>
          <w:sz w:val="24"/>
        </w:rPr>
      </w:pPr>
      <w:r>
        <w:rPr>
          <w:rFonts w:hint="eastAsia"/>
          <w:bCs/>
          <w:color w:val="000000"/>
          <w:sz w:val="24"/>
        </w:rPr>
        <w:t>注：混凝土构件的检查包括混凝土风化、剥落、破损、钢筋外露锈蚀、混凝土裂缝、渗水等情况；钢结构构件的检查包括钢结构涂层老化、剥落、破损、爆皮及残料夹层，焊缝质量，钢构件有无锈蚀、裂纹、穿孔、硬伤、硬弯、歪扭等，钢结构连接件进行检查等；钢-混凝土构件的检查除上述检查外还应包括桥面板的纵向裂缝，混凝土材质状况、钢结构表观缺损状况，以及锈蚀深度与面积、裂缝宽度与深度、高强螺栓损坏率、剪力键损坏率等。</w:t>
      </w:r>
    </w:p>
    <w:p>
      <w:pPr>
        <w:snapToGrid w:val="0"/>
        <w:spacing w:line="300" w:lineRule="auto"/>
        <w:ind w:firstLine="480" w:firstLineChars="200"/>
        <w:jc w:val="left"/>
        <w:rPr>
          <w:rFonts w:hint="eastAsia"/>
          <w:bCs/>
          <w:color w:val="000000"/>
          <w:sz w:val="24"/>
        </w:rPr>
      </w:pPr>
      <w:r>
        <w:rPr>
          <w:rFonts w:hint="eastAsia"/>
          <w:bCs/>
          <w:color w:val="000000"/>
          <w:sz w:val="24"/>
        </w:rPr>
        <w:t>注：检测中发现的病害应作出记录，重要病害应在现场作出标记，超标的裂缝应该设永久裂缝观测标记，以便以后观测；</w:t>
      </w:r>
    </w:p>
    <w:p>
      <w:pPr>
        <w:snapToGrid w:val="0"/>
        <w:spacing w:line="300" w:lineRule="auto"/>
        <w:ind w:firstLine="482" w:firstLineChars="200"/>
        <w:jc w:val="left"/>
        <w:rPr>
          <w:rFonts w:hint="eastAsia"/>
          <w:b/>
          <w:bCs/>
          <w:color w:val="000000"/>
          <w:sz w:val="24"/>
        </w:rPr>
      </w:pPr>
      <w:r>
        <w:rPr>
          <w:rFonts w:hint="eastAsia"/>
          <w:b/>
          <w:bCs/>
          <w:color w:val="000000"/>
          <w:sz w:val="24"/>
        </w:rPr>
        <w:t>2、 桥梁主要构件的无损检测</w:t>
      </w:r>
    </w:p>
    <w:p>
      <w:pPr>
        <w:snapToGrid w:val="0"/>
        <w:spacing w:line="300" w:lineRule="auto"/>
        <w:ind w:firstLine="480" w:firstLineChars="200"/>
        <w:jc w:val="left"/>
        <w:rPr>
          <w:rFonts w:hint="eastAsia"/>
          <w:bCs/>
          <w:color w:val="000000"/>
          <w:sz w:val="24"/>
        </w:rPr>
      </w:pPr>
      <w:r>
        <w:rPr>
          <w:rFonts w:hint="eastAsia"/>
          <w:bCs/>
          <w:color w:val="000000"/>
          <w:sz w:val="24"/>
        </w:rPr>
        <w:t>对桥梁的梁体、墩柱等主要构件进行无损检测，包括但不仅限于以下内容：</w:t>
      </w:r>
    </w:p>
    <w:p>
      <w:pPr>
        <w:snapToGrid w:val="0"/>
        <w:spacing w:line="300" w:lineRule="auto"/>
        <w:ind w:firstLine="480" w:firstLineChars="200"/>
        <w:jc w:val="left"/>
        <w:rPr>
          <w:rFonts w:hint="eastAsia"/>
          <w:bCs/>
          <w:color w:val="000000"/>
          <w:sz w:val="24"/>
        </w:rPr>
      </w:pPr>
      <w:r>
        <w:rPr>
          <w:rFonts w:hint="eastAsia"/>
          <w:bCs/>
          <w:color w:val="000000"/>
          <w:sz w:val="24"/>
        </w:rPr>
        <w:t>混凝土结构的无损检测</w:t>
      </w:r>
    </w:p>
    <w:p>
      <w:pPr>
        <w:snapToGrid w:val="0"/>
        <w:spacing w:line="300" w:lineRule="auto"/>
        <w:ind w:firstLine="480" w:firstLineChars="200"/>
        <w:jc w:val="left"/>
        <w:rPr>
          <w:rFonts w:hint="eastAsia"/>
          <w:bCs/>
          <w:color w:val="000000"/>
          <w:sz w:val="24"/>
        </w:rPr>
      </w:pPr>
      <w:r>
        <w:rPr>
          <w:bCs/>
          <w:color w:val="000000"/>
          <w:sz w:val="24"/>
        </w:rPr>
        <w:t>a</w:t>
      </w:r>
      <w:r>
        <w:rPr>
          <w:rFonts w:hint="eastAsia"/>
          <w:bCs/>
          <w:color w:val="000000"/>
          <w:sz w:val="24"/>
        </w:rPr>
        <w:t>、检测混凝土的强度、碳化深度；</w:t>
      </w:r>
    </w:p>
    <w:p>
      <w:pPr>
        <w:snapToGrid w:val="0"/>
        <w:spacing w:line="300" w:lineRule="auto"/>
        <w:ind w:firstLine="480" w:firstLineChars="200"/>
        <w:jc w:val="left"/>
        <w:rPr>
          <w:rFonts w:hint="eastAsia"/>
          <w:bCs/>
          <w:color w:val="000000"/>
          <w:sz w:val="24"/>
        </w:rPr>
      </w:pPr>
      <w:r>
        <w:rPr>
          <w:rFonts w:hint="eastAsia"/>
          <w:bCs/>
          <w:color w:val="000000"/>
          <w:sz w:val="24"/>
        </w:rPr>
        <w:t>b、探测桥梁主要混凝土构件保护层厚度；</w:t>
      </w:r>
    </w:p>
    <w:p>
      <w:pPr>
        <w:snapToGrid w:val="0"/>
        <w:spacing w:line="300" w:lineRule="auto"/>
        <w:ind w:firstLine="480" w:firstLineChars="200"/>
        <w:jc w:val="left"/>
        <w:rPr>
          <w:rFonts w:hint="eastAsia"/>
          <w:bCs/>
          <w:color w:val="000000"/>
          <w:sz w:val="24"/>
        </w:rPr>
      </w:pPr>
      <w:r>
        <w:rPr>
          <w:rFonts w:hint="eastAsia"/>
          <w:bCs/>
          <w:color w:val="000000"/>
          <w:sz w:val="24"/>
        </w:rPr>
        <w:t>c、根据桥梁外观检查结果对钢筋的锈蚀情况进行检测；</w:t>
      </w:r>
    </w:p>
    <w:p>
      <w:pPr>
        <w:snapToGrid w:val="0"/>
        <w:spacing w:line="300" w:lineRule="auto"/>
        <w:ind w:firstLine="480" w:firstLineChars="200"/>
        <w:jc w:val="left"/>
        <w:rPr>
          <w:rFonts w:hint="eastAsia"/>
          <w:bCs/>
          <w:color w:val="000000"/>
          <w:sz w:val="24"/>
        </w:rPr>
      </w:pPr>
      <w:r>
        <w:rPr>
          <w:rFonts w:hint="eastAsia"/>
          <w:bCs/>
          <w:color w:val="000000"/>
          <w:sz w:val="24"/>
        </w:rPr>
        <w:t>d、根据桥梁现场检测情况对混凝土构件的内部质量进行检测；</w:t>
      </w:r>
    </w:p>
    <w:p>
      <w:pPr>
        <w:snapToGrid w:val="0"/>
        <w:spacing w:line="300" w:lineRule="auto"/>
        <w:ind w:firstLine="482" w:firstLineChars="200"/>
        <w:jc w:val="left"/>
        <w:rPr>
          <w:rFonts w:hint="eastAsia"/>
          <w:b/>
          <w:bCs/>
          <w:color w:val="000000"/>
          <w:sz w:val="24"/>
        </w:rPr>
      </w:pPr>
      <w:r>
        <w:rPr>
          <w:rFonts w:hint="eastAsia"/>
          <w:b/>
          <w:bCs/>
          <w:color w:val="000000"/>
          <w:sz w:val="24"/>
        </w:rPr>
        <w:t>3、提交检测成果</w:t>
      </w:r>
    </w:p>
    <w:p>
      <w:pPr>
        <w:snapToGrid w:val="0"/>
        <w:spacing w:line="300" w:lineRule="auto"/>
        <w:ind w:firstLine="480" w:firstLineChars="200"/>
        <w:jc w:val="left"/>
        <w:rPr>
          <w:rFonts w:hint="eastAsia"/>
          <w:bCs/>
          <w:color w:val="000000"/>
          <w:sz w:val="24"/>
        </w:rPr>
      </w:pPr>
      <w:r>
        <w:rPr>
          <w:rFonts w:hint="eastAsia"/>
          <w:bCs/>
          <w:color w:val="000000"/>
          <w:sz w:val="24"/>
        </w:rPr>
        <w:t>提交桥梁检测总体检测成果报告，报告应包括如下内容：</w:t>
      </w:r>
    </w:p>
    <w:p>
      <w:pPr>
        <w:snapToGrid w:val="0"/>
        <w:spacing w:line="300" w:lineRule="auto"/>
        <w:ind w:firstLine="480" w:firstLineChars="200"/>
        <w:jc w:val="left"/>
        <w:rPr>
          <w:rFonts w:hint="eastAsia"/>
          <w:bCs/>
          <w:color w:val="000000"/>
          <w:sz w:val="24"/>
        </w:rPr>
      </w:pPr>
      <w:r>
        <w:rPr>
          <w:rFonts w:hint="eastAsia"/>
          <w:bCs/>
          <w:color w:val="000000"/>
          <w:sz w:val="24"/>
        </w:rPr>
        <w:t>（1）桥梁设施基本情况；</w:t>
      </w:r>
    </w:p>
    <w:p>
      <w:pPr>
        <w:snapToGrid w:val="0"/>
        <w:spacing w:line="300" w:lineRule="auto"/>
        <w:ind w:firstLine="480" w:firstLineChars="200"/>
        <w:jc w:val="left"/>
        <w:rPr>
          <w:rFonts w:hint="eastAsia"/>
          <w:bCs/>
          <w:color w:val="000000"/>
          <w:sz w:val="24"/>
        </w:rPr>
      </w:pPr>
      <w:r>
        <w:rPr>
          <w:rFonts w:hint="eastAsia"/>
          <w:bCs/>
          <w:color w:val="000000"/>
          <w:sz w:val="24"/>
        </w:rPr>
        <w:t>（2）结构定期检测的方法、人员投入、仪器设备等；</w:t>
      </w:r>
    </w:p>
    <w:p>
      <w:pPr>
        <w:snapToGrid w:val="0"/>
        <w:spacing w:line="300" w:lineRule="auto"/>
        <w:ind w:firstLine="480" w:firstLineChars="200"/>
        <w:jc w:val="left"/>
        <w:rPr>
          <w:rFonts w:hint="eastAsia"/>
          <w:bCs/>
          <w:color w:val="000000"/>
          <w:sz w:val="24"/>
        </w:rPr>
      </w:pPr>
      <w:r>
        <w:rPr>
          <w:rFonts w:hint="eastAsia"/>
          <w:bCs/>
          <w:color w:val="000000"/>
          <w:sz w:val="24"/>
        </w:rPr>
        <w:t>（3）桥梁技术状况评定结果；</w:t>
      </w:r>
    </w:p>
    <w:p>
      <w:pPr>
        <w:snapToGrid w:val="0"/>
        <w:spacing w:line="300" w:lineRule="auto"/>
        <w:ind w:firstLine="480" w:firstLineChars="200"/>
        <w:jc w:val="left"/>
        <w:rPr>
          <w:rFonts w:hint="eastAsia"/>
          <w:bCs/>
          <w:color w:val="000000"/>
          <w:sz w:val="24"/>
        </w:rPr>
      </w:pPr>
      <w:r>
        <w:rPr>
          <w:rFonts w:hint="eastAsia"/>
          <w:bCs/>
          <w:color w:val="000000"/>
          <w:sz w:val="24"/>
        </w:rPr>
        <w:t>（4）主要病害描述、分析、汇总；</w:t>
      </w:r>
    </w:p>
    <w:p>
      <w:pPr>
        <w:snapToGrid w:val="0"/>
        <w:spacing w:line="300" w:lineRule="auto"/>
        <w:ind w:firstLine="480" w:firstLineChars="200"/>
        <w:jc w:val="left"/>
        <w:rPr>
          <w:rFonts w:hint="eastAsia"/>
          <w:bCs/>
          <w:color w:val="000000"/>
          <w:sz w:val="24"/>
        </w:rPr>
      </w:pPr>
      <w:r>
        <w:rPr>
          <w:rFonts w:hint="eastAsia"/>
          <w:bCs/>
          <w:color w:val="000000"/>
          <w:sz w:val="24"/>
        </w:rPr>
        <w:t>（5）存在的问题和建议采取的措施等。</w:t>
      </w:r>
    </w:p>
    <w:p>
      <w:pPr>
        <w:snapToGrid w:val="0"/>
        <w:spacing w:line="300" w:lineRule="auto"/>
        <w:ind w:firstLine="480" w:firstLineChars="200"/>
        <w:jc w:val="left"/>
        <w:rPr>
          <w:rFonts w:hint="eastAsia"/>
          <w:bCs/>
          <w:color w:val="000000"/>
          <w:sz w:val="24"/>
        </w:rPr>
      </w:pPr>
      <w:r>
        <w:rPr>
          <w:bCs/>
          <w:color w:val="000000"/>
          <w:sz w:val="24"/>
        </w:rPr>
        <w:t>进行桥梁检测评估</w:t>
      </w:r>
      <w:r>
        <w:rPr>
          <w:rFonts w:hint="eastAsia"/>
          <w:bCs/>
          <w:color w:val="000000"/>
          <w:sz w:val="24"/>
        </w:rPr>
        <w:t>，</w:t>
      </w:r>
      <w:r>
        <w:rPr>
          <w:bCs/>
          <w:color w:val="000000"/>
          <w:sz w:val="24"/>
        </w:rPr>
        <w:t>提交检测报告</w:t>
      </w:r>
      <w:r>
        <w:rPr>
          <w:rFonts w:hint="eastAsia"/>
          <w:bCs/>
          <w:color w:val="000000"/>
          <w:sz w:val="24"/>
        </w:rPr>
        <w:t>（纸质一式6份并提供2份电子版，同时上报结算资料，即检测量及费用等），每份检测报告须由乙方单位总工程师审核签字,报告应包括如下内容：</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1 \* GB3</w:instrText>
      </w:r>
      <w:r>
        <w:rPr>
          <w:bCs/>
          <w:color w:val="000000"/>
          <w:sz w:val="24"/>
        </w:rPr>
        <w:instrText xml:space="preserve"> </w:instrText>
      </w:r>
      <w:r>
        <w:rPr>
          <w:bCs/>
          <w:color w:val="000000"/>
          <w:sz w:val="24"/>
        </w:rPr>
        <w:fldChar w:fldCharType="separate"/>
      </w:r>
      <w:r>
        <w:rPr>
          <w:rFonts w:hint="eastAsia"/>
          <w:bCs/>
          <w:color w:val="000000"/>
          <w:sz w:val="24"/>
        </w:rPr>
        <w:t>①</w:t>
      </w:r>
      <w:r>
        <w:rPr>
          <w:bCs/>
          <w:color w:val="000000"/>
          <w:sz w:val="24"/>
        </w:rPr>
        <w:fldChar w:fldCharType="end"/>
      </w:r>
      <w:r>
        <w:rPr>
          <w:rFonts w:hint="eastAsia"/>
          <w:bCs/>
          <w:color w:val="000000"/>
          <w:sz w:val="24"/>
        </w:rPr>
        <w:t>桥梁概况（包括桥梁结构形式、跨径组合、长宽面积、建设年代、全景照片、地理位置图、平面立面横断面示意图、上部下部结构及桥面系类型等基本信息）；</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2 \* GB3</w:instrText>
      </w:r>
      <w:r>
        <w:rPr>
          <w:bCs/>
          <w:color w:val="000000"/>
          <w:sz w:val="24"/>
        </w:rPr>
        <w:instrText xml:space="preserve"> </w:instrText>
      </w:r>
      <w:r>
        <w:rPr>
          <w:bCs/>
          <w:color w:val="000000"/>
          <w:sz w:val="24"/>
        </w:rPr>
        <w:fldChar w:fldCharType="separate"/>
      </w:r>
      <w:r>
        <w:rPr>
          <w:rFonts w:hint="eastAsia"/>
          <w:bCs/>
          <w:color w:val="000000"/>
          <w:sz w:val="24"/>
        </w:rPr>
        <w:t>②</w:t>
      </w:r>
      <w:r>
        <w:rPr>
          <w:bCs/>
          <w:color w:val="000000"/>
          <w:sz w:val="24"/>
        </w:rPr>
        <w:fldChar w:fldCharType="end"/>
      </w:r>
      <w:r>
        <w:rPr>
          <w:rFonts w:hint="eastAsia"/>
          <w:bCs/>
          <w:color w:val="000000"/>
          <w:sz w:val="24"/>
        </w:rPr>
        <w:t>桥梁检测的方法、人员投入、仪器设备等；</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3 \* GB3</w:instrText>
      </w:r>
      <w:r>
        <w:rPr>
          <w:bCs/>
          <w:color w:val="000000"/>
          <w:sz w:val="24"/>
        </w:rPr>
        <w:instrText xml:space="preserve"> </w:instrText>
      </w:r>
      <w:r>
        <w:rPr>
          <w:bCs/>
          <w:color w:val="000000"/>
          <w:sz w:val="24"/>
        </w:rPr>
        <w:fldChar w:fldCharType="separate"/>
      </w:r>
      <w:r>
        <w:rPr>
          <w:rFonts w:hint="eastAsia"/>
          <w:bCs/>
          <w:color w:val="000000"/>
          <w:sz w:val="24"/>
        </w:rPr>
        <w:t>③</w:t>
      </w:r>
      <w:r>
        <w:rPr>
          <w:bCs/>
          <w:color w:val="000000"/>
          <w:sz w:val="24"/>
        </w:rPr>
        <w:fldChar w:fldCharType="end"/>
      </w:r>
      <w:r>
        <w:rPr>
          <w:rFonts w:hint="eastAsia"/>
          <w:bCs/>
          <w:color w:val="000000"/>
          <w:sz w:val="24"/>
        </w:rPr>
        <w:t xml:space="preserve">桥梁病害情况及产生原因分析，准确细致描述损伤存在的部位及损伤程度现状，并附上清晰的损伤照片等；对桥梁的损伤进行分类统计分析，综合分析损伤缺陷产生的主要原因，以及对结构承载力和耐久性的影响。特别应注明超限损伤的情况包括长度、宽度、位置等基本特征指标，对结构裂缝情况和变化情况，应提供裂缝位置、长度、宽度和深度，并画出简图，达到下一次检测时可进行对比分析的程度； </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4 \* GB3</w:instrText>
      </w:r>
      <w:r>
        <w:rPr>
          <w:bCs/>
          <w:color w:val="000000"/>
          <w:sz w:val="24"/>
        </w:rPr>
        <w:instrText xml:space="preserve"> </w:instrText>
      </w:r>
      <w:r>
        <w:rPr>
          <w:bCs/>
          <w:color w:val="000000"/>
          <w:sz w:val="24"/>
        </w:rPr>
        <w:fldChar w:fldCharType="separate"/>
      </w:r>
      <w:r>
        <w:rPr>
          <w:rFonts w:hint="eastAsia"/>
          <w:bCs/>
          <w:color w:val="000000"/>
          <w:sz w:val="24"/>
        </w:rPr>
        <w:t>④</w:t>
      </w:r>
      <w:r>
        <w:rPr>
          <w:bCs/>
          <w:color w:val="000000"/>
          <w:sz w:val="24"/>
        </w:rPr>
        <w:fldChar w:fldCharType="end"/>
      </w:r>
      <w:r>
        <w:rPr>
          <w:rFonts w:hint="eastAsia"/>
          <w:bCs/>
          <w:color w:val="000000"/>
          <w:sz w:val="24"/>
        </w:rPr>
        <w:t>检测结论：按照要求对各个构件分别进行评估，再综合到桥面系、上部结构、下部结构进行评估，最后综合得到整个桥梁的完好状态等级；对于包含多座独立桥的立交桥系要对每座独立桥梁分别进行评定，最后得到整个立交桥系的完好状态等级；</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5 \* GB3</w:instrText>
      </w:r>
      <w:r>
        <w:rPr>
          <w:bCs/>
          <w:color w:val="000000"/>
          <w:sz w:val="24"/>
        </w:rPr>
        <w:instrText xml:space="preserve"> </w:instrText>
      </w:r>
      <w:r>
        <w:rPr>
          <w:bCs/>
          <w:color w:val="000000"/>
          <w:sz w:val="24"/>
        </w:rPr>
        <w:fldChar w:fldCharType="separate"/>
      </w:r>
      <w:r>
        <w:rPr>
          <w:rFonts w:hint="eastAsia"/>
          <w:bCs/>
          <w:color w:val="000000"/>
          <w:sz w:val="24"/>
        </w:rPr>
        <w:t>⑤</w:t>
      </w:r>
      <w:r>
        <w:rPr>
          <w:bCs/>
          <w:color w:val="000000"/>
          <w:sz w:val="24"/>
        </w:rPr>
        <w:fldChar w:fldCharType="end"/>
      </w:r>
      <w:r>
        <w:rPr>
          <w:rFonts w:hint="eastAsia"/>
          <w:bCs/>
          <w:color w:val="000000"/>
          <w:sz w:val="24"/>
        </w:rPr>
        <w:t>进一步检测、试验、结构分析评估建议，对检测发现的病害分别提出针对性的养护维修加固和管理的建议措施。</w:t>
      </w:r>
    </w:p>
    <w:p>
      <w:pPr>
        <w:spacing w:line="300" w:lineRule="auto"/>
        <w:jc w:val="left"/>
        <w:rPr>
          <w:b/>
          <w:bCs/>
          <w:color w:val="000000"/>
          <w:sz w:val="24"/>
        </w:rPr>
      </w:pPr>
      <w:r>
        <w:rPr>
          <w:rFonts w:hint="eastAsia"/>
          <w:b/>
          <w:bCs/>
          <w:color w:val="000000"/>
          <w:sz w:val="24"/>
          <w:lang w:eastAsia="zh-CN"/>
        </w:rPr>
        <w:t>四</w:t>
      </w:r>
      <w:r>
        <w:rPr>
          <w:rFonts w:hint="eastAsia"/>
          <w:b/>
          <w:bCs/>
          <w:color w:val="000000"/>
          <w:sz w:val="24"/>
        </w:rPr>
        <w:t>、桥梁检测的相关要求</w:t>
      </w:r>
    </w:p>
    <w:p>
      <w:pPr>
        <w:spacing w:line="300" w:lineRule="auto"/>
        <w:ind w:firstLine="480" w:firstLineChars="200"/>
        <w:jc w:val="left"/>
        <w:rPr>
          <w:rFonts w:hint="eastAsia"/>
          <w:bCs/>
          <w:color w:val="000000"/>
          <w:sz w:val="24"/>
        </w:rPr>
      </w:pPr>
      <w:r>
        <w:rPr>
          <w:rFonts w:hint="eastAsia"/>
          <w:bCs/>
          <w:color w:val="000000"/>
          <w:sz w:val="24"/>
        </w:rPr>
        <w:t>《城市桥梁养护技术规范》中对城市桥梁的检测规定如下：检测评估应根据其内容、周期、评估要求分为定期检测、特殊检测。</w:t>
      </w:r>
    </w:p>
    <w:p>
      <w:pPr>
        <w:spacing w:line="300" w:lineRule="auto"/>
        <w:ind w:firstLine="480" w:firstLineChars="200"/>
        <w:jc w:val="left"/>
        <w:rPr>
          <w:rFonts w:hint="eastAsia"/>
          <w:bCs/>
          <w:color w:val="000000"/>
          <w:sz w:val="24"/>
        </w:rPr>
      </w:pPr>
      <w:r>
        <w:rPr>
          <w:rFonts w:hint="eastAsia"/>
          <w:bCs/>
          <w:color w:val="000000"/>
          <w:sz w:val="24"/>
        </w:rPr>
        <w:t>1、定期检测</w:t>
      </w:r>
    </w:p>
    <w:p>
      <w:pPr>
        <w:spacing w:line="300" w:lineRule="auto"/>
        <w:ind w:firstLine="480" w:firstLineChars="200"/>
        <w:jc w:val="left"/>
        <w:rPr>
          <w:rFonts w:hint="eastAsia"/>
          <w:bCs/>
          <w:color w:val="000000"/>
          <w:sz w:val="24"/>
        </w:rPr>
      </w:pPr>
      <w:r>
        <w:rPr>
          <w:rFonts w:hint="eastAsia"/>
          <w:bCs/>
          <w:color w:val="000000"/>
          <w:sz w:val="24"/>
        </w:rPr>
        <w:t>定期检测应分为常规定期检测和结构定期检测。</w:t>
      </w:r>
    </w:p>
    <w:p>
      <w:pPr>
        <w:spacing w:line="300" w:lineRule="auto"/>
        <w:ind w:firstLine="480" w:firstLineChars="200"/>
        <w:jc w:val="left"/>
        <w:rPr>
          <w:rFonts w:hint="eastAsia"/>
          <w:bCs/>
          <w:color w:val="000000"/>
          <w:sz w:val="24"/>
        </w:rPr>
      </w:pPr>
      <w:r>
        <w:rPr>
          <w:rFonts w:hint="eastAsia"/>
          <w:bCs/>
          <w:color w:val="000000"/>
          <w:sz w:val="24"/>
        </w:rPr>
        <w:t>1.1检测频率</w:t>
      </w:r>
    </w:p>
    <w:p>
      <w:pPr>
        <w:spacing w:line="300" w:lineRule="auto"/>
        <w:ind w:firstLine="480" w:firstLineChars="200"/>
        <w:jc w:val="left"/>
        <w:rPr>
          <w:rFonts w:hint="eastAsia"/>
          <w:bCs/>
          <w:color w:val="000000"/>
          <w:sz w:val="24"/>
        </w:rPr>
      </w:pPr>
      <w:r>
        <w:rPr>
          <w:rFonts w:hint="eastAsia"/>
          <w:bCs/>
          <w:color w:val="000000"/>
          <w:sz w:val="24"/>
        </w:rPr>
        <w:t>1)常规定期检测应每年1次，可根据城市桥梁实际运行状况和结构类型、周边环境等适当增加检测次数。</w:t>
      </w:r>
    </w:p>
    <w:p>
      <w:pPr>
        <w:spacing w:line="300" w:lineRule="auto"/>
        <w:ind w:firstLine="480" w:firstLineChars="200"/>
        <w:jc w:val="left"/>
        <w:rPr>
          <w:rFonts w:hint="eastAsia"/>
          <w:bCs/>
          <w:color w:val="000000"/>
          <w:sz w:val="24"/>
        </w:rPr>
      </w:pPr>
      <w:r>
        <w:rPr>
          <w:rFonts w:hint="eastAsia"/>
          <w:bCs/>
          <w:color w:val="000000"/>
          <w:sz w:val="24"/>
        </w:rPr>
        <w:t>2)结构定期检测应在规定的时间间隔进行，Ⅰ类养护的城市桥梁宜为3年～5年，关键部位可设仪器监控测试；Ⅱ类～Ⅴ类养护的城市桥梁时间间隔宜为6年～10年。</w:t>
      </w:r>
    </w:p>
    <w:p>
      <w:pPr>
        <w:spacing w:line="300" w:lineRule="auto"/>
        <w:ind w:firstLine="480" w:firstLineChars="200"/>
        <w:jc w:val="left"/>
        <w:rPr>
          <w:rFonts w:hint="eastAsia"/>
          <w:bCs/>
          <w:color w:val="000000"/>
          <w:sz w:val="24"/>
        </w:rPr>
      </w:pPr>
      <w:r>
        <w:rPr>
          <w:rFonts w:hint="eastAsia"/>
          <w:bCs/>
          <w:color w:val="000000"/>
          <w:sz w:val="24"/>
        </w:rPr>
        <w:t>1.2检查内容</w:t>
      </w:r>
    </w:p>
    <w:p>
      <w:pPr>
        <w:spacing w:line="300" w:lineRule="auto"/>
        <w:ind w:firstLine="480" w:firstLineChars="200"/>
        <w:jc w:val="left"/>
        <w:rPr>
          <w:rFonts w:hint="eastAsia"/>
          <w:bCs/>
          <w:color w:val="000000"/>
          <w:sz w:val="24"/>
        </w:rPr>
      </w:pPr>
      <w:r>
        <w:rPr>
          <w:rFonts w:hint="eastAsia"/>
          <w:bCs/>
          <w:color w:val="000000"/>
          <w:sz w:val="24"/>
        </w:rPr>
        <w:t>常规定期检测应包括下列范围：</w:t>
      </w:r>
    </w:p>
    <w:p>
      <w:pPr>
        <w:spacing w:line="300" w:lineRule="auto"/>
        <w:ind w:firstLine="480" w:firstLineChars="200"/>
        <w:jc w:val="left"/>
        <w:rPr>
          <w:rFonts w:hint="eastAsia"/>
          <w:bCs/>
          <w:color w:val="000000"/>
          <w:sz w:val="24"/>
        </w:rPr>
      </w:pPr>
      <w:r>
        <w:rPr>
          <w:rFonts w:hint="eastAsia"/>
          <w:bCs/>
          <w:color w:val="000000"/>
          <w:sz w:val="24"/>
        </w:rPr>
        <w:t>1）桥面系包括桥面铺装、桥头搭板、伸缩装置、排水系统、人行道、栏杆或护栏等。</w:t>
      </w:r>
    </w:p>
    <w:p>
      <w:pPr>
        <w:spacing w:line="300" w:lineRule="auto"/>
        <w:ind w:firstLine="480" w:firstLineChars="200"/>
        <w:jc w:val="left"/>
        <w:rPr>
          <w:rFonts w:hint="eastAsia"/>
          <w:bCs/>
          <w:color w:val="000000"/>
          <w:sz w:val="24"/>
        </w:rPr>
      </w:pPr>
      <w:r>
        <w:rPr>
          <w:rFonts w:hint="eastAsia"/>
          <w:bCs/>
          <w:color w:val="000000"/>
          <w:sz w:val="24"/>
        </w:rPr>
        <w:t>2）上部结构包括主梁、主桁架、主拱圈、横梁、横向联系、主节点、挂梁、联结件等。</w:t>
      </w:r>
    </w:p>
    <w:p>
      <w:pPr>
        <w:spacing w:line="300" w:lineRule="auto"/>
        <w:ind w:firstLine="480" w:firstLineChars="200"/>
        <w:jc w:val="left"/>
        <w:rPr>
          <w:rFonts w:hint="eastAsia"/>
          <w:bCs/>
          <w:color w:val="000000"/>
          <w:sz w:val="24"/>
        </w:rPr>
      </w:pPr>
      <w:r>
        <w:rPr>
          <w:rFonts w:hint="eastAsia"/>
          <w:bCs/>
          <w:color w:val="000000"/>
          <w:sz w:val="24"/>
        </w:rPr>
        <w:t>3）下部结构包括支座、盖梁、墩身、台帽、台身、基础、挡土墙、护坡及河床冲刷情况。</w:t>
      </w:r>
    </w:p>
    <w:p>
      <w:pPr>
        <w:spacing w:line="300" w:lineRule="auto"/>
        <w:ind w:firstLine="480" w:firstLineChars="200"/>
        <w:jc w:val="left"/>
        <w:rPr>
          <w:rFonts w:hint="eastAsia"/>
          <w:bCs/>
          <w:color w:val="000000"/>
          <w:sz w:val="24"/>
        </w:rPr>
      </w:pPr>
      <w:r>
        <w:rPr>
          <w:rFonts w:hint="eastAsia"/>
          <w:bCs/>
          <w:color w:val="000000"/>
          <w:sz w:val="24"/>
        </w:rPr>
        <w:t>结构定期检测应包括下列内容：</w:t>
      </w:r>
    </w:p>
    <w:p>
      <w:pPr>
        <w:spacing w:line="300" w:lineRule="auto"/>
        <w:ind w:firstLine="480" w:firstLineChars="200"/>
        <w:jc w:val="left"/>
        <w:rPr>
          <w:rFonts w:hint="eastAsia"/>
          <w:bCs/>
          <w:color w:val="000000"/>
          <w:sz w:val="24"/>
        </w:rPr>
      </w:pPr>
      <w:r>
        <w:rPr>
          <w:rFonts w:hint="eastAsia"/>
          <w:bCs/>
          <w:color w:val="000000"/>
          <w:sz w:val="24"/>
        </w:rPr>
        <w:t>1）查阅历次检测报告和常规定期检测中提出的建议。</w:t>
      </w:r>
    </w:p>
    <w:p>
      <w:pPr>
        <w:spacing w:line="300" w:lineRule="auto"/>
        <w:ind w:firstLine="480" w:firstLineChars="200"/>
        <w:jc w:val="left"/>
        <w:rPr>
          <w:rFonts w:hint="eastAsia"/>
          <w:bCs/>
          <w:color w:val="000000"/>
          <w:sz w:val="24"/>
        </w:rPr>
      </w:pPr>
      <w:r>
        <w:rPr>
          <w:rFonts w:hint="eastAsia"/>
          <w:bCs/>
          <w:color w:val="000000"/>
          <w:sz w:val="24"/>
        </w:rPr>
        <w:t>2）根据常规定期检测中桥梁状况评定结果，进行梁体线型、墩柱沉降及结构构件的检测。</w:t>
      </w:r>
    </w:p>
    <w:p>
      <w:pPr>
        <w:spacing w:line="300" w:lineRule="auto"/>
        <w:ind w:firstLine="480" w:firstLineChars="200"/>
        <w:jc w:val="left"/>
        <w:rPr>
          <w:rFonts w:hint="eastAsia"/>
          <w:bCs/>
          <w:color w:val="000000"/>
          <w:sz w:val="24"/>
        </w:rPr>
      </w:pPr>
      <w:r>
        <w:rPr>
          <w:rFonts w:hint="eastAsia"/>
          <w:bCs/>
          <w:color w:val="000000"/>
          <w:sz w:val="24"/>
        </w:rPr>
        <w:t>3） 通过材料取样试验确认材料特性、退化的程度和退化的性质。</w:t>
      </w:r>
    </w:p>
    <w:p>
      <w:pPr>
        <w:spacing w:line="300" w:lineRule="auto"/>
        <w:ind w:firstLine="480" w:firstLineChars="200"/>
        <w:jc w:val="left"/>
        <w:rPr>
          <w:rFonts w:hint="eastAsia"/>
          <w:bCs/>
          <w:color w:val="000000"/>
          <w:sz w:val="24"/>
        </w:rPr>
      </w:pPr>
      <w:r>
        <w:rPr>
          <w:rFonts w:hint="eastAsia"/>
          <w:bCs/>
          <w:color w:val="000000"/>
          <w:sz w:val="24"/>
        </w:rPr>
        <w:t>4）对桥梁进行结构检算，包括承载力检算、稳定性检算和刚度验算。</w:t>
      </w:r>
    </w:p>
    <w:p>
      <w:pPr>
        <w:spacing w:line="300" w:lineRule="auto"/>
        <w:ind w:firstLine="480" w:firstLineChars="200"/>
        <w:jc w:val="left"/>
        <w:rPr>
          <w:rFonts w:hint="eastAsia"/>
          <w:bCs/>
          <w:color w:val="000000"/>
          <w:sz w:val="24"/>
        </w:rPr>
      </w:pPr>
      <w:r>
        <w:rPr>
          <w:rFonts w:hint="eastAsia"/>
          <w:bCs/>
          <w:color w:val="000000"/>
          <w:sz w:val="24"/>
        </w:rPr>
        <w:t>5）分析确定退化的原因，以及对结构性能和耐久性的影响。</w:t>
      </w:r>
    </w:p>
    <w:p>
      <w:pPr>
        <w:spacing w:line="300" w:lineRule="auto"/>
        <w:ind w:firstLine="480" w:firstLineChars="200"/>
        <w:jc w:val="left"/>
        <w:rPr>
          <w:rFonts w:hint="eastAsia"/>
          <w:bCs/>
          <w:color w:val="000000"/>
          <w:sz w:val="24"/>
        </w:rPr>
      </w:pPr>
      <w:r>
        <w:rPr>
          <w:rFonts w:hint="eastAsia"/>
          <w:bCs/>
          <w:color w:val="000000"/>
          <w:sz w:val="24"/>
        </w:rPr>
        <w:t>6）对可能影响结构正常工作的构件，评价其在下一次检测之前的可能退化情况；如构件在下一次检测前可能失效，需立即报告桥梁养护管理部门。</w:t>
      </w:r>
    </w:p>
    <w:p>
      <w:pPr>
        <w:spacing w:line="300" w:lineRule="auto"/>
        <w:ind w:firstLine="480" w:firstLineChars="200"/>
        <w:jc w:val="left"/>
        <w:rPr>
          <w:rFonts w:hint="eastAsia"/>
          <w:bCs/>
          <w:color w:val="000000"/>
          <w:sz w:val="24"/>
        </w:rPr>
      </w:pPr>
      <w:r>
        <w:rPr>
          <w:rFonts w:hint="eastAsia"/>
          <w:bCs/>
          <w:color w:val="000000"/>
          <w:sz w:val="24"/>
        </w:rPr>
        <w:t>7）检测河道的淤积、冲刷等现象，记录水位。</w:t>
      </w:r>
    </w:p>
    <w:p>
      <w:pPr>
        <w:spacing w:line="300" w:lineRule="auto"/>
        <w:ind w:firstLine="480" w:firstLineChars="200"/>
        <w:jc w:val="left"/>
        <w:rPr>
          <w:rFonts w:hint="eastAsia"/>
          <w:bCs/>
          <w:color w:val="000000"/>
          <w:sz w:val="24"/>
        </w:rPr>
      </w:pPr>
      <w:r>
        <w:rPr>
          <w:rFonts w:hint="eastAsia"/>
          <w:bCs/>
          <w:color w:val="000000"/>
          <w:sz w:val="24"/>
        </w:rPr>
        <w:t>8）必要时对桥梁进行分析评估。</w:t>
      </w:r>
    </w:p>
    <w:p>
      <w:pPr>
        <w:spacing w:line="300" w:lineRule="auto"/>
        <w:ind w:firstLine="480" w:firstLineChars="200"/>
        <w:jc w:val="left"/>
      </w:pPr>
      <w:r>
        <w:rPr>
          <w:rFonts w:hint="eastAsia"/>
          <w:bCs/>
          <w:color w:val="000000"/>
          <w:sz w:val="24"/>
        </w:rPr>
        <w:t>9）通过综合检测评定，确定具有潜在退化可能或已处于退化状况的桥梁构件，提出相应的养护措施。</w:t>
      </w:r>
    </w:p>
    <w:p>
      <w:pPr>
        <w:snapToGrid w:val="0"/>
        <w:spacing w:line="300" w:lineRule="auto"/>
        <w:jc w:val="left"/>
        <w:rPr>
          <w:rFonts w:hint="eastAsia"/>
          <w:b/>
          <w:bCs w:val="0"/>
          <w:color w:val="000000"/>
          <w:sz w:val="24"/>
          <w:lang w:val="en-US"/>
        </w:rPr>
      </w:pPr>
      <w:r>
        <w:rPr>
          <w:rFonts w:hint="eastAsia"/>
          <w:b/>
          <w:bCs w:val="0"/>
          <w:color w:val="000000"/>
          <w:sz w:val="24"/>
          <w:lang w:val="en-US" w:eastAsia="zh-CN"/>
        </w:rPr>
        <w:t>五、检测人员要求</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检测项目负责人和检测组人员：</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1. 项目负责人必须为投标人本单位在职人员，必须持有公路隧道检测工程师或浙江省住房与城乡建设厅桥隧检测工程师资格且具有高级职称</w:t>
      </w:r>
      <w:r>
        <w:rPr>
          <w:rFonts w:hint="eastAsia"/>
          <w:bCs/>
          <w:color w:val="000000"/>
          <w:sz w:val="24"/>
        </w:rPr>
        <w:t>，</w:t>
      </w:r>
      <w:r>
        <w:rPr>
          <w:rFonts w:hint="eastAsia"/>
          <w:bCs/>
          <w:color w:val="000000"/>
          <w:sz w:val="24"/>
          <w:lang w:val="en-US" w:eastAsia="zh-CN"/>
        </w:rPr>
        <w:t>年龄小于60周岁，有承担过同类工程项目负责人或技术负责人的实践经历；</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2.本工程不接受同时兼有其他项目检测负责任务的项目负责人，主要检测人员必须为投标人本单位在职人员，并均应具有3年以上公路隧道检测或市政桥隧检测工程师或检测员资格。</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3.驻现场检测组其他人员专业、年龄结构配备合理齐全，持证上岗并具备相应的检测工作经历；</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4.检测人员的数量应足够满足本项目工程检测的需要；</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5.检测人员应具有良好的职业道德和严谨的工作作风；</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6.检测人员应按照工程需要按期进场到位开展工作；</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7.派驻现场的检测组人员须经采购单位确认，未经采购单位书面批准不得随意调换，若自行更换或撤离，扣除相应检测费用；</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8.检测负责人如有不尽其职或虚名挂靠，采购单位有权要求撤换，直至要求终止合同，由此造成的责任由中标单位负责。</w:t>
      </w:r>
    </w:p>
    <w:p>
      <w:pPr>
        <w:spacing w:line="300" w:lineRule="auto"/>
        <w:ind w:firstLine="482" w:firstLineChars="200"/>
        <w:jc w:val="left"/>
        <w:rPr>
          <w:rFonts w:hint="eastAsia"/>
          <w:b/>
          <w:bCs w:val="0"/>
          <w:color w:val="000000"/>
          <w:sz w:val="24"/>
          <w:lang w:val="en-US" w:eastAsia="zh-CN"/>
        </w:rPr>
      </w:pPr>
    </w:p>
    <w:p>
      <w:pPr>
        <w:spacing w:line="300" w:lineRule="auto"/>
        <w:ind w:firstLine="482" w:firstLineChars="200"/>
        <w:jc w:val="left"/>
        <w:rPr>
          <w:rFonts w:hint="eastAsia"/>
          <w:b/>
          <w:bCs w:val="0"/>
          <w:color w:val="000000"/>
          <w:sz w:val="24"/>
          <w:lang w:val="en-US" w:eastAsia="zh-CN"/>
        </w:rPr>
      </w:pPr>
      <w:r>
        <w:rPr>
          <w:rFonts w:hint="eastAsia"/>
          <w:b/>
          <w:bCs w:val="0"/>
          <w:color w:val="000000"/>
          <w:sz w:val="24"/>
          <w:lang w:val="en-US" w:eastAsia="zh-CN"/>
        </w:rPr>
        <w:t>六、技术规范</w:t>
      </w:r>
    </w:p>
    <w:p>
      <w:pPr>
        <w:spacing w:line="300" w:lineRule="auto"/>
        <w:ind w:firstLine="482" w:firstLineChars="200"/>
        <w:jc w:val="left"/>
        <w:rPr>
          <w:rFonts w:hint="eastAsia"/>
          <w:b/>
          <w:bCs w:val="0"/>
          <w:color w:val="000000"/>
          <w:sz w:val="24"/>
          <w:lang w:val="en-US" w:eastAsia="zh-CN"/>
        </w:rPr>
      </w:pPr>
      <w:r>
        <w:rPr>
          <w:rFonts w:hint="eastAsia"/>
          <w:b/>
          <w:bCs w:val="0"/>
          <w:color w:val="000000"/>
          <w:sz w:val="24"/>
          <w:lang w:val="en-US" w:eastAsia="zh-CN"/>
        </w:rPr>
        <w:t>适用规范</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《工程建设标准强制性条文》（公路工程部分）</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《公路工程物探规程》（JTG/T C22-2009）</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《普通混凝土力学性能试验方法标准》（GB/T50081-2002）</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《普通混凝土长期性能和耐久性能试验方法》（GBJ82-1985）</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《混凝土结构工程施工质量验收规范》（GB50204-2002）</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《公路隧道养护技术规范》（JTG H12-2003）</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7、《城市桥梁养护技术规范》（CJJ99-2003）</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8、《杭州市城市隧道养护技术规程》（HZCG05-2006）</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9、《超声回弹综合法检测混凝土强度技术规程》（CECS 02:2005）</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10、《工程测量规范》（GB50026-2007）</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11、《岩土工程勘察规范》（GB 50021-2001）（2009年修订版）</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12、以及相关的现行国家、行业规范、规程、标准。</w:t>
      </w:r>
    </w:p>
    <w:p>
      <w:pPr>
        <w:keepNext w:val="0"/>
        <w:keepLines w:val="0"/>
        <w:widowControl w:val="0"/>
        <w:suppressLineNumbers w:val="0"/>
        <w:spacing w:before="0" w:beforeAutospacing="0" w:after="0" w:afterAutospacing="0"/>
        <w:ind w:left="0" w:right="0"/>
        <w:jc w:val="both"/>
        <w:rPr>
          <w:lang w:val="en-US"/>
        </w:rPr>
      </w:pPr>
    </w:p>
    <w:p>
      <w:pPr>
        <w:pStyle w:val="3"/>
        <w:rPr>
          <w:rFonts w:hint="eastAsia"/>
          <w:lang w:val="en-GB"/>
        </w:rPr>
      </w:pPr>
    </w:p>
    <w:p>
      <w:pPr>
        <w:widowControl/>
        <w:jc w:val="left"/>
        <w:rPr>
          <w:b/>
          <w:bCs/>
          <w:kern w:val="44"/>
          <w:sz w:val="32"/>
          <w:szCs w:val="32"/>
        </w:rPr>
      </w:pPr>
      <w:r>
        <w:rPr>
          <w:b/>
          <w:bCs/>
          <w:kern w:val="44"/>
          <w:sz w:val="32"/>
          <w:szCs w:val="32"/>
        </w:rPr>
        <w:br w:type="page"/>
      </w:r>
    </w:p>
    <w:p>
      <w:pPr>
        <w:widowControl/>
        <w:jc w:val="left"/>
        <w:rPr>
          <w:b/>
          <w:bCs/>
          <w:kern w:val="44"/>
          <w:sz w:val="32"/>
          <w:szCs w:val="32"/>
        </w:rPr>
      </w:pPr>
    </w:p>
    <w:p>
      <w:pPr>
        <w:pStyle w:val="4"/>
        <w:spacing w:before="0" w:after="0" w:line="564" w:lineRule="exact"/>
        <w:ind w:right="57"/>
        <w:jc w:val="center"/>
        <w:rPr>
          <w:sz w:val="32"/>
          <w:szCs w:val="32"/>
        </w:rPr>
      </w:pPr>
      <w:bookmarkStart w:id="62" w:name="_Toc52726308"/>
      <w:r>
        <w:rPr>
          <w:sz w:val="32"/>
          <w:szCs w:val="32"/>
        </w:rPr>
        <w:t>第六章</w:t>
      </w:r>
      <w:r>
        <w:rPr>
          <w:rFonts w:hint="eastAsia"/>
          <w:sz w:val="32"/>
          <w:szCs w:val="32"/>
        </w:rPr>
        <w:t xml:space="preserve">    </w:t>
      </w:r>
      <w:r>
        <w:rPr>
          <w:sz w:val="32"/>
          <w:szCs w:val="32"/>
        </w:rPr>
        <w:t>投标文件格式</w:t>
      </w:r>
      <w:bookmarkEnd w:id="62"/>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7" w:type="default"/>
          <w:footerReference r:id="rId8"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63"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bookmarkEnd w:id="63"/>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hint="eastAsia" w:ascii="宋体" w:hAnsi="宋体" w:cs="宋体"/>
          <w:b/>
          <w:sz w:val="22"/>
        </w:rPr>
      </w:pPr>
      <w:r>
        <w:rPr>
          <w:rFonts w:hint="eastAsia" w:ascii="宋体" w:hAnsi="宋体" w:cs="宋体"/>
          <w:b/>
          <w:sz w:val="22"/>
          <w:u w:val="single"/>
        </w:rPr>
        <w:t xml:space="preserve">                    </w:t>
      </w:r>
      <w:r>
        <w:rPr>
          <w:rFonts w:hint="eastAsia" w:ascii="宋体" w:hAnsi="宋体" w:cs="宋体"/>
          <w:b/>
          <w:sz w:val="22"/>
        </w:rPr>
        <w:t>(招标人)：</w:t>
      </w:r>
    </w:p>
    <w:p>
      <w:pPr>
        <w:snapToGrid w:val="0"/>
        <w:spacing w:line="360" w:lineRule="exact"/>
        <w:ind w:firstLine="440" w:firstLineChars="200"/>
        <w:rPr>
          <w:rFonts w:hint="default" w:ascii="宋体" w:hAnsi="宋体" w:cs="宋体" w:eastAsiaTheme="minorEastAsia"/>
          <w:b/>
          <w:sz w:val="22"/>
          <w:lang w:val="en-US" w:eastAsia="zh-CN"/>
        </w:rPr>
      </w:pPr>
      <w:r>
        <w:rPr>
          <w:rFonts w:hint="eastAsia" w:ascii="宋体" w:hAnsi="宋体" w:cs="宋体"/>
          <w:sz w:val="22"/>
        </w:rPr>
        <w:t>我方已全面阅读和研究了</w:t>
      </w:r>
      <w:r>
        <w:rPr>
          <w:rFonts w:hint="eastAsia" w:ascii="宋体" w:hAnsi="宋体" w:cs="宋体"/>
          <w:b/>
          <w:bCs/>
          <w:sz w:val="22"/>
          <w:u w:val="single"/>
        </w:rPr>
        <w:t xml:space="preserve">                           </w:t>
      </w:r>
      <w:r>
        <w:rPr>
          <w:rFonts w:hint="eastAsia" w:ascii="宋体" w:hAnsi="宋体" w:cs="宋体"/>
          <w:b/>
          <w:bCs/>
          <w:sz w:val="22"/>
        </w:rPr>
        <w:t>项目</w:t>
      </w:r>
      <w:r>
        <w:rPr>
          <w:rFonts w:hint="eastAsia" w:ascii="宋体" w:hAnsi="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含税）(大写)</w:t>
      </w:r>
      <w:r>
        <w:rPr>
          <w:rFonts w:hint="eastAsia" w:ascii="宋体" w:hAnsi="宋体" w:cs="宋体"/>
          <w:sz w:val="22"/>
          <w:u w:val="single"/>
        </w:rPr>
        <w:t xml:space="preserve">    </w:t>
      </w:r>
      <w:r>
        <w:rPr>
          <w:rFonts w:hint="eastAsia" w:ascii="宋体" w:hAnsi="宋体" w:cs="宋体"/>
          <w:sz w:val="22"/>
          <w:u w:val="single"/>
          <w:lang w:val="en-US" w:eastAsia="zh-CN"/>
        </w:rPr>
        <w:t xml:space="preserve"> </w:t>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hint="eastAsia" w:ascii="宋体" w:hAnsi="宋体" w:cs="宋体"/>
          <w:spacing w:val="-12"/>
          <w:kern w:val="0"/>
          <w:sz w:val="22"/>
        </w:rPr>
        <w:t>)</w:t>
      </w:r>
      <w:r>
        <w:rPr>
          <w:rFonts w:hint="eastAsia" w:ascii="宋体" w:hAnsi="宋体" w:cs="宋体"/>
          <w:kern w:val="0"/>
          <w:sz w:val="22"/>
        </w:rPr>
        <w:t>；</w:t>
      </w:r>
      <w:r>
        <w:rPr>
          <w:rFonts w:hint="eastAsia" w:ascii="宋体" w:hAnsi="宋体" w:cs="宋体"/>
          <w:sz w:val="22"/>
        </w:rPr>
        <w:t>项目负责人为：</w:t>
      </w:r>
      <w:r>
        <w:rPr>
          <w:rFonts w:hint="eastAsia" w:ascii="宋体" w:hAnsi="宋体" w:cs="宋体"/>
          <w:sz w:val="22"/>
          <w:u w:val="single"/>
        </w:rPr>
        <w:t xml:space="preserve">         </w:t>
      </w:r>
      <w:r>
        <w:rPr>
          <w:rFonts w:hint="eastAsia" w:ascii="宋体" w:hAnsi="宋体" w:cs="宋体"/>
          <w:sz w:val="22"/>
        </w:rPr>
        <w:t>(身份证号码：</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sz w:val="22"/>
          <w:lang w:eastAsia="zh-CN"/>
        </w:rPr>
        <w:t>，</w:t>
      </w:r>
      <w:r>
        <w:rPr>
          <w:rFonts w:hint="eastAsia" w:ascii="宋体" w:hAnsi="宋体" w:cs="宋体"/>
          <w:sz w:val="22"/>
          <w:szCs w:val="22"/>
        </w:rPr>
        <w:t>服务期</w:t>
      </w:r>
      <w:r>
        <w:rPr>
          <w:rFonts w:hint="eastAsia" w:ascii="宋体" w:hAnsi="宋体" w:cs="宋体"/>
          <w:sz w:val="22"/>
          <w:u w:val="single"/>
        </w:rPr>
        <w:t xml:space="preserve">      </w:t>
      </w:r>
      <w:r>
        <w:rPr>
          <w:rFonts w:hint="eastAsia" w:ascii="宋体" w:hAnsi="宋体" w:cs="宋体"/>
          <w:sz w:val="22"/>
          <w:u w:val="single"/>
          <w:lang w:val="en-US" w:eastAsia="zh-CN"/>
        </w:rPr>
        <w:t xml:space="preserve">    </w:t>
      </w:r>
      <w:r>
        <w:rPr>
          <w:rFonts w:hint="eastAsia" w:ascii="宋体" w:hAnsi="宋体" w:cs="宋体"/>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1.根据招标人要求，做出如下承诺：</w:t>
      </w:r>
    </w:p>
    <w:p>
      <w:pPr>
        <w:snapToGrid w:val="0"/>
        <w:spacing w:line="360" w:lineRule="exact"/>
        <w:ind w:firstLine="440" w:firstLineChars="200"/>
        <w:rPr>
          <w:rFonts w:hint="eastAsia" w:ascii="宋体" w:hAnsi="宋体" w:cs="宋体"/>
          <w:b/>
          <w:sz w:val="22"/>
        </w:rPr>
      </w:pPr>
      <w:r>
        <w:rPr>
          <w:rFonts w:hint="eastAsia" w:ascii="宋体" w:hAnsi="宋体" w:cs="宋体"/>
          <w:sz w:val="22"/>
        </w:rPr>
        <w:t>(1)如我方中标，在收到中标通知书后，在中标通知书规定的期限内与你方签订合同。</w:t>
      </w:r>
    </w:p>
    <w:p>
      <w:pPr>
        <w:snapToGrid w:val="0"/>
        <w:spacing w:line="360" w:lineRule="exact"/>
        <w:ind w:firstLine="440" w:firstLineChars="200"/>
        <w:rPr>
          <w:rFonts w:hint="eastAsia" w:ascii="宋体" w:hAnsi="宋体" w:cs="宋体"/>
          <w:b/>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w:t>
      </w:r>
      <w:r>
        <w:rPr>
          <w:rFonts w:hint="eastAsia" w:ascii="宋体" w:hAnsi="宋体" w:cs="宋体"/>
          <w:b/>
          <w:bCs/>
          <w:spacing w:val="-1"/>
          <w:sz w:val="22"/>
        </w:rPr>
        <w:t>具有一般纳税人资格，</w:t>
      </w:r>
      <w:r>
        <w:rPr>
          <w:rFonts w:hint="eastAsia" w:ascii="宋体" w:hAnsi="宋体" w:cs="宋体"/>
          <w:b/>
          <w:bCs/>
          <w:sz w:val="22"/>
        </w:rPr>
        <w:t>我方承诺</w:t>
      </w:r>
      <w:r>
        <w:rPr>
          <w:rFonts w:hint="eastAsia" w:ascii="宋体" w:hAnsi="宋体" w:cs="宋体"/>
          <w:b/>
          <w:bCs/>
          <w:spacing w:val="-1"/>
          <w:sz w:val="22"/>
        </w:rPr>
        <w:t>可提供增值税为</w:t>
      </w:r>
      <w:r>
        <w:rPr>
          <w:rFonts w:hint="eastAsia" w:ascii="宋体" w:hAnsi="宋体" w:cs="宋体"/>
          <w:b/>
          <w:bCs/>
          <w:spacing w:val="-1"/>
          <w:sz w:val="22"/>
          <w:u w:val="single"/>
        </w:rPr>
        <w:t xml:space="preserve">         </w:t>
      </w:r>
      <w:r>
        <w:rPr>
          <w:rFonts w:hint="eastAsia" w:ascii="宋体" w:hAnsi="宋体" w:cs="宋体"/>
          <w:b/>
          <w:bCs/>
          <w:spacing w:val="-1"/>
          <w:sz w:val="22"/>
        </w:rPr>
        <w:t>%的增值税专用发票</w:t>
      </w:r>
      <w:r>
        <w:rPr>
          <w:rFonts w:hint="eastAsia" w:ascii="宋体" w:hAnsi="宋体" w:cs="宋体"/>
          <w:b/>
          <w:bCs/>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)我方</w:t>
      </w:r>
      <w:bookmarkStart w:id="64" w:name="_Hlk47708015"/>
      <w:r>
        <w:rPr>
          <w:rFonts w:hint="eastAsia" w:ascii="宋体" w:hAnsi="宋体" w:cs="宋体"/>
          <w:sz w:val="22"/>
        </w:rPr>
        <w:t>未被列入失信被执行人名单</w:t>
      </w:r>
      <w:bookmarkEnd w:id="64"/>
      <w:r>
        <w:rPr>
          <w:rFonts w:hint="eastAsia" w:ascii="宋体" w:hAnsi="宋体" w:cs="宋体"/>
          <w:sz w:val="22"/>
        </w:rPr>
        <w:t>(以投标截止日“信用中国”网站查询结果为准)；</w:t>
      </w:r>
    </w:p>
    <w:p>
      <w:pPr>
        <w:snapToGrid w:val="0"/>
        <w:spacing w:line="360" w:lineRule="exact"/>
        <w:ind w:firstLine="440" w:firstLineChars="200"/>
        <w:rPr>
          <w:rFonts w:hint="eastAsia" w:ascii="宋体" w:hAnsi="宋体" w:cs="宋体"/>
          <w:b/>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)我方及拟委任的项目负责人在招标公告规定期限内无行贿犯罪记录(以中国裁判文书网查询结果为准)；</w:t>
      </w:r>
    </w:p>
    <w:p>
      <w:pPr>
        <w:snapToGrid w:val="0"/>
        <w:spacing w:line="360" w:lineRule="exact"/>
        <w:ind w:firstLine="440" w:firstLineChars="200"/>
        <w:rPr>
          <w:rFonts w:hint="eastAsia" w:ascii="宋体" w:hAnsi="宋体" w:cs="宋体"/>
          <w:kern w:val="0"/>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w:t>
      </w:r>
      <w:r>
        <w:rPr>
          <w:rFonts w:hint="eastAsia" w:ascii="宋体" w:hAnsi="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hint="eastAsia" w:ascii="宋体" w:hAnsi="宋体" w:cs="宋体"/>
          <w:b/>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)我方承诺不存在投标人须知1.4.3</w:t>
      </w:r>
      <w:r>
        <w:rPr>
          <w:rFonts w:hint="eastAsia" w:ascii="宋体" w:hAnsi="宋体" w:cs="宋体"/>
          <w:kern w:val="0"/>
          <w:sz w:val="22"/>
        </w:rPr>
        <w:t>情形之一；</w:t>
      </w:r>
    </w:p>
    <w:p>
      <w:pPr>
        <w:snapToGrid w:val="0"/>
        <w:spacing w:line="360" w:lineRule="exact"/>
        <w:ind w:firstLine="440" w:firstLineChars="200"/>
        <w:rPr>
          <w:rFonts w:hint="eastAsia" w:ascii="宋体" w:hAnsi="宋体" w:cs="宋体"/>
          <w:b/>
          <w:sz w:val="22"/>
        </w:rPr>
      </w:pPr>
      <w:r>
        <w:rPr>
          <w:rFonts w:hint="eastAsia" w:ascii="宋体" w:hAnsi="宋体" w:cs="宋体"/>
          <w:sz w:val="22"/>
        </w:rPr>
        <w:t>2.我方在此声明，所递交的投标文件及有关资料内容完整、真实和准确。</w:t>
      </w:r>
      <w:r>
        <w:rPr>
          <w:rFonts w:hint="eastAsia" w:ascii="宋体" w:hAnsi="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hint="eastAsia" w:ascii="宋体" w:hAnsi="宋体" w:cs="宋体"/>
          <w:sz w:val="22"/>
        </w:rPr>
      </w:pPr>
      <w:r>
        <w:rPr>
          <w:rFonts w:hint="eastAsia" w:ascii="宋体" w:hAnsi="宋体" w:cs="宋体"/>
          <w:sz w:val="22"/>
        </w:rPr>
        <w:t>3.我方已详细审查招标文件包括澄清函和修改文件(若有)、所有已提供的资料以及有关附件，我方已完全理解上述文件的全部内容，并放弃提出任何误解或不明作为抗辩的权利。</w:t>
      </w:r>
    </w:p>
    <w:p>
      <w:pPr>
        <w:snapToGrid w:val="0"/>
        <w:spacing w:line="360" w:lineRule="exact"/>
        <w:ind w:firstLine="440" w:firstLineChars="200"/>
        <w:rPr>
          <w:rFonts w:hint="eastAsia" w:ascii="宋体" w:hAnsi="宋体" w:cs="宋体"/>
          <w:sz w:val="22"/>
        </w:rPr>
      </w:pPr>
      <w:r>
        <w:rPr>
          <w:rFonts w:hint="eastAsia" w:ascii="宋体" w:hAnsi="宋体" w:cs="宋体"/>
          <w:sz w:val="22"/>
        </w:rPr>
        <w:t>4.我方同意按照你方可能提出的要求，提供有关的任何其它数字或资料，并对你方可能不接受最低报价及任何报价表示理解。</w:t>
      </w:r>
    </w:p>
    <w:p>
      <w:pPr>
        <w:snapToGrid w:val="0"/>
        <w:spacing w:line="360" w:lineRule="exact"/>
        <w:ind w:firstLine="440" w:firstLineChars="200"/>
        <w:rPr>
          <w:rFonts w:hint="eastAsia" w:ascii="宋体" w:hAnsi="宋体" w:cs="宋体"/>
          <w:sz w:val="22"/>
        </w:rPr>
      </w:pPr>
      <w:r>
        <w:rPr>
          <w:rFonts w:hint="eastAsia" w:ascii="宋体" w:hAnsi="宋体" w:cs="宋体"/>
          <w:sz w:val="22"/>
        </w:rPr>
        <w:t>5.在合同协议书正式签署生效之前，本投标函连同你方的中标通知书将构成我们双方之间共同遵守的文件，对双方具有约束力。</w:t>
      </w:r>
    </w:p>
    <w:p>
      <w:pPr>
        <w:snapToGrid w:val="0"/>
        <w:spacing w:line="360" w:lineRule="exact"/>
        <w:ind w:firstLine="440" w:firstLineChars="200"/>
        <w:rPr>
          <w:rFonts w:hint="eastAsia" w:ascii="宋体" w:hAnsi="宋体" w:cs="宋体"/>
          <w:sz w:val="22"/>
        </w:rPr>
      </w:pPr>
      <w:r>
        <w:rPr>
          <w:rFonts w:hint="eastAsia" w:ascii="宋体" w:hAnsi="宋体" w:cs="宋体"/>
          <w:sz w:val="22"/>
        </w:rPr>
        <w:t>6.(其他补充说明)</w:t>
      </w:r>
      <w:r>
        <w:rPr>
          <w:rFonts w:hint="eastAsia" w:ascii="宋体" w:hAnsi="宋体" w:cs="宋体"/>
          <w:sz w:val="22"/>
          <w:u w:val="single"/>
        </w:rPr>
        <w:t xml:space="preserve">                                              </w:t>
      </w:r>
      <w:r>
        <w:rPr>
          <w:rFonts w:hint="eastAsia" w:ascii="宋体" w:hAnsi="宋体" w:cs="宋体"/>
          <w:sz w:val="22"/>
        </w:rPr>
        <w:t>。</w:t>
      </w: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法定代表或委托代理人：</w:t>
      </w:r>
      <w:r>
        <w:rPr>
          <w:rFonts w:hint="eastAsia" w:ascii="宋体" w:hAnsi="宋体" w:cs="宋体"/>
          <w:sz w:val="22"/>
          <w:u w:val="single"/>
        </w:rPr>
        <w:t xml:space="preserve">         </w:t>
      </w:r>
      <w:r>
        <w:rPr>
          <w:rFonts w:hint="eastAsia" w:ascii="宋体" w:hAnsi="宋体" w:cs="宋体"/>
          <w:sz w:val="22"/>
        </w:rPr>
        <w:t>(签字或盖章)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联系人：</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联系地址：</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邮编：</w:t>
      </w:r>
      <w:r>
        <w:rPr>
          <w:rFonts w:hint="eastAsia" w:ascii="宋体" w:hAnsi="宋体" w:cs="宋体"/>
          <w:sz w:val="22"/>
          <w:u w:val="single"/>
        </w:rPr>
        <w:t xml:space="preserve">                    </w:t>
      </w:r>
    </w:p>
    <w:p>
      <w:pPr>
        <w:snapToGrid w:val="0"/>
        <w:spacing w:line="360" w:lineRule="exact"/>
        <w:ind w:firstLine="3968" w:firstLineChars="1804"/>
        <w:jc w:val="left"/>
        <w:rPr>
          <w:rFonts w:cs="宋体"/>
          <w:sz w:val="22"/>
        </w:rPr>
      </w:pP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 xml:space="preserve"> 月</w:t>
      </w:r>
      <w:r>
        <w:rPr>
          <w:rFonts w:hint="eastAsia" w:ascii="宋体" w:hAnsi="宋体" w:cs="宋体"/>
          <w:sz w:val="22"/>
          <w:u w:val="single"/>
        </w:rPr>
        <w:t xml:space="preserve">      </w:t>
      </w:r>
      <w:r>
        <w:rPr>
          <w:rFonts w:hint="eastAsia" w:ascii="宋体" w:hAnsi="宋体"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line="360" w:lineRule="exact"/>
        <w:rPr>
          <w:rFonts w:hint="eastAsia" w:ascii="宋体" w:hAnsi="宋体" w:cs="宋体"/>
          <w:sz w:val="22"/>
          <w:u w:val="single"/>
        </w:rPr>
      </w:pPr>
      <w:r>
        <w:rPr>
          <w:rFonts w:hint="eastAsia" w:ascii="宋体" w:hAnsi="宋体" w:cs="宋体"/>
          <w:sz w:val="22"/>
        </w:rPr>
        <w:t>投标人名称：</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单位性质：</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地址：</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pacing w:line="360" w:lineRule="exact"/>
        <w:rPr>
          <w:rFonts w:hint="eastAsia" w:ascii="宋体" w:hAnsi="宋体" w:cs="宋体"/>
          <w:sz w:val="22"/>
          <w:u w:val="single"/>
        </w:rPr>
      </w:pPr>
      <w:r>
        <w:rPr>
          <w:rFonts w:hint="eastAsia" w:ascii="宋体" w:hAnsi="宋体" w:cs="宋体"/>
          <w:sz w:val="22"/>
        </w:rPr>
        <w:t>经营期限：</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姓名：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 xml:space="preserve">  年龄：</w:t>
      </w:r>
      <w:r>
        <w:rPr>
          <w:rFonts w:hint="eastAsia" w:ascii="宋体" w:hAnsi="宋体" w:cs="宋体"/>
          <w:sz w:val="22"/>
          <w:u w:val="single"/>
        </w:rPr>
        <w:t xml:space="preserve">         </w:t>
      </w:r>
      <w:r>
        <w:rPr>
          <w:rFonts w:hint="eastAsia" w:ascii="宋体" w:hAnsi="宋体" w:cs="宋体"/>
          <w:sz w:val="22"/>
        </w:rPr>
        <w:t xml:space="preserve">  职务：</w:t>
      </w:r>
      <w:r>
        <w:rPr>
          <w:rFonts w:hint="eastAsia" w:ascii="宋体" w:hAnsi="宋体" w:cs="宋体"/>
          <w:sz w:val="22"/>
          <w:u w:val="single"/>
        </w:rPr>
        <w:t xml:space="preserve">         </w:t>
      </w:r>
      <w:r>
        <w:rPr>
          <w:rFonts w:hint="eastAsia" w:ascii="宋体" w:hAnsi="宋体" w:cs="宋体"/>
          <w:sz w:val="22"/>
        </w:rPr>
        <w:t xml:space="preserve">  </w:t>
      </w:r>
    </w:p>
    <w:p>
      <w:pPr>
        <w:spacing w:line="360" w:lineRule="exact"/>
        <w:rPr>
          <w:rFonts w:hint="eastAsia" w:ascii="宋体" w:hAnsi="宋体" w:cs="宋体"/>
          <w:sz w:val="22"/>
          <w:u w:val="single"/>
        </w:rPr>
      </w:pPr>
      <w:r>
        <w:rPr>
          <w:rFonts w:hint="eastAsia" w:ascii="宋体" w:hAnsi="宋体" w:cs="宋体"/>
          <w:sz w:val="22"/>
        </w:rPr>
        <w:t>身份证号码：</w:t>
      </w:r>
      <w:r>
        <w:rPr>
          <w:rFonts w:hint="eastAsia" w:ascii="宋体" w:hAnsi="宋体" w:cs="宋体"/>
          <w:sz w:val="22"/>
          <w:u w:val="single"/>
        </w:rPr>
        <w:t xml:space="preserve">                           </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 xml:space="preserve">    系</w:t>
      </w:r>
      <w:r>
        <w:rPr>
          <w:rFonts w:hint="eastAsia" w:ascii="宋体" w:hAnsi="宋体" w:cs="宋体"/>
          <w:sz w:val="22"/>
          <w:u w:val="single"/>
        </w:rPr>
        <w:t xml:space="preserve">                          </w:t>
      </w:r>
      <w:r>
        <w:rPr>
          <w:rFonts w:hint="eastAsia" w:ascii="宋体" w:hAnsi="宋体" w:cs="宋体"/>
          <w:sz w:val="22"/>
        </w:rPr>
        <w:t>(投标人名称)的法定代表人。</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特此证明。</w:t>
      </w:r>
    </w:p>
    <w:p>
      <w:pPr>
        <w:spacing w:line="360" w:lineRule="exact"/>
        <w:rPr>
          <w:rFonts w:hint="eastAsia" w:ascii="宋体" w:hAnsi="宋体" w:cs="宋体"/>
          <w:sz w:val="22"/>
        </w:rPr>
      </w:pPr>
      <w:r>
        <w:rPr>
          <w:rFonts w:hint="eastAsia" w:ascii="宋体" w:hAnsi="宋体" w:cs="宋体"/>
          <w:sz w:val="22"/>
        </w:rPr>
        <w:t xml:space="preserve">投标人：(盖单位章) </w:t>
      </w:r>
    </w:p>
    <w:p>
      <w:pPr>
        <w:spacing w:line="360" w:lineRule="exact"/>
        <w:ind w:firstLine="6537" w:firstLineChars="2960"/>
        <w:rPr>
          <w:rFonts w:hint="eastAsia" w:ascii="宋体" w:hAnsi="宋体" w:cs="宋体"/>
          <w:b/>
          <w:sz w:val="22"/>
        </w:rPr>
      </w:pPr>
      <w:r>
        <w:rPr>
          <w:rFonts w:hint="eastAsia" w:ascii="宋体" w:hAnsi="宋体" w:cs="宋体"/>
          <w:b/>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hint="eastAsia" w:ascii="宋体" w:hAnsi="宋体" w:cs="宋体"/>
          <w:sz w:val="22"/>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360" w:lineRule="exact"/>
        <w:ind w:firstLine="440" w:firstLineChars="200"/>
        <w:rPr>
          <w:rFonts w:hint="eastAsia" w:ascii="宋体" w:hAnsi="宋体" w:cs="宋体"/>
          <w:sz w:val="22"/>
        </w:rPr>
      </w:pPr>
      <w:r>
        <w:rPr>
          <w:rFonts w:hint="eastAsia" w:ascii="宋体" w:hAnsi="宋体" w:cs="宋体"/>
          <w:sz w:val="22"/>
        </w:rPr>
        <w:t>本人</w:t>
      </w:r>
      <w:r>
        <w:rPr>
          <w:rFonts w:hint="eastAsia" w:ascii="宋体" w:hAnsi="宋体" w:cs="宋体"/>
          <w:sz w:val="22"/>
          <w:u w:val="single"/>
        </w:rPr>
        <w:t xml:space="preserve">        </w:t>
      </w:r>
      <w:r>
        <w:rPr>
          <w:rFonts w:hint="eastAsia" w:ascii="宋体" w:hAnsi="宋体" w:cs="宋体"/>
          <w:sz w:val="22"/>
        </w:rPr>
        <w:t>(姓名)系</w:t>
      </w:r>
      <w:r>
        <w:rPr>
          <w:rFonts w:hint="eastAsia" w:ascii="宋体" w:hAnsi="宋体" w:cs="宋体"/>
          <w:sz w:val="22"/>
          <w:u w:val="single"/>
        </w:rPr>
        <w:t xml:space="preserve">                </w:t>
      </w:r>
      <w:r>
        <w:rPr>
          <w:rFonts w:hint="eastAsia" w:ascii="宋体" w:hAnsi="宋体" w:cs="宋体"/>
          <w:sz w:val="22"/>
        </w:rPr>
        <w:t>(投标人名称)的法定代表人，现委托</w:t>
      </w:r>
      <w:r>
        <w:rPr>
          <w:rFonts w:hint="eastAsia" w:ascii="宋体" w:hAnsi="宋体" w:cs="宋体"/>
          <w:sz w:val="22"/>
          <w:u w:val="single"/>
        </w:rPr>
        <w:t xml:space="preserve">      </w:t>
      </w:r>
      <w:r>
        <w:rPr>
          <w:rFonts w:hint="eastAsia" w:ascii="宋体" w:hAnsi="宋体" w:cs="宋体"/>
          <w:sz w:val="22"/>
        </w:rPr>
        <w:t>(姓名)为我方代理人。代理人根据授权，以我方名义签署、澄清、说明、补正、递交、撤回、修改</w:t>
      </w:r>
      <w:r>
        <w:rPr>
          <w:rFonts w:hint="eastAsia" w:ascii="宋体" w:hAnsi="宋体" w:cs="宋体"/>
          <w:sz w:val="22"/>
          <w:u w:val="single"/>
        </w:rPr>
        <w:t xml:space="preserve">              </w:t>
      </w:r>
      <w:r>
        <w:rPr>
          <w:rFonts w:hint="eastAsia" w:ascii="宋体" w:hAnsi="宋体" w:cs="宋体"/>
          <w:sz w:val="22"/>
        </w:rPr>
        <w:t>(项目名称)投标文件、签订合同和处理有关事宜，其法律后果由我方承担。</w:t>
      </w:r>
    </w:p>
    <w:p>
      <w:pPr>
        <w:spacing w:line="360" w:lineRule="exact"/>
        <w:ind w:firstLine="440" w:firstLineChars="200"/>
        <w:rPr>
          <w:rFonts w:hint="eastAsia" w:ascii="宋体" w:hAnsi="宋体" w:cs="宋体"/>
          <w:sz w:val="22"/>
        </w:rPr>
      </w:pPr>
      <w:r>
        <w:rPr>
          <w:rFonts w:hint="eastAsia" w:ascii="宋体" w:hAnsi="宋体" w:cs="宋体"/>
          <w:sz w:val="22"/>
        </w:rPr>
        <w:t>代理人无转委托权。</w:t>
      </w:r>
    </w:p>
    <w:p>
      <w:pPr>
        <w:spacing w:line="360" w:lineRule="exact"/>
        <w:ind w:firstLine="440" w:firstLineChars="200"/>
        <w:rPr>
          <w:rFonts w:hint="eastAsia" w:ascii="宋体" w:hAnsi="宋体" w:cs="宋体"/>
          <w:sz w:val="22"/>
        </w:rPr>
      </w:pPr>
      <w:r>
        <w:rPr>
          <w:rFonts w:hint="eastAsia" w:ascii="宋体" w:hAnsi="宋体" w:cs="宋体"/>
          <w:sz w:val="22"/>
        </w:rPr>
        <w:t>附：委托代理人身份证复制件。</w:t>
      </w:r>
    </w:p>
    <w:p>
      <w:pPr>
        <w:spacing w:line="360" w:lineRule="exact"/>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投标人：(盖单位章)</w:t>
      </w:r>
    </w:p>
    <w:p>
      <w:pPr>
        <w:spacing w:line="360" w:lineRule="exact"/>
        <w:rPr>
          <w:rFonts w:hint="eastAsia" w:ascii="宋体" w:hAnsi="宋体" w:cs="宋体"/>
          <w:sz w:val="22"/>
        </w:rPr>
      </w:pPr>
      <w:r>
        <w:rPr>
          <w:rFonts w:hint="eastAsia" w:ascii="宋体" w:hAnsi="宋体" w:cs="宋体"/>
          <w:sz w:val="22"/>
        </w:rPr>
        <w:t>法定代表人：(签字或盖章)</w:t>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rPr>
          <w:rFonts w:hint="eastAsia" w:ascii="宋体" w:hAnsi="宋体" w:cs="宋体"/>
          <w:sz w:val="22"/>
        </w:rPr>
      </w:pPr>
    </w:p>
    <w:p>
      <w:pPr>
        <w:tabs>
          <w:tab w:val="left" w:pos="6818"/>
        </w:tabs>
        <w:spacing w:line="360" w:lineRule="exact"/>
        <w:rPr>
          <w:rFonts w:hint="eastAsia" w:ascii="宋体" w:hAnsi="宋体" w:cs="宋体"/>
          <w:sz w:val="22"/>
        </w:rPr>
      </w:pPr>
      <w:r>
        <w:rPr>
          <w:rFonts w:hint="eastAsia" w:ascii="宋体" w:hAnsi="宋体" w:cs="宋体"/>
          <w:sz w:val="22"/>
        </w:rPr>
        <w:t>委托的代理人：(签字或盖章)</w:t>
      </w:r>
      <w:r>
        <w:rPr>
          <w:rFonts w:hint="eastAsia" w:ascii="宋体" w:hAnsi="宋体" w:cs="宋体"/>
          <w:sz w:val="22"/>
        </w:rPr>
        <w:tab/>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ind w:firstLine="4730" w:firstLineChars="2150"/>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cKch5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eastAsia="zh-CN"/>
        </w:rPr>
        <w:t>四</w:t>
      </w:r>
      <w:r>
        <w:rPr>
          <w:rFonts w:cs="微软雅黑"/>
          <w:b/>
          <w:kern w:val="0"/>
          <w:sz w:val="36"/>
          <w:szCs w:val="36"/>
        </w:rPr>
        <w:t>、投标报价表</w:t>
      </w: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13"/>
        <w:tblW w:w="9855" w:type="dxa"/>
        <w:tblInd w:w="0" w:type="dxa"/>
        <w:tblLayout w:type="fixed"/>
        <w:tblCellMar>
          <w:top w:w="0" w:type="dxa"/>
          <w:left w:w="108" w:type="dxa"/>
          <w:bottom w:w="0" w:type="dxa"/>
          <w:right w:w="108" w:type="dxa"/>
        </w:tblCellMar>
      </w:tblPr>
      <w:tblGrid>
        <w:gridCol w:w="986"/>
        <w:gridCol w:w="6702"/>
        <w:gridCol w:w="2167"/>
      </w:tblGrid>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eastAsia="宋体" w:cs="宋体"/>
                <w:kern w:val="0"/>
                <w:sz w:val="22"/>
                <w:lang w:eastAsia="zh-CN"/>
              </w:rPr>
            </w:pPr>
            <w:r>
              <w:rPr>
                <w:rFonts w:hint="eastAsia" w:ascii="宋体" w:hAnsi="宋体" w:cs="宋体"/>
                <w:kern w:val="0"/>
                <w:sz w:val="22"/>
                <w:lang w:val="en-US" w:eastAsia="zh-CN"/>
              </w:rPr>
              <w:t>杭州萧山国际机场高架桥检测项目</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Calibri"/>
                <w:kern w:val="0"/>
                <w:szCs w:val="21"/>
              </w:rPr>
            </w:pPr>
            <w:r>
              <w:rPr>
                <w:rFonts w:hint="eastAsia" w:ascii="宋体" w:hAnsi="宋体" w:cs="Calibri"/>
                <w:kern w:val="0"/>
                <w:szCs w:val="21"/>
              </w:rPr>
              <w:t>1.1</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rPr>
            </w:pP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Calibri"/>
                <w:kern w:val="0"/>
                <w:szCs w:val="21"/>
              </w:rPr>
            </w:pPr>
            <w:r>
              <w:rPr>
                <w:rFonts w:hint="eastAsia" w:ascii="宋体" w:hAnsi="宋体" w:cs="Calibri"/>
                <w:kern w:val="0"/>
                <w:szCs w:val="21"/>
              </w:rPr>
              <w:t>1.2</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rPr>
            </w:pP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eastAsia="黑体" w:cs="Calibri"/>
          <w:sz w:val="24"/>
          <w:szCs w:val="24"/>
        </w:rPr>
      </w:pPr>
    </w:p>
    <w:p>
      <w:pPr>
        <w:pStyle w:val="23"/>
        <w:spacing w:line="360" w:lineRule="exact"/>
        <w:rPr>
          <w:rFonts w:ascii="宋体" w:hAnsi="宋体" w:cs="宋体"/>
          <w:sz w:val="22"/>
        </w:rPr>
      </w:pPr>
      <w:r>
        <w:rPr>
          <w:rFonts w:hint="eastAsia" w:ascii="宋体" w:hAnsi="宋体" w:cs="宋体"/>
          <w:sz w:val="22"/>
        </w:rPr>
        <w:t>注：1.投标人应认真填报投标报价表中的所有内容，有关报价的详细说明可在本表后附页予以说明。对没有填报的费用，委托人将不予支付，并认为此项费用已包含在报价表中的其他单价或合价中。</w:t>
      </w:r>
      <w:r>
        <w:rPr>
          <w:rFonts w:hint="eastAsia" w:ascii="宋体" w:hAnsi="宋体" w:cs="宋体"/>
          <w:sz w:val="22"/>
          <w:lang w:val="en-US" w:eastAsia="zh-CN"/>
        </w:rPr>
        <w:t>2</w:t>
      </w:r>
      <w:r>
        <w:rPr>
          <w:rFonts w:hint="eastAsia" w:ascii="宋体" w:hAnsi="宋体" w:cs="宋体"/>
          <w:b/>
          <w:bCs/>
          <w:sz w:val="22"/>
        </w:rPr>
        <w:t>.投标报价应包括投标人运营服务、人员工资、交通、差旅、税费、机房搬迁新购设备等费用，以及其他必需的一切费用的总和</w:t>
      </w: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.投标单位可以根据自身技术方案进行分项编制报价。</w:t>
      </w:r>
    </w:p>
    <w:p>
      <w:pPr>
        <w:pStyle w:val="23"/>
        <w:spacing w:line="360" w:lineRule="exact"/>
        <w:rPr>
          <w:rFonts w:hint="eastAsia" w:ascii="宋体" w:hAnsi="宋体" w:cs="宋体"/>
          <w:sz w:val="22"/>
        </w:rPr>
      </w:pPr>
    </w:p>
    <w:p>
      <w:pPr>
        <w:pStyle w:val="23"/>
        <w:spacing w:line="360" w:lineRule="exact"/>
        <w:rPr>
          <w:rFonts w:hint="eastAsia" w:ascii="宋体" w:hAnsi="宋体" w:cs="宋体"/>
          <w:sz w:val="22"/>
        </w:rPr>
      </w:pPr>
    </w:p>
    <w:p>
      <w:pPr>
        <w:pStyle w:val="23"/>
        <w:spacing w:line="360" w:lineRule="exact"/>
        <w:rPr>
          <w:rFonts w:hint="eastAsia" w:ascii="宋体" w:hAnsi="宋体" w:cs="宋体"/>
          <w:sz w:val="22"/>
        </w:rPr>
      </w:pPr>
      <w:r>
        <w:rPr>
          <w:rFonts w:hint="eastAsia" w:ascii="宋体" w:hAnsi="宋体" w:cs="宋体"/>
          <w:sz w:val="22"/>
        </w:rPr>
        <w:t xml:space="preserve">投标人(单位公章)：                    </w:t>
      </w:r>
    </w:p>
    <w:p>
      <w:pPr>
        <w:pStyle w:val="23"/>
        <w:spacing w:line="360" w:lineRule="exact"/>
        <w:rPr>
          <w:rFonts w:hint="eastAsia" w:ascii="宋体" w:hAnsi="宋体" w:cs="宋体"/>
          <w:sz w:val="22"/>
        </w:rPr>
      </w:pPr>
      <w:r>
        <w:rPr>
          <w:rFonts w:hint="eastAsia" w:ascii="宋体" w:hAnsi="宋体" w:cs="宋体"/>
          <w:sz w:val="22"/>
        </w:rPr>
        <w:t xml:space="preserve">法定代表人或委托代理人(签字或盖章)：                      </w:t>
      </w:r>
    </w:p>
    <w:p>
      <w:pPr>
        <w:pStyle w:val="23"/>
        <w:spacing w:line="360" w:lineRule="exact"/>
        <w:rPr>
          <w:rFonts w:hint="eastAsia" w:ascii="宋体" w:hAnsi="宋体" w:cs="宋体"/>
          <w:sz w:val="22"/>
        </w:rPr>
      </w:pPr>
      <w:r>
        <w:rPr>
          <w:rFonts w:hint="eastAsia" w:ascii="宋体" w:hAnsi="宋体" w:cs="宋体"/>
          <w:sz w:val="22"/>
        </w:rPr>
        <w:t>日期：    年     月     日</w:t>
      </w:r>
    </w:p>
    <w:p>
      <w:pPr>
        <w:widowControl/>
        <w:jc w:val="left"/>
        <w:rPr>
          <w:rFonts w:cs="宋体"/>
          <w:sz w:val="22"/>
        </w:rPr>
      </w:pPr>
    </w:p>
    <w:p>
      <w:pPr>
        <w:widowControl/>
        <w:jc w:val="left"/>
        <w:rPr>
          <w:rFonts w:cs="宋体"/>
          <w:sz w:val="22"/>
        </w:rPr>
      </w:pPr>
    </w:p>
    <w:p>
      <w:pPr>
        <w:pStyle w:val="23"/>
        <w:spacing w:line="360" w:lineRule="exac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eastAsia="zh-CN"/>
        </w:rPr>
        <w:t>五</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eastAsia="zh-CN"/>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3"/>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bl>
    <w:p>
      <w:pPr>
        <w:spacing w:before="2"/>
        <w:rPr>
          <w:rFonts w:eastAsia="Microsoft JhengHei" w:cs="Microsoft JhengHei"/>
          <w:b/>
          <w:bCs/>
          <w:sz w:val="4"/>
          <w:szCs w:val="4"/>
        </w:rPr>
      </w:pPr>
    </w:p>
    <w:p>
      <w:pPr>
        <w:numPr>
          <w:ilvl w:val="0"/>
          <w:numId w:val="4"/>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exact"/>
        <w:rPr>
          <w:rFonts w:hint="eastAsia" w:ascii="宋体" w:hAnsi="宋体" w:cs="宋体"/>
          <w:sz w:val="22"/>
        </w:rPr>
      </w:pPr>
    </w:p>
    <w:p>
      <w:pPr>
        <w:autoSpaceDE w:val="0"/>
        <w:autoSpaceDN w:val="0"/>
        <w:adjustRightInd w:val="0"/>
        <w:spacing w:line="360" w:lineRule="exact"/>
        <w:rPr>
          <w:rFonts w:hint="eastAsia" w:ascii="宋体" w:hAnsi="宋体" w:cs="宋体"/>
          <w:sz w:val="22"/>
        </w:rPr>
      </w:pPr>
    </w:p>
    <w:p>
      <w:pPr>
        <w:pStyle w:val="23"/>
        <w:spacing w:line="360" w:lineRule="exact"/>
        <w:ind w:firstLine="3570" w:firstLineChars="1623"/>
        <w:rPr>
          <w:rFonts w:hint="eastAsia" w:ascii="宋体" w:hAnsi="宋体" w:cs="宋体"/>
          <w:sz w:val="22"/>
        </w:rPr>
      </w:pPr>
      <w:r>
        <w:rPr>
          <w:rFonts w:hint="eastAsia" w:ascii="宋体" w:hAnsi="宋体" w:cs="宋体"/>
          <w:sz w:val="22"/>
        </w:rPr>
        <w:t xml:space="preserve">投标人(单位公章)：     </w:t>
      </w:r>
    </w:p>
    <w:p>
      <w:pPr>
        <w:pStyle w:val="23"/>
        <w:spacing w:line="360" w:lineRule="exact"/>
        <w:ind w:firstLine="3570" w:firstLineChars="1623"/>
        <w:rPr>
          <w:rFonts w:hint="eastAsia" w:ascii="宋体" w:hAnsi="宋体" w:cs="宋体"/>
          <w:sz w:val="22"/>
        </w:rPr>
      </w:pPr>
      <w:r>
        <w:rPr>
          <w:rFonts w:hint="eastAsia" w:ascii="宋体" w:hAnsi="宋体" w:cs="宋体"/>
          <w:sz w:val="22"/>
        </w:rPr>
        <w:t xml:space="preserve">法定代表人或委托代理人(签字或盖章)：  </w:t>
      </w:r>
    </w:p>
    <w:p>
      <w:pPr>
        <w:pStyle w:val="23"/>
        <w:spacing w:line="360" w:lineRule="exact"/>
        <w:ind w:firstLine="3570" w:firstLineChars="1623"/>
        <w:rPr>
          <w:rFonts w:cs="宋体"/>
          <w:sz w:val="22"/>
        </w:rPr>
      </w:pPr>
      <w:r>
        <w:rPr>
          <w:rFonts w:hint="eastAsia" w:ascii="宋体" w:hAnsi="宋体"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b/>
          <w:sz w:val="24"/>
          <w:lang w:eastAsia="zh-CN"/>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成立</w:t>
            </w:r>
            <w:r>
              <w:rPr>
                <w:rFonts w:hint="eastAsia" w:ascii="宋体" w:hAnsi="宋体" w:cs="宋体"/>
                <w:spacing w:val="-2"/>
                <w:kern w:val="0"/>
                <w:sz w:val="22"/>
              </w:rPr>
              <w:t>时</w:t>
            </w:r>
            <w:r>
              <w:rPr>
                <w:rFonts w:hint="eastAsia" w:ascii="宋体" w:hAnsi="宋体" w:cs="宋体"/>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地</w:t>
            </w:r>
            <w:r>
              <w:rPr>
                <w:rFonts w:hint="eastAsia" w:ascii="宋体" w:hAnsi="宋体" w:cs="宋体"/>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邮政</w:t>
            </w:r>
            <w:r>
              <w:rPr>
                <w:rFonts w:hint="eastAsia" w:ascii="宋体" w:hAnsi="宋体" w:cs="宋体"/>
                <w:spacing w:val="-2"/>
                <w:kern w:val="0"/>
                <w:sz w:val="22"/>
              </w:rPr>
              <w:t>编</w:t>
            </w:r>
            <w:r>
              <w:rPr>
                <w:rFonts w:hint="eastAsia" w:ascii="宋体" w:hAnsi="宋体" w:cs="宋体"/>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员工</w:t>
            </w:r>
            <w:r>
              <w:rPr>
                <w:rFonts w:hint="eastAsia" w:ascii="宋体" w:hAnsi="宋体" w:cs="宋体"/>
                <w:spacing w:val="-2"/>
                <w:kern w:val="0"/>
                <w:sz w:val="22"/>
              </w:rPr>
              <w:t>总</w:t>
            </w:r>
            <w:r>
              <w:rPr>
                <w:rFonts w:hint="eastAsia" w:ascii="宋体" w:hAnsi="宋体" w:cs="宋体"/>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w:t>
            </w:r>
            <w:r>
              <w:rPr>
                <w:rFonts w:hint="eastAsia" w:ascii="宋体" w:hAnsi="宋体" w:cs="宋体"/>
                <w:spacing w:val="-2"/>
                <w:kern w:val="0"/>
                <w:sz w:val="22"/>
              </w:rPr>
              <w:t>方</w:t>
            </w:r>
            <w:r>
              <w:rPr>
                <w:rFonts w:hint="eastAsia" w:ascii="宋体" w:hAnsi="宋体" w:cs="宋体"/>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法定</w:t>
            </w:r>
            <w:r>
              <w:rPr>
                <w:rFonts w:hint="eastAsia" w:ascii="宋体" w:hAnsi="宋体" w:cs="宋体"/>
                <w:spacing w:val="-2"/>
                <w:kern w:val="0"/>
                <w:sz w:val="22"/>
              </w:rPr>
              <w:t>代</w:t>
            </w:r>
            <w:r>
              <w:rPr>
                <w:rFonts w:hint="eastAsia" w:ascii="宋体" w:hAnsi="宋体" w:cs="宋体"/>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人具</w:t>
            </w:r>
            <w:r>
              <w:rPr>
                <w:rFonts w:hint="eastAsia" w:ascii="宋体" w:hAnsi="宋体" w:cs="宋体"/>
                <w:kern w:val="0"/>
                <w:sz w:val="22"/>
              </w:rPr>
              <w:t>有</w:t>
            </w:r>
            <w:r>
              <w:rPr>
                <w:rFonts w:hint="eastAsia" w:ascii="宋体" w:hAnsi="宋体" w:cs="宋体"/>
                <w:spacing w:val="-2"/>
                <w:kern w:val="0"/>
                <w:sz w:val="22"/>
              </w:rPr>
              <w:t>的</w:t>
            </w:r>
            <w:r>
              <w:rPr>
                <w:rFonts w:hint="eastAsia" w:ascii="宋体" w:hAnsi="宋体" w:cs="宋体"/>
                <w:kern w:val="0"/>
                <w:sz w:val="22"/>
              </w:rPr>
              <w:t>各</w:t>
            </w:r>
            <w:r>
              <w:rPr>
                <w:rFonts w:hint="eastAsia" w:ascii="宋体" w:hAnsi="宋体" w:cs="宋体"/>
                <w:spacing w:val="-2"/>
                <w:kern w:val="0"/>
                <w:sz w:val="22"/>
              </w:rPr>
              <w:t>类</w:t>
            </w:r>
            <w:r>
              <w:rPr>
                <w:rFonts w:hint="eastAsia" w:ascii="宋体" w:hAnsi="宋体" w:cs="宋体"/>
                <w:kern w:val="0"/>
                <w:sz w:val="22"/>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类型1：</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类型2：</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类型3：</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开</w:t>
            </w:r>
            <w:r>
              <w:rPr>
                <w:rFonts w:hint="eastAsia" w:ascii="宋体" w:hAnsi="宋体" w:cs="宋体"/>
                <w:kern w:val="0"/>
                <w:sz w:val="22"/>
              </w:rPr>
              <w:t>户</w:t>
            </w:r>
            <w:r>
              <w:rPr>
                <w:rFonts w:hint="eastAsia" w:ascii="宋体" w:hAnsi="宋体" w:cs="宋体"/>
                <w:spacing w:val="-2"/>
                <w:kern w:val="0"/>
                <w:sz w:val="22"/>
              </w:rPr>
              <w:t>银</w:t>
            </w:r>
            <w:r>
              <w:rPr>
                <w:rFonts w:hint="eastAsia" w:ascii="宋体" w:hAnsi="宋体" w:cs="宋体"/>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银</w:t>
            </w:r>
            <w:r>
              <w:rPr>
                <w:rFonts w:hint="eastAsia" w:ascii="宋体" w:hAnsi="宋体" w:cs="宋体"/>
                <w:kern w:val="0"/>
                <w:sz w:val="22"/>
              </w:rPr>
              <w:t>行</w:t>
            </w:r>
            <w:r>
              <w:rPr>
                <w:rFonts w:hint="eastAsia" w:ascii="宋体" w:hAnsi="宋体" w:cs="宋体"/>
                <w:spacing w:val="-2"/>
                <w:kern w:val="0"/>
                <w:sz w:val="22"/>
              </w:rPr>
              <w:t>账</w:t>
            </w:r>
            <w:r>
              <w:rPr>
                <w:rFonts w:hint="eastAsia" w:ascii="宋体" w:hAnsi="宋体" w:cs="宋体"/>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近三</w:t>
            </w:r>
            <w:r>
              <w:rPr>
                <w:rFonts w:hint="eastAsia" w:ascii="宋体" w:hAnsi="宋体" w:cs="宋体"/>
                <w:spacing w:val="-2"/>
                <w:kern w:val="0"/>
                <w:sz w:val="22"/>
              </w:rPr>
              <w:t>年</w:t>
            </w:r>
            <w:r>
              <w:rPr>
                <w:rFonts w:hint="eastAsia" w:ascii="宋体" w:hAnsi="宋体" w:cs="宋体"/>
                <w:kern w:val="0"/>
                <w:sz w:val="22"/>
              </w:rPr>
              <w:t>营</w:t>
            </w:r>
            <w:r>
              <w:rPr>
                <w:rFonts w:hint="eastAsia" w:ascii="宋体" w:hAnsi="宋体" w:cs="宋体"/>
                <w:spacing w:val="-2"/>
                <w:kern w:val="0"/>
                <w:sz w:val="22"/>
              </w:rPr>
              <w:t>业</w:t>
            </w:r>
            <w:r>
              <w:rPr>
                <w:rFonts w:hint="eastAsia" w:ascii="宋体" w:hAnsi="宋体" w:cs="宋体"/>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关</w:t>
            </w:r>
            <w:r>
              <w:rPr>
                <w:rFonts w:hint="eastAsia" w:ascii="宋体" w:hAnsi="宋体" w:cs="宋体"/>
                <w:spacing w:val="-2"/>
                <w:kern w:val="0"/>
                <w:sz w:val="22"/>
              </w:rPr>
              <w:t>联</w:t>
            </w:r>
            <w:r>
              <w:rPr>
                <w:rFonts w:hint="eastAsia" w:ascii="宋体" w:hAnsi="宋体" w:cs="宋体"/>
                <w:kern w:val="0"/>
                <w:sz w:val="22"/>
              </w:rPr>
              <w:t>企</w:t>
            </w:r>
            <w:r>
              <w:rPr>
                <w:rFonts w:hint="eastAsia" w:ascii="宋体" w:hAnsi="宋体" w:cs="宋体"/>
                <w:spacing w:val="-2"/>
                <w:kern w:val="0"/>
                <w:sz w:val="22"/>
              </w:rPr>
              <w:t>业</w:t>
            </w:r>
            <w:r>
              <w:rPr>
                <w:rFonts w:hint="eastAsia" w:ascii="宋体" w:hAnsi="宋体" w:cs="宋体"/>
                <w:kern w:val="0"/>
                <w:sz w:val="22"/>
              </w:rPr>
              <w:t>情况</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(包</w:t>
            </w:r>
            <w:r>
              <w:rPr>
                <w:rFonts w:hint="eastAsia" w:ascii="宋体" w:hAnsi="宋体" w:cs="宋体"/>
                <w:spacing w:val="-2"/>
                <w:kern w:val="0"/>
                <w:sz w:val="22"/>
              </w:rPr>
              <w:t>括</w:t>
            </w:r>
            <w:r>
              <w:rPr>
                <w:rFonts w:hint="eastAsia" w:ascii="宋体" w:hAnsi="宋体" w:cs="宋体"/>
                <w:kern w:val="0"/>
                <w:sz w:val="22"/>
              </w:rPr>
              <w:t>但</w:t>
            </w:r>
            <w:r>
              <w:rPr>
                <w:rFonts w:hint="eastAsia" w:ascii="宋体" w:hAnsi="宋体" w:cs="宋体"/>
                <w:spacing w:val="-2"/>
                <w:kern w:val="0"/>
                <w:sz w:val="22"/>
              </w:rPr>
              <w:t>不</w:t>
            </w:r>
            <w:r>
              <w:rPr>
                <w:rFonts w:hint="eastAsia" w:ascii="宋体" w:hAnsi="宋体" w:cs="宋体"/>
                <w:kern w:val="0"/>
                <w:sz w:val="22"/>
              </w:rPr>
              <w:t>限</w:t>
            </w:r>
            <w:r>
              <w:rPr>
                <w:rFonts w:hint="eastAsia" w:ascii="宋体" w:hAnsi="宋体" w:cs="宋体"/>
                <w:spacing w:val="-2"/>
                <w:kern w:val="0"/>
                <w:sz w:val="22"/>
              </w:rPr>
              <w:t>于</w:t>
            </w:r>
            <w:r>
              <w:rPr>
                <w:rFonts w:hint="eastAsia" w:ascii="宋体" w:hAnsi="宋体" w:cs="宋体"/>
                <w:kern w:val="0"/>
                <w:sz w:val="22"/>
              </w:rPr>
              <w:t>与投 标人</w:t>
            </w:r>
            <w:r>
              <w:rPr>
                <w:rFonts w:hint="eastAsia" w:ascii="宋体" w:hAnsi="宋体" w:cs="宋体"/>
                <w:spacing w:val="-2"/>
                <w:kern w:val="0"/>
                <w:sz w:val="22"/>
              </w:rPr>
              <w:t>法</w:t>
            </w:r>
            <w:r>
              <w:rPr>
                <w:rFonts w:hint="eastAsia" w:ascii="宋体" w:hAnsi="宋体" w:cs="宋体"/>
                <w:kern w:val="0"/>
                <w:sz w:val="22"/>
              </w:rPr>
              <w:t>定</w:t>
            </w:r>
            <w:r>
              <w:rPr>
                <w:rFonts w:hint="eastAsia" w:ascii="宋体" w:hAnsi="宋体" w:cs="宋体"/>
                <w:spacing w:val="-2"/>
                <w:kern w:val="0"/>
                <w:sz w:val="22"/>
              </w:rPr>
              <w:t>代</w:t>
            </w:r>
            <w:r>
              <w:rPr>
                <w:rFonts w:hint="eastAsia" w:ascii="宋体" w:hAnsi="宋体" w:cs="宋体"/>
                <w:kern w:val="0"/>
                <w:sz w:val="22"/>
              </w:rPr>
              <w:t>表</w:t>
            </w:r>
            <w:r>
              <w:rPr>
                <w:rFonts w:hint="eastAsia" w:ascii="宋体" w:hAnsi="宋体" w:cs="宋体"/>
                <w:spacing w:val="-2"/>
                <w:kern w:val="0"/>
                <w:sz w:val="22"/>
              </w:rPr>
              <w:t>人</w:t>
            </w:r>
            <w:r>
              <w:rPr>
                <w:rFonts w:hint="eastAsia" w:ascii="宋体" w:hAnsi="宋体" w:cs="宋体"/>
                <w:kern w:val="0"/>
                <w:sz w:val="22"/>
              </w:rPr>
              <w:t>(单 位负</w:t>
            </w:r>
            <w:r>
              <w:rPr>
                <w:rFonts w:hint="eastAsia" w:ascii="宋体" w:hAnsi="宋体" w:cs="宋体"/>
                <w:spacing w:val="-2"/>
                <w:kern w:val="0"/>
                <w:sz w:val="22"/>
              </w:rPr>
              <w:t>责</w:t>
            </w:r>
            <w:r>
              <w:rPr>
                <w:rFonts w:hint="eastAsia" w:ascii="宋体" w:hAnsi="宋体" w:cs="宋体"/>
                <w:kern w:val="0"/>
                <w:sz w:val="22"/>
              </w:rPr>
              <w:t>人</w:t>
            </w:r>
            <w:r>
              <w:rPr>
                <w:rFonts w:hint="eastAsia" w:ascii="宋体" w:hAnsi="宋体" w:cs="宋体"/>
                <w:spacing w:val="-2"/>
                <w:kern w:val="0"/>
                <w:sz w:val="22"/>
              </w:rPr>
              <w:t>)</w:t>
            </w:r>
            <w:r>
              <w:rPr>
                <w:rFonts w:hint="eastAsia" w:ascii="宋体" w:hAnsi="宋体" w:cs="宋体"/>
                <w:kern w:val="0"/>
                <w:sz w:val="22"/>
              </w:rPr>
              <w:t>为</w:t>
            </w:r>
            <w:r>
              <w:rPr>
                <w:rFonts w:hint="eastAsia" w:ascii="宋体" w:hAnsi="宋体" w:cs="宋体"/>
                <w:spacing w:val="-2"/>
                <w:kern w:val="0"/>
                <w:sz w:val="22"/>
              </w:rPr>
              <w:t>同</w:t>
            </w:r>
            <w:r>
              <w:rPr>
                <w:rFonts w:hint="eastAsia" w:ascii="宋体" w:hAnsi="宋体" w:cs="宋体"/>
                <w:kern w:val="0"/>
                <w:sz w:val="22"/>
              </w:rPr>
              <w:t>一人 或者</w:t>
            </w:r>
            <w:r>
              <w:rPr>
                <w:rFonts w:hint="eastAsia" w:ascii="宋体" w:hAnsi="宋体" w:cs="宋体"/>
                <w:spacing w:val="-2"/>
                <w:kern w:val="0"/>
                <w:sz w:val="22"/>
              </w:rPr>
              <w:t>存</w:t>
            </w:r>
            <w:r>
              <w:rPr>
                <w:rFonts w:hint="eastAsia" w:ascii="宋体" w:hAnsi="宋体" w:cs="宋体"/>
                <w:kern w:val="0"/>
                <w:sz w:val="22"/>
              </w:rPr>
              <w:t>在</w:t>
            </w:r>
            <w:r>
              <w:rPr>
                <w:rFonts w:hint="eastAsia" w:ascii="宋体" w:hAnsi="宋体" w:cs="宋体"/>
                <w:spacing w:val="-2"/>
                <w:kern w:val="0"/>
                <w:sz w:val="22"/>
              </w:rPr>
              <w:t>控</w:t>
            </w:r>
            <w:r>
              <w:rPr>
                <w:rFonts w:hint="eastAsia" w:ascii="宋体" w:hAnsi="宋体" w:cs="宋体"/>
                <w:kern w:val="0"/>
                <w:sz w:val="22"/>
              </w:rPr>
              <w:t>股</w:t>
            </w:r>
            <w:r>
              <w:rPr>
                <w:rFonts w:hint="eastAsia" w:ascii="宋体" w:hAnsi="宋体" w:cs="宋体"/>
                <w:spacing w:val="-2"/>
                <w:kern w:val="0"/>
                <w:sz w:val="22"/>
              </w:rPr>
              <w:t>、</w:t>
            </w:r>
            <w:r>
              <w:rPr>
                <w:rFonts w:hint="eastAsia" w:ascii="宋体" w:hAnsi="宋体" w:cs="宋体"/>
                <w:kern w:val="0"/>
                <w:sz w:val="22"/>
              </w:rPr>
              <w:t>管理</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关系</w:t>
            </w:r>
            <w:r>
              <w:rPr>
                <w:rFonts w:hint="eastAsia" w:ascii="宋体" w:hAnsi="宋体" w:cs="宋体"/>
                <w:spacing w:val="-2"/>
                <w:kern w:val="0"/>
                <w:sz w:val="22"/>
              </w:rPr>
              <w:t>的</w:t>
            </w:r>
            <w:r>
              <w:rPr>
                <w:rFonts w:hint="eastAsia" w:ascii="宋体" w:hAnsi="宋体" w:cs="宋体"/>
                <w:kern w:val="0"/>
                <w:sz w:val="22"/>
              </w:rPr>
              <w:t>不</w:t>
            </w:r>
            <w:r>
              <w:rPr>
                <w:rFonts w:hint="eastAsia" w:ascii="宋体" w:hAnsi="宋体" w:cs="宋体"/>
                <w:spacing w:val="-2"/>
                <w:kern w:val="0"/>
                <w:sz w:val="22"/>
              </w:rPr>
              <w:t>同</w:t>
            </w:r>
            <w:r>
              <w:rPr>
                <w:rFonts w:hint="eastAsia" w:ascii="宋体" w:hAnsi="宋体" w:cs="宋体"/>
                <w:kern w:val="0"/>
                <w:sz w:val="22"/>
              </w:rPr>
              <w:t>单</w:t>
            </w:r>
            <w:r>
              <w:rPr>
                <w:rFonts w:hint="eastAsia" w:ascii="宋体" w:hAnsi="宋体" w:cs="宋体"/>
                <w:spacing w:val="-2"/>
                <w:kern w:val="0"/>
                <w:sz w:val="22"/>
              </w:rPr>
              <w:t>位</w:t>
            </w:r>
            <w:r>
              <w:rPr>
                <w:rFonts w:hint="eastAsia" w:ascii="宋体" w:hAnsi="宋体" w:cs="宋体"/>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bl>
    <w:p>
      <w:pPr>
        <w:autoSpaceDE w:val="0"/>
        <w:autoSpaceDN w:val="0"/>
        <w:adjustRightInd w:val="0"/>
        <w:spacing w:line="360" w:lineRule="exact"/>
        <w:ind w:left="-42" w:leftChars="-255" w:right="-23" w:hanging="493" w:hangingChars="223"/>
        <w:jc w:val="center"/>
        <w:rPr>
          <w:rFonts w:hint="eastAsia" w:ascii="宋体" w:hAnsi="宋体" w:cs="宋体"/>
          <w:b/>
          <w:sz w:val="22"/>
        </w:rPr>
      </w:pPr>
      <w:r>
        <w:rPr>
          <w:rFonts w:hint="eastAsia" w:ascii="宋体" w:hAnsi="宋体" w:cs="宋体"/>
          <w:b/>
          <w:sz w:val="22"/>
        </w:rPr>
        <w:t xml:space="preserve"> 注：投标人应根据投标人须知第 3.5.1 项的要求在本表后附相关证明材料。</w:t>
      </w:r>
    </w:p>
    <w:p>
      <w:pPr>
        <w:spacing w:line="360" w:lineRule="auto"/>
        <w:jc w:val="center"/>
        <w:rPr>
          <w:rFonts w:cs="宋体"/>
          <w:b/>
          <w:sz w:val="32"/>
          <w:szCs w:val="32"/>
        </w:rPr>
      </w:pPr>
      <w:r>
        <w:rPr>
          <w:rFonts w:cs="宋体"/>
          <w:b/>
          <w:sz w:val="24"/>
        </w:rPr>
        <w:br w:type="page"/>
      </w:r>
      <w:bookmarkStart w:id="65" w:name="_Toc26957693"/>
      <w:bookmarkStart w:id="66" w:name="_Toc28249088"/>
      <w:bookmarkStart w:id="67" w:name="_Toc26957539"/>
      <w:r>
        <w:rPr>
          <w:rFonts w:cs="宋体"/>
          <w:b/>
          <w:sz w:val="32"/>
          <w:szCs w:val="32"/>
        </w:rPr>
        <w:t>(</w:t>
      </w:r>
      <w:r>
        <w:rPr>
          <w:rFonts w:hint="eastAsia" w:cs="宋体"/>
          <w:b/>
          <w:sz w:val="32"/>
          <w:szCs w:val="32"/>
        </w:rPr>
        <w:t>二</w:t>
      </w:r>
      <w:r>
        <w:rPr>
          <w:rFonts w:cs="宋体"/>
          <w:b/>
          <w:sz w:val="32"/>
          <w:szCs w:val="32"/>
        </w:rPr>
        <w:t>)</w:t>
      </w:r>
      <w:bookmarkEnd w:id="65"/>
      <w:bookmarkEnd w:id="66"/>
      <w:bookmarkEnd w:id="67"/>
      <w:r>
        <w:rPr>
          <w:rFonts w:cs="宋体"/>
          <w:b/>
          <w:sz w:val="32"/>
          <w:szCs w:val="32"/>
        </w:rPr>
        <w:t>投标人提供的资格审查资料一览表</w:t>
      </w:r>
    </w:p>
    <w:tbl>
      <w:tblPr>
        <w:tblStyle w:val="13"/>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b/>
                <w:sz w:val="22"/>
              </w:rPr>
            </w:pPr>
            <w:r>
              <w:rPr>
                <w:rFonts w:ascii="宋体" w:hAnsi="宋体"/>
                <w:b/>
                <w:sz w:val="22"/>
              </w:rPr>
              <w:t>序号</w:t>
            </w:r>
          </w:p>
        </w:tc>
        <w:tc>
          <w:tcPr>
            <w:tcW w:w="3828" w:type="dxa"/>
            <w:vAlign w:val="center"/>
          </w:tcPr>
          <w:p>
            <w:pPr>
              <w:adjustRightInd w:val="0"/>
              <w:snapToGrid w:val="0"/>
              <w:spacing w:line="360" w:lineRule="exact"/>
              <w:jc w:val="center"/>
              <w:rPr>
                <w:rFonts w:ascii="宋体" w:hAnsi="宋体"/>
                <w:b/>
                <w:sz w:val="22"/>
              </w:rPr>
            </w:pPr>
            <w:r>
              <w:rPr>
                <w:rFonts w:ascii="宋体" w:hAnsi="宋体"/>
                <w:b/>
                <w:sz w:val="22"/>
              </w:rPr>
              <w:t>资料名称</w:t>
            </w:r>
          </w:p>
        </w:tc>
        <w:tc>
          <w:tcPr>
            <w:tcW w:w="2409" w:type="dxa"/>
            <w:vAlign w:val="center"/>
          </w:tcPr>
          <w:p>
            <w:pPr>
              <w:adjustRightInd w:val="0"/>
              <w:snapToGrid w:val="0"/>
              <w:spacing w:line="360" w:lineRule="exact"/>
              <w:jc w:val="center"/>
              <w:rPr>
                <w:rFonts w:ascii="宋体" w:hAnsi="宋体"/>
                <w:b/>
                <w:sz w:val="22"/>
              </w:rPr>
            </w:pPr>
            <w:r>
              <w:rPr>
                <w:rFonts w:hint="eastAsia" w:ascii="宋体" w:hAnsi="宋体"/>
                <w:b/>
                <w:sz w:val="22"/>
              </w:rPr>
              <w:t>位于投标文件第</w:t>
            </w:r>
            <w:r>
              <w:rPr>
                <w:rFonts w:ascii="宋体" w:hAnsi="宋体"/>
                <w:b/>
                <w:sz w:val="22"/>
              </w:rPr>
              <w:t>X页</w:t>
            </w:r>
          </w:p>
        </w:tc>
        <w:tc>
          <w:tcPr>
            <w:tcW w:w="2127" w:type="dxa"/>
            <w:vAlign w:val="center"/>
          </w:tcPr>
          <w:p>
            <w:pPr>
              <w:adjustRightInd w:val="0"/>
              <w:snapToGrid w:val="0"/>
              <w:spacing w:line="360" w:lineRule="exact"/>
              <w:jc w:val="center"/>
              <w:rPr>
                <w:rFonts w:ascii="宋体" w:hAnsi="宋体"/>
                <w:b/>
                <w:sz w:val="22"/>
              </w:rPr>
            </w:pPr>
            <w:r>
              <w:rPr>
                <w:rFonts w:ascii="宋体" w:hAnsi="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1</w:t>
            </w:r>
          </w:p>
        </w:tc>
        <w:tc>
          <w:tcPr>
            <w:tcW w:w="3828" w:type="dxa"/>
            <w:vAlign w:val="center"/>
          </w:tcPr>
          <w:p>
            <w:pPr>
              <w:pStyle w:val="7"/>
              <w:numPr>
                <w:ilvl w:val="0"/>
                <w:numId w:val="0"/>
              </w:numPr>
              <w:rPr>
                <w:rFonts w:ascii="宋体" w:hAnsi="宋体"/>
                <w:sz w:val="22"/>
              </w:rPr>
            </w:pPr>
            <w:r>
              <w:rPr>
                <w:rFonts w:hint="eastAsia" w:ascii="宋体" w:hAnsi="宋体"/>
                <w:spacing w:val="-1"/>
                <w:sz w:val="22"/>
                <w:szCs w:val="22"/>
              </w:rPr>
              <w:t>具有独立法人资格，</w:t>
            </w:r>
            <w:r>
              <w:rPr>
                <w:rFonts w:hint="eastAsia" w:ascii="宋体" w:hAnsi="宋体" w:cs="宋体"/>
                <w:sz w:val="22"/>
                <w:szCs w:val="22"/>
              </w:rPr>
              <w:t>需提供营业执照作为证明材料；</w:t>
            </w:r>
          </w:p>
        </w:tc>
        <w:tc>
          <w:tcPr>
            <w:tcW w:w="2409" w:type="dxa"/>
            <w:vAlign w:val="center"/>
          </w:tcPr>
          <w:p>
            <w:pPr>
              <w:adjustRightInd w:val="0"/>
              <w:snapToGrid w:val="0"/>
              <w:spacing w:line="360" w:lineRule="exact"/>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2</w:t>
            </w:r>
          </w:p>
        </w:tc>
        <w:tc>
          <w:tcPr>
            <w:tcW w:w="3828" w:type="dxa"/>
            <w:vAlign w:val="center"/>
          </w:tcPr>
          <w:p>
            <w:pPr>
              <w:pStyle w:val="7"/>
              <w:numPr>
                <w:ilvl w:val="0"/>
                <w:numId w:val="0"/>
              </w:numPr>
              <w:rPr>
                <w:rFonts w:ascii="宋体" w:hAnsi="宋体"/>
                <w:sz w:val="22"/>
              </w:rPr>
            </w:pPr>
            <w:r>
              <w:rPr>
                <w:rFonts w:hint="eastAsia" w:ascii="宋体" w:hAnsi="宋体" w:cs="宋体"/>
                <w:sz w:val="22"/>
                <w:szCs w:val="22"/>
              </w:rPr>
              <w:t>未被列入失信被执行人名单(以投标截止日“信用中国”网站查询结果为准)；</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3</w:t>
            </w:r>
          </w:p>
        </w:tc>
        <w:tc>
          <w:tcPr>
            <w:tcW w:w="3828" w:type="dxa"/>
            <w:vAlign w:val="center"/>
          </w:tcPr>
          <w:p>
            <w:pPr>
              <w:pStyle w:val="7"/>
              <w:numPr>
                <w:ilvl w:val="0"/>
                <w:numId w:val="0"/>
              </w:numPr>
              <w:rPr>
                <w:rFonts w:ascii="宋体" w:hAnsi="宋体"/>
                <w:sz w:val="22"/>
              </w:rPr>
            </w:pPr>
            <w:r>
              <w:rPr>
                <w:rFonts w:hint="eastAsia" w:ascii="宋体" w:hAnsi="宋体" w:cs="宋体"/>
                <w:sz w:val="22"/>
                <w:szCs w:val="22"/>
              </w:rPr>
              <w:t>201</w:t>
            </w:r>
            <w:r>
              <w:rPr>
                <w:rFonts w:hint="eastAsia" w:ascii="宋体" w:hAnsi="宋体" w:cs="宋体"/>
                <w:sz w:val="22"/>
                <w:szCs w:val="22"/>
                <w:lang w:val="en-US" w:eastAsia="zh-CN"/>
              </w:rPr>
              <w:t>9</w:t>
            </w:r>
            <w:r>
              <w:rPr>
                <w:rFonts w:hint="eastAsia" w:ascii="宋体" w:hAnsi="宋体" w:cs="宋体"/>
                <w:sz w:val="22"/>
                <w:szCs w:val="22"/>
              </w:rPr>
              <w:t>年1月1日起至投标截止日止，投标人、拟派项目负责人无行贿犯罪记录(以中国裁判文书网查询结果为准)；</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4</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具有一般纳税人资格，可提供增值税专用发票(需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5</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投标人应具备公路综合甲级资质或省住房与城乡建设厅颁发的建设工程结构检测资质，且能满足本次招标检测内容的要求；</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6</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项目负责人资格要求：交通部公路工程检测工程师（桥梁隧道），或省住房与城乡建设厅检测工程师（桥梁隧道）且具有高级职称。</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7</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业绩要求：提供近1年来桥梁隧道相关安全技术状况评估业绩不低于1个。</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eastAsiaTheme="minorEastAsia"/>
                <w:sz w:val="22"/>
                <w:lang w:val="en-US" w:eastAsia="zh-CN"/>
              </w:rPr>
            </w:pPr>
            <w:r>
              <w:rPr>
                <w:rFonts w:hint="eastAsia" w:ascii="宋体" w:hAnsi="宋体"/>
                <w:sz w:val="22"/>
                <w:lang w:val="en-US" w:eastAsia="zh-CN"/>
              </w:rPr>
              <w:t>8</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法定代表人授权委托书(投标文件委托代理人签字的提供)；★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eastAsiaTheme="minorEastAsia"/>
                <w:sz w:val="22"/>
                <w:lang w:val="en-US" w:eastAsia="zh-CN"/>
              </w:rPr>
            </w:pPr>
            <w:r>
              <w:rPr>
                <w:rFonts w:hint="eastAsia" w:ascii="宋体" w:hAnsi="宋体"/>
                <w:sz w:val="22"/>
                <w:lang w:val="en-US" w:eastAsia="zh-CN"/>
              </w:rPr>
              <w:t>9</w:t>
            </w:r>
          </w:p>
        </w:tc>
        <w:tc>
          <w:tcPr>
            <w:tcW w:w="3828" w:type="dxa"/>
            <w:vAlign w:val="center"/>
          </w:tcPr>
          <w:p>
            <w:pPr>
              <w:widowControl/>
              <w:autoSpaceDE w:val="0"/>
              <w:autoSpaceDN w:val="0"/>
              <w:adjustRightInd w:val="0"/>
              <w:snapToGrid w:val="0"/>
              <w:textAlignment w:val="bottom"/>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法定代表人、企业经理、企业分管安全生产的副经理、企业技术负责人“三类人员”B类证书和相应任命文件；</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default" w:ascii="宋体" w:hAnsi="宋体" w:eastAsiaTheme="minorEastAsia"/>
                <w:sz w:val="22"/>
                <w:lang w:val="en-US" w:eastAsia="zh-CN"/>
              </w:rPr>
            </w:pPr>
            <w:r>
              <w:rPr>
                <w:rFonts w:hint="eastAsia" w:ascii="宋体" w:hAnsi="宋体"/>
                <w:sz w:val="22"/>
                <w:lang w:val="en-US" w:eastAsia="zh-CN"/>
              </w:rPr>
              <w:t>10</w:t>
            </w:r>
          </w:p>
        </w:tc>
        <w:tc>
          <w:tcPr>
            <w:tcW w:w="3828" w:type="dxa"/>
            <w:vAlign w:val="center"/>
          </w:tcPr>
          <w:p>
            <w:pPr>
              <w:widowControl/>
              <w:autoSpaceDE w:val="0"/>
              <w:autoSpaceDN w:val="0"/>
              <w:adjustRightInd w:val="0"/>
              <w:snapToGrid w:val="0"/>
              <w:textAlignment w:val="bottom"/>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廉洁自律承诺书、保密承诺书、投标承诺书。</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bl>
    <w:p>
      <w:pPr>
        <w:adjustRightInd w:val="0"/>
        <w:snapToGrid w:val="0"/>
        <w:rPr>
          <w:rFonts w:eastAsia="仿宋"/>
          <w:b/>
          <w:sz w:val="24"/>
        </w:rPr>
      </w:pPr>
    </w:p>
    <w:p>
      <w:pPr>
        <w:autoSpaceDE w:val="0"/>
        <w:autoSpaceDN w:val="0"/>
        <w:adjustRightInd w:val="0"/>
        <w:spacing w:line="360" w:lineRule="exact"/>
        <w:ind w:left="493" w:hanging="493" w:hangingChars="223"/>
        <w:jc w:val="center"/>
        <w:rPr>
          <w:rFonts w:hint="eastAsia" w:ascii="宋体" w:hAnsi="宋体" w:cs="宋体"/>
          <w:b/>
          <w:sz w:val="22"/>
        </w:rPr>
      </w:pPr>
      <w:r>
        <w:rPr>
          <w:rFonts w:hint="eastAsia" w:ascii="宋体" w:hAnsi="宋体" w:cs="宋体"/>
          <w:b/>
          <w:sz w:val="22"/>
        </w:rPr>
        <w:t xml:space="preserve"> 注：本表请按投标人须知前附表3.5“资格审查资料的特殊要求”内容填写。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center"/>
        <w:rPr>
          <w:rFonts w:cs="宋体"/>
          <w:b/>
          <w:sz w:val="32"/>
          <w:szCs w:val="32"/>
        </w:rPr>
      </w:pPr>
      <w:r>
        <w:rPr>
          <w:rFonts w:cs="宋体"/>
          <w:b/>
          <w:sz w:val="32"/>
          <w:szCs w:val="32"/>
        </w:rPr>
        <w:t>(</w:t>
      </w:r>
      <w:r>
        <w:rPr>
          <w:rFonts w:hint="eastAsia" w:cs="宋体"/>
          <w:b/>
          <w:sz w:val="32"/>
          <w:szCs w:val="32"/>
          <w:lang w:eastAsia="zh-CN"/>
        </w:rPr>
        <w:t>三</w:t>
      </w:r>
      <w:r>
        <w:rPr>
          <w:rFonts w:cs="宋体"/>
          <w:b/>
          <w:sz w:val="32"/>
          <w:szCs w:val="32"/>
        </w:rPr>
        <w:t>)投标人资信情况说明</w:t>
      </w:r>
    </w:p>
    <w:tbl>
      <w:tblPr>
        <w:tblStyle w:val="13"/>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74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评审因素</w:t>
            </w:r>
          </w:p>
        </w:tc>
        <w:tc>
          <w:tcPr>
            <w:tcW w:w="606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评审内容</w:t>
            </w:r>
          </w:p>
        </w:tc>
        <w:tc>
          <w:tcPr>
            <w:tcW w:w="1276"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投标人资信情况详细说明</w:t>
            </w:r>
          </w:p>
        </w:tc>
        <w:tc>
          <w:tcPr>
            <w:tcW w:w="1134"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证明资料名称及位置</w:t>
            </w:r>
          </w:p>
        </w:tc>
        <w:tc>
          <w:tcPr>
            <w:tcW w:w="851"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vAlign w:val="top"/>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vAlign w:val="top"/>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bl>
    <w:p>
      <w:pPr>
        <w:spacing w:line="360" w:lineRule="exact"/>
        <w:rPr>
          <w:rFonts w:hint="eastAsia" w:ascii="宋体" w:hAnsi="宋体" w:cs="宋体"/>
          <w:bCs/>
          <w:sz w:val="22"/>
        </w:rPr>
      </w:pPr>
      <w:r>
        <w:rPr>
          <w:rFonts w:hint="eastAsia" w:ascii="宋体" w:hAnsi="宋体" w:cs="宋体"/>
          <w:bCs/>
          <w:sz w:val="22"/>
        </w:rPr>
        <w:t>附以上所有证明材料复制件。</w:t>
      </w:r>
    </w:p>
    <w:p>
      <w:pPr>
        <w:tabs>
          <w:tab w:val="left" w:pos="7480"/>
        </w:tabs>
        <w:spacing w:line="360" w:lineRule="exac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(盖章)       </w:t>
      </w:r>
      <w:r>
        <w:rPr>
          <w:rFonts w:hint="eastAsia" w:ascii="宋体" w:hAnsi="宋体" w:cs="宋体"/>
          <w:sz w:val="22"/>
        </w:rPr>
        <w:t xml:space="preserve">  法定代表人或委托代理人：</w:t>
      </w:r>
      <w:r>
        <w:rPr>
          <w:rFonts w:hint="eastAsia" w:ascii="宋体" w:hAnsi="宋体" w:cs="宋体"/>
          <w:sz w:val="22"/>
          <w:u w:val="single"/>
        </w:rPr>
        <w:t xml:space="preserve">(签字或盖章)     </w:t>
      </w:r>
    </w:p>
    <w:p>
      <w:pPr>
        <w:tabs>
          <w:tab w:val="left" w:pos="7480"/>
        </w:tabs>
        <w:spacing w:line="360" w:lineRule="exact"/>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widowControl/>
        <w:jc w:val="left"/>
        <w:rPr>
          <w:rFonts w:cs="宋体"/>
          <w:b/>
          <w:sz w:val="32"/>
          <w:szCs w:val="32"/>
        </w:rPr>
      </w:pPr>
      <w:r>
        <w:rPr>
          <w:rFonts w:cs="宋体"/>
          <w:b/>
          <w:sz w:val="32"/>
          <w:szCs w:val="32"/>
        </w:rPr>
        <w:br w:type="page"/>
      </w:r>
    </w:p>
    <w:p>
      <w:pPr>
        <w:pStyle w:val="23"/>
        <w:spacing w:line="360" w:lineRule="auto"/>
        <w:jc w:val="center"/>
        <w:rPr>
          <w:rFonts w:cs="宋体"/>
          <w:b/>
          <w:sz w:val="32"/>
          <w:szCs w:val="32"/>
        </w:rPr>
      </w:pPr>
      <w:r>
        <w:rPr>
          <w:rFonts w:hint="eastAsia" w:cs="宋体"/>
          <w:b/>
          <w:sz w:val="32"/>
          <w:szCs w:val="32"/>
          <w:lang w:eastAsia="zh-CN"/>
        </w:rPr>
        <w:t>八</w:t>
      </w:r>
      <w:r>
        <w:rPr>
          <w:rFonts w:cs="宋体"/>
          <w:b/>
          <w:sz w:val="32"/>
          <w:szCs w:val="32"/>
        </w:rPr>
        <w:t>、服务大纲</w:t>
      </w:r>
    </w:p>
    <w:p>
      <w:pPr>
        <w:pStyle w:val="25"/>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26"/>
        <w:rPr>
          <w:rFonts w:cs="宋体"/>
          <w:sz w:val="22"/>
        </w:rPr>
      </w:pPr>
    </w:p>
    <w:p>
      <w:pPr>
        <w:pStyle w:val="23"/>
        <w:spacing w:line="360" w:lineRule="auto"/>
        <w:jc w:val="center"/>
        <w:rPr>
          <w:rFonts w:cs="宋体"/>
          <w:b/>
          <w:sz w:val="32"/>
          <w:szCs w:val="32"/>
        </w:rPr>
      </w:pPr>
    </w:p>
    <w:p>
      <w:pPr>
        <w:pStyle w:val="23"/>
        <w:spacing w:line="360" w:lineRule="auto"/>
        <w:jc w:val="center"/>
        <w:rPr>
          <w:rFonts w:cs="宋体"/>
          <w:b/>
          <w:sz w:val="32"/>
          <w:szCs w:val="32"/>
        </w:rPr>
        <w:sectPr>
          <w:headerReference r:id="rId11" w:type="first"/>
          <w:headerReference r:id="rId9" w:type="default"/>
          <w:headerReference r:id="rId10" w:type="even"/>
          <w:pgSz w:w="11907" w:h="16840"/>
          <w:pgMar w:top="1134" w:right="1134" w:bottom="1134" w:left="1134" w:header="567" w:footer="567" w:gutter="0"/>
          <w:cols w:space="720" w:num="1"/>
        </w:sectPr>
      </w:pPr>
    </w:p>
    <w:p>
      <w:pPr>
        <w:pStyle w:val="26"/>
        <w:jc w:val="center"/>
        <w:rPr>
          <w:rFonts w:cs="宋体"/>
          <w:bCs/>
          <w:sz w:val="32"/>
          <w:szCs w:val="32"/>
        </w:rPr>
      </w:pPr>
      <w:r>
        <w:rPr>
          <w:rFonts w:cs="宋体"/>
          <w:b/>
          <w:sz w:val="30"/>
          <w:szCs w:val="30"/>
        </w:rPr>
        <w:t>(一)项目团队主要成员履历表</w:t>
      </w:r>
    </w:p>
    <w:p>
      <w:pPr>
        <w:pStyle w:val="27"/>
        <w:spacing w:before="120" w:beforeLines="50" w:line="360" w:lineRule="auto"/>
        <w:ind w:firstLine="480" w:firstLineChars="200"/>
        <w:rPr>
          <w:rFonts w:eastAsia="宋体" w:cs="宋体"/>
          <w:sz w:val="24"/>
          <w:szCs w:val="21"/>
        </w:rPr>
      </w:pPr>
    </w:p>
    <w:tbl>
      <w:tblPr>
        <w:tblStyle w:val="13"/>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r>
              <w:rPr>
                <w:rFonts w:hint="eastAsia" w:ascii="宋体" w:hAnsi="宋体" w:cs="宋体"/>
                <w:sz w:val="22"/>
              </w:rPr>
              <w:t>序号</w:t>
            </w:r>
          </w:p>
        </w:tc>
        <w:tc>
          <w:tcPr>
            <w:tcW w:w="665" w:type="dxa"/>
            <w:vAlign w:val="center"/>
          </w:tcPr>
          <w:p>
            <w:pPr>
              <w:pStyle w:val="26"/>
              <w:spacing w:line="360" w:lineRule="exact"/>
              <w:jc w:val="center"/>
              <w:rPr>
                <w:rFonts w:hint="eastAsia" w:ascii="宋体" w:hAnsi="宋体" w:cs="宋体"/>
                <w:sz w:val="22"/>
              </w:rPr>
            </w:pPr>
            <w:r>
              <w:rPr>
                <w:rFonts w:hint="eastAsia" w:ascii="宋体" w:hAnsi="宋体" w:cs="宋体"/>
                <w:sz w:val="22"/>
              </w:rPr>
              <w:t>姓名</w:t>
            </w:r>
          </w:p>
        </w:tc>
        <w:tc>
          <w:tcPr>
            <w:tcW w:w="665" w:type="dxa"/>
            <w:vAlign w:val="center"/>
          </w:tcPr>
          <w:p>
            <w:pPr>
              <w:pStyle w:val="26"/>
              <w:spacing w:line="360" w:lineRule="exact"/>
              <w:jc w:val="center"/>
              <w:rPr>
                <w:rFonts w:hint="eastAsia" w:ascii="宋体" w:hAnsi="宋体" w:cs="宋体"/>
                <w:sz w:val="22"/>
              </w:rPr>
            </w:pPr>
            <w:r>
              <w:rPr>
                <w:rFonts w:hint="eastAsia" w:ascii="宋体" w:hAnsi="宋体" w:cs="宋体"/>
                <w:sz w:val="22"/>
              </w:rPr>
              <w:t>性别</w:t>
            </w:r>
          </w:p>
        </w:tc>
        <w:tc>
          <w:tcPr>
            <w:tcW w:w="665" w:type="dxa"/>
            <w:vAlign w:val="center"/>
          </w:tcPr>
          <w:p>
            <w:pPr>
              <w:pStyle w:val="26"/>
              <w:spacing w:line="360" w:lineRule="exact"/>
              <w:jc w:val="center"/>
              <w:rPr>
                <w:rFonts w:hint="eastAsia" w:ascii="宋体" w:hAnsi="宋体" w:cs="宋体"/>
                <w:sz w:val="22"/>
              </w:rPr>
            </w:pPr>
            <w:r>
              <w:rPr>
                <w:rFonts w:hint="eastAsia" w:ascii="宋体" w:hAnsi="宋体" w:cs="宋体"/>
                <w:sz w:val="22"/>
              </w:rPr>
              <w:t>年龄</w:t>
            </w:r>
          </w:p>
        </w:tc>
        <w:tc>
          <w:tcPr>
            <w:tcW w:w="664" w:type="dxa"/>
            <w:vAlign w:val="center"/>
          </w:tcPr>
          <w:p>
            <w:pPr>
              <w:pStyle w:val="26"/>
              <w:spacing w:line="360" w:lineRule="exact"/>
              <w:jc w:val="center"/>
              <w:rPr>
                <w:rFonts w:hint="eastAsia" w:ascii="宋体" w:hAnsi="宋体" w:cs="宋体"/>
                <w:sz w:val="22"/>
              </w:rPr>
            </w:pPr>
            <w:r>
              <w:rPr>
                <w:rFonts w:hint="eastAsia" w:ascii="宋体" w:hAnsi="宋体" w:cs="宋体"/>
                <w:sz w:val="22"/>
              </w:rPr>
              <w:t>学历</w:t>
            </w:r>
          </w:p>
        </w:tc>
        <w:tc>
          <w:tcPr>
            <w:tcW w:w="664" w:type="dxa"/>
            <w:vAlign w:val="center"/>
          </w:tcPr>
          <w:p>
            <w:pPr>
              <w:pStyle w:val="26"/>
              <w:spacing w:line="360" w:lineRule="exact"/>
              <w:jc w:val="center"/>
              <w:rPr>
                <w:rFonts w:hint="eastAsia" w:ascii="宋体" w:hAnsi="宋体" w:cs="宋体"/>
                <w:sz w:val="22"/>
              </w:rPr>
            </w:pPr>
            <w:r>
              <w:rPr>
                <w:rFonts w:hint="eastAsia" w:ascii="宋体" w:hAnsi="宋体" w:cs="宋体"/>
                <w:sz w:val="22"/>
              </w:rPr>
              <w:t>专业</w:t>
            </w:r>
          </w:p>
        </w:tc>
        <w:tc>
          <w:tcPr>
            <w:tcW w:w="940" w:type="dxa"/>
            <w:vAlign w:val="center"/>
          </w:tcPr>
          <w:p>
            <w:pPr>
              <w:pStyle w:val="26"/>
              <w:spacing w:line="360" w:lineRule="exact"/>
              <w:jc w:val="center"/>
              <w:rPr>
                <w:rFonts w:hint="eastAsia" w:ascii="宋体" w:hAnsi="宋体" w:cs="宋体"/>
                <w:sz w:val="22"/>
              </w:rPr>
            </w:pPr>
            <w:r>
              <w:rPr>
                <w:rFonts w:hint="eastAsia" w:ascii="宋体" w:hAnsi="宋体" w:cs="宋体"/>
                <w:sz w:val="22"/>
              </w:rPr>
              <w:t>职称</w:t>
            </w:r>
          </w:p>
        </w:tc>
        <w:tc>
          <w:tcPr>
            <w:tcW w:w="1157" w:type="dxa"/>
            <w:vAlign w:val="center"/>
          </w:tcPr>
          <w:p>
            <w:pPr>
              <w:pStyle w:val="26"/>
              <w:spacing w:line="360" w:lineRule="exact"/>
              <w:jc w:val="center"/>
              <w:rPr>
                <w:rFonts w:hint="eastAsia" w:ascii="宋体" w:hAnsi="宋体" w:cs="宋体"/>
                <w:sz w:val="22"/>
              </w:rPr>
            </w:pPr>
            <w:r>
              <w:rPr>
                <w:rFonts w:hint="eastAsia" w:ascii="宋体" w:hAnsi="宋体" w:cs="宋体"/>
                <w:sz w:val="22"/>
              </w:rPr>
              <w:t>工作年限</w:t>
            </w:r>
          </w:p>
        </w:tc>
        <w:tc>
          <w:tcPr>
            <w:tcW w:w="1673" w:type="dxa"/>
            <w:vAlign w:val="center"/>
          </w:tcPr>
          <w:p>
            <w:pPr>
              <w:pStyle w:val="26"/>
              <w:spacing w:line="360" w:lineRule="exact"/>
              <w:jc w:val="center"/>
              <w:rPr>
                <w:rFonts w:hint="eastAsia" w:ascii="宋体" w:hAnsi="宋体" w:cs="宋体"/>
                <w:sz w:val="22"/>
              </w:rPr>
            </w:pPr>
            <w:r>
              <w:rPr>
                <w:rFonts w:hint="eastAsia" w:ascii="宋体" w:hAnsi="宋体" w:cs="宋体"/>
                <w:sz w:val="22"/>
              </w:rPr>
              <w:t>拟在本项目担任的职务</w:t>
            </w:r>
          </w:p>
        </w:tc>
        <w:tc>
          <w:tcPr>
            <w:tcW w:w="1364" w:type="dxa"/>
            <w:vAlign w:val="center"/>
          </w:tcPr>
          <w:p>
            <w:pPr>
              <w:pStyle w:val="26"/>
              <w:spacing w:line="360" w:lineRule="exact"/>
              <w:jc w:val="center"/>
              <w:rPr>
                <w:rFonts w:hint="eastAsia" w:ascii="宋体" w:hAnsi="宋体" w:cs="宋体"/>
                <w:sz w:val="22"/>
              </w:rPr>
            </w:pPr>
            <w:r>
              <w:rPr>
                <w:rFonts w:hint="eastAsia" w:ascii="宋体" w:hAnsi="宋体" w:cs="宋体"/>
                <w:sz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bl>
    <w:p>
      <w:pPr>
        <w:pStyle w:val="28"/>
        <w:spacing w:line="360" w:lineRule="exact"/>
        <w:rPr>
          <w:rFonts w:hint="eastAsia" w:ascii="宋体" w:hAnsi="宋体" w:cs="宋体"/>
          <w:sz w:val="22"/>
        </w:rPr>
      </w:pPr>
      <w:r>
        <w:rPr>
          <w:rFonts w:hint="eastAsia" w:ascii="宋体" w:hAnsi="宋体" w:cs="宋体"/>
          <w:sz w:val="22"/>
        </w:rPr>
        <w:t>此表后需附项目部主要成员相关证明文件。</w:t>
      </w:r>
    </w:p>
    <w:p>
      <w:pPr>
        <w:pStyle w:val="28"/>
        <w:spacing w:line="400" w:lineRule="exact"/>
        <w:rPr>
          <w:rFonts w:cs="宋体"/>
          <w:sz w:val="24"/>
          <w:szCs w:val="21"/>
        </w:rPr>
      </w:pPr>
    </w:p>
    <w:p>
      <w:pPr>
        <w:pStyle w:val="28"/>
        <w:spacing w:line="400" w:lineRule="exact"/>
        <w:rPr>
          <w:rFonts w:cs="宋体"/>
          <w:sz w:val="24"/>
          <w:szCs w:val="21"/>
        </w:rPr>
      </w:pPr>
    </w:p>
    <w:p>
      <w:pPr>
        <w:pStyle w:val="26"/>
        <w:spacing w:line="360" w:lineRule="exact"/>
        <w:jc w:val="center"/>
        <w:rPr>
          <w:rFonts w:hint="eastAsia" w:ascii="宋体" w:hAnsi="宋体" w:cs="宋体"/>
          <w:b/>
          <w:sz w:val="22"/>
        </w:rPr>
      </w:pPr>
      <w:r>
        <w:rPr>
          <w:rFonts w:hint="eastAsia" w:ascii="宋体" w:hAnsi="宋体" w:cs="宋体"/>
          <w:b/>
          <w:sz w:val="22"/>
        </w:rPr>
        <w:t>(二)项目负责人简介</w:t>
      </w:r>
    </w:p>
    <w:tbl>
      <w:tblPr>
        <w:tblStyle w:val="13"/>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080" w:firstLineChars="1400"/>
              <w:rPr>
                <w:rFonts w:hint="eastAsia" w:ascii="宋体" w:hAnsi="宋体" w:cs="宋体"/>
                <w:sz w:val="22"/>
              </w:rPr>
            </w:pPr>
            <w:r>
              <w:rPr>
                <w:rFonts w:hint="eastAsia" w:ascii="宋体" w:hAnsi="宋体" w:cs="宋体"/>
                <w:sz w:val="22"/>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rPr>
                <w:rFonts w:hint="eastAsia" w:ascii="宋体" w:hAnsi="宋体" w:cs="宋体"/>
                <w:sz w:val="22"/>
              </w:rPr>
            </w:pPr>
            <w:r>
              <w:rPr>
                <w:rFonts w:hint="eastAsia" w:ascii="宋体" w:hAnsi="宋体" w:cs="宋体"/>
                <w:sz w:val="22"/>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jc w:val="center"/>
              <w:rPr>
                <w:rFonts w:hint="eastAsia" w:ascii="宋体" w:hAnsi="宋体" w:cs="宋体"/>
                <w:sz w:val="22"/>
              </w:rPr>
            </w:pPr>
            <w:r>
              <w:rPr>
                <w:rFonts w:hint="eastAsia" w:ascii="宋体" w:hAnsi="宋体" w:cs="宋体"/>
                <w:sz w:val="22"/>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bl>
    <w:p>
      <w:pPr>
        <w:spacing w:line="360" w:lineRule="exact"/>
        <w:rPr>
          <w:rFonts w:hint="eastAsia" w:ascii="宋体" w:hAnsi="宋体" w:cs="宋体"/>
          <w:sz w:val="22"/>
        </w:rPr>
      </w:pPr>
      <w:r>
        <w:rPr>
          <w:rFonts w:hint="eastAsia" w:ascii="宋体" w:hAnsi="宋体" w:cs="宋体"/>
          <w:sz w:val="22"/>
        </w:rPr>
        <w:t>注：附职称证、身份证、资格证书、业绩合同等相应证明文件</w:t>
      </w:r>
    </w:p>
    <w:p>
      <w:pPr>
        <w:pStyle w:val="28"/>
        <w:spacing w:line="400" w:lineRule="exact"/>
        <w:rPr>
          <w:rFonts w:cs="宋体"/>
          <w:sz w:val="24"/>
          <w:szCs w:val="21"/>
        </w:rPr>
      </w:pPr>
    </w:p>
    <w:p>
      <w:pPr>
        <w:pStyle w:val="28"/>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23"/>
        <w:spacing w:line="360" w:lineRule="auto"/>
        <w:jc w:val="center"/>
        <w:rPr>
          <w:rFonts w:cs="宋体"/>
          <w:b/>
          <w:sz w:val="32"/>
          <w:szCs w:val="32"/>
        </w:rPr>
      </w:pPr>
      <w:r>
        <w:rPr>
          <w:rFonts w:hint="eastAsia" w:cs="宋体"/>
          <w:b/>
          <w:sz w:val="32"/>
          <w:szCs w:val="32"/>
          <w:lang w:eastAsia="zh-CN"/>
        </w:rPr>
        <w:t>九</w:t>
      </w:r>
      <w:r>
        <w:rPr>
          <w:rFonts w:cs="宋体"/>
          <w:b/>
          <w:sz w:val="32"/>
          <w:szCs w:val="32"/>
        </w:rPr>
        <w:t>、投标人须知前附表规定的其他资料</w:t>
      </w:r>
    </w:p>
    <w:p>
      <w:pPr>
        <w:pStyle w:val="23"/>
        <w:spacing w:line="360" w:lineRule="auto"/>
        <w:jc w:val="center"/>
        <w:rPr>
          <w:rFonts w:cs="宋体"/>
          <w:b/>
          <w:sz w:val="32"/>
          <w:szCs w:val="32"/>
        </w:rPr>
      </w:pPr>
    </w:p>
    <w:p/>
    <w:sectPr>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iti SC Medium">
    <w:altName w:val="Arial Unicode MS"/>
    <w:panose1 w:val="00000000000000000000"/>
    <w:charset w:val="80"/>
    <w:family w:val="auto"/>
    <w:pitch w:val="default"/>
    <w:sig w:usb0="00000000" w:usb1="00000000" w:usb2="00000010" w:usb3="00000000" w:csb0="003E0001" w:csb1="0000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26</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9C5B3"/>
    <w:multiLevelType w:val="singleLevel"/>
    <w:tmpl w:val="CFA9C5B3"/>
    <w:lvl w:ilvl="0" w:tentative="0">
      <w:start w:val="1"/>
      <w:numFmt w:val="decimal"/>
      <w:suff w:val="nothing"/>
      <w:lvlText w:val="%1、"/>
      <w:lvlJc w:val="left"/>
    </w:lvl>
  </w:abstractNum>
  <w:abstractNum w:abstractNumId="1">
    <w:nsid w:val="ED4C27B4"/>
    <w:multiLevelType w:val="singleLevel"/>
    <w:tmpl w:val="ED4C27B4"/>
    <w:lvl w:ilvl="0" w:tentative="0">
      <w:start w:val="1"/>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6164A3"/>
    <w:multiLevelType w:val="singleLevel"/>
    <w:tmpl w:val="096164A3"/>
    <w:lvl w:ilvl="0" w:tentative="0">
      <w:start w:val="3"/>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TQzYmYxYTkxY2NkN2QzNjM3NjQwOGQwZGFhMzAifQ=="/>
  </w:docVars>
  <w:rsids>
    <w:rsidRoot w:val="00000000"/>
    <w:rsid w:val="00572DEF"/>
    <w:rsid w:val="01BF32D1"/>
    <w:rsid w:val="02302962"/>
    <w:rsid w:val="02534D01"/>
    <w:rsid w:val="04A70859"/>
    <w:rsid w:val="0754294D"/>
    <w:rsid w:val="097C57D3"/>
    <w:rsid w:val="09872665"/>
    <w:rsid w:val="09C747FA"/>
    <w:rsid w:val="09FA017F"/>
    <w:rsid w:val="0BCE2214"/>
    <w:rsid w:val="0C0F1605"/>
    <w:rsid w:val="0C8F6410"/>
    <w:rsid w:val="0CAA2853"/>
    <w:rsid w:val="0ED031F7"/>
    <w:rsid w:val="13323AA3"/>
    <w:rsid w:val="162D5EA5"/>
    <w:rsid w:val="16EB2A67"/>
    <w:rsid w:val="1DC20AA6"/>
    <w:rsid w:val="20831FA1"/>
    <w:rsid w:val="20EA482F"/>
    <w:rsid w:val="22CC3446"/>
    <w:rsid w:val="2C50788C"/>
    <w:rsid w:val="3A7527A0"/>
    <w:rsid w:val="3B603B2A"/>
    <w:rsid w:val="3F8D12B0"/>
    <w:rsid w:val="421B418F"/>
    <w:rsid w:val="438B13C2"/>
    <w:rsid w:val="44F71672"/>
    <w:rsid w:val="488C6467"/>
    <w:rsid w:val="4B905A73"/>
    <w:rsid w:val="5ED5431F"/>
    <w:rsid w:val="65DB3B8D"/>
    <w:rsid w:val="6B5437AD"/>
    <w:rsid w:val="6D9854B0"/>
    <w:rsid w:val="727E6769"/>
    <w:rsid w:val="74073303"/>
    <w:rsid w:val="77281AA3"/>
    <w:rsid w:val="7D704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4">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6">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pPr>
    <w:rPr>
      <w:rFonts w:ascii="Times New Roman" w:hAnsi="Times New Roman"/>
      <w:szCs w:val="24"/>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5">
    <w:name w:val="page number"/>
    <w:qFormat/>
    <w:uiPriority w:val="0"/>
  </w:style>
  <w:style w:type="character" w:styleId="16">
    <w:name w:val="Hyperlink"/>
    <w:basedOn w:val="14"/>
    <w:qFormat/>
    <w:uiPriority w:val="0"/>
    <w:rPr>
      <w:color w:val="0000FF"/>
      <w:u w:val="single"/>
    </w:rPr>
  </w:style>
  <w:style w:type="character" w:customStyle="1" w:styleId="17">
    <w:name w:val="标题 1 字符1"/>
    <w:link w:val="4"/>
    <w:qFormat/>
    <w:uiPriority w:val="0"/>
    <w:rPr>
      <w:rFonts w:ascii="Times New Roman" w:hAnsi="Times New Roman"/>
      <w:b/>
      <w:bCs/>
      <w:kern w:val="44"/>
      <w:sz w:val="44"/>
      <w:szCs w:val="44"/>
    </w:rPr>
  </w:style>
  <w:style w:type="paragraph" w:customStyle="1" w:styleId="18">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19">
    <w:name w:val="Normal (Web)"/>
    <w:basedOn w:val="1"/>
    <w:qFormat/>
    <w:uiPriority w:val="0"/>
    <w:pPr>
      <w:adjustRightInd/>
      <w:spacing w:after="120" w:afterLines="0" w:line="240" w:lineRule="auto"/>
      <w:ind w:left="200" w:leftChars="200"/>
      <w:jc w:val="both"/>
      <w:textAlignment w:val="auto"/>
    </w:pPr>
    <w:rPr>
      <w:rFonts w:ascii="宋体" w:hAnsi="Courier New" w:eastAsia="宋体"/>
      <w:kern w:val="2"/>
      <w:sz w:val="21"/>
    </w:rPr>
  </w:style>
  <w:style w:type="paragraph" w:customStyle="1" w:styleId="20">
    <w:name w:val="正文（小四+1.25倍行距）"/>
    <w:basedOn w:val="1"/>
    <w:qFormat/>
    <w:uiPriority w:val="0"/>
    <w:pPr>
      <w:spacing w:line="560" w:lineRule="exact"/>
      <w:ind w:firstLine="560" w:firstLineChars="200"/>
    </w:pPr>
    <w:rPr>
      <w:rFonts w:ascii="仿宋_GB2312" w:hAnsi="Times New Roman" w:eastAsia="仿宋_GB2312"/>
      <w:sz w:val="28"/>
      <w:szCs w:val="28"/>
    </w:rPr>
  </w:style>
  <w:style w:type="paragraph" w:customStyle="1" w:styleId="2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2">
    <w:name w:val="样式 样式1 + 首行缩进:  2 字符"/>
    <w:basedOn w:val="1"/>
    <w:qFormat/>
    <w:uiPriority w:val="0"/>
    <w:pPr>
      <w:spacing w:line="360" w:lineRule="exact"/>
      <w:ind w:firstLine="420" w:firstLineChars="200"/>
    </w:pPr>
    <w:rPr>
      <w:rFonts w:ascii="Arial" w:hAnsi="Arial"/>
      <w:szCs w:val="20"/>
    </w:rPr>
  </w:style>
  <w:style w:type="paragraph" w:customStyle="1" w:styleId="23">
    <w:name w:val="正文_1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4">
    <w:name w:val="Table Paragraph"/>
    <w:basedOn w:val="1"/>
    <w:qFormat/>
    <w:uiPriority w:val="1"/>
  </w:style>
  <w:style w:type="paragraph" w:customStyle="1" w:styleId="25">
    <w:name w:val="正文_5"/>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6">
    <w:name w:val="正文_4"/>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7">
    <w:name w:val="日期_0"/>
    <w:basedOn w:val="26"/>
    <w:next w:val="26"/>
    <w:qFormat/>
    <w:uiPriority w:val="99"/>
    <w:rPr>
      <w:rFonts w:ascii="Times New Roman" w:hAnsi="Times New Roman" w:eastAsia="仿宋_GB2312"/>
      <w:sz w:val="28"/>
      <w:szCs w:val="20"/>
    </w:rPr>
  </w:style>
  <w:style w:type="paragraph" w:customStyle="1" w:styleId="28">
    <w:name w:val="正文_4_0_0"/>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周梦庭</cp:lastModifiedBy>
  <dcterms:modified xsi:type="dcterms:W3CDTF">2023-10-24T06:06:29Z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4251C1B7ADDC403EA4108CB763899F45_12</vt:lpwstr>
  </property>
</Properties>
</file>