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t xml:space="preserve">                  </w:t>
      </w:r>
    </w:p>
    <w:p>
      <w:pPr>
        <w:spacing w:beforeLines="50" w:line="288" w:lineRule="auto"/>
        <w:jc w:val="both"/>
        <w:rPr>
          <w:rFonts w:hint="default" w:ascii="Times New Roman" w:hAnsi="Times New Roman" w:eastAsia="宋体" w:cs="Times New Roman"/>
          <w:b/>
          <w:spacing w:val="-6"/>
          <w:sz w:val="48"/>
          <w:szCs w:val="48"/>
          <w:highlight w:val="none"/>
        </w:rPr>
      </w:pP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询</w:t>
      </w: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价</w:t>
      </w: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文</w:t>
      </w:r>
    </w:p>
    <w:p>
      <w:pPr>
        <w:spacing w:beforeLines="50"/>
        <w:jc w:val="center"/>
        <w:rPr>
          <w:rFonts w:hint="default" w:ascii="Times New Roman" w:hAnsi="Times New Roman" w:eastAsia="宋体" w:cs="Times New Roman"/>
          <w:b/>
          <w:sz w:val="48"/>
          <w:szCs w:val="48"/>
          <w:highlight w:val="none"/>
        </w:rPr>
      </w:pPr>
      <w:r>
        <w:rPr>
          <w:rFonts w:hint="default" w:ascii="Times New Roman" w:hAnsi="Times New Roman" w:eastAsia="宋体" w:cs="Times New Roman"/>
          <w:b/>
          <w:sz w:val="72"/>
          <w:szCs w:val="72"/>
          <w:highlight w:val="none"/>
        </w:rPr>
        <w:t>件</w:t>
      </w: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288" w:lineRule="auto"/>
        <w:ind w:firstLine="1446" w:firstLineChars="500"/>
        <w:rPr>
          <w:rFonts w:hint="default" w:ascii="Times New Roman" w:hAnsi="Times New Roman" w:eastAsia="宋体" w:cs="Times New Roman"/>
          <w:b/>
          <w:bCs/>
          <w:color w:val="FF0000"/>
          <w:spacing w:val="-6"/>
          <w:sz w:val="30"/>
          <w:szCs w:val="30"/>
          <w:highlight w:val="none"/>
          <w:lang w:val="en-US"/>
        </w:rPr>
      </w:pPr>
      <w:r>
        <w:rPr>
          <w:rFonts w:hint="default" w:ascii="Times New Roman" w:hAnsi="Times New Roman" w:eastAsia="宋体" w:cs="Times New Roman"/>
          <w:b/>
          <w:bCs/>
          <w:spacing w:val="-6"/>
          <w:sz w:val="30"/>
          <w:szCs w:val="30"/>
          <w:highlight w:val="none"/>
        </w:rPr>
        <w:t>项目编号：</w:t>
      </w:r>
      <w:r>
        <w:rPr>
          <w:rFonts w:hint="default" w:ascii="Times New Roman" w:hAnsi="Times New Roman" w:eastAsia="宋体" w:cs="Times New Roman"/>
          <w:b/>
          <w:bCs/>
          <w:spacing w:val="-6"/>
          <w:kern w:val="2"/>
          <w:sz w:val="30"/>
          <w:szCs w:val="30"/>
          <w:highlight w:val="none"/>
          <w:lang w:val="en-US" w:eastAsia="zh-CN" w:bidi="ar-SA"/>
        </w:rPr>
        <w:t>HZHS2023</w:t>
      </w:r>
      <w:r>
        <w:rPr>
          <w:rFonts w:hint="eastAsia" w:cs="Times New Roman"/>
          <w:b/>
          <w:bCs/>
          <w:spacing w:val="-6"/>
          <w:kern w:val="2"/>
          <w:sz w:val="30"/>
          <w:szCs w:val="30"/>
          <w:highlight w:val="none"/>
          <w:lang w:val="en-US" w:eastAsia="zh-CN" w:bidi="ar-SA"/>
        </w:rPr>
        <w:t>15</w:t>
      </w:r>
    </w:p>
    <w:p>
      <w:pPr>
        <w:pStyle w:val="11"/>
        <w:widowControl/>
        <w:spacing w:line="560" w:lineRule="exact"/>
        <w:jc w:val="both"/>
        <w:rPr>
          <w:rFonts w:hint="default" w:ascii="Times New Roman" w:hAnsi="Times New Roman" w:eastAsia="宋体" w:cs="Times New Roman"/>
          <w:b/>
          <w:bCs/>
          <w:spacing w:val="-6"/>
          <w:sz w:val="30"/>
          <w:szCs w:val="30"/>
          <w:highlight w:val="none"/>
        </w:rPr>
      </w:pPr>
      <w:r>
        <w:rPr>
          <w:rFonts w:hint="default" w:ascii="Times New Roman" w:hAnsi="Times New Roman" w:eastAsia="宋体" w:cs="Times New Roman"/>
          <w:b/>
          <w:bCs/>
          <w:spacing w:val="-6"/>
          <w:sz w:val="30"/>
          <w:szCs w:val="30"/>
          <w:highlight w:val="none"/>
          <w:lang w:val="en-US" w:eastAsia="zh-CN"/>
        </w:rPr>
        <w:t xml:space="preserve">          </w:t>
      </w:r>
      <w:r>
        <w:rPr>
          <w:rFonts w:hint="default" w:ascii="Times New Roman" w:hAnsi="Times New Roman" w:eastAsia="宋体" w:cs="Times New Roman"/>
          <w:b/>
          <w:bCs/>
          <w:spacing w:val="-6"/>
          <w:sz w:val="30"/>
          <w:szCs w:val="30"/>
          <w:highlight w:val="none"/>
        </w:rPr>
        <w:t>项目名称：</w:t>
      </w:r>
      <w:r>
        <w:rPr>
          <w:rFonts w:hint="eastAsia" w:ascii="Times New Roman" w:hAnsi="Times New Roman" w:cs="Times New Roman"/>
          <w:b/>
          <w:bCs/>
          <w:spacing w:val="-6"/>
          <w:sz w:val="30"/>
          <w:szCs w:val="30"/>
          <w:highlight w:val="none"/>
          <w:lang w:val="en-US" w:eastAsia="zh-CN"/>
        </w:rPr>
        <w:t>冷冻西点</w:t>
      </w:r>
      <w:r>
        <w:rPr>
          <w:rFonts w:hint="default" w:ascii="Times New Roman" w:hAnsi="Times New Roman" w:eastAsia="宋体" w:cs="Times New Roman"/>
          <w:b/>
          <w:bCs/>
          <w:spacing w:val="-6"/>
          <w:sz w:val="30"/>
          <w:szCs w:val="30"/>
          <w:highlight w:val="none"/>
        </w:rPr>
        <w:t>采购项目</w:t>
      </w:r>
    </w:p>
    <w:p>
      <w:pPr>
        <w:rPr>
          <w:rFonts w:hint="default" w:ascii="Times New Roman" w:hAnsi="Times New Roman" w:eastAsia="宋体" w:cs="Times New Roman"/>
          <w:highlight w:val="none"/>
        </w:rPr>
      </w:pPr>
    </w:p>
    <w:p>
      <w:pPr>
        <w:snapToGrid w:val="0"/>
        <w:spacing w:beforeLines="50" w:line="288" w:lineRule="auto"/>
        <w:ind w:firstLine="1446" w:firstLineChars="500"/>
        <w:rPr>
          <w:rFonts w:hint="default" w:ascii="Times New Roman" w:hAnsi="Times New Roman" w:eastAsia="宋体" w:cs="Times New Roman"/>
          <w:b/>
          <w:bCs/>
          <w:spacing w:val="-6"/>
          <w:kern w:val="2"/>
          <w:sz w:val="30"/>
          <w:szCs w:val="30"/>
          <w:highlight w:val="none"/>
          <w:lang w:val="en-US" w:eastAsia="zh-CN" w:bidi="ar-SA"/>
        </w:rPr>
      </w:pPr>
      <w:r>
        <w:rPr>
          <w:rFonts w:hint="default" w:ascii="Times New Roman" w:hAnsi="Times New Roman" w:eastAsia="宋体" w:cs="Times New Roman"/>
          <w:b/>
          <w:bCs/>
          <w:spacing w:val="-6"/>
          <w:sz w:val="30"/>
          <w:szCs w:val="30"/>
          <w:highlight w:val="none"/>
        </w:rPr>
        <w:t>采</w:t>
      </w:r>
      <w:r>
        <w:rPr>
          <w:rFonts w:hint="default" w:ascii="Times New Roman" w:hAnsi="Times New Roman" w:eastAsia="宋体" w:cs="Times New Roman"/>
          <w:b/>
          <w:bCs/>
          <w:spacing w:val="-6"/>
          <w:kern w:val="2"/>
          <w:sz w:val="30"/>
          <w:szCs w:val="30"/>
          <w:highlight w:val="none"/>
          <w:lang w:val="en-US" w:eastAsia="zh-CN" w:bidi="ar-SA"/>
        </w:rPr>
        <w:t>购人： 杭州萧山国际机场汉莎航空食品有限公司</w:t>
      </w:r>
    </w:p>
    <w:p>
      <w:pPr>
        <w:pStyle w:val="6"/>
        <w:snapToGrid w:val="0"/>
        <w:spacing w:beforeLines="0" w:afterLines="0" w:line="288" w:lineRule="auto"/>
        <w:ind w:firstLine="1446" w:firstLineChars="500"/>
        <w:rPr>
          <w:rFonts w:hint="default" w:ascii="Times New Roman" w:hAnsi="Times New Roman" w:eastAsia="宋体" w:cs="Times New Roman"/>
          <w:b/>
          <w:bCs/>
          <w:spacing w:val="-6"/>
          <w:sz w:val="30"/>
          <w:szCs w:val="30"/>
          <w:highlight w:val="none"/>
          <w:lang w:eastAsia="zh-CN"/>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none"/>
          <w:lang w:val="en-US" w:eastAsia="zh-CN"/>
          <w14:textFill>
            <w14:solidFill>
              <w14:schemeClr w14:val="tx1"/>
            </w14:solidFill>
          </w14:textFill>
        </w:rPr>
        <w:t>23</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年</w:t>
      </w:r>
      <w:r>
        <w:rPr>
          <w:rFonts w:hint="eastAsia" w:cs="Times New Roman"/>
          <w:b/>
          <w:bCs/>
          <w:color w:val="000000" w:themeColor="text1"/>
          <w:spacing w:val="-6"/>
          <w:sz w:val="30"/>
          <w:szCs w:val="30"/>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月</w:t>
      </w:r>
    </w:p>
    <w:p>
      <w:pPr>
        <w:pStyle w:val="19"/>
        <w:jc w:val="center"/>
        <w:rPr>
          <w:rFonts w:hint="default" w:ascii="Times New Roman" w:hAnsi="Times New Roman" w:eastAsia="宋体" w:cs="Times New Roman"/>
          <w:color w:val="auto"/>
          <w:sz w:val="36"/>
          <w:szCs w:val="36"/>
          <w:highlight w:val="none"/>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0"/>
          <w:cols w:space="425" w:num="1"/>
          <w:docGrid w:type="lines" w:linePitch="312" w:charSpace="0"/>
        </w:sectPr>
      </w:pPr>
    </w:p>
    <w:p>
      <w:pPr>
        <w:pStyle w:val="19"/>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lang w:val="zh-CN"/>
        </w:rPr>
        <w:t>目录</w:t>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 TOC \o "1-1" \h \z \u </w:instrText>
      </w:r>
      <w:r>
        <w:rPr>
          <w:rFonts w:hint="default" w:ascii="Times New Roman" w:hAnsi="Times New Roman" w:eastAsia="宋体" w:cs="Times New Roman"/>
          <w:sz w:val="28"/>
          <w:szCs w:val="28"/>
          <w:highlight w:val="none"/>
        </w:rPr>
        <w:fldChar w:fldCharType="separate"/>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"_Toc468093437"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第一章 询价公告</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2</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"_Toc468093438"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第二章 采购要求</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3</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"_Toc468093439"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第三章 报价文件格式</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4</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"_Toc468093440"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第四章 报价文件编制要求及评审办法</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6</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"_Toc468093441"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第五章 合同主要条款</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8</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sz w:val="28"/>
          <w:szCs w:val="28"/>
          <w:highlight w:val="none"/>
        </w:rPr>
        <w:fldChar w:fldCharType="end"/>
      </w:r>
      <w:r>
        <w:rPr>
          <w:rStyle w:val="14"/>
          <w:rFonts w:hint="default" w:ascii="Times New Roman" w:hAnsi="Times New Roman" w:eastAsia="宋体" w:cs="Times New Roman"/>
          <w:b/>
          <w:color w:val="auto"/>
          <w:sz w:val="28"/>
          <w:szCs w:val="28"/>
          <w:highlight w:val="none"/>
          <w:u w:val="none"/>
        </w:rPr>
        <w:t>第六章 附件</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19</w:t>
      </w:r>
      <w:r>
        <w:rPr>
          <w:rFonts w:hint="default" w:ascii="Times New Roman" w:hAnsi="Times New Roman" w:eastAsia="宋体" w:cs="Times New Roman"/>
          <w:kern w:val="2"/>
          <w:sz w:val="28"/>
          <w:szCs w:val="28"/>
          <w:highlight w:val="none"/>
        </w:rPr>
        <w:t xml:space="preserve"> </w:t>
      </w:r>
    </w:p>
    <w:p>
      <w:pPr>
        <w:rPr>
          <w:rFonts w:hint="default" w:ascii="Times New Roman" w:hAnsi="Times New Roman" w:eastAsia="宋体" w:cs="Times New Roman"/>
          <w:highlight w:val="none"/>
        </w:rPr>
      </w:pPr>
    </w:p>
    <w:p>
      <w:pPr>
        <w:pStyle w:val="11"/>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bookmarkStart w:id="0" w:name="_Toc468093437"/>
      <w:r>
        <w:rPr>
          <w:rFonts w:hint="default" w:ascii="Times New Roman" w:hAnsi="Times New Roman" w:eastAsia="宋体" w:cs="Times New Roman"/>
          <w:highlight w:val="none"/>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highlight w:val="none"/>
          <w:lang w:val="zh-CN"/>
        </w:rPr>
      </w:pPr>
      <w:bookmarkStart w:id="1" w:name="_Toc468093438"/>
      <w:r>
        <w:rPr>
          <w:rFonts w:hint="default" w:ascii="Times New Roman" w:hAnsi="Times New Roman" w:eastAsia="宋体" w:cs="Times New Roman"/>
          <w:szCs w:val="21"/>
          <w:highlight w:val="none"/>
          <w:lang w:val="zh-CN"/>
        </w:rPr>
        <w:t>我公司就</w:t>
      </w:r>
      <w:r>
        <w:rPr>
          <w:rFonts w:hint="eastAsia" w:cs="Times New Roman"/>
          <w:b/>
          <w:bCs/>
          <w:i w:val="0"/>
          <w:iCs w:val="0"/>
          <w:caps w:val="0"/>
          <w:color w:val="333333"/>
          <w:spacing w:val="0"/>
          <w:sz w:val="21"/>
          <w:szCs w:val="21"/>
          <w:highlight w:val="none"/>
          <w:u w:val="single"/>
          <w:shd w:val="clear" w:fill="FFFFFF"/>
          <w:lang w:val="en-US" w:eastAsia="zh-CN"/>
        </w:rPr>
        <w:t>冷冻西点</w:t>
      </w:r>
      <w:r>
        <w:rPr>
          <w:rFonts w:hint="default" w:ascii="Times New Roman" w:hAnsi="Times New Roman" w:eastAsia="宋体" w:cs="Times New Roman"/>
          <w:b/>
          <w:bCs/>
          <w:i w:val="0"/>
          <w:iCs w:val="0"/>
          <w:caps w:val="0"/>
          <w:color w:val="333333"/>
          <w:spacing w:val="0"/>
          <w:sz w:val="21"/>
          <w:szCs w:val="21"/>
          <w:highlight w:val="none"/>
          <w:u w:val="single"/>
          <w:shd w:val="clear" w:fill="FFFFFF"/>
          <w:lang w:eastAsia="zh-CN"/>
        </w:rPr>
        <w:t>采购项目</w:t>
      </w:r>
      <w:r>
        <w:rPr>
          <w:rFonts w:hint="default" w:ascii="Times New Roman" w:hAnsi="Times New Roman" w:eastAsia="宋体" w:cs="Times New Roman"/>
          <w:szCs w:val="21"/>
          <w:highlight w:val="none"/>
          <w:lang w:val="zh-CN"/>
        </w:rPr>
        <w:t>，以</w:t>
      </w:r>
      <w:r>
        <w:rPr>
          <w:rFonts w:hint="eastAsia" w:cs="Times New Roman"/>
          <w:szCs w:val="21"/>
          <w:highlight w:val="none"/>
          <w:lang w:val="en-US" w:eastAsia="zh-CN"/>
        </w:rPr>
        <w:t>公开</w:t>
      </w:r>
      <w:r>
        <w:rPr>
          <w:rFonts w:hint="default" w:ascii="Times New Roman" w:hAnsi="Times New Roman" w:eastAsia="宋体" w:cs="Times New Roman"/>
          <w:szCs w:val="21"/>
          <w:highlight w:val="none"/>
          <w:lang w:val="zh-CN"/>
        </w:rPr>
        <w:t>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szCs w:val="21"/>
          <w:highlight w:val="none"/>
          <w:lang w:val="zh-CN"/>
        </w:rPr>
      </w:pPr>
      <w:r>
        <w:rPr>
          <w:rFonts w:hint="default" w:ascii="Times New Roman" w:hAnsi="Times New Roman" w:eastAsia="宋体" w:cs="Times New Roman"/>
          <w:b/>
          <w:szCs w:val="21"/>
          <w:highlight w:val="none"/>
          <w:lang w:val="zh-CN"/>
        </w:rPr>
        <w:t>一、项目名称：</w:t>
      </w:r>
      <w:r>
        <w:rPr>
          <w:rFonts w:hint="eastAsia" w:cs="Times New Roman"/>
          <w:b/>
          <w:bCs/>
          <w:i w:val="0"/>
          <w:iCs w:val="0"/>
          <w:caps w:val="0"/>
          <w:color w:val="333333"/>
          <w:spacing w:val="0"/>
          <w:sz w:val="21"/>
          <w:szCs w:val="21"/>
          <w:highlight w:val="none"/>
          <w:u w:val="single"/>
          <w:shd w:val="clear" w:fill="FFFFFF"/>
          <w:lang w:val="en-US" w:eastAsia="zh-CN"/>
        </w:rPr>
        <w:t>冷冻西点</w:t>
      </w:r>
      <w:r>
        <w:rPr>
          <w:rFonts w:hint="default" w:ascii="Times New Roman" w:hAnsi="Times New Roman" w:eastAsia="宋体" w:cs="Times New Roman"/>
          <w:b/>
          <w:bCs/>
          <w:i w:val="0"/>
          <w:iCs w:val="0"/>
          <w:caps w:val="0"/>
          <w:color w:val="333333"/>
          <w:spacing w:val="0"/>
          <w:sz w:val="21"/>
          <w:szCs w:val="21"/>
          <w:highlight w:val="none"/>
          <w:u w:val="none"/>
          <w:shd w:val="clear" w:fill="FFFFFF"/>
          <w:lang w:eastAsia="zh-CN"/>
        </w:rPr>
        <w:t>采购项目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kern w:val="0"/>
          <w:sz w:val="21"/>
          <w:szCs w:val="21"/>
          <w:highlight w:val="none"/>
          <w:lang w:val="zh-CN" w:eastAsia="zh-CN" w:bidi="ar-SA"/>
        </w:rPr>
      </w:pPr>
      <w:r>
        <w:rPr>
          <w:rFonts w:hint="default" w:ascii="Times New Roman" w:hAnsi="Times New Roman" w:eastAsia="宋体" w:cs="Times New Roman"/>
          <w:b/>
          <w:spacing w:val="-6"/>
          <w:szCs w:val="21"/>
          <w:highlight w:val="none"/>
        </w:rPr>
        <w:t>二、项目编</w:t>
      </w:r>
      <w:r>
        <w:rPr>
          <w:rFonts w:hint="default" w:ascii="Times New Roman" w:hAnsi="Times New Roman" w:eastAsia="宋体" w:cs="Times New Roman"/>
          <w:b/>
          <w:spacing w:val="-6"/>
          <w:sz w:val="21"/>
          <w:szCs w:val="21"/>
          <w:highlight w:val="none"/>
        </w:rPr>
        <w:t>号：</w:t>
      </w:r>
      <w:r>
        <w:rPr>
          <w:rFonts w:hint="default" w:ascii="Times New Roman" w:hAnsi="Times New Roman" w:eastAsia="宋体" w:cs="Times New Roman"/>
          <w:b/>
          <w:kern w:val="0"/>
          <w:sz w:val="21"/>
          <w:szCs w:val="21"/>
          <w:highlight w:val="none"/>
          <w:lang w:val="en-US" w:eastAsia="zh-CN" w:bidi="ar-SA"/>
        </w:rPr>
        <w:t>HZHS2023</w:t>
      </w:r>
      <w:r>
        <w:rPr>
          <w:rFonts w:hint="eastAsia" w:ascii="Times New Roman" w:hAnsi="Times New Roman" w:eastAsia="宋体" w:cs="Times New Roman"/>
          <w:b/>
          <w:kern w:val="0"/>
          <w:sz w:val="21"/>
          <w:szCs w:val="21"/>
          <w:highlight w:val="none"/>
          <w:lang w:val="en-US" w:eastAsia="zh-CN" w:bidi="ar-SA"/>
        </w:rPr>
        <w:t>15</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r>
        <w:rPr>
          <w:rFonts w:hint="default" w:ascii="Times New Roman" w:hAnsi="Times New Roman" w:eastAsia="宋体" w:cs="Times New Roman"/>
          <w:b/>
          <w:sz w:val="21"/>
          <w:szCs w:val="21"/>
          <w:highlight w:val="none"/>
          <w:lang w:val="zh-CN"/>
        </w:rPr>
        <w:t>三、采购方式：</w:t>
      </w:r>
      <w:r>
        <w:rPr>
          <w:rFonts w:hint="eastAsia" w:cs="Times New Roman"/>
          <w:b/>
          <w:sz w:val="21"/>
          <w:szCs w:val="21"/>
          <w:highlight w:val="none"/>
          <w:lang w:val="en-US" w:eastAsia="zh-CN"/>
        </w:rPr>
        <w:t>公开</w:t>
      </w:r>
      <w:r>
        <w:rPr>
          <w:rFonts w:hint="default" w:ascii="Times New Roman" w:hAnsi="Times New Roman" w:eastAsia="宋体" w:cs="Times New Roman"/>
          <w:b/>
          <w:sz w:val="21"/>
          <w:szCs w:val="21"/>
          <w:highlight w:val="none"/>
          <w:lang w:val="zh-CN"/>
        </w:rPr>
        <w:t>询价</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r>
        <w:rPr>
          <w:rFonts w:hint="default" w:ascii="Times New Roman" w:hAnsi="Times New Roman" w:eastAsia="宋体" w:cs="Times New Roman"/>
          <w:b/>
          <w:sz w:val="21"/>
          <w:szCs w:val="21"/>
          <w:highlight w:val="none"/>
          <w:lang w:val="zh-CN"/>
        </w:rPr>
        <w:t>四、采购内容及数量：</w:t>
      </w:r>
    </w:p>
    <w:tbl>
      <w:tblPr>
        <w:tblStyle w:val="16"/>
        <w:tblpPr w:leftFromText="180" w:rightFromText="180" w:vertAnchor="text" w:horzAnchor="page" w:tblpXSpec="center" w:tblpY="273"/>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5"/>
        <w:gridCol w:w="2280"/>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序号</w:t>
            </w:r>
          </w:p>
        </w:tc>
        <w:tc>
          <w:tcPr>
            <w:tcW w:w="33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产品名称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eastAsia" w:cs="Times New Roman"/>
                <w:sz w:val="24"/>
                <w:highlight w:val="none"/>
                <w:lang w:eastAsia="zh-CN"/>
              </w:rPr>
              <w:t>预估</w:t>
            </w:r>
            <w:r>
              <w:rPr>
                <w:rFonts w:hint="default" w:ascii="Times New Roman" w:hAnsi="Times New Roman" w:eastAsia="宋体" w:cs="Times New Roman"/>
                <w:sz w:val="24"/>
                <w:highlight w:val="no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1</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2</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3</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4</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5</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6</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7</w:t>
            </w:r>
          </w:p>
        </w:tc>
        <w:tc>
          <w:tcPr>
            <w:tcW w:w="3315"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22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1275" w:type="dxa"/>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11</w:t>
            </w:r>
          </w:p>
        </w:tc>
      </w:tr>
    </w:tbl>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default" w:ascii="Times New Roman" w:hAnsi="Times New Roman" w:eastAsia="宋体" w:cs="Times New Roman"/>
          <w:b/>
          <w:spacing w:val="-6"/>
          <w:sz w:val="21"/>
          <w:szCs w:val="21"/>
          <w:highlight w:val="none"/>
        </w:rPr>
        <w:t>五、合格供应商的资格要求</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1.具有独立法人资格的</w:t>
      </w:r>
      <w:r>
        <w:rPr>
          <w:rFonts w:hint="default" w:ascii="Times New Roman" w:hAnsi="Times New Roman" w:eastAsia="宋体" w:cs="Times New Roman"/>
          <w:color w:val="000000"/>
          <w:sz w:val="22"/>
          <w:highlight w:val="none"/>
          <w:lang w:val="en-US" w:eastAsia="zh-CN"/>
        </w:rPr>
        <w:t>供应</w:t>
      </w:r>
      <w:r>
        <w:rPr>
          <w:rFonts w:hint="default" w:ascii="Times New Roman" w:hAnsi="Times New Roman" w:eastAsia="宋体" w:cs="Times New Roman"/>
          <w:color w:val="000000"/>
          <w:sz w:val="22"/>
          <w:highlight w:val="none"/>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2.具有一般纳税人资格或小规模纳税人资格。</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color w:val="000000"/>
          <w:sz w:val="22"/>
          <w:highlight w:val="none"/>
        </w:rPr>
        <w:t>2）小规模纳税人资格，提供近期开具的增值税专用发票。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 xml:space="preserve">   六、询价文件获取：</w:t>
      </w:r>
    </w:p>
    <w:p>
      <w:pPr>
        <w:pStyle w:val="20"/>
        <w:keepNext w:val="0"/>
        <w:keepLines w:val="0"/>
        <w:pageBreakBefore w:val="0"/>
        <w:widowControl w:val="0"/>
        <w:kinsoku/>
        <w:overflowPunct/>
        <w:topLinePunct w:val="0"/>
        <w:autoSpaceDE/>
        <w:autoSpaceDN/>
        <w:bidi w:val="0"/>
        <w:adjustRightInd/>
        <w:spacing w:afterLines="0" w:line="300" w:lineRule="exact"/>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8</w:t>
      </w:r>
      <w:r>
        <w:rPr>
          <w:rFonts w:hint="default" w:ascii="Times New Roman" w:hAnsi="Times New Roman" w:eastAsia="宋体" w:cs="Times New Roman"/>
          <w:b w:val="0"/>
          <w:bCs/>
          <w:spacing w:val="-6"/>
          <w:sz w:val="21"/>
          <w:szCs w:val="21"/>
          <w:highlight w:val="none"/>
          <w:lang w:val="en-US" w:eastAsia="zh-CN"/>
        </w:rPr>
        <w:t>日至202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18</w:t>
      </w:r>
      <w:r>
        <w:rPr>
          <w:rFonts w:hint="default" w:ascii="Times New Roman" w:hAnsi="Times New Roman" w:eastAsia="宋体" w:cs="Times New Roman"/>
          <w:b w:val="0"/>
          <w:bCs/>
          <w:spacing w:val="-6"/>
          <w:sz w:val="21"/>
          <w:szCs w:val="21"/>
          <w:highlight w:val="none"/>
          <w:lang w:val="en-US" w:eastAsia="zh-CN"/>
        </w:rPr>
        <w:t>日</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2.获取方式：杭州萧山国际机场网站下载</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 xml:space="preserve">  </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 xml:space="preserve">   </w:t>
      </w:r>
      <w:r>
        <w:rPr>
          <w:rFonts w:hint="default" w:ascii="Times New Roman" w:hAnsi="Times New Roman" w:eastAsia="宋体" w:cs="Times New Roman"/>
          <w:b w:val="0"/>
          <w:bCs/>
          <w:spacing w:val="-6"/>
          <w:sz w:val="21"/>
          <w:szCs w:val="21"/>
          <w:highlight w:val="none"/>
          <w:lang w:val="en-US" w:eastAsia="zh-CN"/>
        </w:rPr>
        <w:t>日9:00，报名联系人：</w:t>
      </w:r>
      <w:r>
        <w:rPr>
          <w:rFonts w:hint="eastAsia" w:cs="Times New Roman"/>
          <w:b w:val="0"/>
          <w:bCs/>
          <w:spacing w:val="-6"/>
          <w:sz w:val="21"/>
          <w:szCs w:val="21"/>
          <w:highlight w:val="none"/>
          <w:lang w:val="en-US" w:eastAsia="zh-CN"/>
        </w:rPr>
        <w:t xml:space="preserve">赵佳佳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490</w:t>
      </w:r>
      <w:r>
        <w:rPr>
          <w:rFonts w:hint="default" w:ascii="Times New Roman" w:hAnsi="Times New Roman" w:eastAsia="宋体"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（二）投递地址：杭州萧山国际机场汉莎航空食品有限公司（新厂房），</w:t>
      </w:r>
      <w:r>
        <w:rPr>
          <w:rFonts w:hint="eastAsia" w:cs="Times New Roman"/>
          <w:b w:val="0"/>
          <w:bCs/>
          <w:spacing w:val="-6"/>
          <w:sz w:val="21"/>
          <w:szCs w:val="21"/>
          <w:highlight w:val="none"/>
          <w:lang w:val="en-US" w:eastAsia="zh-CN"/>
        </w:rPr>
        <w:t>赵佳佳</w:t>
      </w:r>
      <w:r>
        <w:rPr>
          <w:rFonts w:hint="default" w:ascii="Times New Roman" w:hAnsi="Times New Roman" w:eastAsia="宋体" w:cs="Times New Roman"/>
          <w:b w:val="0"/>
          <w:bCs/>
          <w:spacing w:val="-6"/>
          <w:sz w:val="21"/>
          <w:szCs w:val="21"/>
          <w:highlight w:val="none"/>
          <w:lang w:val="en-US" w:eastAsia="zh-CN"/>
        </w:rPr>
        <w:t>收   邮编：311207。</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八、开标时间及地点：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1.投标文件递交的截止时间：202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18</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时(北京时间)。</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3.开标地点：杭州萧山国际机场汉莎航空食品有限公司</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1、浙江省机场集团有限公司官网 http://www.zjsairport.com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2、杭州萧山国际机场有限公司官网 http://www.hzairport.com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none"/>
          <w:lang w:val="en-US" w:eastAsia="zh-CN"/>
        </w:rPr>
      </w:pPr>
      <w:r>
        <w:rPr>
          <w:rFonts w:hint="default" w:ascii="Times New Roman" w:hAnsi="Times New Roman" w:eastAsia="宋体" w:cs="Times New Roman"/>
          <w:spacing w:val="-6"/>
          <w:sz w:val="21"/>
          <w:szCs w:val="21"/>
          <w:highlight w:val="none"/>
        </w:rPr>
        <w:t>采购联系人：</w:t>
      </w:r>
      <w:r>
        <w:rPr>
          <w:rFonts w:hint="eastAsia" w:cs="Times New Roman"/>
          <w:spacing w:val="-6"/>
          <w:sz w:val="21"/>
          <w:szCs w:val="21"/>
          <w:highlight w:val="none"/>
          <w:lang w:val="en-US" w:eastAsia="zh-CN"/>
        </w:rPr>
        <w:t>赵</w:t>
      </w:r>
      <w:r>
        <w:rPr>
          <w:rFonts w:hint="default" w:ascii="Times New Roman" w:hAnsi="Times New Roman" w:eastAsia="宋体" w:cs="Times New Roman"/>
          <w:spacing w:val="-6"/>
          <w:sz w:val="21"/>
          <w:szCs w:val="21"/>
          <w:highlight w:val="none"/>
          <w:lang w:eastAsia="zh-CN"/>
        </w:rPr>
        <w:t>工</w:t>
      </w:r>
      <w:r>
        <w:rPr>
          <w:rFonts w:hint="default" w:ascii="Times New Roman" w:hAnsi="Times New Roman" w:eastAsia="宋体" w:cs="Times New Roman"/>
          <w:spacing w:val="-6"/>
          <w:sz w:val="21"/>
          <w:szCs w:val="21"/>
          <w:highlight w:val="none"/>
          <w:lang w:val="en-US" w:eastAsia="zh-CN"/>
        </w:rPr>
        <w:t xml:space="preserve">    联系</w:t>
      </w:r>
      <w:r>
        <w:rPr>
          <w:rFonts w:hint="default" w:ascii="Times New Roman" w:hAnsi="Times New Roman" w:eastAsia="宋体" w:cs="Times New Roman"/>
          <w:spacing w:val="-6"/>
          <w:sz w:val="21"/>
          <w:szCs w:val="21"/>
          <w:highlight w:val="none"/>
        </w:rPr>
        <w:t>电话：</w:t>
      </w:r>
      <w:r>
        <w:rPr>
          <w:rFonts w:hint="default" w:ascii="Times New Roman" w:hAnsi="Times New Roman" w:eastAsia="宋体" w:cs="Times New Roman"/>
          <w:spacing w:val="-6"/>
          <w:sz w:val="21"/>
          <w:szCs w:val="21"/>
          <w:highlight w:val="none"/>
          <w:lang w:val="en-US" w:eastAsia="zh-CN"/>
        </w:rPr>
        <w:t xml:space="preserve"> 0571-8666</w:t>
      </w:r>
      <w:r>
        <w:rPr>
          <w:rFonts w:hint="eastAsia" w:cs="Times New Roman"/>
          <w:spacing w:val="-6"/>
          <w:sz w:val="21"/>
          <w:szCs w:val="21"/>
          <w:highlight w:val="none"/>
          <w:lang w:val="en-US" w:eastAsia="zh-CN"/>
        </w:rPr>
        <w:t>2490</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eastAsia="zh-CN"/>
        </w:rPr>
        <w:t>监督联系人：顾工</w:t>
      </w:r>
      <w:r>
        <w:rPr>
          <w:rFonts w:hint="default" w:ascii="Times New Roman" w:hAnsi="Times New Roman" w:eastAsia="宋体" w:cs="Times New Roman"/>
          <w:b w:val="0"/>
          <w:bCs/>
          <w:spacing w:val="-6"/>
          <w:sz w:val="21"/>
          <w:szCs w:val="21"/>
          <w:highlight w:val="none"/>
          <w:lang w:val="en-US" w:eastAsia="zh-CN"/>
        </w:rPr>
        <w:t xml:space="preserve">    联系</w:t>
      </w:r>
      <w:r>
        <w:rPr>
          <w:rFonts w:hint="default" w:ascii="Times New Roman" w:hAnsi="Times New Roman" w:eastAsia="宋体" w:cs="Times New Roman"/>
          <w:b w:val="0"/>
          <w:bCs/>
          <w:spacing w:val="-6"/>
          <w:sz w:val="21"/>
          <w:szCs w:val="21"/>
          <w:highlight w:val="none"/>
        </w:rPr>
        <w:t>电话：</w:t>
      </w:r>
      <w:r>
        <w:rPr>
          <w:rFonts w:hint="default" w:ascii="Times New Roman" w:hAnsi="Times New Roman" w:eastAsia="宋体" w:cs="Times New Roman"/>
          <w:b w:val="0"/>
          <w:bCs/>
          <w:spacing w:val="-6"/>
          <w:sz w:val="21"/>
          <w:szCs w:val="21"/>
          <w:highlight w:val="none"/>
          <w:lang w:val="en-US" w:eastAsia="zh-CN"/>
        </w:rPr>
        <w:t xml:space="preserve"> 0571-86662489</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lang w:val="en-US" w:eastAsia="zh-CN"/>
        </w:rPr>
        <w:t>2023</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9</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8</w:t>
      </w:r>
      <w:bookmarkStart w:id="10" w:name="_GoBack"/>
      <w:bookmarkEnd w:id="10"/>
      <w:r>
        <w:rPr>
          <w:rFonts w:hint="default" w:ascii="Times New Roman" w:hAnsi="Times New Roman" w:eastAsia="宋体" w:cs="Times New Roman"/>
          <w:spacing w:val="-6"/>
          <w:sz w:val="21"/>
          <w:szCs w:val="21"/>
          <w:highlight w:val="none"/>
        </w:rPr>
        <w:t>日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rPr>
        <w:br w:type="page"/>
      </w:r>
    </w:p>
    <w:p>
      <w:pPr>
        <w:pStyle w:val="11"/>
        <w:numPr>
          <w:ilvl w:val="0"/>
          <w:numId w:val="1"/>
        </w:numPr>
        <w:rPr>
          <w:rFonts w:hint="default" w:ascii="Times New Roman" w:hAnsi="Times New Roman" w:eastAsia="宋体" w:cs="Times New Roman"/>
          <w:highlight w:val="none"/>
        </w:rPr>
      </w:pPr>
      <w:r>
        <w:rPr>
          <w:rFonts w:hint="default" w:ascii="Times New Roman" w:hAnsi="Times New Roman" w:eastAsia="宋体" w:cs="Times New Roman"/>
          <w:highlight w:val="none"/>
        </w:rPr>
        <w:t>采购要求</w:t>
      </w:r>
      <w:bookmarkEnd w:id="1"/>
      <w:bookmarkStart w:id="2" w:name="_Toc215567897"/>
    </w:p>
    <w:p>
      <w:pPr>
        <w:pStyle w:val="11"/>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highlight w:val="none"/>
        </w:rPr>
      </w:pPr>
      <w:r>
        <w:rPr>
          <w:rFonts w:hint="default" w:ascii="Times New Roman" w:hAnsi="Times New Roman" w:eastAsia="宋体" w:cs="Times New Roman"/>
          <w:b/>
          <w:color w:val="000000"/>
          <w:sz w:val="21"/>
          <w:szCs w:val="21"/>
          <w:highlight w:val="none"/>
          <w:lang w:val="en-US" w:eastAsia="zh-CN"/>
        </w:rPr>
        <w:t xml:space="preserve">    </w:t>
      </w:r>
      <w:r>
        <w:rPr>
          <w:rFonts w:hint="default" w:ascii="Times New Roman" w:hAnsi="Times New Roman" w:eastAsia="宋体" w:cs="Times New Roman"/>
          <w:b/>
          <w:color w:val="000000"/>
          <w:sz w:val="21"/>
          <w:szCs w:val="21"/>
          <w:highlight w:val="none"/>
        </w:rPr>
        <w:t>一、项目概述</w:t>
      </w:r>
    </w:p>
    <w:tbl>
      <w:tblPr>
        <w:tblStyle w:val="16"/>
        <w:tblpPr w:leftFromText="180" w:rightFromText="180" w:vertAnchor="text" w:horzAnchor="page" w:tblpXSpec="center" w:tblpY="109"/>
        <w:tblOverlap w:val="never"/>
        <w:tblW w:w="811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441"/>
        <w:gridCol w:w="2080"/>
        <w:gridCol w:w="1104"/>
        <w:gridCol w:w="16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840"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序号</w:t>
            </w:r>
          </w:p>
        </w:tc>
        <w:tc>
          <w:tcPr>
            <w:tcW w:w="2441"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产品名称</w:t>
            </w:r>
          </w:p>
        </w:tc>
        <w:tc>
          <w:tcPr>
            <w:tcW w:w="2080"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规格型号</w:t>
            </w:r>
          </w:p>
        </w:tc>
        <w:tc>
          <w:tcPr>
            <w:tcW w:w="1104"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单位</w:t>
            </w:r>
          </w:p>
        </w:tc>
        <w:tc>
          <w:tcPr>
            <w:tcW w:w="1646"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eastAsia" w:cs="Times New Roman"/>
                <w:b/>
                <w:bCs/>
                <w:sz w:val="21"/>
                <w:szCs w:val="21"/>
                <w:highlight w:val="none"/>
                <w:lang w:eastAsia="zh-CN"/>
              </w:rPr>
              <w:t>预估</w:t>
            </w:r>
            <w:r>
              <w:rPr>
                <w:rFonts w:hint="default" w:ascii="Times New Roman" w:hAnsi="Times New Roman" w:eastAsia="宋体" w:cs="Times New Roman"/>
                <w:b/>
                <w:bCs/>
                <w:sz w:val="21"/>
                <w:szCs w:val="21"/>
                <w:highlight w:val="none"/>
                <w:lang w:eastAsia="zh-CN"/>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cBorders>
              <w:tl2br w:val="nil"/>
              <w:tr2bl w:val="nil"/>
            </w:tcBorders>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w:t>
            </w:r>
          </w:p>
        </w:tc>
        <w:tc>
          <w:tcPr>
            <w:tcW w:w="2441" w:type="dxa"/>
            <w:tcBorders>
              <w:tl2br w:val="nil"/>
              <w:tr2bl w:val="nil"/>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2080" w:type="dxa"/>
            <w:tcBorders>
              <w:tl2br w:val="nil"/>
              <w:tr2bl w:val="nil"/>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cBorders>
              <w:tl2br w:val="nil"/>
              <w:tr2bl w:val="nil"/>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cBorders>
              <w:tl2br w:val="nil"/>
              <w:tr2bl w:val="nil"/>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b w:val="0"/>
                <w:bCs w:val="0"/>
                <w:kern w:val="0"/>
                <w:sz w:val="21"/>
                <w:szCs w:val="21"/>
                <w:highlight w:val="none"/>
                <w:vertAlign w:val="baseline"/>
                <w:lang w:val="en-US" w:eastAsia="zh-CN" w:bidi="ar-SA"/>
              </w:rPr>
              <w:t>16</w:t>
            </w:r>
          </w:p>
        </w:tc>
      </w:tr>
      <w:bookmarkEnd w:id="2"/>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2</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3</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70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4</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5</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6</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top"/>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7</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1104" w:type="dxa"/>
            <w:textDirection w:val="lrTb"/>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top"/>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11</w:t>
            </w:r>
          </w:p>
        </w:tc>
      </w:tr>
    </w:tbl>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二、技术要求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highlight w:val="none"/>
        </w:rPr>
      </w:pPr>
      <w:bookmarkStart w:id="3" w:name="_Toc215567900"/>
      <w:bookmarkStart w:id="4" w:name="_Toc426555829"/>
      <w:r>
        <w:rPr>
          <w:rFonts w:hint="default" w:ascii="Times New Roman" w:hAnsi="Times New Roman" w:eastAsia="宋体" w:cs="Times New Roman"/>
          <w:b w:val="0"/>
          <w:bCs/>
          <w:sz w:val="21"/>
          <w:szCs w:val="21"/>
          <w:highlight w:val="none"/>
          <w:lang w:val="en-US" w:eastAsia="zh-CN"/>
        </w:rPr>
        <w:t>1</w:t>
      </w:r>
      <w:r>
        <w:rPr>
          <w:rFonts w:hint="eastAsia" w:ascii="Times New Roman" w:hAnsi="Times New Roman" w:eastAsia="宋体" w:cs="Times New Roman"/>
          <w:b w:val="0"/>
          <w:bCs/>
          <w:sz w:val="21"/>
          <w:szCs w:val="21"/>
          <w:highlight w:val="none"/>
          <w:lang w:val="en-US" w:eastAsia="zh-CN"/>
        </w:rPr>
        <w:t>.</w:t>
      </w:r>
      <w:r>
        <w:rPr>
          <w:rFonts w:hint="default" w:ascii="Times New Roman" w:hAnsi="Times New Roman" w:eastAsia="宋体" w:cs="Times New Roman"/>
          <w:b w:val="0"/>
          <w:bCs/>
          <w:sz w:val="21"/>
          <w:szCs w:val="21"/>
          <w:highlight w:val="none"/>
        </w:rPr>
        <w:t>乙方不得自行变更供应的产品，应严格按甲方要求（含形状、规格和重量等）供应，否则，甲方有权拒收。如因市场流通问题确实需要变更的，应书面向甲方提出申请，并征得同意后方可实施。</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spacing w:val="-6"/>
          <w:szCs w:val="21"/>
          <w:highlight w:val="none"/>
        </w:rPr>
      </w:pPr>
      <w:r>
        <w:rPr>
          <w:rFonts w:hint="default" w:ascii="Times New Roman" w:hAnsi="Times New Roman" w:eastAsia="宋体" w:cs="Times New Roman"/>
          <w:b w:val="0"/>
          <w:bCs/>
          <w:sz w:val="21"/>
          <w:szCs w:val="21"/>
          <w:highlight w:val="none"/>
          <w:lang w:val="en-US" w:eastAsia="zh-CN"/>
        </w:rPr>
        <w:t>2</w:t>
      </w:r>
      <w:r>
        <w:rPr>
          <w:rFonts w:hint="eastAsia" w:ascii="Times New Roman" w:hAnsi="Times New Roman" w:eastAsia="宋体" w:cs="Times New Roman"/>
          <w:b w:val="0"/>
          <w:bCs/>
          <w:sz w:val="21"/>
          <w:szCs w:val="21"/>
          <w:highlight w:val="none"/>
          <w:lang w:eastAsia="zh-CN"/>
        </w:rPr>
        <w:t>.</w:t>
      </w:r>
      <w:r>
        <w:rPr>
          <w:rFonts w:hint="default" w:ascii="Times New Roman" w:hAnsi="Times New Roman" w:eastAsia="宋体" w:cs="Times New Roman"/>
          <w:b w:val="0"/>
          <w:bCs/>
          <w:sz w:val="21"/>
          <w:szCs w:val="21"/>
          <w:highlight w:val="none"/>
        </w:rPr>
        <w:t>未经甲方书面同意，乙方不得将合同产品的生产、供货转包给第三方。</w:t>
      </w:r>
      <w:bookmarkEnd w:id="3"/>
      <w:bookmarkEnd w:id="4"/>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三、报价要求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highlight w:val="none"/>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pPr>
      <w:bookmarkStart w:id="5" w:name="_Toc468093439"/>
    </w:p>
    <w:p>
      <w:pPr>
        <w:pStyle w:val="11"/>
        <w:rPr>
          <w:rFonts w:hint="default" w:ascii="Times New Roman" w:hAnsi="Times New Roman" w:eastAsia="宋体" w:cs="Times New Roman"/>
          <w:szCs w:val="30"/>
          <w:highlight w:val="none"/>
        </w:rPr>
      </w:pPr>
      <w:r>
        <w:rPr>
          <w:rFonts w:hint="default" w:ascii="Times New Roman" w:hAnsi="Times New Roman" w:eastAsia="宋体" w:cs="Times New Roman"/>
          <w:highlight w:val="none"/>
        </w:rPr>
        <w:t xml:space="preserve">第三章 </w:t>
      </w:r>
      <w:r>
        <w:rPr>
          <w:rFonts w:hint="default" w:ascii="Times New Roman" w:hAnsi="Times New Roman" w:eastAsia="宋体" w:cs="Times New Roman"/>
          <w:szCs w:val="30"/>
          <w:highlight w:val="none"/>
        </w:rPr>
        <w:t>报价文件格式</w:t>
      </w:r>
      <w:bookmarkEnd w:id="5"/>
    </w:p>
    <w:p>
      <w:pPr>
        <w:spacing w:beforeLines="50" w:line="288" w:lineRule="auto"/>
        <w:jc w:val="center"/>
        <w:rPr>
          <w:rFonts w:hint="default" w:ascii="Times New Roman" w:hAnsi="Times New Roman" w:eastAsia="宋体" w:cs="Times New Roman"/>
          <w:b/>
          <w:spacing w:val="-6"/>
          <w:szCs w:val="21"/>
          <w:highlight w:val="none"/>
        </w:rPr>
      </w:pPr>
      <w:r>
        <w:rPr>
          <w:rFonts w:hint="default" w:ascii="Times New Roman" w:hAnsi="Times New Roman" w:eastAsia="宋体" w:cs="Times New Roman"/>
          <w:b/>
          <w:bCs/>
          <w:sz w:val="28"/>
          <w:szCs w:val="28"/>
          <w:highlight w:val="none"/>
        </w:rPr>
        <w:t>报价函</w:t>
      </w:r>
    </w:p>
    <w:p>
      <w:pPr>
        <w:pStyle w:val="20"/>
        <w:widowControl w:val="0"/>
        <w:wordWrap w:val="0"/>
        <w:spacing w:after="156" w:line="360" w:lineRule="auto"/>
        <w:ind w:left="0" w:leftChars="0" w:firstLine="0" w:firstLineChars="0"/>
        <w:jc w:val="both"/>
        <w:rPr>
          <w:rFonts w:hint="default" w:ascii="Times New Roman" w:hAnsi="Times New Roman" w:eastAsia="宋体" w:cs="Times New Roman"/>
          <w:spacing w:val="-6"/>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r>
        <w:rPr>
          <w:rFonts w:hint="default" w:ascii="Times New Roman" w:hAnsi="Times New Roman" w:eastAsia="宋体" w:cs="Times New Roman"/>
          <w:spacing w:val="-6"/>
          <w:szCs w:val="21"/>
          <w:highlight w:val="none"/>
        </w:rPr>
        <w:t>：</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1.本报价文件的有效期自投标截止日起</w:t>
      </w:r>
      <w:r>
        <w:rPr>
          <w:rFonts w:hint="default" w:ascii="Times New Roman" w:hAnsi="Times New Roman" w:eastAsia="宋体" w:cs="Times New Roman"/>
          <w:b/>
          <w:szCs w:val="21"/>
          <w:highlight w:val="none"/>
          <w:u w:val="single"/>
          <w:lang w:val="en-US" w:eastAsia="zh-CN"/>
        </w:rPr>
        <w:t>120</w:t>
      </w:r>
      <w:r>
        <w:rPr>
          <w:rFonts w:hint="default" w:ascii="Times New Roman" w:hAnsi="Times New Roman" w:eastAsia="宋体" w:cs="Times New Roman"/>
          <w:b/>
          <w:szCs w:val="21"/>
          <w:highlight w:val="none"/>
        </w:rPr>
        <w:t>天内</w:t>
      </w:r>
      <w:r>
        <w:rPr>
          <w:rFonts w:hint="default" w:ascii="Times New Roman" w:hAnsi="Times New Roman" w:eastAsia="宋体" w:cs="Times New Roman"/>
          <w:szCs w:val="21"/>
          <w:highlight w:val="none"/>
        </w:rPr>
        <w:t>有效，如中标，有效期将延至合同终止日为止；</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我方的报价如下：</w:t>
      </w:r>
    </w:p>
    <w:p>
      <w:pPr>
        <w:pStyle w:val="2"/>
        <w:rPr>
          <w:rFonts w:hint="default" w:ascii="Times New Roman" w:hAnsi="Times New Roman" w:eastAsia="宋体" w:cs="Times New Roman"/>
          <w:szCs w:val="21"/>
          <w:highlight w:val="none"/>
        </w:rPr>
      </w:pPr>
    </w:p>
    <w:p>
      <w:pPr>
        <w:pStyle w:val="17"/>
        <w:rPr>
          <w:rFonts w:hint="default" w:ascii="Times New Roman" w:hAnsi="Times New Roman" w:eastAsia="宋体" w:cs="Times New Roman"/>
          <w:szCs w:val="21"/>
          <w:highlight w:val="none"/>
        </w:rPr>
      </w:pPr>
    </w:p>
    <w:p>
      <w:pPr>
        <w:pStyle w:val="18"/>
        <w:rPr>
          <w:rFonts w:hint="default" w:ascii="Times New Roman" w:hAnsi="Times New Roman" w:eastAsia="宋体" w:cs="Times New Roman"/>
          <w:szCs w:val="21"/>
          <w:highlight w:val="none"/>
        </w:rPr>
      </w:pPr>
    </w:p>
    <w:p>
      <w:pPr>
        <w:rPr>
          <w:rFonts w:hint="default" w:ascii="Times New Roman" w:hAnsi="Times New Roman" w:eastAsia="宋体" w:cs="Times New Roman"/>
          <w:szCs w:val="21"/>
          <w:highlight w:val="none"/>
        </w:rPr>
      </w:pPr>
    </w:p>
    <w:p>
      <w:pPr>
        <w:pStyle w:val="2"/>
        <w:rPr>
          <w:rFonts w:hint="default" w:ascii="Times New Roman" w:hAnsi="Times New Roman" w:eastAsia="宋体" w:cs="Times New Roman"/>
          <w:highlight w:val="none"/>
        </w:rPr>
      </w:pPr>
    </w:p>
    <w:p>
      <w:pPr>
        <w:pStyle w:val="2"/>
        <w:rPr>
          <w:rFonts w:hint="default" w:ascii="Times New Roman" w:hAnsi="Times New Roman" w:eastAsia="宋体" w:cs="Times New Roman"/>
          <w:highlight w:val="none"/>
        </w:rPr>
      </w:pPr>
    </w:p>
    <w:tbl>
      <w:tblPr>
        <w:tblStyle w:val="15"/>
        <w:tblpPr w:leftFromText="180" w:rightFromText="180" w:vertAnchor="text" w:horzAnchor="page" w:tblpX="1490" w:tblpY="54"/>
        <w:tblOverlap w:val="never"/>
        <w:tblW w:w="13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594"/>
        <w:gridCol w:w="1635"/>
        <w:gridCol w:w="1140"/>
        <w:gridCol w:w="1736"/>
        <w:gridCol w:w="2152"/>
        <w:gridCol w:w="1568"/>
        <w:gridCol w:w="184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3806" w:type="dxa"/>
            <w:gridSpan w:val="9"/>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highlight w:val="none"/>
                <w:u w:val="none"/>
                <w:lang w:val="en-US" w:eastAsia="zh-CN" w:bidi="ar"/>
              </w:rPr>
            </w:pPr>
            <w:r>
              <w:rPr>
                <w:rFonts w:hint="default" w:ascii="Times New Roman" w:hAnsi="Times New Roman" w:eastAsia="宋体" w:cs="Times New Roman"/>
                <w:b/>
                <w:i w:val="0"/>
                <w:color w:val="000000"/>
                <w:kern w:val="0"/>
                <w:sz w:val="32"/>
                <w:szCs w:val="32"/>
                <w:highlight w:val="none"/>
                <w:u w:val="none"/>
                <w:lang w:val="en-US" w:eastAsia="zh-CN" w:bidi="ar"/>
              </w:rPr>
              <w:t>杭州萧山机场汉莎航空食品有限公司</w:t>
            </w:r>
            <w:r>
              <w:rPr>
                <w:rFonts w:hint="eastAsia" w:cs="Times New Roman"/>
                <w:b/>
                <w:i w:val="0"/>
                <w:color w:val="000000"/>
                <w:kern w:val="0"/>
                <w:sz w:val="32"/>
                <w:szCs w:val="32"/>
                <w:highlight w:val="none"/>
                <w:u w:val="none"/>
                <w:lang w:val="en-US" w:eastAsia="zh-CN" w:bidi="ar"/>
              </w:rPr>
              <w:t>冷冻西点</w:t>
            </w:r>
            <w:r>
              <w:rPr>
                <w:rFonts w:hint="default" w:ascii="Times New Roman" w:hAnsi="Times New Roman" w:eastAsia="宋体" w:cs="Times New Roman"/>
                <w:b/>
                <w:bCs/>
                <w:sz w:val="28"/>
                <w:szCs w:val="36"/>
                <w:highlight w:val="none"/>
                <w:lang w:eastAsia="zh-CN"/>
              </w:rPr>
              <w:t>采购</w:t>
            </w:r>
            <w:r>
              <w:rPr>
                <w:rFonts w:hint="default" w:ascii="Times New Roman" w:hAnsi="Times New Roman" w:eastAsia="宋体" w:cs="Times New Roman"/>
                <w:b/>
                <w:i w:val="0"/>
                <w:color w:val="000000"/>
                <w:kern w:val="0"/>
                <w:sz w:val="32"/>
                <w:szCs w:val="32"/>
                <w:highlight w:val="none"/>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2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货物名称</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规格</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eastAsia" w:cs="Times New Roman"/>
                <w:i w:val="0"/>
                <w:color w:val="000000"/>
                <w:kern w:val="0"/>
                <w:sz w:val="24"/>
                <w:szCs w:val="24"/>
                <w:highlight w:val="none"/>
                <w:u w:val="none"/>
                <w:lang w:val="en-US" w:eastAsia="zh-CN" w:bidi="ar"/>
              </w:rPr>
              <w:t>预估数量</w:t>
            </w:r>
          </w:p>
        </w:tc>
        <w:tc>
          <w:tcPr>
            <w:tcW w:w="17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单价（不含税）</w:t>
            </w:r>
          </w:p>
        </w:tc>
        <w:tc>
          <w:tcPr>
            <w:tcW w:w="2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lang w:eastAsia="zh-CN"/>
              </w:rPr>
            </w:pPr>
            <w:r>
              <w:rPr>
                <w:rFonts w:hint="default" w:ascii="Times New Roman" w:hAnsi="Times New Roman" w:eastAsia="宋体" w:cs="Times New Roman"/>
                <w:caps/>
                <w:sz w:val="24"/>
                <w:szCs w:val="24"/>
                <w:highlight w:val="none"/>
              </w:rPr>
              <w:t>单价税额（税率%）</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caps/>
                <w:sz w:val="24"/>
                <w:szCs w:val="24"/>
                <w:highlight w:val="none"/>
                <w:lang w:eastAsia="zh-CN"/>
              </w:rPr>
              <w:t>单价（含税</w:t>
            </w:r>
            <w:r>
              <w:rPr>
                <w:rFonts w:hint="eastAsia" w:cs="Times New Roman"/>
                <w:caps/>
                <w:sz w:val="24"/>
                <w:szCs w:val="24"/>
                <w:highlight w:val="none"/>
                <w:lang w:eastAsia="zh-CN"/>
              </w:rPr>
              <w:t>）</w:t>
            </w:r>
          </w:p>
        </w:tc>
        <w:tc>
          <w:tcPr>
            <w:tcW w:w="1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含税金额（元）</w:t>
            </w:r>
          </w:p>
        </w:tc>
        <w:tc>
          <w:tcPr>
            <w:tcW w:w="1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25箱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70箱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1140" w:type="dxa"/>
            <w:tcBorders>
              <w:top w:val="single" w:color="000000" w:sz="4" w:space="0"/>
              <w:left w:val="single" w:color="000000" w:sz="4" w:space="0"/>
              <w:bottom w:val="single" w:color="000000" w:sz="4" w:space="0"/>
              <w:right w:val="single" w:color="000000" w:sz="4" w:space="0"/>
            </w:tcBorders>
            <w:textDirection w:val="lrTb"/>
            <w:vAlign w:val="top"/>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11箱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9" w:hRule="atLeast"/>
        </w:trPr>
        <w:tc>
          <w:tcPr>
            <w:tcW w:w="5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合计不含税金额</w:t>
            </w:r>
          </w:p>
        </w:tc>
        <w:tc>
          <w:tcPr>
            <w:tcW w:w="73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税费</w:t>
            </w:r>
          </w:p>
        </w:tc>
        <w:tc>
          <w:tcPr>
            <w:tcW w:w="336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提供增值税专用发票</w:t>
            </w:r>
          </w:p>
        </w:tc>
        <w:tc>
          <w:tcPr>
            <w:tcW w:w="73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lang w:eastAsia="zh-CN"/>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lang w:eastAsia="zh-CN"/>
              </w:rPr>
            </w:pPr>
            <w:r>
              <w:rPr>
                <w:rFonts w:hint="default" w:ascii="Times New Roman" w:hAnsi="Times New Roman" w:eastAsia="宋体" w:cs="Times New Roman"/>
                <w:i w:val="0"/>
                <w:color w:val="000000"/>
                <w:sz w:val="21"/>
                <w:szCs w:val="21"/>
                <w:highlight w:val="none"/>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501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合计含税金额</w:t>
            </w:r>
          </w:p>
        </w:tc>
        <w:tc>
          <w:tcPr>
            <w:tcW w:w="7301"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trPr>
        <w:tc>
          <w:tcPr>
            <w:tcW w:w="13806" w:type="dxa"/>
            <w:gridSpan w:val="9"/>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rPr>
          <w:rFonts w:hint="default"/>
          <w:highlight w:val="none"/>
        </w:rPr>
      </w:pPr>
      <w:r>
        <w:rPr>
          <w:rFonts w:hint="eastAsia" w:cs="Times New Roman"/>
          <w:szCs w:val="21"/>
          <w:highlight w:val="none"/>
          <w:lang w:val="en-US" w:eastAsia="zh-CN"/>
        </w:rPr>
        <w:t xml:space="preserve">                                        </w:t>
      </w:r>
      <w:r>
        <w:rPr>
          <w:rFonts w:hint="default" w:ascii="Times New Roman" w:hAnsi="Times New Roman" w:eastAsia="宋体" w:cs="Times New Roman"/>
          <w:szCs w:val="21"/>
          <w:highlight w:val="none"/>
        </w:rPr>
        <w:t>报价人全称（盖章）：</w:t>
      </w:r>
    </w:p>
    <w:p>
      <w:pPr>
        <w:spacing w:line="360" w:lineRule="auto"/>
        <w:ind w:firstLine="4200" w:firstLineChars="20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法定代表人或授权代表（签字）：</w:t>
      </w:r>
    </w:p>
    <w:p>
      <w:pPr>
        <w:spacing w:line="360" w:lineRule="auto"/>
        <w:ind w:firstLine="4200" w:firstLineChars="200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日期：</w:t>
      </w:r>
      <w:r>
        <w:rPr>
          <w:rFonts w:hint="default" w:ascii="Times New Roman" w:hAnsi="Times New Roman" w:eastAsia="宋体" w:cs="Times New Roman"/>
          <w:szCs w:val="21"/>
          <w:highlight w:val="none"/>
          <w:lang w:val="en-US" w:eastAsia="zh-CN"/>
        </w:rPr>
        <w:t>2023</w:t>
      </w:r>
      <w:r>
        <w:rPr>
          <w:rFonts w:hint="default" w:ascii="Times New Roman" w:hAnsi="Times New Roman" w:eastAsia="宋体" w:cs="Times New Roman"/>
          <w:szCs w:val="21"/>
          <w:highlight w:val="none"/>
        </w:rPr>
        <w:t xml:space="preserve">年     月     日 </w:t>
      </w:r>
    </w:p>
    <w:p>
      <w:pPr>
        <w:pStyle w:val="11"/>
        <w:jc w:val="both"/>
        <w:rPr>
          <w:rFonts w:hint="default" w:ascii="Times New Roman" w:hAnsi="Times New Roman" w:eastAsia="宋体" w:cs="Times New Roman"/>
          <w:szCs w:val="21"/>
          <w:highlight w:val="none"/>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p>
    <w:p>
      <w:pPr>
        <w:pStyle w:val="11"/>
        <w:jc w:val="center"/>
        <w:rPr>
          <w:rFonts w:hint="default" w:ascii="Times New Roman" w:hAnsi="Times New Roman" w:eastAsia="宋体" w:cs="Times New Roman"/>
          <w:szCs w:val="30"/>
          <w:highlight w:val="none"/>
        </w:rPr>
      </w:pPr>
      <w:bookmarkStart w:id="6" w:name="_Toc468093440"/>
      <w:r>
        <w:rPr>
          <w:rFonts w:hint="default" w:ascii="Times New Roman" w:hAnsi="Times New Roman" w:eastAsia="宋体" w:cs="Times New Roman"/>
          <w:szCs w:val="21"/>
          <w:highlight w:val="none"/>
        </w:rPr>
        <w:t xml:space="preserve">第四章 </w:t>
      </w:r>
      <w:r>
        <w:rPr>
          <w:rFonts w:hint="default" w:ascii="Times New Roman" w:hAnsi="Times New Roman" w:eastAsia="宋体" w:cs="Times New Roman"/>
          <w:szCs w:val="30"/>
          <w:highlight w:val="none"/>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highlight w:val="none"/>
        </w:rPr>
      </w:pPr>
      <w:r>
        <w:rPr>
          <w:rFonts w:hint="default" w:ascii="Times New Roman" w:hAnsi="Times New Roman" w:eastAsia="宋体" w:cs="Times New Roman"/>
          <w:b/>
          <w:spacing w:val="-6"/>
          <w:szCs w:val="21"/>
          <w:highlight w:val="none"/>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none"/>
          <w:lang w:val="en-US" w:eastAsia="zh-CN"/>
        </w:rPr>
      </w:pPr>
      <w:r>
        <w:rPr>
          <w:rFonts w:hint="default" w:ascii="Times New Roman" w:hAnsi="Times New Roman" w:eastAsia="宋体" w:cs="Times New Roman"/>
          <w:color w:val="000000"/>
          <w:kern w:val="0"/>
          <w:sz w:val="22"/>
          <w:szCs w:val="20"/>
          <w:highlight w:val="none"/>
          <w:lang w:val="en-US" w:eastAsia="zh-CN" w:bidi="ar-SA"/>
        </w:rPr>
        <w:t>5.供应商认为应当提供的其他资料</w:t>
      </w:r>
    </w:p>
    <w:p>
      <w:pPr>
        <w:pStyle w:val="20"/>
        <w:widowControl w:val="0"/>
        <w:spacing w:afterLines="0" w:line="360" w:lineRule="auto"/>
        <w:ind w:firstLine="396"/>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rPr>
        <w:t>二、</w:t>
      </w:r>
      <w:r>
        <w:rPr>
          <w:rFonts w:hint="default" w:ascii="Times New Roman" w:hAnsi="Times New Roman" w:eastAsia="宋体" w:cs="Times New Roman"/>
          <w:b/>
          <w:spacing w:val="-6"/>
          <w:sz w:val="21"/>
          <w:szCs w:val="21"/>
          <w:highlight w:val="none"/>
        </w:rPr>
        <w:t>报价文件的格式</w:t>
      </w:r>
    </w:p>
    <w:p>
      <w:pPr>
        <w:spacing w:line="360" w:lineRule="auto"/>
        <w:ind w:firstLine="440" w:firstLineChars="200"/>
        <w:rPr>
          <w:rFonts w:hint="default" w:ascii="Times New Roman" w:hAnsi="Times New Roman" w:eastAsia="宋体" w:cs="Times New Roman"/>
          <w:color w:val="000000"/>
          <w:sz w:val="22"/>
          <w:highlight w:val="none"/>
          <w:lang w:eastAsia="zh-CN"/>
        </w:rPr>
      </w:pPr>
      <w:r>
        <w:rPr>
          <w:rFonts w:hint="default" w:ascii="Times New Roman" w:hAnsi="Times New Roman" w:eastAsia="宋体" w:cs="Times New Roman"/>
          <w:color w:val="000000"/>
          <w:sz w:val="22"/>
          <w:highlight w:val="none"/>
          <w:lang w:eastAsia="zh-CN"/>
        </w:rPr>
        <w:t>电子文档邮件递交</w:t>
      </w:r>
    </w:p>
    <w:p>
      <w:pPr>
        <w:spacing w:line="360" w:lineRule="auto"/>
        <w:ind w:firstLine="398" w:firstLineChars="200"/>
        <w:rPr>
          <w:rFonts w:hint="default" w:ascii="Times New Roman" w:hAnsi="Times New Roman" w:eastAsia="宋体" w:cs="Times New Roman"/>
          <w:b/>
          <w:spacing w:val="-6"/>
          <w:szCs w:val="21"/>
          <w:highlight w:val="none"/>
        </w:rPr>
      </w:pPr>
      <w:r>
        <w:rPr>
          <w:rFonts w:hint="default" w:ascii="Times New Roman" w:hAnsi="Times New Roman" w:eastAsia="宋体" w:cs="Times New Roman"/>
          <w:b/>
          <w:spacing w:val="-6"/>
          <w:szCs w:val="21"/>
          <w:highlight w:val="none"/>
        </w:rPr>
        <w:t>三、评审办法</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highlight w:val="none"/>
        </w:rPr>
      </w:pPr>
    </w:p>
    <w:p>
      <w:pPr>
        <w:spacing w:beforeLines="50" w:line="288" w:lineRule="auto"/>
        <w:ind w:firstLine="200"/>
        <w:jc w:val="left"/>
        <w:rPr>
          <w:rFonts w:hint="default" w:ascii="Times New Roman" w:hAnsi="Times New Roman" w:eastAsia="宋体" w:cs="Times New Roman"/>
          <w:b/>
          <w:spacing w:val="-6"/>
          <w:sz w:val="30"/>
          <w:szCs w:val="30"/>
          <w:highlight w:val="none"/>
        </w:rPr>
      </w:pPr>
    </w:p>
    <w:p>
      <w:pPr>
        <w:adjustRightInd w:val="0"/>
        <w:snapToGrid w:val="0"/>
        <w:spacing w:line="276" w:lineRule="auto"/>
        <w:ind w:firstLine="452"/>
        <w:jc w:val="center"/>
        <w:rPr>
          <w:rFonts w:hint="default" w:ascii="Times New Roman" w:hAnsi="Times New Roman" w:eastAsia="宋体" w:cs="Times New Roman"/>
          <w:highlight w:val="none"/>
        </w:rPr>
      </w:pPr>
      <w:r>
        <w:rPr>
          <w:rFonts w:hint="default" w:ascii="Times New Roman" w:hAnsi="Times New Roman" w:eastAsia="宋体" w:cs="Times New Roman"/>
          <w:b/>
          <w:bCs/>
          <w:kern w:val="2"/>
          <w:sz w:val="32"/>
          <w:szCs w:val="30"/>
          <w:highlight w:val="none"/>
          <w:lang w:val="en-US" w:eastAsia="zh-CN" w:bidi="ar-SA"/>
        </w:rPr>
        <w:br w:type="page"/>
      </w:r>
      <w:bookmarkStart w:id="7" w:name="_Toc468093441"/>
      <w:r>
        <w:rPr>
          <w:rFonts w:hint="default" w:ascii="Times New Roman" w:hAnsi="Times New Roman" w:eastAsia="宋体" w:cs="Times New Roman"/>
          <w:b/>
          <w:bCs/>
          <w:kern w:val="2"/>
          <w:sz w:val="32"/>
          <w:szCs w:val="32"/>
          <w:highlight w:val="none"/>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highlight w:val="none"/>
          <w:u w:val="none"/>
          <w:lang w:val="en-US" w:eastAsia="zh-CN" w:bidi="ar"/>
        </w:rPr>
      </w:pPr>
      <w:r>
        <w:rPr>
          <w:rFonts w:hint="default" w:ascii="Times New Roman" w:hAnsi="Times New Roman" w:eastAsia="宋体" w:cs="Times New Roman"/>
          <w:b/>
          <w:bCs w:val="0"/>
          <w:i w:val="0"/>
          <w:color w:val="000000"/>
          <w:kern w:val="0"/>
          <w:sz w:val="32"/>
          <w:szCs w:val="32"/>
          <w:highlight w:val="none"/>
          <w:u w:val="none"/>
          <w:lang w:val="en-US" w:eastAsia="zh-CN" w:bidi="ar"/>
        </w:rPr>
        <w:t>杭州萧山</w:t>
      </w:r>
      <w:r>
        <w:rPr>
          <w:rFonts w:hint="eastAsia" w:cs="Times New Roman"/>
          <w:b/>
          <w:bCs w:val="0"/>
          <w:i w:val="0"/>
          <w:color w:val="000000"/>
          <w:kern w:val="0"/>
          <w:sz w:val="32"/>
          <w:szCs w:val="32"/>
          <w:highlight w:val="none"/>
          <w:u w:val="none"/>
          <w:lang w:val="en-US" w:eastAsia="zh-CN" w:bidi="ar"/>
        </w:rPr>
        <w:t>国际</w:t>
      </w:r>
      <w:r>
        <w:rPr>
          <w:rFonts w:hint="default" w:ascii="Times New Roman" w:hAnsi="Times New Roman" w:eastAsia="宋体" w:cs="Times New Roman"/>
          <w:b/>
          <w:bCs w:val="0"/>
          <w:i w:val="0"/>
          <w:color w:val="000000"/>
          <w:kern w:val="0"/>
          <w:sz w:val="32"/>
          <w:szCs w:val="32"/>
          <w:highlight w:val="none"/>
          <w:u w:val="none"/>
          <w:lang w:val="en-US" w:eastAsia="zh-CN" w:bidi="ar"/>
        </w:rPr>
        <w:t>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cs="Times New Roman"/>
          <w:b/>
          <w:bCs w:val="0"/>
          <w:i w:val="0"/>
          <w:color w:val="000000"/>
          <w:kern w:val="0"/>
          <w:sz w:val="32"/>
          <w:szCs w:val="32"/>
          <w:highlight w:val="none"/>
          <w:u w:val="none"/>
          <w:lang w:val="en-US" w:eastAsia="zh-CN" w:bidi="ar"/>
        </w:rPr>
        <w:t>冷冻西点</w:t>
      </w:r>
      <w:r>
        <w:rPr>
          <w:rFonts w:hint="default" w:ascii="Times New Roman" w:hAnsi="Times New Roman" w:eastAsia="宋体" w:cs="Times New Roman"/>
          <w:b/>
          <w:bCs w:val="0"/>
          <w:i w:val="0"/>
          <w:color w:val="000000"/>
          <w:kern w:val="0"/>
          <w:sz w:val="32"/>
          <w:szCs w:val="32"/>
          <w:highlight w:val="none"/>
          <w:u w:val="none"/>
          <w:lang w:val="en-US" w:eastAsia="zh-CN" w:bidi="ar"/>
        </w:rPr>
        <w:t>采购</w:t>
      </w:r>
      <w:r>
        <w:rPr>
          <w:rFonts w:hint="eastAsia" w:cs="Times New Roman"/>
          <w:b/>
          <w:bCs w:val="0"/>
          <w:i w:val="0"/>
          <w:color w:val="000000"/>
          <w:kern w:val="0"/>
          <w:sz w:val="32"/>
          <w:szCs w:val="32"/>
          <w:highlight w:val="none"/>
          <w:u w:val="none"/>
          <w:lang w:val="en-US" w:eastAsia="zh-CN" w:bidi="ar"/>
        </w:rPr>
        <w:t>及配送</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r>
        <w:rPr>
          <w:rFonts w:hint="eastAsia" w:cs="Times New Roman"/>
          <w:sz w:val="22"/>
          <w:szCs w:val="22"/>
          <w:highlight w:val="none"/>
          <w:lang w:val="en-US" w:eastAsia="zh-CN"/>
        </w:rPr>
        <w:t>杭州萧山机场内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2"/>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2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采购货物内容</w:t>
      </w:r>
    </w:p>
    <w:tbl>
      <w:tblPr>
        <w:tblStyle w:val="16"/>
        <w:tblW w:w="7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220"/>
        <w:gridCol w:w="880"/>
        <w:gridCol w:w="1050"/>
        <w:gridCol w:w="1110"/>
        <w:gridCol w:w="10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货物名称</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规格</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预估数量</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单价（不含税）</w:t>
            </w: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caps/>
                <w:sz w:val="22"/>
                <w:szCs w:val="22"/>
                <w:highlight w:val="none"/>
              </w:rPr>
              <w:t>单价税额（税率%）</w:t>
            </w: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rPr>
            </w:pPr>
            <w:r>
              <w:rPr>
                <w:rFonts w:hint="eastAsia" w:asciiTheme="minorEastAsia" w:hAnsiTheme="minorEastAsia" w:eastAsiaTheme="minorEastAsia" w:cstheme="minorEastAsia"/>
                <w:b/>
                <w:bCs/>
                <w:caps/>
                <w:sz w:val="22"/>
                <w:szCs w:val="22"/>
                <w:highlight w:val="none"/>
                <w:lang w:eastAsia="zh-CN"/>
              </w:rPr>
              <w:t>单价（含税）</w:t>
            </w: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16箱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70箱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122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16箱</w:t>
            </w:r>
          </w:p>
        </w:tc>
        <w:tc>
          <w:tcPr>
            <w:tcW w:w="105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122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16箱</w:t>
            </w:r>
          </w:p>
        </w:tc>
        <w:tc>
          <w:tcPr>
            <w:tcW w:w="105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122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880"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11箱</w:t>
            </w:r>
          </w:p>
        </w:tc>
        <w:tc>
          <w:tcPr>
            <w:tcW w:w="105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bl>
    <w:p>
      <w:pPr>
        <w:adjustRightInd w:val="0"/>
        <w:snapToGrid w:val="0"/>
        <w:spacing w:line="360" w:lineRule="exact"/>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 xml:space="preserve">    </w:t>
      </w:r>
      <w:r>
        <w:rPr>
          <w:rFonts w:hint="default" w:ascii="Times New Roman" w:hAnsi="Times New Roman" w:eastAsia="宋体" w:cs="Times New Roman"/>
          <w:b/>
          <w:bCs/>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七、货物包装、发运及运输</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1.乙方应在货物发运前对其按满足运输距离、防潮、防震、防锈和防破损装卸等要求进行包装，以保证货物安全运达甲方指定地点。运输工具应清洁卫生无污染，运输必须采用符合卫生标准的外包装和运载工具。</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2.详细装箱单、产品合格证及检验记录一并附于货物内同时向甲方交付。如资料不全的，视为乙方未完全履行交付义务。</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3.乙方在货物发运手续办理完毕后2小时内必须书面通知甲方，以便甲方准备接货。</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4.货物在本合同规定的交货地点交付甲方前发生的一切风险包括货物运输风险均由乙方负责。</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5.货物在规定的交付期限内由乙方送达甲方指定的交货地点并经甲方签收后视为交付，乙方同时必须在货物到达的当天立即通知甲方货物已送达。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6.每个独立包装应用中文标明产品名称、生产单位与地址、品种、规格、净含量、等级、采用的产品标准、质量检验合格证明、使用说明、生产日期和安全使用期或失效期、警示标志及其它说明。</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7.可降解货物包装袋必须采用可降解材料，且满足甲方要求。在合同存续期内，如甲方有其他包装要求，乙方应按甲方要求进行包装，价格不变。</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8.产品包装不符本合同规定时，乙方负责重新包装，如货物有损的重新补发，并承担重新包装或者重新补发的费用。如甲方要求不补发或者不重新包装，乙方应按照不符本合同规定的包装货物金额5 %计算的违约金支付给甲方。</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9.乙方若因特殊原因，在供货过程中如出现缺货或货物不全，应及时书面通知甲方，经甲方同意后，按甲方要求进行更换。</w:t>
      </w:r>
    </w:p>
    <w:p>
      <w:pPr>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八、交货期、交货方式及交货地点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交货期限：乙方应在接到</w:t>
      </w:r>
      <w:bookmarkStart w:id="8" w:name="_Hlk129771364"/>
      <w:r>
        <w:rPr>
          <w:rFonts w:hint="eastAsia" w:ascii="宋体" w:hAnsi="宋体" w:cs="宋体"/>
          <w:sz w:val="22"/>
          <w:highlight w:val="none"/>
        </w:rPr>
        <w:t>甲方根据本合同发出的采购</w:t>
      </w:r>
      <w:bookmarkEnd w:id="8"/>
      <w:r>
        <w:rPr>
          <w:rFonts w:hint="eastAsia" w:ascii="宋体" w:hAnsi="宋体" w:cs="宋体"/>
          <w:sz w:val="22"/>
          <w:highlight w:val="none"/>
        </w:rPr>
        <w:t>通知单之时起将货物准备齐全，</w:t>
      </w:r>
      <w:r>
        <w:rPr>
          <w:rFonts w:hint="eastAsia" w:ascii="宋体" w:hAnsi="宋体" w:cs="宋体"/>
          <w:sz w:val="22"/>
          <w:highlight w:val="none"/>
          <w:lang w:val="en-US" w:eastAsia="zh-CN"/>
        </w:rPr>
        <w:t>48</w:t>
      </w:r>
      <w:r>
        <w:rPr>
          <w:rFonts w:hint="eastAsia" w:ascii="宋体" w:hAnsi="宋体" w:cs="宋体"/>
          <w:sz w:val="22"/>
          <w:highlight w:val="none"/>
        </w:rPr>
        <w:t>小时内送抵交货地点并由甲方所派工作人员验收。</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交货方式：乙方送货至甲方指定地点</w:t>
      </w:r>
      <w:bookmarkStart w:id="9" w:name="_Hlk129771392"/>
      <w:r>
        <w:rPr>
          <w:rFonts w:hint="eastAsia" w:ascii="宋体" w:hAnsi="宋体" w:cs="宋体"/>
          <w:sz w:val="22"/>
          <w:highlight w:val="none"/>
        </w:rPr>
        <w:t>，并承担甲方确认验收合格前的全部货损、灭失责任和风险</w:t>
      </w:r>
      <w:bookmarkEnd w:id="9"/>
      <w:r>
        <w:rPr>
          <w:rFonts w:hint="eastAsia" w:ascii="宋体" w:hAnsi="宋体" w:cs="宋体"/>
          <w:sz w:val="22"/>
          <w:highlight w:val="none"/>
        </w:rPr>
        <w:t>。</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交货地点：甲方在采购通知单中指定的交货地点。</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九、验收</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1.货物到达甲方指定地点后，甲方按约定的有关标准和要求进行到货验收。验收结果应符合本合同第七条及第十二条的要求。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2.在验收过程中若发现有污损或其他质量问题，乙方应在7个日历天内无条件免费更换。</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3.到货验收的结果并不能免除乙方所供货物在今后使用过程中发生质量问题所应承担的责任。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4.乙方每次送货时应配备专门人员协助甲方验货，验收货物在使用过程中发现与验收内容不符合的，该协助验收人员应及时负责免费更换货物。</w:t>
      </w:r>
    </w:p>
    <w:p>
      <w:pPr>
        <w:widowControl/>
        <w:adjustRightInd w:val="0"/>
        <w:snapToGrid w:val="0"/>
        <w:spacing w:line="360" w:lineRule="exact"/>
        <w:ind w:firstLine="440"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w:t>
      </w:r>
      <w:r>
        <w:rPr>
          <w:rFonts w:hint="eastAsia" w:ascii="宋体" w:hAnsi="宋体" w:eastAsia="宋体" w:cs="宋体"/>
          <w:b w:val="0"/>
          <w:bCs w:val="0"/>
          <w:sz w:val="22"/>
          <w:szCs w:val="22"/>
          <w:highlight w:val="none"/>
          <w:lang w:val="en-US" w:eastAsia="zh-CN"/>
        </w:rPr>
        <w:t>计量：保证配送品种规格的准确性，以甲方的验货数量为准，乙方每次随货送上一式两份的送货清单，供双方验货后签字确认，双方各持一份，作为送、收货的凭证。</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十、货款支付</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结算方式：每次交货且经甲方验收合格后30日内，乙方按甲方核对的供货数量和金额，提供全额增值税专用发票。增值税专用发票中需列明货物的品种、单价、数量、金额。若品项多，需提供在开票税控系统中打印的清单明细。</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2.甲方在收到发票核对正确之后三个月内付款，若乙方未按本合同约定提供发票的，甲方有权拒绝付款且不承担任何延期付款的责任。</w:t>
      </w:r>
    </w:p>
    <w:p>
      <w:pPr>
        <w:adjustRightInd w:val="0"/>
        <w:snapToGrid w:val="0"/>
        <w:spacing w:line="360" w:lineRule="exact"/>
        <w:ind w:firstLine="440"/>
        <w:rPr>
          <w:rFonts w:hint="default" w:ascii="Times New Roman" w:hAnsi="Times New Roman" w:eastAsia="宋体" w:cs="Times New Roman"/>
          <w:b/>
          <w:bCs/>
          <w:sz w:val="22"/>
          <w:szCs w:val="22"/>
          <w:highlight w:val="none"/>
          <w:lang w:val="zh-CN"/>
        </w:rPr>
      </w:pPr>
      <w:r>
        <w:rPr>
          <w:rFonts w:hint="default" w:ascii="Times New Roman" w:hAnsi="Times New Roman" w:eastAsia="宋体" w:cs="Times New Roman"/>
          <w:b/>
          <w:bCs/>
          <w:sz w:val="22"/>
          <w:szCs w:val="22"/>
          <w:highlight w:val="none"/>
        </w:rPr>
        <w:t>十一、</w:t>
      </w:r>
      <w:r>
        <w:rPr>
          <w:rFonts w:hint="default" w:ascii="Times New Roman" w:hAnsi="Times New Roman" w:eastAsia="宋体" w:cs="Times New Roman"/>
          <w:b/>
          <w:bCs/>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r>
        <w:rPr>
          <w:rFonts w:hint="eastAsia" w:cs="Times New Roman"/>
          <w:color w:val="000000"/>
          <w:sz w:val="22"/>
          <w:szCs w:val="22"/>
          <w:highlight w:val="none"/>
          <w:lang w:eastAsia="zh-CN"/>
        </w:rPr>
        <w:t>。</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十二、质量要求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1.乙方供应的货物必须符合如下质量要求：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1.1合同产品的质量、技术标准应符合招标文件规定的要求。如在招投标文件中无相应说明，则按相应的国际标准执行。若无国际标准，则按照中华人民共和国有关部门颁发的最新的国家标准或专业（部）标准执行。没有国家或专业（部）标准的，按企业标准执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1.2乙方的供货产品交货日期距离出厂日期不得超过产品本身质保期1/2的时间。</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2.乙方如无变更要求，乙方按甲方招标时提供的实物样本生产货物。</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3.乙方须按甲方要求提供有效的生产资质证明和产品第三方检测报告。</w:t>
      </w:r>
    </w:p>
    <w:p>
      <w:pPr>
        <w:widowControl/>
        <w:adjustRightInd w:val="0"/>
        <w:snapToGrid w:val="0"/>
        <w:spacing w:line="360" w:lineRule="exact"/>
        <w:ind w:firstLine="440" w:firstLineChars="200"/>
        <w:rPr>
          <w:rFonts w:hint="eastAsia" w:ascii="宋体" w:hAnsi="宋体" w:eastAsia="宋体" w:cs="宋体"/>
          <w:b w:val="0"/>
          <w:sz w:val="22"/>
          <w:szCs w:val="22"/>
          <w:highlight w:val="none"/>
          <w:lang w:val="en-US" w:eastAsia="zh-CN"/>
        </w:rPr>
      </w:pPr>
      <w:r>
        <w:rPr>
          <w:rFonts w:hint="eastAsia" w:ascii="宋体" w:hAnsi="宋体" w:eastAsia="宋体" w:cs="宋体"/>
          <w:sz w:val="22"/>
          <w:highlight w:val="none"/>
          <w:lang w:val="en-US" w:eastAsia="zh-CN"/>
        </w:rPr>
        <w:t>4.</w:t>
      </w:r>
      <w:r>
        <w:rPr>
          <w:rFonts w:hint="eastAsia" w:ascii="宋体" w:hAnsi="宋体" w:eastAsia="宋体" w:cs="宋体"/>
          <w:b w:val="0"/>
          <w:sz w:val="22"/>
          <w:szCs w:val="22"/>
          <w:highlight w:val="none"/>
          <w:lang w:val="en-US" w:eastAsia="zh-CN"/>
        </w:rPr>
        <w:t>如甲方需要调整印刷图案、包装图案的，乙方须无条件服从，不允许更改报价。</w:t>
      </w:r>
    </w:p>
    <w:p>
      <w:pPr>
        <w:adjustRightInd w:val="0"/>
        <w:snapToGrid w:val="0"/>
        <w:spacing w:line="360" w:lineRule="exact"/>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因供货产品质量原因损害</w:t>
      </w:r>
      <w:r>
        <w:rPr>
          <w:rFonts w:hint="eastAsia" w:ascii="宋体" w:hAnsi="宋体" w:eastAsia="宋体" w:cs="宋体"/>
          <w:b w:val="0"/>
          <w:bCs w:val="0"/>
          <w:sz w:val="22"/>
          <w:szCs w:val="22"/>
          <w:highlight w:val="none"/>
          <w:lang w:val="en-US" w:eastAsia="zh-CN"/>
        </w:rPr>
        <w:t>人员健康，相关损失由乙方负责。</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十三、违约责任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乙方不能按时交付货物或交付的货物数量少于甲方采购通知单要求的数量时，应积极采取补救措施。尚未造成甲方航班服务断档的，甲方有权要求乙方按照下表所示标准，向甲方偿付相应的延期交付违约金并承担购买替代货物的差价。违约金的偿付不免除乙方的交货责任或甲方因此可能遭受的任何损失，乙方仍应补齐相关货物。如甲方因乙方的迟延而遭受的实际损失超过违约金，乙方应当按照甲方实际遭受的损失承担赔偿责任。超过72小时仍未交付或补足货物时，甲方有权单方面解除合同，由此造成的一切相关损失均由乙方承担。</w:t>
      </w:r>
    </w:p>
    <w:tbl>
      <w:tblPr>
        <w:tblStyle w:val="15"/>
        <w:tblW w:w="9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475"/>
        <w:gridCol w:w="2580"/>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序号</w:t>
            </w:r>
          </w:p>
        </w:tc>
        <w:tc>
          <w:tcPr>
            <w:tcW w:w="2475"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交货延期时间</w:t>
            </w:r>
          </w:p>
        </w:tc>
        <w:tc>
          <w:tcPr>
            <w:tcW w:w="258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延期交付违约金标准</w:t>
            </w:r>
          </w:p>
        </w:tc>
        <w:tc>
          <w:tcPr>
            <w:tcW w:w="3031"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ab/>
            </w:r>
            <w:r>
              <w:rPr>
                <w:rFonts w:hint="eastAsia" w:ascii="宋体" w:hAnsi="宋体" w:cs="宋体"/>
                <w:szCs w:val="21"/>
                <w:highlight w:val="none"/>
              </w:rPr>
              <w:t>24小时＜T≤48小时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5%</w:t>
            </w:r>
          </w:p>
        </w:tc>
        <w:tc>
          <w:tcPr>
            <w:tcW w:w="3031" w:type="dxa"/>
            <w:vMerge w:val="restart"/>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延期交付违约金以未交付部分货款总金额为基数计算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ab/>
            </w:r>
            <w:r>
              <w:rPr>
                <w:rFonts w:hint="eastAsia" w:ascii="宋体" w:hAnsi="宋体" w:cs="宋体"/>
                <w:szCs w:val="21"/>
                <w:highlight w:val="none"/>
              </w:rPr>
              <w:t>48小时＜T≤72小时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10%</w:t>
            </w:r>
          </w:p>
        </w:tc>
        <w:tc>
          <w:tcPr>
            <w:tcW w:w="3031" w:type="dxa"/>
            <w:vMerge w:val="continue"/>
            <w:vAlign w:val="top"/>
          </w:tcPr>
          <w:p>
            <w:pPr>
              <w:adjustRightInd w:val="0"/>
              <w:snapToGrid w:val="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3</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T&gt;72小时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15%</w:t>
            </w:r>
          </w:p>
        </w:tc>
        <w:tc>
          <w:tcPr>
            <w:tcW w:w="3031" w:type="dxa"/>
            <w:vMerge w:val="continue"/>
            <w:vAlign w:val="top"/>
          </w:tcPr>
          <w:p>
            <w:pPr>
              <w:adjustRightInd w:val="0"/>
              <w:snapToGrid w:val="0"/>
              <w:jc w:val="center"/>
              <w:rPr>
                <w:rFonts w:hint="eastAsia" w:ascii="宋体" w:hAnsi="宋体" w:cs="宋体"/>
                <w:szCs w:val="21"/>
                <w:highlight w:val="none"/>
              </w:rPr>
            </w:pPr>
          </w:p>
        </w:tc>
      </w:tr>
    </w:tbl>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乙方不能按照甲方采购通知单及本合同约定交付货物，乙方有责任尽最大努力避免造成甲方航班服务断档。但最终仍造成甲方航班服务断档的，甲方有权按照如下方案之一向乙方要求赔偿：</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①乙方应向甲方支付未交付货物的货款金额的30％作为违约金；</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②乙方承担甲方通过其他渠道（按正常市场价格）购买与未交付货物同类货物金额和本合同价格金额的差价；同时，还需支付该差价金额的两倍作为违约金。</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上述违约金的交付不免除乙方的交货责任或甲方因此可能遭受的任何损失。如甲方因乙方的迟延而遭受的实际损失超过违约金，乙方应当按照甲方实际遭受的损失承担赔偿责任。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如果乙方不能按照甲方采购通知单及本合同约定交付货物超过三次，甲方有权解除合同，并有权要求乙方承担由此给甲方造成的一切损失。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因包装、运输或装卸造成货物的损坏，责任由乙方承担；由此造成的货物不能按照甲方采购通知单及本合同约定交货的，乙方应按照本条第1、2款的规定承担责任。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 甲方在使用本合同内约定的货物时，因产品的质量问题所引发的对甲方或第三方的任何损害，乙方应承担由此引起的一切费用，并赔偿甲方由此遭受的损失。同时甲方有权视乙方的态度、整改落实情况及情节严重程度要求乙方支付违约金1000-30000元。一年内乙方出现此类事件满三次，甲方有权视情节严重程度解除合同，并要求乙方承担由此给甲方造成的一切相关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5. 乙方若在交付前明知或应知货物存在严重缺陷而未告知甲方或存在欺骗甲方的其他情况，甲方有权终止合同，并要求乙方承担由此造成的损失。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6. 乙方提供的单批次货物残次品率超过3‰，乙方应无条件免费更换，还需按照甲方出具的整改单进行整改，乙方一年内被出具3次整改单的，甲方有权单方解除合同。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7．对于本合同项下乙方应支付的赔偿款或违约金，甲方有权从应付乙方的货款及履约保证金支取，仍不足的部分，甲方有权继续向乙方追偿。</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十四、不可抗力事件处理</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不可抗力事件延续</w:t>
      </w:r>
      <w:r>
        <w:rPr>
          <w:rFonts w:hint="eastAsia" w:ascii="宋体" w:hAnsi="宋体" w:cs="宋体"/>
          <w:sz w:val="22"/>
          <w:highlight w:val="none"/>
          <w:u w:val="single"/>
        </w:rPr>
        <w:t>90</w:t>
      </w:r>
      <w:r>
        <w:rPr>
          <w:rFonts w:hint="eastAsia" w:ascii="宋体" w:hAnsi="宋体" w:cs="宋体"/>
          <w:sz w:val="22"/>
          <w:highlight w:val="none"/>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十五、争议解决</w:t>
      </w:r>
    </w:p>
    <w:p>
      <w:pPr>
        <w:widowControl/>
        <w:adjustRightInd w:val="0"/>
        <w:snapToGrid w:val="0"/>
        <w:spacing w:line="360" w:lineRule="exact"/>
        <w:ind w:firstLine="440" w:firstLineChars="200"/>
        <w:rPr>
          <w:rFonts w:hint="eastAsia"/>
          <w:highlight w:val="none"/>
        </w:rPr>
      </w:pPr>
      <w:r>
        <w:rPr>
          <w:rFonts w:hint="eastAsia" w:ascii="宋体" w:hAnsi="宋体" w:cs="宋体"/>
          <w:sz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六</w:t>
      </w:r>
      <w:r>
        <w:rPr>
          <w:rFonts w:hint="default" w:ascii="Times New Roman" w:hAnsi="Times New Roman" w:eastAsia="宋体" w:cs="Times New Roman"/>
          <w:b/>
          <w:bCs/>
          <w:sz w:val="22"/>
          <w:szCs w:val="22"/>
          <w:highlight w:val="none"/>
        </w:rPr>
        <w:t>、合同组成文件包含下列内容，且解释顺序如下：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七</w:t>
      </w:r>
      <w:r>
        <w:rPr>
          <w:rFonts w:hint="default" w:ascii="Times New Roman" w:hAnsi="Times New Roman" w:eastAsia="宋体" w:cs="Times New Roman"/>
          <w:b/>
          <w:bCs/>
          <w:sz w:val="22"/>
          <w:szCs w:val="22"/>
          <w:highlight w:val="none"/>
        </w:rPr>
        <w:t>、合同生效及其它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w:t>
      </w:r>
      <w:r>
        <w:rPr>
          <w:rFonts w:hint="eastAsia" w:cs="Times New Roman"/>
          <w:sz w:val="22"/>
          <w:szCs w:val="22"/>
          <w:highlight w:val="none"/>
          <w:lang w:eastAsia="zh-CN"/>
        </w:rPr>
        <w:t>。</w:t>
      </w:r>
    </w:p>
    <w:p>
      <w:pPr>
        <w:adjustRightInd w:val="0"/>
        <w:snapToGrid w:val="0"/>
        <w:spacing w:line="360" w:lineRule="exact"/>
        <w:ind w:firstLine="440" w:firstLineChars="20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w:t>
      </w:r>
      <w:r>
        <w:rPr>
          <w:rFonts w:hint="eastAsia" w:cs="Times New Roman"/>
          <w:sz w:val="22"/>
          <w:szCs w:val="22"/>
          <w:highlight w:val="none"/>
          <w:lang w:val="en-US" w:eastAsia="zh-CN"/>
        </w:rPr>
        <w:t>一年</w:t>
      </w:r>
      <w:r>
        <w:rPr>
          <w:rFonts w:hint="default" w:ascii="Times New Roman" w:hAnsi="Times New Roman" w:eastAsia="宋体" w:cs="Times New Roman"/>
          <w:sz w:val="22"/>
          <w:szCs w:val="22"/>
          <w:highlight w:val="none"/>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.本合同一式四份，甲方执二份，乙方持二份，具有同等法律效力。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highlight w:val="none"/>
          <w:lang w:val="en-US" w:eastAsia="zh-CN"/>
        </w:rPr>
      </w:pPr>
      <w:r>
        <w:rPr>
          <w:rFonts w:hint="eastAsia" w:ascii="宋体" w:hAnsi="宋体" w:cs="宋体"/>
          <w:sz w:val="22"/>
          <w:highlight w:val="none"/>
        </w:rPr>
        <w:t>甲方：</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   乙方：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地址：杭州萧山机场内        </w:t>
      </w:r>
      <w:r>
        <w:rPr>
          <w:rFonts w:hint="eastAsia" w:ascii="宋体" w:hAnsi="宋体" w:cs="宋体"/>
          <w:sz w:val="22"/>
          <w:highlight w:val="none"/>
          <w:lang w:val="en-US" w:eastAsia="zh-CN"/>
        </w:rPr>
        <w:t xml:space="preserve">     </w:t>
      </w:r>
      <w:r>
        <w:rPr>
          <w:rFonts w:hint="eastAsia" w:ascii="宋体" w:hAnsi="宋体" w:cs="宋体"/>
          <w:sz w:val="22"/>
          <w:highlight w:val="none"/>
        </w:rPr>
        <w:t>地址：</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val="en-US" w:eastAsia="zh-CN"/>
        </w:rPr>
        <w:t xml:space="preserve">                                      </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                     法定代表人：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或                               或</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授权代表：                       授权代表：</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签字日期：                       签字日期： </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年  月  日                      年  月  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snapToGrid w:val="0"/>
        <w:spacing w:line="400" w:lineRule="exact"/>
        <w:jc w:val="left"/>
        <w:outlineLvl w:val="0"/>
        <w:rPr>
          <w:rFonts w:ascii="宋体" w:hAnsi="宋体" w:cs="宋体"/>
          <w:sz w:val="22"/>
          <w:highlight w:val="none"/>
        </w:rPr>
      </w:pPr>
      <w:r>
        <w:rPr>
          <w:rFonts w:hint="eastAsia" w:ascii="宋体" w:hAnsi="宋体" w:cs="宋体"/>
          <w:sz w:val="22"/>
          <w:highlight w:val="none"/>
        </w:rPr>
        <w:t>附件1：</w:t>
      </w:r>
    </w:p>
    <w:p>
      <w:pPr>
        <w:pStyle w:val="25"/>
        <w:spacing w:line="560" w:lineRule="exact"/>
        <w:ind w:firstLine="0" w:firstLine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廉政承诺书</w:t>
      </w:r>
    </w:p>
    <w:p>
      <w:pPr>
        <w:pStyle w:val="26"/>
        <w:adjustRightInd w:val="0"/>
        <w:snapToGrid w:val="0"/>
        <w:ind w:firstLine="440"/>
        <w:jc w:val="left"/>
        <w:rPr>
          <w:rFonts w:hint="eastAsia" w:ascii="宋体" w:hAnsi="宋体" w:cs="宋体"/>
          <w:b w:val="0"/>
          <w:sz w:val="22"/>
          <w:szCs w:val="22"/>
          <w:highlight w:val="none"/>
        </w:rPr>
      </w:pPr>
    </w:p>
    <w:p>
      <w:pPr>
        <w:adjustRightInd w:val="0"/>
        <w:snapToGrid w:val="0"/>
        <w:spacing w:line="360" w:lineRule="exact"/>
        <w:rPr>
          <w:rFonts w:hint="eastAsia" w:ascii="宋体" w:hAnsi="宋体" w:cs="宋体"/>
          <w:bCs/>
          <w:sz w:val="22"/>
          <w:highlight w:val="none"/>
        </w:rPr>
      </w:pPr>
      <w:r>
        <w:rPr>
          <w:rFonts w:hint="eastAsia" w:ascii="宋体" w:hAnsi="宋体" w:cs="宋体"/>
          <w:bCs/>
          <w:sz w:val="22"/>
          <w:highlight w:val="none"/>
          <w:lang w:val="en-US" w:eastAsia="zh-CN"/>
        </w:rPr>
        <w:t>杭州萧山国际机场汉莎航空食品有限</w:t>
      </w:r>
      <w:r>
        <w:rPr>
          <w:rFonts w:hint="eastAsia" w:ascii="宋体" w:hAnsi="宋体" w:cs="宋体"/>
          <w:bCs/>
          <w:sz w:val="22"/>
          <w:highlight w:val="none"/>
        </w:rPr>
        <w:t>公司（以下简称“贵司”）：</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鉴于：贵司与我司拟订立《</w:t>
      </w:r>
      <w:r>
        <w:rPr>
          <w:rFonts w:hint="eastAsia" w:ascii="宋体" w:hAnsi="宋体" w:cs="宋体"/>
          <w:sz w:val="22"/>
          <w:highlight w:val="none"/>
          <w:lang w:val="en-US" w:eastAsia="zh-CN"/>
        </w:rPr>
        <w:t>杭州萧山国际机场汉莎航空食品有限公司冷冻西点</w:t>
      </w:r>
      <w:r>
        <w:rPr>
          <w:rFonts w:hint="eastAsia" w:ascii="宋体" w:hAnsi="宋体" w:cs="宋体"/>
          <w:sz w:val="22"/>
          <w:highlight w:val="none"/>
        </w:rPr>
        <w:t>采购及配送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廉政承诺</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我司应严格遵守国家的法律法规和党的纪律以及行业的廉政建设规定，并组织宣传，形成浓厚的反腐倡廉氛围。</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我司应建立健全廉政建设责任制，明确廉政建设管理部门，公布举报电话，严格监督并认真查处违法违纪行为。</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我司应从国家和集体利益出发，共同促进各合作项目的顺利进行，自觉遵守贵司相关的规章制度和现场管理规定。</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我司及其工作人员承诺：</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违约责任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2.1 我司工作人员违反上述约定条款的，我司应按党、政管理权限和党纪、政纪的处罚规定，给予处理；情节严重的，报请司法机关处理。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 如我司违反本承诺书项下廉洁自律承诺，贵司有权：</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2.2.1 立即取消我司投标、中标或在建项目的实施资格；</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2.2.2 扣除我司在主合同项下已缴纳的履约保证金的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2.2.3 拒绝我司在一定时期内参与贵司其他项目或经营活动的投标、服务。</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争议解决</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由于本承诺书的履行或解释而产生的或与之有关的任何争议，如双方无法协商解决，应提交贵司住所地人民法院解决。</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其他</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本承诺书经我司法定代表人或授权代表签字（包含签章）并加盖我司公章之日起生效。</w:t>
      </w: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法定代表人(或授权代表)签字：</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盖章：</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日期：</w:t>
      </w:r>
    </w:p>
    <w:p>
      <w:pPr>
        <w:adjustRightInd w:val="0"/>
        <w:snapToGrid w:val="0"/>
        <w:spacing w:line="400" w:lineRule="exact"/>
        <w:rPr>
          <w:rFonts w:hint="eastAsia" w:ascii="宋体" w:hAnsi="宋体" w:cs="宋体"/>
          <w:sz w:val="22"/>
          <w:highlight w:val="none"/>
        </w:rPr>
      </w:pPr>
    </w:p>
    <w:p>
      <w:pPr>
        <w:rPr>
          <w:rFonts w:hint="eastAsia" w:ascii="宋体" w:hAnsi="宋体" w:cs="宋体"/>
          <w:sz w:val="22"/>
          <w:highlight w:val="none"/>
        </w:rPr>
      </w:pPr>
    </w:p>
    <w:p>
      <w:pPr>
        <w:snapToGrid w:val="0"/>
        <w:spacing w:line="400" w:lineRule="exact"/>
        <w:jc w:val="left"/>
        <w:outlineLvl w:val="0"/>
        <w:rPr>
          <w:rFonts w:ascii="宋体" w:hAnsi="宋体" w:cs="宋体"/>
          <w:sz w:val="22"/>
          <w:highlight w:val="none"/>
        </w:rPr>
      </w:pPr>
      <w:r>
        <w:rPr>
          <w:rFonts w:hint="eastAsia" w:ascii="宋体" w:hAnsi="宋体" w:cs="宋体"/>
          <w:sz w:val="22"/>
          <w:highlight w:val="none"/>
        </w:rPr>
        <w:br w:type="page"/>
      </w:r>
      <w:r>
        <w:rPr>
          <w:rFonts w:hint="eastAsia" w:ascii="宋体" w:hAnsi="宋体" w:cs="宋体"/>
          <w:sz w:val="22"/>
          <w:highlight w:val="none"/>
        </w:rPr>
        <w:t>附件2：</w:t>
      </w:r>
    </w:p>
    <w:p>
      <w:pPr>
        <w:spacing w:line="560" w:lineRule="exact"/>
        <w:jc w:val="center"/>
        <w:rPr>
          <w:rFonts w:hint="eastAsia" w:ascii="宋体" w:hAnsi="宋体" w:cs="宋体"/>
          <w:b/>
          <w:sz w:val="28"/>
          <w:szCs w:val="28"/>
          <w:highlight w:val="none"/>
        </w:rPr>
      </w:pPr>
      <w:r>
        <w:rPr>
          <w:rFonts w:hint="eastAsia" w:ascii="宋体" w:hAnsi="宋体" w:cs="宋体"/>
          <w:b/>
          <w:sz w:val="28"/>
          <w:szCs w:val="28"/>
          <w:highlight w:val="none"/>
        </w:rPr>
        <w:t>保密承诺书</w:t>
      </w:r>
    </w:p>
    <w:p>
      <w:pPr>
        <w:adjustRightInd w:val="0"/>
        <w:snapToGrid w:val="0"/>
        <w:spacing w:line="360" w:lineRule="exact"/>
        <w:rPr>
          <w:rFonts w:hint="eastAsia" w:ascii="宋体" w:hAnsi="宋体" w:cs="宋体"/>
          <w:sz w:val="22"/>
          <w:highlight w:val="none"/>
        </w:rPr>
      </w:pPr>
      <w:r>
        <w:rPr>
          <w:rFonts w:hint="eastAsia" w:ascii="宋体" w:hAnsi="宋体" w:cs="宋体"/>
          <w:sz w:val="22"/>
          <w:highlight w:val="none"/>
          <w:lang w:val="en-US" w:eastAsia="zh-CN"/>
        </w:rPr>
        <w:t>杭州萧山国际机场汉莎航空食品有限</w:t>
      </w:r>
      <w:r>
        <w:rPr>
          <w:rFonts w:hint="eastAsia" w:ascii="宋体" w:hAnsi="宋体" w:cs="宋体"/>
          <w:sz w:val="22"/>
          <w:highlight w:val="none"/>
        </w:rPr>
        <w:t>公司（以下简称“贵司”）：</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鉴于我司与贵司拟订立《</w:t>
      </w:r>
      <w:r>
        <w:rPr>
          <w:rFonts w:hint="eastAsia" w:ascii="宋体" w:hAnsi="宋体" w:cs="宋体"/>
          <w:sz w:val="22"/>
          <w:highlight w:val="none"/>
          <w:lang w:val="en-US" w:eastAsia="zh-CN"/>
        </w:rPr>
        <w:t>杭州萧山国际机场汉莎航空食品有限公司</w:t>
      </w:r>
      <w:r>
        <w:rPr>
          <w:rFonts w:hint="eastAsia" w:ascii="宋体" w:hAnsi="宋体" w:cs="宋体"/>
          <w:sz w:val="22"/>
          <w:highlight w:val="none"/>
        </w:rPr>
        <w:t>红双圈小麦粉采购及配送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一、保密信息的范围</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二、保密承诺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 除法律规定或双方另有约定外，未经贵司书面同意，我司不得将贵司的保密信息泄露给任何第三方。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三、保密信息的返还及处理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四、保密期限</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我司的保密义务自我司获知贵司保密信息之日起至该等保密信息被合法公开之日止。</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五、违约责任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六、争议解决</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由于本承诺书的履行或解释而产生的或与之有关的任何争议，如双方无法协商解决，应提交贵司住所地人民法院解决。</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七、其他</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本承诺书经我司法定代表人或授权代表签字（包含签章）并加盖我司公章之日起生效。</w:t>
      </w:r>
    </w:p>
    <w:p>
      <w:pPr>
        <w:adjustRightInd w:val="0"/>
        <w:snapToGrid w:val="0"/>
        <w:spacing w:line="360" w:lineRule="exact"/>
        <w:rPr>
          <w:rFonts w:hint="eastAsia" w:ascii="宋体" w:hAnsi="宋体" w:cs="宋体"/>
          <w:sz w:val="22"/>
          <w:highlight w:val="none"/>
        </w:rPr>
      </w:pPr>
    </w:p>
    <w:p>
      <w:pPr>
        <w:pStyle w:val="2"/>
        <w:rPr>
          <w:rFonts w:hint="eastAsia" w:ascii="宋体" w:hAnsi="宋体" w:cs="宋体"/>
          <w:sz w:val="22"/>
          <w:szCs w:val="22"/>
          <w:highlight w:val="none"/>
        </w:rPr>
      </w:pPr>
    </w:p>
    <w:p>
      <w:pPr>
        <w:pStyle w:val="3"/>
        <w:ind w:firstLine="220"/>
        <w:rPr>
          <w:rFonts w:hint="eastAsia" w:ascii="宋体" w:hAnsi="宋体" w:cs="宋体"/>
          <w:sz w:val="22"/>
          <w:szCs w:val="22"/>
          <w:highlight w:val="none"/>
        </w:rPr>
      </w:pPr>
    </w:p>
    <w:p>
      <w:pPr>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法定代表人(或授权代表)签字：</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盖章：</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日期：</w:t>
      </w:r>
    </w:p>
    <w:p>
      <w:pPr>
        <w:adjustRightInd w:val="0"/>
        <w:snapToGrid w:val="0"/>
        <w:spacing w:line="360" w:lineRule="auto"/>
        <w:rPr>
          <w:rFonts w:hint="eastAsia" w:ascii="宋体" w:hAnsi="宋体" w:cs="宋体"/>
          <w:sz w:val="22"/>
          <w:highlight w:val="none"/>
        </w:rPr>
      </w:pPr>
    </w:p>
    <w:p>
      <w:pPr>
        <w:spacing w:line="360" w:lineRule="auto"/>
        <w:rPr>
          <w:rFonts w:hint="eastAsia" w:ascii="宋体" w:hAnsi="宋体" w:cs="宋体"/>
          <w:sz w:val="22"/>
          <w:highlight w:val="none"/>
        </w:rPr>
      </w:pPr>
      <w:r>
        <w:rPr>
          <w:rFonts w:hint="eastAsia" w:ascii="宋体" w:hAnsi="宋体" w:cs="宋体"/>
          <w:b/>
          <w:bCs/>
          <w:sz w:val="22"/>
          <w:highlight w:val="none"/>
        </w:rPr>
        <w:br w:type="page"/>
      </w:r>
      <w:r>
        <w:rPr>
          <w:rFonts w:hint="eastAsia" w:ascii="宋体" w:hAnsi="宋体" w:cs="宋体"/>
          <w:sz w:val="22"/>
          <w:highlight w:val="none"/>
        </w:rPr>
        <w:t>附件3</w:t>
      </w:r>
    </w:p>
    <w:p>
      <w:pPr>
        <w:spacing w:line="5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安全保卫协议</w:t>
      </w:r>
    </w:p>
    <w:p>
      <w:pPr>
        <w:spacing w:line="360" w:lineRule="auto"/>
        <w:jc w:val="center"/>
        <w:outlineLvl w:val="0"/>
        <w:rPr>
          <w:rFonts w:hint="eastAsia" w:ascii="宋体" w:hAnsi="宋体" w:cs="宋体"/>
          <w:b/>
          <w:sz w:val="22"/>
          <w:highlight w:val="none"/>
        </w:rPr>
      </w:pPr>
    </w:p>
    <w:p>
      <w:pPr>
        <w:snapToGrid w:val="0"/>
        <w:spacing w:line="384" w:lineRule="auto"/>
        <w:rPr>
          <w:rFonts w:hint="eastAsia" w:ascii="宋体" w:hAnsi="宋体" w:cs="宋体"/>
          <w:sz w:val="22"/>
          <w:highlight w:val="none"/>
        </w:rPr>
      </w:pPr>
      <w:r>
        <w:rPr>
          <w:rFonts w:hint="eastAsia" w:ascii="宋体" w:hAnsi="宋体" w:cs="宋体"/>
          <w:sz w:val="22"/>
          <w:highlight w:val="none"/>
        </w:rPr>
        <w:t>甲方：</w:t>
      </w:r>
      <w:r>
        <w:rPr>
          <w:rFonts w:hint="eastAsia" w:ascii="宋体" w:hAnsi="宋体" w:cs="宋体"/>
          <w:sz w:val="22"/>
          <w:highlight w:val="none"/>
          <w:lang w:val="en-US" w:eastAsia="zh-CN"/>
        </w:rPr>
        <w:t>杭州萧山国际机场汉莎航空食品有限公司</w:t>
      </w:r>
      <w:r>
        <w:rPr>
          <w:rFonts w:hint="eastAsia" w:ascii="宋体" w:hAnsi="宋体" w:cs="宋体"/>
          <w:sz w:val="22"/>
          <w:highlight w:val="none"/>
        </w:rPr>
        <w:t xml:space="preserve">   </w:t>
      </w:r>
    </w:p>
    <w:p>
      <w:pPr>
        <w:snapToGrid w:val="0"/>
        <w:spacing w:line="384" w:lineRule="auto"/>
        <w:rPr>
          <w:rFonts w:hint="eastAsia" w:ascii="宋体" w:hAnsi="宋体" w:cs="宋体"/>
          <w:sz w:val="22"/>
          <w:highlight w:val="none"/>
        </w:rPr>
      </w:pPr>
      <w:r>
        <w:rPr>
          <w:rFonts w:hint="eastAsia" w:ascii="宋体" w:hAnsi="宋体" w:cs="宋体"/>
          <w:sz w:val="22"/>
          <w:highlight w:val="none"/>
        </w:rPr>
        <w:t xml:space="preserve">乙方：                                          </w:t>
      </w:r>
    </w:p>
    <w:p>
      <w:pPr>
        <w:snapToGrid w:val="0"/>
        <w:spacing w:line="384" w:lineRule="auto"/>
        <w:rPr>
          <w:rFonts w:hint="eastAsia" w:ascii="宋体" w:hAnsi="宋体" w:cs="宋体"/>
          <w:sz w:val="22"/>
          <w:highlight w:val="none"/>
        </w:rPr>
      </w:pP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为切实做好安全管理工作，避免出现人为的安全事件，保证空防安全，双方签定安全保卫协议如下：</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一、乙方必须加强对员工的安全管理教育，密切掌握员工思想动态，在实际工作中及时发现并纠正存在的安全隐患。</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三、乙方的物品在送到甲方前必须进行安全检查，物品内不得夹带外来物，包括危险品、金属、易燃易爆、武器、药物等。</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五、乙方在为甲方供货时，若甲方发现乙方违反上述条例，全部责任由乙方承担，并要求乙方立即整改，视情况要求乙方支付500-2000元的违约金，同时甲方有权对乙方的供货资格进行重新审定。</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六、本协议自甲乙双方最终签字盖章之日起生效至主合同终止后失效。</w:t>
      </w:r>
    </w:p>
    <w:p>
      <w:pPr>
        <w:snapToGrid w:val="0"/>
        <w:spacing w:line="384" w:lineRule="auto"/>
        <w:rPr>
          <w:rFonts w:hint="eastAsia" w:ascii="宋体" w:hAnsi="宋体" w:cs="宋体"/>
          <w:sz w:val="22"/>
          <w:highlight w:val="none"/>
        </w:rPr>
      </w:pPr>
    </w:p>
    <w:p>
      <w:pPr>
        <w:snapToGrid w:val="0"/>
        <w:spacing w:line="384" w:lineRule="auto"/>
        <w:rPr>
          <w:rFonts w:hint="eastAsia" w:ascii="宋体" w:hAnsi="宋体" w:cs="宋体"/>
          <w:sz w:val="22"/>
          <w:highlight w:val="none"/>
        </w:rPr>
      </w:pPr>
      <w:r>
        <w:rPr>
          <w:rFonts w:hint="eastAsia" w:ascii="宋体" w:hAnsi="宋体" w:cs="宋体"/>
          <w:sz w:val="22"/>
          <w:highlight w:val="none"/>
        </w:rPr>
        <w:t xml:space="preserve">甲方：  </w:t>
      </w:r>
      <w:r>
        <w:rPr>
          <w:rFonts w:hint="eastAsia" w:ascii="宋体" w:hAnsi="宋体" w:cs="宋体"/>
          <w:sz w:val="22"/>
          <w:highlight w:val="none"/>
          <w:lang w:val="en-US" w:eastAsia="zh-CN"/>
        </w:rPr>
        <w:t>杭州萧山国际机场汉莎航空</w:t>
      </w:r>
      <w:r>
        <w:rPr>
          <w:rFonts w:hint="eastAsia" w:ascii="宋体" w:hAnsi="宋体" w:cs="宋体"/>
          <w:sz w:val="22"/>
          <w:highlight w:val="none"/>
        </w:rPr>
        <w:t xml:space="preserve">     乙方：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        </w:t>
      </w:r>
      <w:r>
        <w:rPr>
          <w:rFonts w:hint="eastAsia" w:ascii="宋体" w:hAnsi="宋体" w:cs="宋体"/>
          <w:sz w:val="22"/>
          <w:highlight w:val="none"/>
          <w:lang w:val="en-US" w:eastAsia="zh-CN"/>
        </w:rPr>
        <w:t>食品有限公司</w:t>
      </w:r>
      <w:r>
        <w:rPr>
          <w:rFonts w:hint="eastAsia" w:ascii="宋体" w:hAnsi="宋体" w:cs="宋体"/>
          <w:sz w:val="22"/>
          <w:highlight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单位盖章：                           单位盖章：                           </w:t>
      </w:r>
    </w:p>
    <w:p>
      <w:pPr>
        <w:snapToGrid w:val="0"/>
        <w:spacing w:line="384" w:lineRule="auto"/>
        <w:rPr>
          <w:rFonts w:hint="eastAsia" w:ascii="宋体" w:hAnsi="宋体" w:cs="宋体"/>
          <w:sz w:val="22"/>
          <w:highlight w:val="none"/>
        </w:rPr>
      </w:pPr>
      <w:r>
        <w:rPr>
          <w:rFonts w:hint="eastAsia" w:ascii="宋体" w:hAnsi="宋体" w:cs="宋体"/>
          <w:sz w:val="22"/>
          <w:highlight w:val="none"/>
        </w:rPr>
        <w:t>法定代表人签字：                     法定代表人签字：</w:t>
      </w:r>
    </w:p>
    <w:p>
      <w:pPr>
        <w:snapToGrid w:val="0"/>
        <w:spacing w:line="384" w:lineRule="auto"/>
        <w:rPr>
          <w:rFonts w:hint="eastAsia" w:ascii="宋体" w:hAnsi="宋体" w:cs="宋体"/>
          <w:sz w:val="22"/>
          <w:highlight w:val="none"/>
        </w:rPr>
      </w:pPr>
      <w:r>
        <w:rPr>
          <w:rFonts w:hint="eastAsia" w:ascii="宋体" w:hAnsi="宋体" w:cs="宋体"/>
          <w:sz w:val="22"/>
          <w:highlight w:val="none"/>
        </w:rPr>
        <w:t>或授权代表签字：                     或授权代表签字：</w:t>
      </w:r>
    </w:p>
    <w:p>
      <w:pPr>
        <w:snapToGrid w:val="0"/>
        <w:spacing w:line="384" w:lineRule="auto"/>
        <w:rPr>
          <w:rFonts w:hint="eastAsia" w:ascii="宋体" w:hAnsi="宋体" w:cs="宋体"/>
          <w:sz w:val="22"/>
          <w:highlight w:val="none"/>
        </w:rPr>
      </w:pPr>
      <w:r>
        <w:rPr>
          <w:rFonts w:hint="eastAsia" w:ascii="宋体" w:hAnsi="宋体" w:cs="宋体"/>
          <w:sz w:val="22"/>
          <w:highlight w:val="none"/>
        </w:rPr>
        <w:t>日期： 年 月  日                     日期：  年  月  日</w:t>
      </w:r>
    </w:p>
    <w:p>
      <w:pPr>
        <w:snapToGrid w:val="0"/>
        <w:spacing w:line="400" w:lineRule="exact"/>
        <w:jc w:val="left"/>
        <w:outlineLvl w:val="0"/>
        <w:rPr>
          <w:rFonts w:ascii="宋体" w:hAnsi="宋体" w:cs="宋体"/>
          <w:sz w:val="22"/>
          <w:highlight w:val="none"/>
        </w:rPr>
      </w:pPr>
      <w:r>
        <w:rPr>
          <w:rFonts w:hint="eastAsia" w:ascii="宋体" w:hAnsi="宋体" w:cs="宋体"/>
          <w:b/>
          <w:bCs/>
          <w:sz w:val="22"/>
          <w:highlight w:val="none"/>
        </w:rPr>
        <w:br w:type="page"/>
      </w:r>
      <w:r>
        <w:rPr>
          <w:rFonts w:hint="eastAsia" w:ascii="宋体" w:hAnsi="宋体" w:cs="宋体"/>
          <w:sz w:val="22"/>
          <w:highlight w:val="none"/>
        </w:rPr>
        <w:t>附件4：</w:t>
      </w:r>
    </w:p>
    <w:p>
      <w:pPr>
        <w:spacing w:line="5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相关方职业健康及环境安全管理告知书</w:t>
      </w:r>
    </w:p>
    <w:p>
      <w:pPr>
        <w:spacing w:line="360" w:lineRule="exact"/>
        <w:rPr>
          <w:rFonts w:hint="eastAsia" w:ascii="宋体" w:hAnsi="宋体" w:cs="宋体"/>
          <w:sz w:val="22"/>
          <w:highlight w:val="none"/>
        </w:rPr>
      </w:pPr>
    </w:p>
    <w:p>
      <w:pPr>
        <w:spacing w:line="400" w:lineRule="exact"/>
        <w:rPr>
          <w:rFonts w:hint="eastAsia" w:ascii="宋体" w:hAnsi="宋体"/>
          <w:sz w:val="22"/>
          <w:highlight w:val="none"/>
          <w:u w:val="single"/>
        </w:rPr>
      </w:pPr>
      <w:r>
        <w:rPr>
          <w:rFonts w:hint="eastAsia" w:ascii="宋体" w:hAnsi="宋体"/>
          <w:sz w:val="22"/>
          <w:highlight w:val="none"/>
        </w:rPr>
        <w:t>公司名称（盖章）：</w:t>
      </w:r>
      <w:r>
        <w:rPr>
          <w:rFonts w:hint="eastAsia" w:ascii="宋体" w:hAnsi="宋体"/>
          <w:sz w:val="22"/>
          <w:highlight w:val="none"/>
          <w:u w:val="single"/>
        </w:rPr>
        <w:t xml:space="preserve">                                   </w:t>
      </w:r>
    </w:p>
    <w:p>
      <w:pPr>
        <w:spacing w:line="400" w:lineRule="exact"/>
        <w:ind w:firstLine="440" w:firstLineChars="200"/>
        <w:rPr>
          <w:rFonts w:hint="eastAsia" w:ascii="宋体" w:hAnsi="宋体"/>
          <w:sz w:val="22"/>
          <w:highlight w:val="none"/>
        </w:rPr>
      </w:pPr>
      <w:r>
        <w:rPr>
          <w:rFonts w:hint="eastAsia" w:ascii="宋体" w:hAnsi="宋体"/>
          <w:sz w:val="22"/>
          <w:highlight w:val="none"/>
        </w:rPr>
        <w:t>为加强</w:t>
      </w: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u w:val="single"/>
        </w:rPr>
        <w:t xml:space="preserve">   </w:t>
      </w:r>
      <w:r>
        <w:rPr>
          <w:rFonts w:hint="eastAsia" w:ascii="宋体" w:hAnsi="宋体"/>
          <w:sz w:val="22"/>
          <w:highlight w:val="none"/>
        </w:rPr>
        <w:t>有限公司的整体环境安全管理，提升公司形象，实现公司与各相关方的共同可持续发展，共同保护我们美好的家园。</w:t>
      </w: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rPr>
        <w:t>有限公司建立实施 GB/T24001/GB/T45</w:t>
      </w:r>
      <w:r>
        <w:rPr>
          <w:rFonts w:ascii="宋体" w:hAnsi="宋体"/>
          <w:sz w:val="22"/>
          <w:highlight w:val="none"/>
        </w:rPr>
        <w:t>001</w:t>
      </w:r>
      <w:r>
        <w:rPr>
          <w:rFonts w:hint="eastAsia" w:ascii="宋体" w:hAnsi="宋体"/>
          <w:sz w:val="22"/>
          <w:highlight w:val="none"/>
        </w:rPr>
        <w:t>环境/职业健康安全管理体系，在此我们希望各供应商/外包服务商遵守我公司的各项职业健康、环境和安全管理要求，各相关方应做到：</w:t>
      </w:r>
    </w:p>
    <w:p>
      <w:pPr>
        <w:spacing w:line="400" w:lineRule="exact"/>
        <w:ind w:firstLine="440" w:firstLineChars="200"/>
        <w:rPr>
          <w:rFonts w:hint="eastAsia" w:ascii="宋体" w:hAnsi="宋体"/>
          <w:sz w:val="22"/>
          <w:highlight w:val="none"/>
        </w:rPr>
      </w:pPr>
      <w:r>
        <w:rPr>
          <w:rFonts w:hint="eastAsia" w:ascii="宋体" w:hAnsi="宋体"/>
          <w:sz w:val="22"/>
          <w:highlight w:val="none"/>
        </w:rPr>
        <w:t>一、严格遵守国家地方的各项环境安全法律法规要求，不违法生产，不野蛮作业。</w:t>
      </w:r>
    </w:p>
    <w:p>
      <w:pPr>
        <w:spacing w:line="400" w:lineRule="exact"/>
        <w:ind w:firstLine="440" w:firstLineChars="200"/>
        <w:rPr>
          <w:rFonts w:hint="eastAsia" w:ascii="宋体" w:hAnsi="宋体"/>
          <w:sz w:val="22"/>
          <w:highlight w:val="none"/>
        </w:rPr>
      </w:pPr>
      <w:r>
        <w:rPr>
          <w:rFonts w:hint="eastAsia" w:ascii="宋体" w:hAnsi="宋体"/>
          <w:sz w:val="22"/>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400" w:lineRule="exact"/>
        <w:ind w:firstLine="440" w:firstLineChars="200"/>
        <w:rPr>
          <w:rFonts w:hint="eastAsia" w:ascii="宋体" w:hAnsi="宋体"/>
          <w:sz w:val="22"/>
          <w:highlight w:val="none"/>
        </w:rPr>
      </w:pPr>
      <w:r>
        <w:rPr>
          <w:rFonts w:hint="eastAsia" w:ascii="宋体" w:hAnsi="宋体"/>
          <w:sz w:val="22"/>
          <w:highlight w:val="none"/>
        </w:rPr>
        <w:t>三、产生的固体废弃物应分类收集管理，危险废弃物应单独收集并规范合法处置，遵守我公司废弃物管理的有关规定。</w:t>
      </w:r>
    </w:p>
    <w:p>
      <w:pPr>
        <w:spacing w:line="400" w:lineRule="exact"/>
        <w:ind w:firstLine="440" w:firstLineChars="200"/>
        <w:rPr>
          <w:rFonts w:hint="eastAsia" w:ascii="宋体" w:hAnsi="宋体"/>
          <w:sz w:val="22"/>
          <w:highlight w:val="none"/>
        </w:rPr>
      </w:pPr>
      <w:r>
        <w:rPr>
          <w:rFonts w:hint="eastAsia" w:ascii="宋体" w:hAnsi="宋体"/>
          <w:sz w:val="22"/>
          <w:highlight w:val="none"/>
        </w:rPr>
        <w:t>四、产生的污水、噪声、废气、粉尘等应进行合理的管控和处置，应保障三废排放达到相关标准要求。</w:t>
      </w:r>
    </w:p>
    <w:p>
      <w:pPr>
        <w:spacing w:line="400" w:lineRule="exact"/>
        <w:ind w:firstLine="440" w:firstLineChars="200"/>
        <w:rPr>
          <w:rFonts w:hint="eastAsia" w:ascii="宋体" w:hAnsi="宋体"/>
          <w:sz w:val="22"/>
          <w:highlight w:val="none"/>
        </w:rPr>
      </w:pPr>
      <w:r>
        <w:rPr>
          <w:rFonts w:hint="eastAsia" w:ascii="宋体" w:hAnsi="宋体"/>
          <w:sz w:val="22"/>
          <w:highlight w:val="none"/>
        </w:rPr>
        <w:t>五、尽可能做到节能降耗，减少各种能源和资源的消耗，日常工作中节约用水、节约用电、节约纸张。</w:t>
      </w:r>
    </w:p>
    <w:p>
      <w:pPr>
        <w:spacing w:line="400" w:lineRule="exact"/>
        <w:ind w:firstLine="440" w:firstLineChars="200"/>
        <w:rPr>
          <w:rFonts w:hint="eastAsia" w:ascii="宋体" w:hAnsi="宋体"/>
          <w:sz w:val="22"/>
          <w:highlight w:val="none"/>
        </w:rPr>
      </w:pPr>
      <w:r>
        <w:rPr>
          <w:rFonts w:hint="eastAsia" w:ascii="宋体" w:hAnsi="宋体"/>
          <w:sz w:val="22"/>
          <w:highlight w:val="none"/>
        </w:rPr>
        <w:t>六、合理管控所使用的危险化学品，防止化学品的泄漏及其它紧急状态的出现。危险化学品相关人员应具备专业知识和能力。运输化学品的车辆应具备危险化学品运输许可证。</w:t>
      </w:r>
    </w:p>
    <w:p>
      <w:pPr>
        <w:spacing w:line="400" w:lineRule="exact"/>
        <w:ind w:firstLine="440" w:firstLineChars="200"/>
        <w:rPr>
          <w:rFonts w:hint="eastAsia" w:ascii="宋体" w:hAnsi="宋体"/>
          <w:sz w:val="22"/>
          <w:highlight w:val="none"/>
        </w:rPr>
      </w:pPr>
      <w:r>
        <w:rPr>
          <w:rFonts w:hint="eastAsia" w:ascii="宋体" w:hAnsi="宋体"/>
          <w:sz w:val="22"/>
          <w:highlight w:val="none"/>
        </w:rPr>
        <w:t>七、严格遵守消防管理规定，通过适当的培训了解消防器材的使用及应急预案程序，确保不违反我单位消防管理制度。</w:t>
      </w:r>
    </w:p>
    <w:p>
      <w:pPr>
        <w:spacing w:line="400" w:lineRule="exact"/>
        <w:ind w:firstLine="440" w:firstLineChars="200"/>
        <w:rPr>
          <w:rFonts w:hint="eastAsia" w:ascii="宋体" w:hAnsi="宋体"/>
          <w:sz w:val="22"/>
          <w:highlight w:val="none"/>
        </w:rPr>
      </w:pPr>
      <w:r>
        <w:rPr>
          <w:rFonts w:hint="eastAsia" w:ascii="宋体" w:hAnsi="宋体"/>
          <w:sz w:val="22"/>
          <w:highlight w:val="none"/>
        </w:rPr>
        <w:t>八、加强员工的环境安全管理和培训，不断提高员工的环保安全意识和自觉性。</w:t>
      </w:r>
    </w:p>
    <w:p>
      <w:pPr>
        <w:spacing w:line="400" w:lineRule="exact"/>
        <w:ind w:firstLine="440" w:firstLineChars="200"/>
        <w:rPr>
          <w:rFonts w:hint="eastAsia" w:ascii="宋体" w:hAnsi="宋体"/>
          <w:sz w:val="22"/>
          <w:highlight w:val="none"/>
        </w:rPr>
      </w:pPr>
      <w:r>
        <w:rPr>
          <w:rFonts w:hint="eastAsia" w:ascii="宋体" w:hAnsi="宋体"/>
          <w:sz w:val="22"/>
          <w:highlight w:val="none"/>
        </w:rPr>
        <w:t>九、加强工作场所的环境安全监督检查，发现问题及时采取整改措施，并与我单位及时沟通。</w:t>
      </w:r>
    </w:p>
    <w:p>
      <w:pPr>
        <w:spacing w:line="400" w:lineRule="exact"/>
        <w:rPr>
          <w:rFonts w:hint="eastAsia" w:ascii="宋体" w:hAnsi="宋体"/>
          <w:sz w:val="22"/>
          <w:highlight w:val="none"/>
        </w:rPr>
      </w:pPr>
    </w:p>
    <w:p>
      <w:pPr>
        <w:spacing w:line="400" w:lineRule="exact"/>
        <w:rPr>
          <w:rFonts w:hint="eastAsia" w:ascii="宋体" w:hAnsi="宋体"/>
          <w:sz w:val="22"/>
          <w:highlight w:val="none"/>
        </w:rPr>
      </w:pP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u w:val="single"/>
        </w:rPr>
        <w:t xml:space="preserve"> </w:t>
      </w:r>
      <w:r>
        <w:rPr>
          <w:rFonts w:hint="eastAsia" w:ascii="宋体" w:hAnsi="宋体"/>
          <w:sz w:val="22"/>
          <w:highlight w:val="none"/>
        </w:rPr>
        <w:t>有限公司</w:t>
      </w:r>
      <w:r>
        <w:rPr>
          <w:rFonts w:hint="eastAsia" w:ascii="宋体" w:hAnsi="宋体"/>
          <w:b/>
          <w:i/>
          <w:sz w:val="22"/>
          <w:highlight w:val="none"/>
        </w:rPr>
        <w:t>环境/安全方针</w:t>
      </w:r>
      <w:r>
        <w:rPr>
          <w:rFonts w:hint="eastAsia" w:ascii="宋体" w:hAnsi="宋体"/>
          <w:sz w:val="22"/>
          <w:highlight w:val="none"/>
        </w:rPr>
        <w:t>：</w:t>
      </w:r>
    </w:p>
    <w:p>
      <w:pPr>
        <w:snapToGrid w:val="0"/>
        <w:spacing w:line="400" w:lineRule="exact"/>
        <w:rPr>
          <w:rFonts w:hint="eastAsia" w:ascii="宋体" w:hAnsi="宋体" w:cs="Arial"/>
          <w:b/>
          <w:kern w:val="0"/>
          <w:sz w:val="22"/>
          <w:highlight w:val="none"/>
        </w:rPr>
      </w:pPr>
      <w:r>
        <w:rPr>
          <w:rFonts w:hint="eastAsia" w:ascii="宋体" w:hAnsi="宋体" w:cs="Arial"/>
          <w:b/>
          <w:kern w:val="0"/>
          <w:sz w:val="22"/>
          <w:highlight w:val="none"/>
        </w:rPr>
        <w:t>遵规守法、洁净空间、珍惜资源、持续改进</w:t>
      </w:r>
    </w:p>
    <w:p>
      <w:pPr>
        <w:spacing w:line="400" w:lineRule="exact"/>
        <w:rPr>
          <w:rFonts w:hint="eastAsia" w:ascii="宋体" w:hAnsi="宋体" w:cs="Arial"/>
          <w:b/>
          <w:kern w:val="0"/>
          <w:sz w:val="22"/>
          <w:highlight w:val="none"/>
        </w:rPr>
      </w:pPr>
      <w:r>
        <w:rPr>
          <w:rFonts w:hint="eastAsia" w:ascii="宋体" w:hAnsi="宋体" w:cs="Arial"/>
          <w:b/>
          <w:kern w:val="0"/>
          <w:sz w:val="22"/>
          <w:highlight w:val="none"/>
        </w:rPr>
        <w:t>以人为本、预防为主、健康工作、和谐发展</w:t>
      </w:r>
    </w:p>
    <w:p>
      <w:pPr>
        <w:pStyle w:val="11"/>
        <w:jc w:val="center"/>
        <w:rPr>
          <w:rFonts w:hint="default" w:ascii="Times New Roman" w:hAnsi="Times New Roman" w:eastAsia="宋体" w:cs="Times New Roman"/>
          <w:highlight w:val="none"/>
        </w:rPr>
      </w:pPr>
    </w:p>
    <w:p>
      <w:pPr>
        <w:pStyle w:val="11"/>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第六章 附件</w:t>
      </w:r>
    </w:p>
    <w:p>
      <w:pPr>
        <w:spacing w:line="460" w:lineRule="exact"/>
        <w:rPr>
          <w:rFonts w:hint="default" w:ascii="Times New Roman" w:hAnsi="Times New Roman" w:eastAsia="宋体" w:cs="Times New Roman"/>
          <w:sz w:val="28"/>
          <w:szCs w:val="28"/>
          <w:highlight w:val="none"/>
        </w:rPr>
      </w:pPr>
    </w:p>
    <w:p>
      <w:pPr>
        <w:tabs>
          <w:tab w:val="left" w:pos="0"/>
          <w:tab w:val="left" w:pos="600"/>
        </w:tabs>
        <w:spacing w:line="400" w:lineRule="exact"/>
        <w:jc w:val="center"/>
        <w:rPr>
          <w:rFonts w:hint="default" w:ascii="Times New Roman" w:hAnsi="Times New Roman" w:eastAsia="宋体" w:cs="Times New Roman"/>
          <w:b/>
          <w:sz w:val="22"/>
          <w:highlight w:val="none"/>
        </w:rPr>
      </w:pPr>
      <w:r>
        <w:rPr>
          <w:rFonts w:hint="default" w:ascii="Times New Roman" w:hAnsi="Times New Roman" w:eastAsia="宋体" w:cs="Times New Roman"/>
          <w:b/>
          <w:sz w:val="22"/>
          <w:highlight w:val="none"/>
        </w:rPr>
        <w:t>法定代表人授权书</w:t>
      </w:r>
    </w:p>
    <w:p>
      <w:pPr>
        <w:spacing w:line="420" w:lineRule="exact"/>
        <w:jc w:val="center"/>
        <w:rPr>
          <w:rFonts w:hint="default" w:ascii="Times New Roman" w:hAnsi="Times New Roman" w:eastAsia="宋体" w:cs="Times New Roman"/>
          <w:sz w:val="22"/>
          <w:szCs w:val="22"/>
          <w:highlight w:val="none"/>
        </w:rPr>
      </w:pPr>
    </w:p>
    <w:p>
      <w:pPr>
        <w:spacing w:line="420" w:lineRule="exact"/>
        <w:rPr>
          <w:rFonts w:hint="default" w:ascii="Times New Roman" w:hAnsi="Times New Roman" w:eastAsia="宋体" w:cs="Times New Roman"/>
          <w:sz w:val="22"/>
          <w:szCs w:val="22"/>
          <w:highlight w:val="none"/>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sz w:val="22"/>
          <w:szCs w:val="22"/>
          <w:highlight w:val="none"/>
        </w:rPr>
        <w:t>：</w:t>
      </w:r>
    </w:p>
    <w:p>
      <w:pPr>
        <w:spacing w:line="460" w:lineRule="exact"/>
        <w:ind w:firstLine="550" w:firstLineChars="25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（供应商全称）法定代表人</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授权</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（全权代表姓名）为全权代表，参加贵处组织的</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（采购项目名称、编号）的采购活动，全权代表我方处理采购活动中的一切事宜。</w:t>
      </w:r>
    </w:p>
    <w:p>
      <w:pPr>
        <w:spacing w:line="460" w:lineRule="exact"/>
        <w:ind w:firstLine="2955"/>
        <w:rPr>
          <w:rFonts w:hint="default" w:ascii="Times New Roman" w:hAnsi="Times New Roman" w:eastAsia="宋体" w:cs="Times New Roman"/>
          <w:sz w:val="22"/>
          <w:szCs w:val="22"/>
          <w:highlight w:val="none"/>
        </w:rPr>
      </w:pP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w:t>
      </w:r>
    </w:p>
    <w:p>
      <w:pPr>
        <w:spacing w:line="460" w:lineRule="exact"/>
        <w:ind w:firstLine="3971" w:firstLineChars="180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法定代表人 (签字)：</w:t>
      </w: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供应商全称（公章）：</w:t>
      </w: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日期：     年    月   日</w:t>
      </w:r>
    </w:p>
    <w:p>
      <w:pPr>
        <w:spacing w:line="460" w:lineRule="exact"/>
        <w:rPr>
          <w:rFonts w:hint="default" w:ascii="Times New Roman" w:hAnsi="Times New Roman" w:eastAsia="宋体" w:cs="Times New Roman"/>
          <w:sz w:val="22"/>
          <w:szCs w:val="22"/>
          <w:highlight w:val="none"/>
        </w:rPr>
      </w:pPr>
    </w:p>
    <w:p>
      <w:pPr>
        <w:spacing w:line="460" w:lineRule="exac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附：</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授权代表（签字）：</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职务：</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详细通讯地址：</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电话：</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传真：</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邮政编码:</w:t>
      </w:r>
    </w:p>
    <w:p>
      <w:pPr>
        <w:spacing w:line="460" w:lineRule="exact"/>
        <w:rPr>
          <w:rFonts w:hint="default" w:ascii="Times New Roman" w:hAnsi="Times New Roman" w:eastAsia="宋体" w:cs="Times New Roman"/>
          <w:b/>
          <w:bCs/>
          <w:sz w:val="22"/>
          <w:szCs w:val="22"/>
          <w:highlight w:val="none"/>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r>
              <w:rPr>
                <w:rFonts w:hint="default" w:ascii="Times New Roman" w:hAnsi="Times New Roman" w:eastAsia="宋体" w:cs="Times New Roman"/>
                <w:b/>
                <w:bCs/>
                <w:sz w:val="28"/>
                <w:highlight w:val="none"/>
              </w:rPr>
              <w:t>授权代表身份证复印件黏贴处</w:t>
            </w:r>
          </w:p>
          <w:p>
            <w:pPr>
              <w:keepNext w:val="0"/>
              <w:keepLines w:val="0"/>
              <w:suppressLineNumbers w:val="0"/>
              <w:spacing w:before="0" w:beforeAutospacing="0" w:after="0" w:afterAutospacing="0" w:line="600" w:lineRule="exact"/>
              <w:ind w:left="0" w:right="0"/>
              <w:rPr>
                <w:rFonts w:hint="default" w:ascii="Times New Roman" w:hAnsi="Times New Roman" w:eastAsia="宋体" w:cs="Times New Roman"/>
                <w:b/>
                <w:bCs/>
                <w:sz w:val="28"/>
                <w:highlight w:val="none"/>
              </w:rPr>
            </w:pPr>
          </w:p>
        </w:tc>
      </w:tr>
    </w:tbl>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CS?o｡ﾀ?">
    <w:altName w:val="MS Mincho"/>
    <w:panose1 w:val="00000000000000000000"/>
    <w:charset w:val="80"/>
    <w:family w:val="modern"/>
    <w:pitch w:val="default"/>
    <w:sig w:usb0="00000000" w:usb1="00000000" w:usb2="00000010" w:usb3="00000000" w:csb0="00020000" w:csb1="00000000"/>
  </w:font>
  <w:font w:name="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6"/>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eiryo UI">
    <w:panose1 w:val="020B0604030504040204"/>
    <w:charset w:val="80"/>
    <w:family w:val="auto"/>
    <w:pitch w:val="default"/>
    <w:sig w:usb0="E10102FF" w:usb1="EAC7FFFF" w:usb2="00010012" w:usb3="00000000" w:csb0="6002009F" w:csb1="DFD70000"/>
  </w:font>
  <w:font w:name="ArialRegular">
    <w:altName w:val="Segoe Print"/>
    <w:panose1 w:val="00000000000000000000"/>
    <w:charset w:val="00"/>
    <w:family w:val="auto"/>
    <w:pitch w:val="default"/>
    <w:sig w:usb0="00000000" w:usb1="00000000" w:usb2="00000000" w:usb3="00000000" w:csb0="00000000" w:csb1="00000000"/>
  </w:font>
  <w:font w:name="??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0CBFEA5"/>
    <w:multiLevelType w:val="singleLevel"/>
    <w:tmpl w:val="60CBFEA5"/>
    <w:lvl w:ilvl="0" w:tentative="0">
      <w:start w:val="1"/>
      <w:numFmt w:val="chineseCounting"/>
      <w:suff w:val="nothing"/>
      <w:lvlText w:val="%1、"/>
      <w:lvlJc w:val="left"/>
    </w:lvl>
  </w:abstractNum>
  <w:abstractNum w:abstractNumId="2">
    <w:nsid w:val="624CFA1E"/>
    <w:multiLevelType w:val="singleLevel"/>
    <w:tmpl w:val="624CFA1E"/>
    <w:lvl w:ilvl="0" w:tentative="0">
      <w:start w:val="2"/>
      <w:numFmt w:val="chineseCounting"/>
      <w:suff w:val="space"/>
      <w:lvlText w:val="第%1章"/>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6C8950D5"/>
    <w:multiLevelType w:val="singleLevel"/>
    <w:tmpl w:val="6C8950D5"/>
    <w:lvl w:ilvl="0" w:tentative="0">
      <w:start w:val="1"/>
      <w:numFmt w:val="ideographTraditional"/>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706320C"/>
    <w:rsid w:val="07AA1181"/>
    <w:rsid w:val="0ED23A8E"/>
    <w:rsid w:val="1266686D"/>
    <w:rsid w:val="14D975C2"/>
    <w:rsid w:val="16524818"/>
    <w:rsid w:val="181B4CB7"/>
    <w:rsid w:val="187A5E96"/>
    <w:rsid w:val="18EA19D3"/>
    <w:rsid w:val="19D76978"/>
    <w:rsid w:val="20F33EA0"/>
    <w:rsid w:val="24EE3286"/>
    <w:rsid w:val="277A3B68"/>
    <w:rsid w:val="286456D1"/>
    <w:rsid w:val="2D2906D9"/>
    <w:rsid w:val="2FD44032"/>
    <w:rsid w:val="31775F73"/>
    <w:rsid w:val="33F43763"/>
    <w:rsid w:val="34C25316"/>
    <w:rsid w:val="34D74A66"/>
    <w:rsid w:val="376152DA"/>
    <w:rsid w:val="38D530F7"/>
    <w:rsid w:val="3AE27230"/>
    <w:rsid w:val="3F0D7D60"/>
    <w:rsid w:val="40303C1D"/>
    <w:rsid w:val="411D3C4C"/>
    <w:rsid w:val="414065EC"/>
    <w:rsid w:val="418E6CFB"/>
    <w:rsid w:val="4C3E7004"/>
    <w:rsid w:val="4C517242"/>
    <w:rsid w:val="4D5F05CC"/>
    <w:rsid w:val="4DC377C8"/>
    <w:rsid w:val="50825BB9"/>
    <w:rsid w:val="534D4CD3"/>
    <w:rsid w:val="541717E1"/>
    <w:rsid w:val="547A5885"/>
    <w:rsid w:val="5510525E"/>
    <w:rsid w:val="568446FE"/>
    <w:rsid w:val="56866D08"/>
    <w:rsid w:val="581E5F68"/>
    <w:rsid w:val="5D0E2C33"/>
    <w:rsid w:val="5DAE1E18"/>
    <w:rsid w:val="5FE912AA"/>
    <w:rsid w:val="60720944"/>
    <w:rsid w:val="607B68DE"/>
    <w:rsid w:val="61632F2B"/>
    <w:rsid w:val="630060D5"/>
    <w:rsid w:val="6C5B4D5B"/>
    <w:rsid w:val="6DE572EE"/>
    <w:rsid w:val="6FA81F44"/>
    <w:rsid w:val="6FC24645"/>
    <w:rsid w:val="72724F64"/>
    <w:rsid w:val="751129FF"/>
    <w:rsid w:val="75815C01"/>
    <w:rsid w:val="76757287"/>
    <w:rsid w:val="77C15301"/>
    <w:rsid w:val="7849275D"/>
    <w:rsid w:val="7AD47062"/>
    <w:rsid w:val="7BA7089E"/>
    <w:rsid w:val="7DD2512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next w:val="1"/>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21"/>
    <w:basedOn w:val="12"/>
    <w:qFormat/>
    <w:uiPriority w:val="0"/>
    <w:rPr>
      <w:rFonts w:hint="eastAsia" w:ascii="宋体" w:hAnsi="宋体" w:eastAsia="宋体" w:cs="宋体"/>
      <w:color w:val="000000"/>
      <w:sz w:val="21"/>
      <w:szCs w:val="21"/>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6">
    <w:name w:val="样式 样式1 + 首行缩进:  2 字符"/>
    <w:basedOn w:val="27"/>
    <w:qFormat/>
    <w:uiPriority w:val="0"/>
    <w:pPr>
      <w:spacing w:line="360" w:lineRule="exact"/>
      <w:ind w:firstLine="420" w:firstLineChars="200"/>
    </w:pPr>
    <w:rPr>
      <w:rFonts w:ascii="Arial" w:hAnsi="Arial"/>
      <w:szCs w:val="20"/>
    </w:rPr>
  </w:style>
  <w:style w:type="paragraph" w:customStyle="1" w:styleId="27">
    <w:name w:val="样式1"/>
    <w:basedOn w:val="1"/>
    <w:qFormat/>
    <w:uiPriority w:val="0"/>
    <w:pPr>
      <w:spacing w:before="120" w:after="120" w:line="300" w:lineRule="auto"/>
    </w:pPr>
    <w:rPr>
      <w:rFonts w:ascii="宋体" w:hAnsi="宋体"/>
      <w:b/>
      <w:sz w:val="24"/>
      <w:szCs w:val="20"/>
    </w:rPr>
  </w:style>
  <w:style w:type="character" w:customStyle="1" w:styleId="28">
    <w:name w:val="font11"/>
    <w:basedOn w:val="12"/>
    <w:qFormat/>
    <w:uiPriority w:val="0"/>
    <w:rPr>
      <w:rFonts w:hint="eastAsia" w:ascii="宋体" w:hAnsi="宋体" w:eastAsia="宋体" w:cs="宋体"/>
      <w:color w:val="00B05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13026</Characters>
  <Lines>0</Lines>
  <Paragraphs>0</Paragraphs>
  <ScaleCrop>false</ScaleCrop>
  <LinksUpToDate>false</LinksUpToDate>
  <CharactersWithSpaces>14034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2023-09-08T01:17:30Z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