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48"/>
          <w:szCs w:val="48"/>
        </w:rPr>
      </w:pPr>
      <w:bookmarkStart w:id="59" w:name="_GoBack"/>
      <w:r>
        <w:rPr>
          <w:rFonts w:hint="eastAsia" w:ascii="黑体" w:hAnsi="黑体" w:eastAsia="黑体"/>
          <w:color w:val="000000"/>
          <w:sz w:val="48"/>
          <w:szCs w:val="48"/>
        </w:rPr>
        <w:t>杭州萧山国际机场</w:t>
      </w:r>
      <w:r>
        <w:rPr>
          <w:rFonts w:hint="eastAsia" w:ascii="黑体" w:hAnsi="黑体" w:eastAsia="黑体"/>
          <w:color w:val="000000"/>
          <w:sz w:val="48"/>
          <w:szCs w:val="48"/>
          <w:lang w:val="en-US" w:eastAsia="zh-CN"/>
        </w:rPr>
        <w:t>旅服车辆采购</w:t>
      </w:r>
      <w:r>
        <w:rPr>
          <w:rFonts w:hint="eastAsia" w:ascii="黑体" w:hAnsi="黑体" w:eastAsia="黑体"/>
          <w:color w:val="000000"/>
          <w:sz w:val="48"/>
          <w:szCs w:val="48"/>
          <w:lang w:eastAsia="zh-CN"/>
        </w:rPr>
        <w:t>项目</w:t>
      </w:r>
    </w:p>
    <w:bookmarkEnd w:id="59"/>
    <w:p>
      <w:pPr>
        <w:pStyle w:val="17"/>
        <w:jc w:val="both"/>
        <w:rPr>
          <w:rFonts w:hint="eastAsia" w:ascii="黑体" w:hAnsi="黑体" w:eastAsia="黑体"/>
          <w:color w:val="000000"/>
          <w:sz w:val="72"/>
          <w:szCs w:val="72"/>
        </w:rPr>
      </w:pPr>
    </w:p>
    <w:p>
      <w:pPr>
        <w:pStyle w:val="2"/>
        <w:rPr>
          <w:rFonts w:hint="eastAsia"/>
        </w:rPr>
      </w:pPr>
    </w:p>
    <w:p>
      <w:pPr>
        <w:rPr>
          <w:rFonts w:hint="eastAsia"/>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6"/>
        <w:jc w:val="center"/>
        <w:rPr>
          <w:rFonts w:ascii="黑体" w:hAnsi="黑体" w:eastAsia="黑体"/>
          <w:b/>
          <w:sz w:val="32"/>
          <w:szCs w:val="36"/>
        </w:rPr>
      </w:pPr>
    </w:p>
    <w:p>
      <w:pPr>
        <w:pStyle w:val="7"/>
        <w:jc w:val="center"/>
        <w:rPr>
          <w:rFonts w:ascii="黑体" w:hAnsi="黑体" w:eastAsia="黑体"/>
        </w:rPr>
      </w:pPr>
    </w:p>
    <w:p>
      <w:pPr>
        <w:pStyle w:val="8"/>
        <w:ind w:left="420" w:firstLine="210"/>
        <w:rPr>
          <w:rFonts w:ascii="黑体" w:hAnsi="黑体" w:eastAsia="黑体"/>
        </w:rPr>
      </w:pPr>
    </w:p>
    <w:p>
      <w:pPr>
        <w:pStyle w:val="8"/>
        <w:ind w:left="420" w:firstLine="0" w:firstLineChars="0"/>
        <w:rPr>
          <w:rFonts w:ascii="黑体" w:hAnsi="黑体" w:eastAsia="黑体"/>
        </w:rPr>
      </w:pPr>
      <w:r>
        <w:rPr>
          <w:rFonts w:hint="eastAsia" w:ascii="黑体" w:hAnsi="黑体" w:eastAsia="黑体"/>
        </w:rPr>
        <w:t xml:space="preserve"> </w:t>
      </w:r>
      <w:r>
        <w:rPr>
          <w:rFonts w:ascii="黑体" w:hAnsi="黑体" w:eastAsia="黑体"/>
        </w:rPr>
        <w:t xml:space="preserve"> </w:t>
      </w:r>
    </w:p>
    <w:p>
      <w:pPr>
        <w:pStyle w:val="8"/>
        <w:ind w:left="0" w:leftChars="0" w:firstLine="0" w:firstLineChars="0"/>
        <w:rPr>
          <w:rFonts w:ascii="黑体" w:hAnsi="黑体" w:eastAsia="黑体"/>
        </w:rPr>
      </w:pPr>
    </w:p>
    <w:p>
      <w:pPr>
        <w:pStyle w:val="8"/>
        <w:ind w:left="0" w:firstLine="0" w:firstLineChars="0"/>
        <w:rPr>
          <w:rFonts w:ascii="黑体" w:hAnsi="黑体" w:eastAsia="黑体"/>
        </w:rPr>
      </w:pPr>
    </w:p>
    <w:p>
      <w:pPr>
        <w:pStyle w:val="8"/>
        <w:ind w:left="0" w:firstLine="0" w:firstLineChars="0"/>
        <w:rPr>
          <w:rFonts w:ascii="黑体" w:hAnsi="黑体" w:eastAsia="黑体"/>
        </w:rPr>
      </w:pPr>
    </w:p>
    <w:p>
      <w:pPr>
        <w:pStyle w:val="8"/>
        <w:ind w:firstLine="0" w:firstLineChars="0"/>
        <w:rPr>
          <w:rFonts w:ascii="黑体" w:hAnsi="黑体" w:eastAsia="黑体"/>
        </w:rPr>
      </w:pPr>
      <w:r>
        <w:rPr>
          <w:rFonts w:hint="eastAsia" w:ascii="黑体" w:hAnsi="黑体" w:eastAsia="黑体"/>
        </w:rPr>
        <w:t xml:space="preserve"> </w:t>
      </w:r>
      <w:r>
        <w:rPr>
          <w:rFonts w:ascii="黑体" w:hAnsi="黑体" w:eastAsia="黑体"/>
        </w:rPr>
        <w:t xml:space="preserve">    </w:t>
      </w:r>
    </w:p>
    <w:p>
      <w:pPr>
        <w:pStyle w:val="8"/>
        <w:ind w:left="420" w:firstLine="0" w:firstLineChars="0"/>
        <w:rPr>
          <w:rFonts w:hint="eastAsia" w:ascii="黑体" w:hAnsi="黑体" w:eastAsia="黑体"/>
        </w:rPr>
      </w:pPr>
    </w:p>
    <w:p>
      <w:pPr>
        <w:jc w:val="center"/>
        <w:rPr>
          <w:rFonts w:ascii="黑体" w:hAnsi="黑体" w:eastAsia="黑体" w:cs="宋体"/>
          <w:kern w:val="0"/>
          <w:sz w:val="32"/>
          <w:szCs w:val="32"/>
        </w:rPr>
      </w:pP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年</w:t>
      </w: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月</w:t>
      </w:r>
    </w:p>
    <w:p>
      <w:pPr>
        <w:snapToGrid w:val="0"/>
        <w:jc w:val="center"/>
        <w:rPr>
          <w:rStyle w:val="18"/>
        </w:rPr>
      </w:pPr>
      <w:r>
        <w:rPr>
          <w:rFonts w:eastAsia="黑体"/>
          <w:b/>
          <w:bCs/>
          <w:sz w:val="52"/>
          <w:szCs w:val="52"/>
        </w:rPr>
        <w:br w:type="page"/>
      </w:r>
      <w:bookmarkStart w:id="0" w:name="_Toc52726242"/>
      <w:bookmarkStart w:id="1" w:name="_Toc525132432"/>
      <w:bookmarkStart w:id="2" w:name="_Toc46053695"/>
      <w:bookmarkStart w:id="3" w:name="_Toc525202077"/>
      <w:bookmarkStart w:id="4" w:name="_Toc50388560"/>
      <w:bookmarkStart w:id="5" w:name="_Toc19698493"/>
      <w:bookmarkStart w:id="6" w:name="_Toc52726300"/>
      <w:bookmarkStart w:id="7" w:name="_Toc52726198"/>
      <w:bookmarkStart w:id="8" w:name="_Toc52726175"/>
      <w:r>
        <w:rPr>
          <w:rStyle w:val="18"/>
        </w:rPr>
        <w:t>目</w:t>
      </w:r>
      <w:r>
        <w:rPr>
          <w:rStyle w:val="18"/>
          <w:rFonts w:hint="eastAsia"/>
        </w:rPr>
        <w:t xml:space="preserve">    </w:t>
      </w:r>
      <w:r>
        <w:rPr>
          <w:rStyle w:val="18"/>
        </w:rPr>
        <w:t>录</w:t>
      </w:r>
      <w:bookmarkEnd w:id="0"/>
      <w:bookmarkEnd w:id="1"/>
      <w:bookmarkEnd w:id="2"/>
      <w:bookmarkEnd w:id="3"/>
      <w:bookmarkEnd w:id="4"/>
      <w:bookmarkEnd w:id="5"/>
      <w:bookmarkEnd w:id="6"/>
      <w:bookmarkEnd w:id="7"/>
      <w:bookmarkEnd w:id="8"/>
    </w:p>
    <w:p>
      <w:pPr>
        <w:pStyle w:val="12"/>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"_Toc52726301"</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第一章</w:t>
      </w:r>
      <w:r>
        <w:rPr>
          <w:rStyle w:val="16"/>
          <w:rFonts w:ascii="宋体" w:hAnsi="宋体"/>
          <w:sz w:val="22"/>
        </w:rPr>
        <w:t xml:space="preserve">    </w:t>
      </w:r>
      <w:r>
        <w:rPr>
          <w:rStyle w:val="16"/>
          <w:rFonts w:hint="eastAsia" w:ascii="宋体" w:hAnsi="宋体"/>
          <w:sz w:val="22"/>
        </w:rPr>
        <w:t>招标公告(适用</w:t>
      </w:r>
      <w:bookmarkStart w:id="9" w:name="_Hlt93914903"/>
      <w:bookmarkStart w:id="10" w:name="_Hlt93914904"/>
      <w:r>
        <w:rPr>
          <w:rStyle w:val="16"/>
          <w:rFonts w:hint="eastAsia" w:ascii="宋体" w:hAnsi="宋体"/>
          <w:sz w:val="22"/>
        </w:rPr>
        <w:t>于</w:t>
      </w:r>
      <w:bookmarkEnd w:id="9"/>
      <w:bookmarkEnd w:id="10"/>
      <w:r>
        <w:rPr>
          <w:rStyle w:val="16"/>
          <w:rFonts w:hint="eastAsia" w:ascii="宋体" w:hAnsi="宋体"/>
          <w:sz w:val="22"/>
        </w:rPr>
        <w:t>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"_Toc52726303"</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第二章</w:t>
      </w:r>
      <w:r>
        <w:rPr>
          <w:rStyle w:val="16"/>
          <w:rFonts w:ascii="宋体" w:hAnsi="宋体"/>
          <w:sz w:val="22"/>
        </w:rPr>
        <w:t xml:space="preserve">    </w:t>
      </w:r>
      <w:r>
        <w:rPr>
          <w:rStyle w:val="16"/>
          <w:rFonts w:hint="eastAsia" w:ascii="宋体" w:hAnsi="宋体"/>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5</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"_Toc52726304"</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第三章</w:t>
      </w:r>
      <w:r>
        <w:rPr>
          <w:rStyle w:val="16"/>
          <w:rFonts w:ascii="宋体" w:hAnsi="宋体"/>
          <w:sz w:val="22"/>
        </w:rPr>
        <w:t xml:space="preserve">    </w:t>
      </w:r>
      <w:r>
        <w:rPr>
          <w:rStyle w:val="16"/>
          <w:rFonts w:hint="eastAsia" w:ascii="宋体" w:hAnsi="宋体"/>
          <w:sz w:val="22"/>
        </w:rPr>
        <w:t>评标办法(综合评估法)</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20</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"_Toc52726306"</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第四章</w:t>
      </w:r>
      <w:r>
        <w:rPr>
          <w:rStyle w:val="16"/>
          <w:rFonts w:ascii="宋体" w:hAnsi="宋体"/>
          <w:sz w:val="22"/>
        </w:rPr>
        <w:t xml:space="preserve">    </w:t>
      </w:r>
      <w:r>
        <w:rPr>
          <w:rStyle w:val="16"/>
          <w:rFonts w:hint="eastAsia"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24</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"_Toc52726307"</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第五章</w:t>
      </w:r>
      <w:r>
        <w:rPr>
          <w:rStyle w:val="16"/>
          <w:rFonts w:ascii="宋体" w:hAnsi="宋体"/>
          <w:sz w:val="22"/>
        </w:rPr>
        <w:t xml:space="preserve">    </w:t>
      </w:r>
      <w:r>
        <w:rPr>
          <w:rStyle w:val="16"/>
          <w:rFonts w:hint="eastAsia" w:ascii="宋体" w:hAnsi="宋体"/>
          <w:sz w:val="22"/>
        </w:rPr>
        <w:t>用户需求书</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"_Toc52726308"</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第六章</w:t>
      </w:r>
      <w:r>
        <w:rPr>
          <w:rStyle w:val="16"/>
          <w:rFonts w:ascii="宋体" w:hAnsi="宋体"/>
          <w:sz w:val="22"/>
        </w:rPr>
        <w:t xml:space="preserve">    </w:t>
      </w:r>
      <w:r>
        <w:rPr>
          <w:rStyle w:val="16"/>
          <w:rFonts w:hint="eastAsia" w:ascii="宋体" w:hAnsi="宋体"/>
          <w:sz w:val="22"/>
        </w:rPr>
        <w:t>投标文件格式</w:t>
      </w:r>
      <w:bookmarkStart w:id="11" w:name="_Hlt52747421"/>
      <w:r>
        <w:rPr>
          <w:rFonts w:ascii="宋体" w:hAnsi="宋体"/>
          <w:sz w:val="22"/>
        </w:rPr>
        <w:tab/>
      </w:r>
      <w:bookmarkEnd w:id="11"/>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43</w:t>
      </w:r>
      <w:r>
        <w:rPr>
          <w:rFonts w:ascii="宋体" w:hAnsi="宋体"/>
          <w:sz w:val="22"/>
        </w:rPr>
        <w:fldChar w:fldCharType="end"/>
      </w:r>
      <w:r>
        <w:rPr>
          <w:rFonts w:ascii="宋体" w:hAnsi="宋体"/>
          <w:sz w:val="22"/>
        </w:rPr>
        <w:fldChar w:fldCharType="end"/>
      </w:r>
    </w:p>
    <w:p>
      <w:pPr>
        <w:pStyle w:val="2"/>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2" w:name="_Toc52726301"/>
      <w:r>
        <w:rPr>
          <w:sz w:val="32"/>
          <w:szCs w:val="32"/>
        </w:rPr>
        <w:t>第一章</w:t>
      </w:r>
      <w:r>
        <w:rPr>
          <w:rFonts w:hint="eastAsia"/>
          <w:sz w:val="32"/>
          <w:szCs w:val="32"/>
        </w:rPr>
        <w:t xml:space="preserve">    </w:t>
      </w:r>
      <w:r>
        <w:rPr>
          <w:sz w:val="32"/>
          <w:szCs w:val="32"/>
        </w:rPr>
        <w:t>招标公告</w:t>
      </w:r>
      <w:bookmarkEnd w:id="12"/>
    </w:p>
    <w:p>
      <w:pPr>
        <w:pStyle w:val="4"/>
        <w:snapToGrid w:val="0"/>
        <w:spacing w:line="360" w:lineRule="exact"/>
        <w:ind w:firstLine="0" w:firstLineChars="0"/>
        <w:rPr>
          <w:rFonts w:hint="eastAsia" w:ascii="宋体" w:hAnsi="宋体" w:cs="宋体"/>
          <w:sz w:val="22"/>
          <w:szCs w:val="22"/>
        </w:rPr>
      </w:pPr>
      <w:bookmarkStart w:id="13" w:name="_bookmark2"/>
      <w:bookmarkEnd w:id="13"/>
      <w:r>
        <w:rPr>
          <w:rFonts w:hint="eastAsia" w:ascii="宋体" w:hAnsi="宋体" w:cs="宋体"/>
          <w:sz w:val="22"/>
          <w:szCs w:val="22"/>
        </w:rPr>
        <w:t>1.招标条件</w:t>
      </w:r>
    </w:p>
    <w:p>
      <w:pPr>
        <w:pStyle w:val="7"/>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2"/>
          <w:sz w:val="22"/>
          <w:szCs w:val="22"/>
        </w:rPr>
      </w:pPr>
      <w:r>
        <w:rPr>
          <w:rFonts w:hint="eastAsia" w:ascii="宋体" w:hAnsi="宋体" w:eastAsia="宋体" w:cs="宋体"/>
          <w:spacing w:val="-1"/>
          <w:sz w:val="22"/>
          <w:szCs w:val="22"/>
          <w:lang w:val="en-US" w:eastAsia="zh-CN"/>
        </w:rPr>
        <w:t>旅服车辆采购项目</w:t>
      </w:r>
      <w:r>
        <w:rPr>
          <w:rFonts w:hint="eastAsia" w:ascii="宋体" w:hAnsi="宋体" w:cs="宋体"/>
          <w:spacing w:val="-1"/>
          <w:sz w:val="22"/>
          <w:szCs w:val="22"/>
        </w:rPr>
        <w:t>(项目名称)招标人为</w:t>
      </w:r>
      <w:r>
        <w:rPr>
          <w:rFonts w:hint="eastAsia" w:ascii="宋体" w:hAnsi="宋体" w:cs="宋体"/>
          <w:spacing w:val="-1"/>
          <w:sz w:val="22"/>
          <w:szCs w:val="22"/>
          <w:u w:val="single"/>
        </w:rPr>
        <w:t>杭州萧山国际机场有限公司</w:t>
      </w:r>
      <w:r>
        <w:rPr>
          <w:rFonts w:hint="eastAsia" w:ascii="宋体" w:hAnsi="宋体" w:cs="宋体"/>
          <w:spacing w:val="-1"/>
          <w:sz w:val="22"/>
          <w:szCs w:val="22"/>
        </w:rPr>
        <w:t>，招标项目资金</w:t>
      </w:r>
      <w:r>
        <w:rPr>
          <w:rFonts w:hint="eastAsia" w:ascii="宋体" w:hAnsi="宋体" w:cs="宋体"/>
          <w:spacing w:val="-13"/>
          <w:sz w:val="22"/>
          <w:szCs w:val="22"/>
          <w:u w:val="single"/>
        </w:rPr>
        <w:t>自筹</w:t>
      </w:r>
      <w:r>
        <w:rPr>
          <w:rFonts w:hint="eastAsia" w:ascii="宋体" w:hAnsi="宋体" w:cs="宋体"/>
          <w:spacing w:val="-13"/>
          <w:sz w:val="22"/>
          <w:szCs w:val="22"/>
        </w:rPr>
        <w:t>，出资比例为</w:t>
      </w:r>
      <w:r>
        <w:rPr>
          <w:rFonts w:hint="eastAsia" w:ascii="宋体" w:hAnsi="宋体" w:cs="宋体"/>
          <w:spacing w:val="-13"/>
          <w:sz w:val="22"/>
          <w:szCs w:val="22"/>
          <w:u w:val="single" w:color="000000"/>
        </w:rPr>
        <w:t xml:space="preserve"> 100 </w:t>
      </w:r>
      <w:r>
        <w:rPr>
          <w:rFonts w:hint="eastAsia" w:ascii="宋体" w:hAnsi="宋体" w:cs="宋体"/>
          <w:spacing w:val="-13"/>
          <w:sz w:val="22"/>
          <w:szCs w:val="22"/>
        </w:rPr>
        <w:t>%</w:t>
      </w:r>
      <w:r>
        <w:rPr>
          <w:rFonts w:hint="eastAsia" w:ascii="宋体" w:hAnsi="宋体" w:cs="宋体"/>
          <w:spacing w:val="-4"/>
          <w:sz w:val="22"/>
          <w:szCs w:val="22"/>
        </w:rPr>
        <w:t>。该项目已具备招标条</w:t>
      </w:r>
      <w:r>
        <w:rPr>
          <w:rFonts w:hint="eastAsia" w:ascii="宋体" w:hAnsi="宋体" w:cs="宋体"/>
          <w:spacing w:val="-92"/>
          <w:sz w:val="22"/>
          <w:szCs w:val="22"/>
        </w:rPr>
        <w:t xml:space="preserve"> </w:t>
      </w:r>
      <w:r>
        <w:rPr>
          <w:rFonts w:hint="eastAsia" w:ascii="宋体" w:hAnsi="宋体" w:cs="宋体"/>
          <w:spacing w:val="-1"/>
          <w:sz w:val="22"/>
          <w:szCs w:val="22"/>
        </w:rPr>
        <w:t>件，现对本项目</w:t>
      </w:r>
      <w:r>
        <w:rPr>
          <w:rFonts w:hint="eastAsia" w:ascii="宋体" w:hAnsi="宋体" w:cs="宋体"/>
          <w:spacing w:val="-2"/>
          <w:sz w:val="22"/>
          <w:szCs w:val="22"/>
        </w:rPr>
        <w:t>进行公开招标。</w:t>
      </w:r>
    </w:p>
    <w:p>
      <w:pPr>
        <w:pStyle w:val="4"/>
        <w:snapToGrid w:val="0"/>
        <w:spacing w:line="360" w:lineRule="exact"/>
        <w:ind w:firstLine="0" w:firstLineChars="0"/>
        <w:rPr>
          <w:rFonts w:hint="eastAsia" w:ascii="宋体" w:hAnsi="宋体" w:cs="宋体"/>
          <w:sz w:val="22"/>
          <w:szCs w:val="22"/>
        </w:rPr>
      </w:pPr>
      <w:bookmarkStart w:id="14" w:name="_bookmark3"/>
      <w:bookmarkEnd w:id="14"/>
      <w:r>
        <w:rPr>
          <w:rFonts w:hint="eastAsia" w:ascii="宋体" w:hAnsi="宋体" w:cs="宋体"/>
          <w:sz w:val="22"/>
          <w:szCs w:val="22"/>
        </w:rPr>
        <w:t>2.项目概况与招标范围</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bookmarkStart w:id="15" w:name="_bookmark4"/>
      <w:bookmarkEnd w:id="15"/>
      <w:r>
        <w:rPr>
          <w:rFonts w:hint="eastAsia" w:ascii="宋体" w:hAnsi="宋体" w:cs="宋体"/>
          <w:sz w:val="22"/>
          <w:szCs w:val="22"/>
        </w:rPr>
        <w:t>招标货物名称、数量及主要技术规格：</w:t>
      </w:r>
    </w:p>
    <w:tbl>
      <w:tblPr>
        <w:tblStyle w:val="14"/>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708"/>
        <w:gridCol w:w="1734"/>
        <w:gridCol w:w="202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5"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货物名称</w:t>
            </w:r>
          </w:p>
        </w:tc>
        <w:tc>
          <w:tcPr>
            <w:tcW w:w="170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数 量</w:t>
            </w:r>
          </w:p>
        </w:tc>
        <w:tc>
          <w:tcPr>
            <w:tcW w:w="173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主要技术规格</w:t>
            </w:r>
          </w:p>
        </w:tc>
        <w:tc>
          <w:tcPr>
            <w:tcW w:w="2025"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供货期</w:t>
            </w:r>
          </w:p>
        </w:tc>
        <w:tc>
          <w:tcPr>
            <w:tcW w:w="1455"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5" w:type="dxa"/>
            <w:vAlign w:val="center"/>
          </w:tcPr>
          <w:p>
            <w:pPr>
              <w:snapToGrid w:val="0"/>
              <w:spacing w:line="360" w:lineRule="exact"/>
              <w:jc w:val="center"/>
              <w:rPr>
                <w:rFonts w:hint="default" w:ascii="宋体" w:hAnsi="宋体" w:eastAsia="宋体" w:cs="宋体"/>
                <w:sz w:val="22"/>
                <w:lang w:val="en-US" w:eastAsia="zh-CN"/>
              </w:rPr>
            </w:pPr>
            <w:r>
              <w:rPr>
                <w:rFonts w:hint="eastAsia" w:ascii="宋体" w:hAnsi="宋体" w:cs="宋体"/>
                <w:sz w:val="22"/>
                <w:lang w:val="en-US" w:eastAsia="zh-CN"/>
              </w:rPr>
              <w:t>电动车（六座）</w:t>
            </w:r>
          </w:p>
        </w:tc>
        <w:tc>
          <w:tcPr>
            <w:tcW w:w="1708" w:type="dxa"/>
            <w:vAlign w:val="center"/>
          </w:tcPr>
          <w:p>
            <w:pPr>
              <w:snapToGrid w:val="0"/>
              <w:spacing w:line="360" w:lineRule="exact"/>
              <w:jc w:val="center"/>
              <w:rPr>
                <w:rFonts w:hint="default" w:ascii="宋体" w:hAnsi="宋体" w:eastAsia="宋体" w:cs="宋体"/>
                <w:sz w:val="22"/>
                <w:lang w:val="en-US" w:eastAsia="zh-CN"/>
              </w:rPr>
            </w:pPr>
            <w:r>
              <w:rPr>
                <w:rFonts w:hint="eastAsia" w:ascii="宋体" w:hAnsi="宋体" w:cs="宋体"/>
                <w:sz w:val="22"/>
                <w:lang w:val="en-US" w:eastAsia="zh-CN"/>
              </w:rPr>
              <w:t>4辆</w:t>
            </w:r>
          </w:p>
        </w:tc>
        <w:tc>
          <w:tcPr>
            <w:tcW w:w="1734" w:type="dxa"/>
            <w:vAlign w:val="center"/>
          </w:tcPr>
          <w:p>
            <w:pPr>
              <w:snapToGrid w:val="0"/>
              <w:spacing w:line="360" w:lineRule="exact"/>
              <w:jc w:val="center"/>
              <w:rPr>
                <w:rFonts w:hint="eastAsia" w:ascii="宋体" w:hAnsi="宋体" w:cs="宋体"/>
                <w:kern w:val="0"/>
                <w:sz w:val="22"/>
              </w:rPr>
            </w:pPr>
            <w:r>
              <w:rPr>
                <w:rFonts w:hint="eastAsia" w:ascii="宋体" w:hAnsi="宋体" w:cs="宋体"/>
                <w:kern w:val="0"/>
                <w:sz w:val="22"/>
              </w:rPr>
              <w:t>详见第五章</w:t>
            </w:r>
          </w:p>
        </w:tc>
        <w:tc>
          <w:tcPr>
            <w:tcW w:w="2025"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合同签订之日起</w:t>
            </w:r>
            <w:r>
              <w:rPr>
                <w:rFonts w:hint="eastAsia" w:ascii="宋体" w:hAnsi="宋体" w:cs="宋体"/>
                <w:sz w:val="22"/>
                <w:u w:val="single"/>
              </w:rPr>
              <w:t xml:space="preserve"> </w:t>
            </w:r>
            <w:r>
              <w:rPr>
                <w:rFonts w:ascii="宋体" w:hAnsi="宋体" w:cs="宋体"/>
                <w:sz w:val="22"/>
                <w:u w:val="single"/>
              </w:rPr>
              <w:t>30</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sz w:val="22"/>
                <w:lang w:eastAsia="zh-CN"/>
              </w:rPr>
              <w:t>（</w:t>
            </w:r>
            <w:r>
              <w:rPr>
                <w:rFonts w:hint="eastAsia" w:ascii="宋体" w:hAnsi="宋体" w:cs="宋体"/>
                <w:sz w:val="22"/>
                <w:lang w:val="en-US" w:eastAsia="zh-CN"/>
              </w:rPr>
              <w:t>含安装调试</w:t>
            </w:r>
            <w:r>
              <w:rPr>
                <w:rFonts w:hint="eastAsia" w:ascii="宋体" w:hAnsi="宋体" w:cs="宋体"/>
                <w:sz w:val="22"/>
                <w:lang w:eastAsia="zh-CN"/>
              </w:rPr>
              <w:t>）</w:t>
            </w:r>
          </w:p>
        </w:tc>
        <w:tc>
          <w:tcPr>
            <w:tcW w:w="1455" w:type="dxa"/>
            <w:vAlign w:val="center"/>
          </w:tcPr>
          <w:p>
            <w:pPr>
              <w:adjustRightInd w:val="0"/>
              <w:snapToGrid w:val="0"/>
              <w:spacing w:line="360" w:lineRule="exact"/>
              <w:jc w:val="center"/>
              <w:rPr>
                <w:rFonts w:hint="eastAsia" w:ascii="宋体" w:hAnsi="宋体" w:cs="宋体"/>
                <w:sz w:val="22"/>
              </w:rPr>
            </w:pPr>
          </w:p>
          <w:p>
            <w:pPr>
              <w:adjustRightInd w:val="0"/>
              <w:snapToGrid w:val="0"/>
              <w:spacing w:line="360" w:lineRule="exact"/>
              <w:jc w:val="center"/>
              <w:rPr>
                <w:rFonts w:hint="eastAsia" w:ascii="宋体" w:hAnsi="宋体" w:cs="宋体"/>
                <w:sz w:val="22"/>
              </w:rPr>
            </w:pPr>
            <w:r>
              <w:rPr>
                <w:rFonts w:hint="eastAsia" w:ascii="宋体" w:hAnsi="宋体" w:cs="宋体"/>
                <w:sz w:val="22"/>
              </w:rPr>
              <w:t>杭州萧山国际机场</w:t>
            </w:r>
            <w:r>
              <w:rPr>
                <w:rFonts w:hint="eastAsia" w:ascii="宋体" w:hAnsi="宋体" w:cs="宋体"/>
                <w:sz w:val="22"/>
                <w:lang w:val="en-US" w:eastAsia="zh-CN"/>
              </w:rPr>
              <w:t>内</w:t>
            </w:r>
          </w:p>
          <w:p>
            <w:pPr>
              <w:adjustRightInd w:val="0"/>
              <w:snapToGrid w:val="0"/>
              <w:spacing w:line="360" w:lineRule="exact"/>
              <w:jc w:val="center"/>
              <w:rPr>
                <w:rFonts w:hint="eastAsia" w:ascii="宋体" w:hAnsi="宋体" w:cs="宋体"/>
                <w:sz w:val="22"/>
              </w:rPr>
            </w:pPr>
          </w:p>
        </w:tc>
      </w:tr>
    </w:tbl>
    <w:p>
      <w:pPr>
        <w:pStyle w:val="4"/>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3.1</w:t>
      </w:r>
      <w:r>
        <w:rPr>
          <w:rFonts w:hint="eastAsia" w:ascii="宋体" w:hAnsi="宋体" w:cs="宋体"/>
          <w:sz w:val="22"/>
          <w:szCs w:val="22"/>
        </w:rPr>
        <w:t>本次招标要求投标人须：</w:t>
      </w:r>
      <w:r>
        <w:rPr>
          <w:rFonts w:hint="eastAsia" w:ascii="宋体" w:hAnsi="宋体" w:cs="宋体"/>
          <w:sz w:val="22"/>
          <w:szCs w:val="22"/>
          <w:lang w:val="en-US" w:eastAsia="zh-CN"/>
        </w:rPr>
        <w:tab/>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szCs w:val="22"/>
        </w:rPr>
      </w:pPr>
      <w:r>
        <w:rPr>
          <w:rFonts w:hint="eastAsia" w:ascii="宋体" w:hAnsi="宋体" w:cs="宋体"/>
          <w:spacing w:val="-1"/>
          <w:sz w:val="22"/>
          <w:szCs w:val="22"/>
        </w:rPr>
        <w:t>①具有独立法人资格的</w:t>
      </w:r>
      <w:r>
        <w:rPr>
          <w:rFonts w:hint="eastAsia" w:ascii="宋体" w:hAnsi="宋体" w:cs="宋体"/>
          <w:sz w:val="22"/>
          <w:szCs w:val="22"/>
        </w:rPr>
        <w:t>制造商或代理商</w:t>
      </w:r>
      <w:r>
        <w:rPr>
          <w:rFonts w:hint="eastAsia" w:ascii="宋体" w:hAnsi="宋体" w:cs="宋体"/>
          <w:spacing w:val="-1"/>
          <w:sz w:val="22"/>
          <w:szCs w:val="22"/>
        </w:rPr>
        <w:t>，</w:t>
      </w:r>
      <w:bookmarkStart w:id="16" w:name="_Hlk48136343"/>
      <w:r>
        <w:rPr>
          <w:rFonts w:hint="eastAsia" w:ascii="宋体" w:hAnsi="宋体" w:cs="宋体"/>
          <w:sz w:val="22"/>
          <w:szCs w:val="22"/>
        </w:rPr>
        <w:t>需提供营业执照作为证明材料；</w:t>
      </w:r>
      <w:bookmarkEnd w:id="16"/>
    </w:p>
    <w:p>
      <w:pPr>
        <w:pStyle w:val="7"/>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②</w:t>
      </w:r>
      <w:bookmarkStart w:id="17" w:name="_Hlk48136463"/>
      <w:r>
        <w:rPr>
          <w:rFonts w:hint="eastAsia" w:ascii="宋体" w:hAnsi="宋体" w:cs="宋体"/>
          <w:sz w:val="22"/>
          <w:szCs w:val="22"/>
        </w:rPr>
        <w:t>未被列入失信被执行人名单(以投标截止日“信用中国”网站查询结果为准)</w:t>
      </w:r>
      <w:bookmarkEnd w:id="17"/>
      <w:r>
        <w:rPr>
          <w:rFonts w:hint="eastAsia" w:ascii="宋体" w:hAnsi="宋体" w:cs="宋体"/>
          <w:sz w:val="22"/>
          <w:szCs w:val="22"/>
        </w:rPr>
        <w:t>；</w:t>
      </w:r>
    </w:p>
    <w:p>
      <w:pPr>
        <w:pStyle w:val="7"/>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③</w:t>
      </w:r>
      <w:bookmarkStart w:id="18" w:name="_Hlk48136548"/>
      <w:r>
        <w:rPr>
          <w:rFonts w:hint="eastAsia" w:ascii="宋体" w:hAnsi="宋体" w:cs="宋体"/>
          <w:sz w:val="22"/>
          <w:szCs w:val="22"/>
          <w:lang w:val="en-US" w:eastAsia="zh-CN"/>
        </w:rPr>
        <w:t>2020</w:t>
      </w:r>
      <w:r>
        <w:rPr>
          <w:rFonts w:hint="eastAsia" w:ascii="宋体" w:hAnsi="宋体" w:cs="宋体"/>
          <w:sz w:val="22"/>
          <w:szCs w:val="22"/>
        </w:rPr>
        <w:t>年1月1日起至投标截止日止，投标人、拟派项目负责人无行贿犯罪记录(以中国裁判文书网查询结果为准)</w:t>
      </w:r>
      <w:bookmarkEnd w:id="18"/>
      <w:r>
        <w:rPr>
          <w:rFonts w:hint="eastAsia" w:ascii="宋体" w:hAnsi="宋体" w:cs="宋体"/>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40" w:firstLineChars="200"/>
        <w:rPr>
          <w:rFonts w:hint="eastAsia" w:ascii="宋体" w:hAnsi="宋体" w:cs="宋体"/>
          <w:kern w:val="0"/>
          <w:position w:val="-2"/>
          <w:sz w:val="22"/>
        </w:rPr>
      </w:pPr>
      <w:r>
        <w:rPr>
          <w:rFonts w:hint="eastAsia" w:ascii="宋体" w:hAnsi="宋体" w:cs="宋体"/>
          <w:kern w:val="0"/>
          <w:position w:val="-2"/>
          <w:sz w:val="22"/>
          <w:lang w:val="en-US" w:eastAsia="zh-CN"/>
        </w:rPr>
        <w:t>3.2拟派项目负责人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3.3</w:t>
      </w:r>
      <w:r>
        <w:rPr>
          <w:rFonts w:hint="eastAsia" w:ascii="宋体" w:hAnsi="宋体" w:cs="宋体"/>
          <w:spacing w:val="7"/>
          <w:sz w:val="22"/>
        </w:rPr>
        <w:t>本次招标不接受</w:t>
      </w:r>
      <w:r>
        <w:rPr>
          <w:rFonts w:hint="eastAsia" w:ascii="宋体" w:hAnsi="宋体" w:cs="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napToGrid w:val="0"/>
        <w:spacing w:line="360" w:lineRule="exact"/>
        <w:ind w:firstLine="0" w:firstLineChars="0"/>
        <w:rPr>
          <w:rFonts w:hint="eastAsia" w:ascii="宋体" w:hAnsi="宋体" w:cs="宋体"/>
          <w:sz w:val="22"/>
          <w:szCs w:val="22"/>
        </w:rPr>
      </w:pPr>
      <w:bookmarkStart w:id="19" w:name="_bookmark5"/>
      <w:bookmarkEnd w:id="19"/>
      <w:r>
        <w:rPr>
          <w:rFonts w:hint="eastAsia" w:ascii="宋体" w:hAnsi="宋体" w:cs="宋体"/>
          <w:sz w:val="22"/>
          <w:szCs w:val="22"/>
        </w:rPr>
        <w:t>4.招标文件的获取</w:t>
      </w:r>
    </w:p>
    <w:p>
      <w:pPr>
        <w:tabs>
          <w:tab w:val="left" w:pos="4394"/>
          <w:tab w:val="left" w:pos="5990"/>
        </w:tabs>
        <w:spacing w:after="120" w:line="360" w:lineRule="exact"/>
        <w:ind w:right="157" w:firstLine="440" w:firstLineChars="200"/>
        <w:rPr>
          <w:rFonts w:ascii="宋体" w:hAnsi="宋体" w:cs="宋体"/>
          <w:kern w:val="0"/>
          <w:position w:val="-2"/>
          <w:sz w:val="22"/>
        </w:rPr>
      </w:pPr>
      <w:r>
        <w:rPr>
          <w:rFonts w:ascii="宋体" w:hAnsi="宋体" w:cs="宋体"/>
          <w:kern w:val="0"/>
          <w:position w:val="-2"/>
          <w:sz w:val="22"/>
        </w:rPr>
        <w:t>4.</w:t>
      </w:r>
      <w:r>
        <w:rPr>
          <w:rFonts w:hint="eastAsia" w:ascii="宋体" w:hAnsi="宋体" w:cs="宋体"/>
          <w:kern w:val="0"/>
          <w:position w:val="-2"/>
          <w:sz w:val="22"/>
        </w:rPr>
        <w:t>1 本项目招标文件和补充（答疑、澄清）、修改文件通过网络下载方式发放。</w:t>
      </w:r>
    </w:p>
    <w:p>
      <w:pPr>
        <w:tabs>
          <w:tab w:val="left" w:pos="4394"/>
          <w:tab w:val="left" w:pos="5990"/>
        </w:tabs>
        <w:spacing w:after="120" w:line="360" w:lineRule="exact"/>
        <w:ind w:right="157" w:firstLine="440" w:firstLineChars="200"/>
        <w:rPr>
          <w:rFonts w:hint="eastAsia" w:ascii="宋体" w:hAnsi="宋体" w:cs="宋体"/>
          <w:kern w:val="0"/>
          <w:position w:val="-2"/>
          <w:sz w:val="22"/>
        </w:rPr>
      </w:pPr>
      <w:r>
        <w:rPr>
          <w:rFonts w:ascii="宋体" w:hAnsi="宋体" w:cs="宋体"/>
          <w:kern w:val="0"/>
          <w:position w:val="-2"/>
          <w:sz w:val="22"/>
        </w:rPr>
        <w:t>4.</w:t>
      </w:r>
      <w:r>
        <w:rPr>
          <w:rFonts w:hint="eastAsia" w:ascii="宋体" w:hAnsi="宋体" w:cs="宋体"/>
          <w:kern w:val="0"/>
          <w:position w:val="-2"/>
          <w:sz w:val="22"/>
        </w:rPr>
        <w:t>2 凡符合资格条件并有投标意向的潜在投标人，请通过浙江省机场集团有限公司官网 http://www.zjsairport.com</w:t>
      </w:r>
      <w:r>
        <w:rPr>
          <w:rFonts w:ascii="宋体" w:hAnsi="宋体" w:cs="宋体"/>
          <w:kern w:val="0"/>
          <w:position w:val="-2"/>
          <w:sz w:val="22"/>
        </w:rPr>
        <w:t xml:space="preserve"> </w:t>
      </w:r>
      <w:r>
        <w:rPr>
          <w:rFonts w:hint="eastAsia" w:ascii="宋体" w:hAnsi="宋体" w:cs="宋体"/>
          <w:kern w:val="0"/>
          <w:position w:val="-2"/>
          <w:sz w:val="22"/>
        </w:rPr>
        <w:t>自行下载招标文件。</w:t>
      </w:r>
    </w:p>
    <w:p>
      <w:pPr>
        <w:tabs>
          <w:tab w:val="left" w:pos="4394"/>
          <w:tab w:val="left" w:pos="5990"/>
        </w:tabs>
        <w:spacing w:after="120" w:line="360" w:lineRule="exact"/>
        <w:ind w:right="157" w:firstLine="440" w:firstLineChars="200"/>
        <w:rPr>
          <w:rFonts w:ascii="宋体" w:hAnsi="宋体" w:cs="宋体"/>
          <w:kern w:val="0"/>
          <w:position w:val="-2"/>
          <w:sz w:val="22"/>
        </w:rPr>
      </w:pPr>
      <w:r>
        <w:rPr>
          <w:rFonts w:ascii="宋体" w:hAnsi="宋体" w:cs="宋体"/>
          <w:kern w:val="0"/>
          <w:position w:val="-2"/>
          <w:sz w:val="22"/>
        </w:rPr>
        <w:t xml:space="preserve">4.3 </w:t>
      </w:r>
      <w:r>
        <w:rPr>
          <w:rFonts w:hint="eastAsia" w:ascii="宋体" w:hAnsi="宋体" w:cs="宋体"/>
          <w:kern w:val="0"/>
          <w:position w:val="-2"/>
          <w:sz w:val="22"/>
        </w:rPr>
        <w:t>补充（答疑、澄清）、修改文件，潜在投标人应自行关注网站公告，招标人不再一一通知。投标人因自身贻误行为导致投标失败的，责任自负。</w:t>
      </w:r>
    </w:p>
    <w:p>
      <w:pPr>
        <w:tabs>
          <w:tab w:val="left" w:pos="4394"/>
          <w:tab w:val="left" w:pos="5990"/>
        </w:tabs>
        <w:spacing w:after="120" w:line="360" w:lineRule="exact"/>
        <w:ind w:right="157" w:firstLine="419"/>
        <w:rPr>
          <w:rFonts w:hint="eastAsia" w:ascii="宋体" w:hAnsi="宋体" w:cs="宋体"/>
          <w:sz w:val="22"/>
        </w:rPr>
      </w:pPr>
    </w:p>
    <w:p>
      <w:pPr>
        <w:pStyle w:val="4"/>
        <w:snapToGrid w:val="0"/>
        <w:spacing w:line="360" w:lineRule="exact"/>
        <w:ind w:firstLine="0" w:firstLineChars="0"/>
        <w:rPr>
          <w:rFonts w:hint="eastAsia" w:ascii="宋体" w:hAnsi="宋体" w:cs="宋体"/>
          <w:sz w:val="22"/>
          <w:szCs w:val="22"/>
        </w:rPr>
      </w:pPr>
      <w:bookmarkStart w:id="20" w:name="_bookmark6"/>
      <w:bookmarkEnd w:id="20"/>
      <w:r>
        <w:rPr>
          <w:rFonts w:hint="eastAsia" w:ascii="宋体" w:hAnsi="宋体" w:cs="宋体"/>
          <w:sz w:val="22"/>
          <w:szCs w:val="22"/>
        </w:rPr>
        <w:t>5.投标文件的递交</w:t>
      </w:r>
    </w:p>
    <w:p>
      <w:pPr>
        <w:pStyle w:val="7"/>
        <w:tabs>
          <w:tab w:val="left" w:pos="4394"/>
          <w:tab w:val="left" w:pos="5990"/>
        </w:tabs>
        <w:spacing w:line="331" w:lineRule="auto"/>
        <w:ind w:right="157" w:firstLine="419"/>
        <w:rPr>
          <w:rFonts w:eastAsia="Times New Roman"/>
          <w:color w:val="auto"/>
        </w:rPr>
      </w:pPr>
      <w:bookmarkStart w:id="21" w:name="_bookmark7"/>
      <w:bookmarkEnd w:id="21"/>
      <w:r>
        <w:rPr>
          <w:rFonts w:eastAsia="Times New Roman"/>
          <w:color w:val="auto"/>
        </w:rPr>
        <w:t>5.1</w:t>
      </w:r>
      <w:r>
        <w:rPr>
          <w:rFonts w:hint="eastAsia" w:eastAsia="Times New Roman"/>
          <w:color w:val="auto"/>
        </w:rPr>
        <w:t xml:space="preserve"> </w:t>
      </w:r>
      <w:r>
        <w:rPr>
          <w:rFonts w:hint="eastAsia" w:cs="宋体"/>
          <w:color w:val="auto"/>
        </w:rPr>
        <w:t>投标文件递交的截止时间（投标截止时间，下同）为</w:t>
      </w:r>
      <w:r>
        <w:rPr>
          <w:rFonts w:hint="eastAsia" w:eastAsia="宋体"/>
          <w:color w:val="auto"/>
          <w:lang w:eastAsia="zh-CN"/>
        </w:rPr>
        <w:t>202</w:t>
      </w:r>
      <w:r>
        <w:rPr>
          <w:rFonts w:hint="eastAsia" w:eastAsia="宋体"/>
          <w:color w:val="auto"/>
          <w:lang w:val="en-US" w:eastAsia="zh-CN"/>
        </w:rPr>
        <w:t>3</w:t>
      </w:r>
      <w:r>
        <w:rPr>
          <w:rFonts w:hint="eastAsia" w:eastAsia="宋体"/>
          <w:color w:val="auto"/>
          <w:lang w:eastAsia="zh-CN"/>
        </w:rPr>
        <w:t>年</w:t>
      </w:r>
      <w:r>
        <w:rPr>
          <w:rFonts w:hint="eastAsia" w:eastAsia="宋体"/>
          <w:color w:val="auto"/>
          <w:lang w:val="en-US" w:eastAsia="zh-CN"/>
        </w:rPr>
        <w:t>9</w:t>
      </w:r>
      <w:r>
        <w:rPr>
          <w:rFonts w:hint="eastAsia" w:eastAsia="宋体"/>
          <w:color w:val="auto"/>
          <w:lang w:eastAsia="zh-CN"/>
        </w:rPr>
        <w:t>月</w:t>
      </w:r>
      <w:r>
        <w:rPr>
          <w:rFonts w:hint="eastAsia" w:eastAsia="宋体"/>
          <w:color w:val="auto"/>
          <w:lang w:val="en-US" w:eastAsia="zh-CN"/>
        </w:rPr>
        <w:t>1</w:t>
      </w:r>
      <w:r>
        <w:rPr>
          <w:rFonts w:hint="eastAsia" w:eastAsia="宋体"/>
          <w:color w:val="auto"/>
          <w:lang w:eastAsia="zh-CN"/>
        </w:rPr>
        <w:t>日</w:t>
      </w:r>
      <w:r>
        <w:rPr>
          <w:rFonts w:hint="eastAsia" w:eastAsia="宋体"/>
          <w:color w:val="auto"/>
          <w:lang w:val="en-US" w:eastAsia="zh-CN"/>
        </w:rPr>
        <w:t>09</w:t>
      </w:r>
      <w:r>
        <w:rPr>
          <w:rFonts w:hint="eastAsia" w:eastAsia="宋体"/>
          <w:color w:val="auto"/>
          <w:lang w:eastAsia="zh-CN"/>
        </w:rPr>
        <w:t>时</w:t>
      </w:r>
      <w:r>
        <w:rPr>
          <w:rFonts w:hint="eastAsia" w:eastAsia="宋体"/>
          <w:color w:val="auto"/>
          <w:lang w:val="en-US" w:eastAsia="zh-CN"/>
        </w:rPr>
        <w:t>30</w:t>
      </w:r>
      <w:r>
        <w:rPr>
          <w:rFonts w:hint="eastAsia" w:eastAsia="宋体"/>
          <w:color w:val="auto"/>
          <w:lang w:eastAsia="zh-CN"/>
        </w:rPr>
        <w:t>分</w:t>
      </w:r>
      <w:r>
        <w:rPr>
          <w:rFonts w:hint="eastAsia" w:cs="宋体"/>
          <w:color w:val="auto"/>
        </w:rPr>
        <w:t>（北京时间），投标文件在封口处加盖公章，派专人于</w:t>
      </w:r>
      <w:r>
        <w:rPr>
          <w:rFonts w:hint="eastAsia" w:eastAsia="宋体"/>
          <w:color w:val="auto"/>
          <w:lang w:eastAsia="zh-CN"/>
        </w:rPr>
        <w:t>202</w:t>
      </w:r>
      <w:r>
        <w:rPr>
          <w:rFonts w:hint="eastAsia" w:eastAsia="宋体"/>
          <w:color w:val="auto"/>
          <w:lang w:val="en-US" w:eastAsia="zh-CN"/>
        </w:rPr>
        <w:t>3</w:t>
      </w:r>
      <w:r>
        <w:rPr>
          <w:rFonts w:hint="eastAsia" w:eastAsia="宋体"/>
          <w:color w:val="auto"/>
          <w:lang w:eastAsia="zh-CN"/>
        </w:rPr>
        <w:t>年</w:t>
      </w:r>
      <w:r>
        <w:rPr>
          <w:rFonts w:hint="eastAsia" w:eastAsia="宋体"/>
          <w:color w:val="auto"/>
          <w:lang w:val="en-US" w:eastAsia="zh-CN"/>
        </w:rPr>
        <w:t>9</w:t>
      </w:r>
      <w:r>
        <w:rPr>
          <w:rFonts w:hint="eastAsia" w:eastAsia="宋体"/>
          <w:color w:val="auto"/>
          <w:lang w:eastAsia="zh-CN"/>
        </w:rPr>
        <w:t>月</w:t>
      </w:r>
      <w:r>
        <w:rPr>
          <w:rFonts w:hint="eastAsia" w:eastAsia="宋体"/>
          <w:color w:val="auto"/>
          <w:lang w:val="en-US" w:eastAsia="zh-CN"/>
        </w:rPr>
        <w:t>1</w:t>
      </w:r>
      <w:r>
        <w:rPr>
          <w:rFonts w:hint="eastAsia" w:eastAsia="宋体"/>
          <w:color w:val="auto"/>
          <w:lang w:eastAsia="zh-CN"/>
        </w:rPr>
        <w:t>日</w:t>
      </w:r>
      <w:r>
        <w:rPr>
          <w:rFonts w:hint="eastAsia" w:eastAsia="宋体"/>
          <w:color w:val="auto"/>
          <w:lang w:val="en-US" w:eastAsia="zh-CN"/>
        </w:rPr>
        <w:t>09</w:t>
      </w:r>
      <w:r>
        <w:rPr>
          <w:rFonts w:hint="eastAsia" w:eastAsia="宋体"/>
          <w:color w:val="auto"/>
          <w:lang w:eastAsia="zh-CN"/>
        </w:rPr>
        <w:t>时3</w:t>
      </w:r>
      <w:r>
        <w:rPr>
          <w:rFonts w:hint="eastAsia" w:eastAsia="宋体"/>
          <w:color w:val="auto"/>
          <w:lang w:val="en-US" w:eastAsia="zh-CN"/>
        </w:rPr>
        <w:t xml:space="preserve"> 0</w:t>
      </w:r>
      <w:r>
        <w:rPr>
          <w:rFonts w:hint="eastAsia" w:eastAsia="宋体"/>
          <w:color w:val="auto"/>
          <w:lang w:eastAsia="zh-CN"/>
        </w:rPr>
        <w:t>分</w:t>
      </w:r>
      <w:r>
        <w:rPr>
          <w:rFonts w:hint="eastAsia" w:cs="宋体"/>
          <w:color w:val="auto"/>
        </w:rPr>
        <w:t>（北京时间）前送至</w:t>
      </w:r>
      <w:r>
        <w:rPr>
          <w:rFonts w:hint="eastAsia" w:cs="宋体"/>
          <w:b/>
          <w:bCs/>
          <w:color w:val="auto"/>
        </w:rPr>
        <w:t>杭州萧山国际机场翔越路综合服务楼园区招标中心</w:t>
      </w:r>
      <w:r>
        <w:rPr>
          <w:rFonts w:hint="eastAsia" w:cs="宋体"/>
          <w:color w:val="auto"/>
        </w:rPr>
        <w:t>，逾期无效；若采用投递（邮寄）方式的，请于</w:t>
      </w:r>
      <w:r>
        <w:rPr>
          <w:rFonts w:hint="eastAsia" w:eastAsia="宋体"/>
          <w:color w:val="auto"/>
          <w:lang w:eastAsia="zh-CN"/>
        </w:rPr>
        <w:t>202</w:t>
      </w:r>
      <w:r>
        <w:rPr>
          <w:rFonts w:hint="eastAsia" w:eastAsia="宋体"/>
          <w:color w:val="auto"/>
          <w:lang w:val="en-US" w:eastAsia="zh-CN"/>
        </w:rPr>
        <w:t>3</w:t>
      </w:r>
      <w:r>
        <w:rPr>
          <w:rFonts w:hint="eastAsia" w:eastAsia="宋体"/>
          <w:color w:val="auto"/>
          <w:lang w:eastAsia="zh-CN"/>
        </w:rPr>
        <w:t>年</w:t>
      </w:r>
      <w:r>
        <w:rPr>
          <w:rFonts w:hint="eastAsia" w:eastAsia="宋体"/>
          <w:color w:val="auto"/>
          <w:lang w:val="en-US" w:eastAsia="zh-CN"/>
        </w:rPr>
        <w:t>9</w:t>
      </w:r>
      <w:r>
        <w:rPr>
          <w:rFonts w:hint="eastAsia" w:eastAsia="宋体"/>
          <w:color w:val="auto"/>
          <w:lang w:eastAsia="zh-CN"/>
        </w:rPr>
        <w:t>月</w:t>
      </w:r>
      <w:r>
        <w:rPr>
          <w:rFonts w:hint="eastAsia" w:eastAsia="宋体"/>
          <w:color w:val="auto"/>
          <w:lang w:val="en-US" w:eastAsia="zh-CN"/>
        </w:rPr>
        <w:t>1</w:t>
      </w:r>
      <w:r>
        <w:rPr>
          <w:rFonts w:hint="eastAsia" w:eastAsia="宋体"/>
          <w:color w:val="auto"/>
          <w:lang w:eastAsia="zh-CN"/>
        </w:rPr>
        <w:t>日</w:t>
      </w:r>
      <w:r>
        <w:rPr>
          <w:rFonts w:hint="eastAsia" w:eastAsia="宋体"/>
          <w:color w:val="auto"/>
          <w:lang w:val="en-US" w:eastAsia="zh-CN"/>
        </w:rPr>
        <w:t>09</w:t>
      </w:r>
      <w:r>
        <w:rPr>
          <w:rFonts w:hint="eastAsia" w:eastAsia="宋体"/>
          <w:color w:val="auto"/>
          <w:lang w:eastAsia="zh-CN"/>
        </w:rPr>
        <w:t>时</w:t>
      </w:r>
      <w:r>
        <w:rPr>
          <w:rFonts w:hint="eastAsia" w:eastAsia="宋体"/>
          <w:color w:val="auto"/>
          <w:lang w:val="en-US" w:eastAsia="zh-CN"/>
        </w:rPr>
        <w:t>30</w:t>
      </w:r>
      <w:r>
        <w:rPr>
          <w:rFonts w:hint="eastAsia" w:eastAsia="宋体"/>
          <w:color w:val="auto"/>
          <w:lang w:eastAsia="zh-CN"/>
        </w:rPr>
        <w:t>分</w:t>
      </w:r>
      <w:r>
        <w:rPr>
          <w:rFonts w:hint="eastAsia" w:cs="宋体"/>
          <w:color w:val="auto"/>
        </w:rPr>
        <w:t>（北京时间）前投递至</w:t>
      </w:r>
      <w:r>
        <w:rPr>
          <w:rFonts w:hint="eastAsia" w:cs="宋体"/>
          <w:b/>
          <w:bCs/>
          <w:color w:val="auto"/>
        </w:rPr>
        <w:t>杭州萧山国际机场翔越路综合服务楼园区招标中心</w:t>
      </w:r>
      <w:r>
        <w:rPr>
          <w:rFonts w:hint="eastAsia" w:cs="宋体"/>
          <w:color w:val="auto"/>
        </w:rPr>
        <w:t>，逾期无效。</w:t>
      </w:r>
    </w:p>
    <w:p>
      <w:pPr>
        <w:pStyle w:val="7"/>
        <w:tabs>
          <w:tab w:val="left" w:pos="4394"/>
          <w:tab w:val="left" w:pos="5990"/>
        </w:tabs>
        <w:spacing w:line="331" w:lineRule="auto"/>
        <w:ind w:right="157" w:firstLine="419"/>
        <w:rPr>
          <w:rFonts w:cs="宋体"/>
          <w:color w:val="auto"/>
        </w:rPr>
      </w:pPr>
      <w:r>
        <w:rPr>
          <w:rFonts w:eastAsia="Times New Roman"/>
          <w:color w:val="auto"/>
        </w:rPr>
        <w:t xml:space="preserve">5.2 </w:t>
      </w:r>
      <w:r>
        <w:rPr>
          <w:rFonts w:hint="eastAsia" w:eastAsia="Times New Roman"/>
          <w:color w:val="auto"/>
        </w:rPr>
        <w:t xml:space="preserve"> </w:t>
      </w:r>
      <w:r>
        <w:rPr>
          <w:rFonts w:hint="eastAsia" w:cs="宋体"/>
          <w:color w:val="auto"/>
        </w:rPr>
        <w:t>逾期送达的、未送达指定地点的或者不按照招标文件要求密封的投标文件，招标人将予以拒收。</w:t>
      </w:r>
    </w:p>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6.发布公告的媒介</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bookmarkStart w:id="22" w:name="_bookmark8"/>
      <w:bookmarkEnd w:id="22"/>
      <w:r>
        <w:rPr>
          <w:rFonts w:hint="eastAsia" w:ascii="宋体" w:hAnsi="宋体" w:cs="宋体"/>
          <w:color w:val="auto"/>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bookmarkStart w:id="23" w:name="_Hlk47996086"/>
      <w:r>
        <w:rPr>
          <w:rFonts w:hint="eastAsia" w:ascii="宋体" w:hAnsi="宋体" w:cs="宋体"/>
          <w:color w:val="auto"/>
          <w:kern w:val="0"/>
          <w:position w:val="-2"/>
          <w:sz w:val="22"/>
        </w:rPr>
        <w:t>6.1 中国招标投标公共服务平台  http://www.cebpubservice.com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6.2 浙江省机场集团有限公司官网 http://www.zjsairport.com</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rPr>
        <w:t>杭州萧山国际机场官网http://www.hzairport.com/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kern w:val="0"/>
          <w:position w:val="-2"/>
          <w:sz w:val="22"/>
          <w:lang w:val="en-US" w:eastAsia="zh-CN"/>
        </w:rPr>
        <w:t xml:space="preserve">6.4 </w:t>
      </w:r>
      <w:r>
        <w:rPr>
          <w:rFonts w:hint="eastAsia" w:ascii="宋体" w:hAnsi="宋体" w:cs="宋体"/>
          <w:color w:val="auto"/>
          <w:kern w:val="0"/>
          <w:position w:val="-2"/>
          <w:sz w:val="22"/>
        </w:rPr>
        <w:t>浙江政府采购网 http://zfcg.czt.zj.gov.cn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5</w:t>
      </w:r>
      <w:r>
        <w:rPr>
          <w:rFonts w:hint="eastAsia" w:ascii="宋体" w:hAnsi="宋体" w:cs="宋体"/>
          <w:color w:val="auto"/>
          <w:kern w:val="0"/>
          <w:position w:val="-2"/>
          <w:sz w:val="22"/>
        </w:rPr>
        <w:t xml:space="preserve"> 浙江政务服务网 http://zjpubservice.zjzwfw.gov.cn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6</w:t>
      </w:r>
      <w:r>
        <w:rPr>
          <w:rFonts w:hint="eastAsia" w:ascii="宋体" w:hAnsi="宋体" w:cs="宋体"/>
          <w:color w:val="auto"/>
          <w:kern w:val="0"/>
          <w:position w:val="-2"/>
          <w:sz w:val="22"/>
        </w:rPr>
        <w:t xml:space="preserve"> 政采云平台企业购 https://b.zhengcaiyun.cn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7</w:t>
      </w:r>
      <w:r>
        <w:rPr>
          <w:rFonts w:hint="eastAsia" w:ascii="宋体" w:hAnsi="宋体" w:cs="宋体"/>
          <w:color w:val="auto"/>
          <w:kern w:val="0"/>
          <w:position w:val="-2"/>
          <w:sz w:val="22"/>
        </w:rPr>
        <w:t xml:space="preserve"> 招天下 </w:t>
      </w:r>
      <w:r>
        <w:rPr>
          <w:rFonts w:hint="eastAsia" w:ascii="宋体" w:hAnsi="宋体" w:cs="宋体"/>
          <w:color w:val="auto"/>
          <w:kern w:val="0"/>
          <w:position w:val="-2"/>
          <w:sz w:val="22"/>
        </w:rPr>
        <w:fldChar w:fldCharType="begin"/>
      </w:r>
      <w:r>
        <w:rPr>
          <w:rFonts w:hint="eastAsia" w:ascii="宋体" w:hAnsi="宋体" w:cs="宋体"/>
          <w:color w:val="auto"/>
          <w:kern w:val="0"/>
          <w:position w:val="-2"/>
          <w:sz w:val="22"/>
        </w:rPr>
        <w:instrText xml:space="preserve"> HYPERLINK "https://www.zhaotx.cn" </w:instrText>
      </w:r>
      <w:r>
        <w:rPr>
          <w:rFonts w:hint="eastAsia" w:ascii="宋体" w:hAnsi="宋体" w:cs="宋体"/>
          <w:color w:val="auto"/>
          <w:kern w:val="0"/>
          <w:position w:val="-2"/>
          <w:sz w:val="22"/>
        </w:rPr>
        <w:fldChar w:fldCharType="separate"/>
      </w:r>
      <w:r>
        <w:rPr>
          <w:rFonts w:hint="eastAsia" w:ascii="宋体" w:hAnsi="宋体" w:cs="宋体"/>
          <w:color w:val="auto"/>
          <w:sz w:val="22"/>
        </w:rPr>
        <w:t>https://www.zhaotx.cn</w:t>
      </w:r>
      <w:r>
        <w:rPr>
          <w:rFonts w:hint="eastAsia" w:ascii="宋体" w:hAnsi="宋体" w:cs="宋体"/>
          <w:color w:val="auto"/>
          <w:kern w:val="0"/>
          <w:position w:val="-2"/>
          <w:sz w:val="22"/>
        </w:rPr>
        <w:fldChar w:fldCharType="end"/>
      </w:r>
      <w:bookmarkEnd w:id="23"/>
    </w:p>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7.其他事项</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(二)</w:t>
      </w:r>
      <w:r>
        <w:rPr>
          <w:rFonts w:hint="eastAsia" w:ascii="宋体" w:hAnsi="宋体" w:cs="宋体"/>
          <w:color w:val="auto"/>
          <w:kern w:val="0"/>
          <w:position w:val="-2"/>
          <w:sz w:val="22"/>
          <w:szCs w:val="22"/>
        </w:rPr>
        <w:t>当投标文件由委托代理人签署时，该委托代理人必须是投标人单位正式员工(</w:t>
      </w:r>
      <w:r>
        <w:rPr>
          <w:rFonts w:hint="eastAsia" w:ascii="宋体" w:hAnsi="宋体" w:cs="宋体"/>
          <w:b/>
          <w:bCs/>
          <w:color w:val="auto"/>
          <w:kern w:val="0"/>
          <w:position w:val="-2"/>
          <w:sz w:val="22"/>
          <w:szCs w:val="22"/>
        </w:rPr>
        <w:t>即委托代理人的当前参保单位信息显示为投标人</w:t>
      </w:r>
      <w:r>
        <w:rPr>
          <w:rFonts w:hint="eastAsia" w:ascii="宋体" w:hAnsi="宋体" w:cs="宋体"/>
          <w:color w:val="auto"/>
          <w:kern w:val="0"/>
          <w:position w:val="-2"/>
          <w:sz w:val="22"/>
          <w:szCs w:val="22"/>
        </w:rPr>
        <w:t>)，证明方式为下列三个中的任意一个：</w:t>
      </w:r>
      <w:r>
        <w:rPr>
          <w:rFonts w:hint="eastAsia" w:ascii="宋体" w:hAnsi="宋体" w:cs="宋体"/>
          <w:b/>
          <w:bCs/>
          <w:color w:val="auto"/>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8.联系方式</w:t>
      </w:r>
    </w:p>
    <w:p>
      <w:pPr>
        <w:pStyle w:val="7"/>
        <w:tabs>
          <w:tab w:val="left" w:pos="4394"/>
          <w:tab w:val="left" w:pos="5990"/>
        </w:tabs>
        <w:spacing w:line="331" w:lineRule="auto"/>
        <w:ind w:right="157" w:firstLine="419"/>
        <w:rPr>
          <w:rFonts w:eastAsia="Times New Roman"/>
          <w:color w:val="auto"/>
        </w:rPr>
      </w:pPr>
      <w:bookmarkStart w:id="24" w:name="_bookmark9"/>
      <w:bookmarkEnd w:id="24"/>
      <w:r>
        <w:rPr>
          <w:rFonts w:hint="eastAsia" w:cs="宋体"/>
          <w:color w:val="auto"/>
        </w:rPr>
        <w:t>招标人：杭州萧山国际机场有限公司</w:t>
      </w:r>
    </w:p>
    <w:p>
      <w:pPr>
        <w:pStyle w:val="7"/>
        <w:tabs>
          <w:tab w:val="left" w:pos="4394"/>
          <w:tab w:val="left" w:pos="5990"/>
        </w:tabs>
        <w:spacing w:line="331" w:lineRule="auto"/>
        <w:ind w:right="157" w:firstLine="419"/>
        <w:rPr>
          <w:rFonts w:eastAsia="Times New Roman"/>
          <w:color w:val="auto"/>
        </w:rPr>
      </w:pPr>
      <w:r>
        <w:rPr>
          <w:rFonts w:hint="eastAsia" w:cs="宋体"/>
          <w:color w:val="auto"/>
        </w:rPr>
        <w:t>投标联系人：</w:t>
      </w:r>
      <w:r>
        <w:rPr>
          <w:rFonts w:hint="eastAsia" w:eastAsia="Times New Roman"/>
          <w:color w:val="auto"/>
        </w:rPr>
        <w:t xml:space="preserve"> </w:t>
      </w:r>
      <w:r>
        <w:rPr>
          <w:rFonts w:hint="eastAsia" w:eastAsia="宋体"/>
          <w:color w:val="auto"/>
          <w:lang w:val="en-US" w:eastAsia="zh-CN"/>
        </w:rPr>
        <w:t>朱工</w:t>
      </w:r>
      <w:r>
        <w:rPr>
          <w:rFonts w:eastAsia="Times New Roman"/>
          <w:color w:val="auto"/>
        </w:rPr>
        <w:t xml:space="preserve">               </w:t>
      </w:r>
      <w:r>
        <w:rPr>
          <w:rFonts w:hint="eastAsia" w:eastAsia="宋体"/>
          <w:color w:val="auto"/>
          <w:lang w:val="en-US" w:eastAsia="zh-CN"/>
        </w:rPr>
        <w:t xml:space="preserve">      </w:t>
      </w:r>
      <w:r>
        <w:rPr>
          <w:rFonts w:eastAsia="Times New Roman"/>
          <w:color w:val="auto"/>
        </w:rPr>
        <w:t xml:space="preserve"> </w:t>
      </w:r>
      <w:r>
        <w:rPr>
          <w:rFonts w:hint="eastAsia" w:cs="宋体"/>
          <w:color w:val="auto"/>
        </w:rPr>
        <w:t>联系电话：0</w:t>
      </w:r>
      <w:r>
        <w:rPr>
          <w:rFonts w:cs="宋体"/>
          <w:color w:val="auto"/>
        </w:rPr>
        <w:t>571-8383</w:t>
      </w:r>
      <w:r>
        <w:rPr>
          <w:rFonts w:hint="eastAsia" w:cs="宋体"/>
          <w:color w:val="auto"/>
          <w:lang w:val="en-US" w:eastAsia="zh-CN"/>
        </w:rPr>
        <w:t>7002</w:t>
      </w:r>
    </w:p>
    <w:p>
      <w:pPr>
        <w:pStyle w:val="7"/>
        <w:tabs>
          <w:tab w:val="left" w:pos="4394"/>
          <w:tab w:val="left" w:pos="5990"/>
        </w:tabs>
        <w:spacing w:line="331" w:lineRule="auto"/>
        <w:ind w:right="157" w:firstLine="419"/>
        <w:rPr>
          <w:rFonts w:hint="default"/>
          <w:color w:val="auto"/>
          <w:lang w:val="en-US"/>
        </w:rPr>
        <w:sectPr>
          <w:footerReference r:id="rId3" w:type="default"/>
          <w:pgSz w:w="12240" w:h="15840"/>
          <w:pgMar w:top="1400" w:right="1640" w:bottom="1120" w:left="1700" w:header="0" w:footer="901" w:gutter="0"/>
          <w:pgNumType w:start="1"/>
          <w:cols w:space="720" w:num="1"/>
        </w:sectPr>
      </w:pPr>
      <w:r>
        <w:rPr>
          <w:rFonts w:hint="eastAsia" w:cs="宋体"/>
          <w:color w:val="auto"/>
        </w:rPr>
        <w:t>招标监督人：</w:t>
      </w:r>
      <w:r>
        <w:rPr>
          <w:rFonts w:hint="eastAsia" w:cs="宋体"/>
          <w:color w:val="auto"/>
          <w:lang w:val="en-US" w:eastAsia="zh-CN"/>
        </w:rPr>
        <w:t xml:space="preserve"> 周工</w:t>
      </w:r>
      <w:r>
        <w:rPr>
          <w:rFonts w:hint="eastAsia" w:eastAsia="Times New Roman"/>
          <w:color w:val="auto"/>
        </w:rPr>
        <w:t xml:space="preserve"> </w:t>
      </w:r>
      <w:r>
        <w:rPr>
          <w:rFonts w:eastAsia="Times New Roman"/>
          <w:color w:val="auto"/>
        </w:rPr>
        <w:t xml:space="preserve">     </w:t>
      </w:r>
      <w:r>
        <w:rPr>
          <w:rFonts w:hint="eastAsia" w:eastAsia="Times New Roman"/>
          <w:color w:val="auto"/>
        </w:rPr>
        <w:t xml:space="preserve"> </w:t>
      </w:r>
      <w:r>
        <w:rPr>
          <w:rFonts w:eastAsia="Times New Roman"/>
          <w:color w:val="auto"/>
        </w:rPr>
        <w:t xml:space="preserve">            </w:t>
      </w:r>
      <w:r>
        <w:rPr>
          <w:rFonts w:hint="eastAsia"/>
          <w:color w:val="auto"/>
        </w:rPr>
        <w:t xml:space="preserve">  </w:t>
      </w:r>
      <w:r>
        <w:rPr>
          <w:rFonts w:eastAsia="Times New Roman"/>
          <w:color w:val="auto"/>
        </w:rPr>
        <w:t xml:space="preserve"> </w:t>
      </w:r>
      <w:r>
        <w:rPr>
          <w:rFonts w:hint="eastAsia" w:cs="宋体"/>
          <w:color w:val="auto"/>
        </w:rPr>
        <w:t>联系电话：0571-83837968</w:t>
      </w:r>
    </w:p>
    <w:p>
      <w:pPr>
        <w:pStyle w:val="2"/>
        <w:spacing w:before="0" w:after="0" w:line="240" w:lineRule="auto"/>
        <w:ind w:right="57"/>
        <w:rPr>
          <w:color w:val="auto"/>
          <w:sz w:val="32"/>
          <w:szCs w:val="32"/>
        </w:rPr>
      </w:pPr>
      <w:bookmarkStart w:id="25" w:name="_bookmark18"/>
      <w:bookmarkEnd w:id="25"/>
      <w:bookmarkStart w:id="26" w:name="_Toc52726303"/>
      <w:r>
        <w:rPr>
          <w:color w:val="auto"/>
          <w:sz w:val="32"/>
          <w:szCs w:val="32"/>
        </w:rPr>
        <w:t>第二章    投标人须知</w:t>
      </w:r>
      <w:bookmarkEnd w:id="26"/>
    </w:p>
    <w:p>
      <w:pPr>
        <w:pStyle w:val="4"/>
        <w:spacing w:line="240" w:lineRule="auto"/>
        <w:ind w:firstLine="0" w:firstLineChars="0"/>
        <w:jc w:val="center"/>
        <w:rPr>
          <w:color w:val="auto"/>
          <w:sz w:val="28"/>
          <w:szCs w:val="28"/>
        </w:rPr>
      </w:pPr>
      <w:bookmarkStart w:id="27" w:name="_bookmark19"/>
      <w:bookmarkEnd w:id="27"/>
      <w:r>
        <w:rPr>
          <w:color w:val="auto"/>
          <w:sz w:val="28"/>
          <w:szCs w:val="28"/>
        </w:rPr>
        <w:t>投标人须知前附表</w:t>
      </w:r>
    </w:p>
    <w:tbl>
      <w:tblPr>
        <w:tblStyle w:val="14"/>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条款号</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color w:val="auto"/>
                <w:sz w:val="22"/>
              </w:rPr>
            </w:pPr>
            <w:r>
              <w:rPr>
                <w:rFonts w:ascii="宋体" w:hAnsi="宋体" w:cs="宋体"/>
                <w:color w:val="auto"/>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pacing w:val="-2"/>
                <w:sz w:val="22"/>
              </w:rPr>
            </w:pPr>
            <w:r>
              <w:rPr>
                <w:rFonts w:hint="eastAsia" w:ascii="宋体" w:hAnsi="宋体" w:cs="宋体"/>
                <w:color w:val="auto"/>
                <w:spacing w:val="-2"/>
                <w:sz w:val="22"/>
              </w:rPr>
              <w:t xml:space="preserve">名  称：杭州萧山国际机场有限公司 </w:t>
            </w:r>
          </w:p>
          <w:p>
            <w:pPr>
              <w:adjustRightInd w:val="0"/>
              <w:snapToGrid w:val="0"/>
              <w:rPr>
                <w:rFonts w:ascii="宋体" w:hAnsi="宋体" w:cs="宋体"/>
                <w:color w:val="auto"/>
                <w:spacing w:val="-2"/>
                <w:sz w:val="22"/>
              </w:rPr>
            </w:pPr>
            <w:r>
              <w:rPr>
                <w:rFonts w:hint="eastAsia" w:ascii="宋体" w:hAnsi="宋体" w:cs="宋体"/>
                <w:color w:val="auto"/>
                <w:spacing w:val="-2"/>
                <w:sz w:val="22"/>
              </w:rPr>
              <w:t>地  址：萧山国际机场内</w:t>
            </w:r>
          </w:p>
          <w:p>
            <w:pPr>
              <w:adjustRightInd w:val="0"/>
              <w:snapToGrid w:val="0"/>
              <w:rPr>
                <w:rFonts w:ascii="宋体" w:hAnsi="宋体" w:cs="宋体"/>
                <w:color w:val="auto"/>
                <w:spacing w:val="-2"/>
                <w:sz w:val="22"/>
              </w:rPr>
            </w:pPr>
            <w:r>
              <w:rPr>
                <w:rFonts w:hint="eastAsia" w:ascii="宋体" w:hAnsi="宋体" w:cs="宋体"/>
                <w:color w:val="auto"/>
                <w:spacing w:val="-2"/>
                <w:sz w:val="22"/>
              </w:rPr>
              <w:t>联系人：</w:t>
            </w:r>
            <w:r>
              <w:rPr>
                <w:rFonts w:hint="eastAsia" w:ascii="宋体" w:hAnsi="宋体" w:cs="宋体"/>
                <w:color w:val="auto"/>
                <w:spacing w:val="-2"/>
                <w:sz w:val="22"/>
                <w:lang w:eastAsia="zh-CN"/>
              </w:rPr>
              <w:t>朱少华</w:t>
            </w:r>
          </w:p>
          <w:p>
            <w:pPr>
              <w:adjustRightInd w:val="0"/>
              <w:snapToGrid w:val="0"/>
              <w:rPr>
                <w:rFonts w:hint="eastAsia" w:ascii="宋体" w:hAnsi="宋体" w:cs="宋体"/>
                <w:color w:val="auto"/>
                <w:spacing w:val="-2"/>
                <w:sz w:val="22"/>
              </w:rPr>
            </w:pPr>
            <w:r>
              <w:rPr>
                <w:rFonts w:hint="eastAsia" w:ascii="宋体" w:hAnsi="宋体" w:cs="宋体"/>
                <w:color w:val="auto"/>
                <w:spacing w:val="-2"/>
                <w:sz w:val="22"/>
              </w:rPr>
              <w:t>电话：</w:t>
            </w:r>
            <w:r>
              <w:rPr>
                <w:rFonts w:hint="eastAsia" w:ascii="宋体" w:hAnsi="宋体" w:cs="宋体"/>
                <w:color w:val="auto"/>
                <w:spacing w:val="-2"/>
                <w:sz w:val="22"/>
                <w:lang w:val="en-US" w:eastAsia="zh-CN"/>
              </w:rPr>
              <w:t>83837002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eastAsia="宋体" w:cs="宋体"/>
                <w:color w:val="auto"/>
                <w:spacing w:val="-1"/>
                <w:sz w:val="22"/>
                <w:szCs w:val="22"/>
                <w:lang w:val="en-US" w:eastAsia="zh-CN"/>
              </w:rPr>
              <w:t>旅服车辆采购项目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1.2.2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1.3.1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1.3.2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交货期</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pacing w:val="-2"/>
                <w:sz w:val="22"/>
              </w:rPr>
            </w:pPr>
            <w:r>
              <w:rPr>
                <w:rFonts w:hint="eastAsia" w:ascii="宋体" w:hAnsi="宋体" w:cs="宋体"/>
                <w:color w:val="auto"/>
                <w:spacing w:val="-2"/>
                <w:sz w:val="22"/>
              </w:rPr>
              <w:t xml:space="preserve">合同签订之日起 </w:t>
            </w:r>
            <w:r>
              <w:rPr>
                <w:rFonts w:hint="eastAsia" w:ascii="宋体" w:hAnsi="宋体" w:cs="宋体"/>
                <w:color w:val="auto"/>
                <w:spacing w:val="-2"/>
                <w:sz w:val="22"/>
                <w:lang w:val="en-US" w:eastAsia="zh-CN"/>
              </w:rPr>
              <w:t>30</w:t>
            </w:r>
            <w:r>
              <w:rPr>
                <w:rFonts w:hint="eastAsia" w:ascii="宋体" w:hAnsi="宋体" w:cs="宋体"/>
                <w:color w:val="auto"/>
                <w:spacing w:val="-2"/>
                <w:sz w:val="22"/>
              </w:rPr>
              <w:t>日内。</w:t>
            </w:r>
          </w:p>
          <w:p>
            <w:pPr>
              <w:adjustRightInd w:val="0"/>
              <w:snapToGrid w:val="0"/>
              <w:rPr>
                <w:rFonts w:ascii="宋体" w:hAnsi="宋体" w:cs="宋体"/>
                <w:color w:val="auto"/>
                <w:spacing w:val="-2"/>
                <w:sz w:val="22"/>
              </w:rPr>
            </w:pPr>
            <w:r>
              <w:rPr>
                <w:rFonts w:hint="eastAsia" w:ascii="宋体" w:hAnsi="宋体" w:cs="宋体"/>
                <w:color w:val="auto"/>
                <w:spacing w:val="-2"/>
                <w:sz w:val="22"/>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1.3.3</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交货地点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萧山国际机场内</w:t>
            </w:r>
            <w:r>
              <w:rPr>
                <w:rFonts w:ascii="宋体" w:hAnsi="宋体" w:cs="宋体"/>
                <w:color w:val="auto"/>
                <w:spacing w:val="-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1.3.4</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1.4.3</w:t>
            </w:r>
            <w:r>
              <w:rPr>
                <w:rFonts w:ascii="宋体" w:hAnsi="宋体" w:cs="宋体"/>
                <w:color w:val="auto"/>
                <w:kern w:val="0"/>
                <w:sz w:val="22"/>
              </w:rPr>
              <w:t>(8)</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1.9.1</w:t>
            </w:r>
          </w:p>
        </w:tc>
        <w:tc>
          <w:tcPr>
            <w:tcW w:w="2018" w:type="dxa"/>
            <w:vAlign w:val="center"/>
          </w:tcPr>
          <w:p>
            <w:pPr>
              <w:adjustRightInd w:val="0"/>
              <w:snapToGrid w:val="0"/>
              <w:jc w:val="center"/>
              <w:rPr>
                <w:rFonts w:ascii="宋体" w:hAnsi="宋体" w:cs="宋体"/>
                <w:color w:val="auto"/>
                <w:sz w:val="22"/>
              </w:rPr>
            </w:pPr>
            <w:bookmarkStart w:id="28" w:name="_Hlk47083179"/>
            <w:r>
              <w:rPr>
                <w:rFonts w:ascii="宋体" w:hAnsi="宋体" w:cs="宋体"/>
                <w:color w:val="auto"/>
                <w:sz w:val="22"/>
              </w:rPr>
              <w:t>踏勘现场</w:t>
            </w:r>
            <w:bookmarkEnd w:id="28"/>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MS Mincho" w:hAnsi="MS Mincho" w:eastAsia="MS Mincho" w:cs="MS Mincho"/>
                <w:color w:val="auto"/>
                <w:sz w:val="22"/>
                <w:highlight w:val="none"/>
              </w:rPr>
              <w:sym w:font="Wingdings 2" w:char="0052"/>
            </w:r>
            <w:r>
              <w:rPr>
                <w:rFonts w:ascii="宋体" w:hAnsi="宋体" w:cs="宋体"/>
                <w:color w:val="auto"/>
                <w:sz w:val="22"/>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pacing w:val="-2"/>
                <w:sz w:val="22"/>
                <w:lang w:val="en-US" w:eastAsia="zh-CN"/>
              </w:rPr>
            </w:pPr>
            <w:r>
              <w:rPr>
                <w:rFonts w:hint="eastAsia" w:ascii="宋体" w:hAnsi="宋体" w:cs="宋体"/>
                <w:color w:val="auto"/>
                <w:spacing w:val="-2"/>
                <w:sz w:val="22"/>
              </w:rPr>
              <w:t>时间：</w:t>
            </w:r>
            <w:r>
              <w:rPr>
                <w:rFonts w:hint="eastAsia" w:ascii="宋体" w:hAnsi="宋体" w:cs="宋体"/>
                <w:color w:val="auto"/>
                <w:spacing w:val="-2"/>
                <w:sz w:val="22"/>
                <w:lang w:val="en-US" w:eastAsia="zh-CN"/>
              </w:rPr>
              <w:t>/</w:t>
            </w:r>
          </w:p>
          <w:p>
            <w:pPr>
              <w:adjustRightInd w:val="0"/>
              <w:snapToGrid w:val="0"/>
              <w:rPr>
                <w:rFonts w:hint="eastAsia" w:ascii="宋体" w:hAnsi="宋体" w:eastAsia="宋体" w:cs="宋体"/>
                <w:color w:val="auto"/>
                <w:spacing w:val="-2"/>
                <w:sz w:val="22"/>
                <w:lang w:val="en-US" w:eastAsia="zh-CN"/>
              </w:rPr>
            </w:pPr>
            <w:r>
              <w:rPr>
                <w:rFonts w:hint="eastAsia" w:ascii="宋体" w:hAnsi="宋体" w:cs="宋体"/>
                <w:color w:val="auto"/>
                <w:spacing w:val="-2"/>
                <w:sz w:val="22"/>
              </w:rPr>
              <w:t>形式：</w:t>
            </w:r>
            <w:r>
              <w:rPr>
                <w:rFonts w:hint="eastAsia" w:ascii="宋体" w:hAnsi="宋体" w:cs="宋体"/>
                <w:color w:val="auto"/>
                <w:spacing w:val="-2"/>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1.11.1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1.12.1</w:t>
            </w:r>
          </w:p>
        </w:tc>
        <w:tc>
          <w:tcPr>
            <w:tcW w:w="2018" w:type="dxa"/>
            <w:vAlign w:val="center"/>
          </w:tcPr>
          <w:p>
            <w:pPr>
              <w:adjustRightInd w:val="0"/>
              <w:snapToGrid w:val="0"/>
              <w:jc w:val="center"/>
              <w:rPr>
                <w:rFonts w:ascii="宋体" w:hAnsi="宋体" w:cs="宋体"/>
                <w:color w:val="auto"/>
                <w:sz w:val="22"/>
              </w:rPr>
            </w:pPr>
            <w:bookmarkStart w:id="29" w:name="_Hlk47084158"/>
            <w:r>
              <w:rPr>
                <w:rFonts w:ascii="宋体" w:hAnsi="宋体" w:cs="宋体"/>
                <w:color w:val="auto"/>
                <w:sz w:val="22"/>
              </w:rPr>
              <w:t>实质性要求和条件</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投标文件存在以下情形之一的，由评标委员会评审后予以否决：</w:t>
            </w:r>
          </w:p>
          <w:p>
            <w:pPr>
              <w:adjustRightInd w:val="0"/>
              <w:snapToGrid w:val="0"/>
              <w:rPr>
                <w:rFonts w:hint="eastAsia" w:ascii="宋体" w:hAnsi="宋体" w:cs="宋体"/>
                <w:color w:val="auto"/>
                <w:sz w:val="22"/>
              </w:rPr>
            </w:pPr>
            <w:r>
              <w:rPr>
                <w:rFonts w:ascii="宋体" w:hAnsi="宋体" w:cs="宋体"/>
                <w:color w:val="auto"/>
                <w:sz w:val="22"/>
              </w:rPr>
              <w:t>(1)投标人的资格条件未满足投标人须知及前附表第1.4.1项、第1.4.2项、第1.4.3项要求</w:t>
            </w:r>
            <w:r>
              <w:rPr>
                <w:rFonts w:hint="eastAsia" w:ascii="宋体" w:hAnsi="宋体" w:cs="宋体"/>
                <w:color w:val="auto"/>
                <w:sz w:val="22"/>
              </w:rPr>
              <w:t>；</w:t>
            </w:r>
          </w:p>
          <w:p>
            <w:pPr>
              <w:adjustRightInd w:val="0"/>
              <w:snapToGrid w:val="0"/>
              <w:rPr>
                <w:rFonts w:ascii="宋体" w:hAnsi="宋体" w:cs="宋体"/>
                <w:color w:val="auto"/>
                <w:sz w:val="22"/>
              </w:rPr>
            </w:pPr>
            <w:r>
              <w:rPr>
                <w:rFonts w:hint="eastAsia" w:ascii="宋体" w:hAnsi="宋体" w:cs="宋体"/>
                <w:b/>
                <w:color w:val="auto"/>
                <w:sz w:val="22"/>
              </w:rPr>
              <w:t>(2)</w:t>
            </w:r>
            <w:r>
              <w:rPr>
                <w:rFonts w:ascii="宋体" w:hAnsi="宋体" w:cs="宋体"/>
                <w:b/>
                <w:color w:val="auto"/>
                <w:sz w:val="22"/>
              </w:rPr>
              <w:t>提供的证明文件</w:t>
            </w:r>
            <w:r>
              <w:rPr>
                <w:rFonts w:hint="eastAsia" w:ascii="宋体" w:hAnsi="宋体" w:cs="宋体"/>
                <w:b/>
                <w:color w:val="auto"/>
                <w:sz w:val="22"/>
              </w:rPr>
              <w:t>未满足招标公告资格条件和本</w:t>
            </w:r>
            <w:r>
              <w:rPr>
                <w:rFonts w:ascii="宋体" w:hAnsi="宋体" w:cs="宋体"/>
                <w:b/>
                <w:color w:val="auto"/>
                <w:sz w:val="22"/>
              </w:rPr>
              <w:t>前附表</w:t>
            </w:r>
            <w:r>
              <w:rPr>
                <w:rFonts w:hint="eastAsia" w:ascii="宋体" w:hAnsi="宋体" w:cs="宋体"/>
                <w:b/>
                <w:color w:val="auto"/>
                <w:sz w:val="22"/>
              </w:rPr>
              <w:t>第</w:t>
            </w:r>
            <w:r>
              <w:rPr>
                <w:rFonts w:ascii="宋体" w:hAnsi="宋体" w:cs="宋体"/>
                <w:b/>
                <w:color w:val="auto"/>
                <w:sz w:val="22"/>
              </w:rPr>
              <w:t>3.5</w:t>
            </w:r>
            <w:r>
              <w:rPr>
                <w:rFonts w:hint="eastAsia" w:ascii="宋体" w:hAnsi="宋体" w:cs="宋体"/>
                <w:b/>
                <w:color w:val="auto"/>
                <w:sz w:val="22"/>
              </w:rPr>
              <w:t>项</w:t>
            </w:r>
            <w:r>
              <w:rPr>
                <w:rFonts w:ascii="宋体" w:hAnsi="宋体" w:cs="宋体"/>
                <w:b/>
                <w:color w:val="auto"/>
                <w:sz w:val="22"/>
              </w:rPr>
              <w:t>中“</w:t>
            </w:r>
            <w:r>
              <w:rPr>
                <w:rFonts w:hint="eastAsia" w:ascii="宋体" w:hAnsi="宋体" w:cs="宋体"/>
                <w:b/>
                <w:color w:val="auto"/>
                <w:sz w:val="22"/>
              </w:rPr>
              <w:t>资格审查资料的特殊要求</w:t>
            </w:r>
            <w:r>
              <w:rPr>
                <w:rFonts w:ascii="宋体" w:hAnsi="宋体" w:cs="宋体"/>
                <w:b/>
                <w:color w:val="auto"/>
                <w:sz w:val="22"/>
              </w:rPr>
              <w:t>”</w:t>
            </w:r>
            <w:r>
              <w:rPr>
                <w:rFonts w:hint="eastAsia" w:ascii="宋体" w:hAnsi="宋体" w:cs="宋体"/>
                <w:b/>
                <w:color w:val="auto"/>
                <w:sz w:val="22"/>
              </w:rPr>
              <w:t>的要求</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3</w:t>
            </w:r>
            <w:r>
              <w:rPr>
                <w:rFonts w:ascii="宋体" w:hAnsi="宋体" w:cs="宋体"/>
                <w:color w:val="auto"/>
                <w:sz w:val="22"/>
              </w:rPr>
              <w:t>)未按招标文件的要求加盖单位章，或投标人的法定代表人(或其委托代理人)未按招标文件要求签字或盖章的；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4</w:t>
            </w:r>
            <w:r>
              <w:rPr>
                <w:rFonts w:ascii="宋体" w:hAnsi="宋体" w:cs="宋体"/>
                <w:color w:val="auto"/>
                <w:sz w:val="22"/>
              </w:rPr>
              <w:t>)</w:t>
            </w:r>
            <w:r>
              <w:rPr>
                <w:rFonts w:hint="eastAsia" w:ascii="宋体" w:hAnsi="宋体" w:cs="宋体"/>
                <w:b/>
                <w:bCs/>
                <w:color w:val="auto"/>
                <w:kern w:val="0"/>
                <w:position w:val="-2"/>
                <w:sz w:val="22"/>
              </w:rPr>
              <w:t>当</w:t>
            </w:r>
            <w:r>
              <w:rPr>
                <w:rFonts w:ascii="宋体" w:hAnsi="宋体" w:cs="宋体"/>
                <w:b/>
                <w:bCs/>
                <w:color w:val="auto"/>
                <w:kern w:val="0"/>
                <w:position w:val="-2"/>
                <w:sz w:val="22"/>
              </w:rPr>
              <w:t>投标文件</w:t>
            </w:r>
            <w:r>
              <w:rPr>
                <w:rFonts w:hint="eastAsia" w:ascii="宋体" w:hAnsi="宋体" w:cs="宋体"/>
                <w:b/>
                <w:bCs/>
                <w:color w:val="auto"/>
                <w:kern w:val="0"/>
                <w:position w:val="-2"/>
                <w:sz w:val="22"/>
              </w:rPr>
              <w:t>由</w:t>
            </w:r>
            <w:r>
              <w:rPr>
                <w:rFonts w:ascii="宋体" w:hAnsi="宋体" w:cs="宋体"/>
                <w:b/>
                <w:bCs/>
                <w:color w:val="auto"/>
                <w:kern w:val="0"/>
                <w:position w:val="-2"/>
                <w:sz w:val="22"/>
              </w:rPr>
              <w:t>委托代理人</w:t>
            </w:r>
            <w:r>
              <w:rPr>
                <w:rFonts w:hint="eastAsia" w:ascii="宋体" w:hAnsi="宋体" w:cs="宋体"/>
                <w:b/>
                <w:bCs/>
                <w:color w:val="auto"/>
                <w:kern w:val="0"/>
                <w:position w:val="-2"/>
                <w:sz w:val="22"/>
              </w:rPr>
              <w:t>签署时，</w:t>
            </w:r>
            <w:r>
              <w:rPr>
                <w:rFonts w:ascii="宋体" w:hAnsi="宋体" w:cs="宋体"/>
                <w:color w:val="auto"/>
                <w:sz w:val="22"/>
              </w:rPr>
              <w:t>委托代理人未提供有效的委托授权书</w:t>
            </w:r>
            <w:r>
              <w:rPr>
                <w:rFonts w:hint="eastAsia" w:ascii="宋体" w:hAnsi="宋体" w:cs="宋体"/>
                <w:color w:val="auto"/>
                <w:sz w:val="22"/>
              </w:rPr>
              <w:t>，或</w:t>
            </w:r>
            <w:r>
              <w:rPr>
                <w:rFonts w:hint="eastAsia" w:ascii="宋体" w:hAnsi="宋体" w:cs="宋体"/>
                <w:b/>
                <w:bCs/>
                <w:color w:val="auto"/>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color w:val="auto"/>
                <w:sz w:val="22"/>
              </w:rPr>
            </w:pPr>
            <w:r>
              <w:rPr>
                <w:rFonts w:hint="eastAsia" w:ascii="宋体" w:hAnsi="宋体" w:cs="宋体"/>
                <w:color w:val="auto"/>
                <w:sz w:val="22"/>
              </w:rPr>
              <w:t>(5)</w:t>
            </w:r>
            <w:r>
              <w:rPr>
                <w:rFonts w:ascii="宋体" w:hAnsi="宋体" w:cs="宋体"/>
                <w:color w:val="auto"/>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6</w:t>
            </w:r>
            <w:r>
              <w:rPr>
                <w:rFonts w:ascii="宋体" w:hAnsi="宋体" w:cs="宋体"/>
                <w:color w:val="auto"/>
                <w:sz w:val="22"/>
              </w:rPr>
              <w:t>)</w:t>
            </w:r>
            <w:r>
              <w:rPr>
                <w:rFonts w:hint="eastAsia" w:ascii="宋体" w:hAnsi="宋体" w:cs="宋体"/>
                <w:color w:val="auto"/>
                <w:sz w:val="22"/>
              </w:rPr>
              <w:t>投标人名称与获取招标文件时登记的名称不一致的；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7</w:t>
            </w:r>
            <w:r>
              <w:rPr>
                <w:rFonts w:ascii="宋体" w:hAnsi="宋体" w:cs="宋体"/>
                <w:color w:val="auto"/>
                <w:sz w:val="22"/>
              </w:rPr>
              <w:t>)投标函载明的交货期不符合招标文件要求的；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8</w:t>
            </w:r>
            <w:r>
              <w:rPr>
                <w:rFonts w:ascii="宋体" w:hAnsi="宋体" w:cs="宋体"/>
                <w:color w:val="auto"/>
                <w:sz w:val="22"/>
              </w:rPr>
              <w:t>)投标文件未按规定的格式填写，内容不全或关键字迹模糊、无法辨认的；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9</w:t>
            </w:r>
            <w:r>
              <w:rPr>
                <w:rFonts w:ascii="宋体" w:hAnsi="宋体" w:cs="宋体"/>
                <w:color w:val="auto"/>
                <w:sz w:val="22"/>
              </w:rPr>
              <w:t>)投标报价高于招标文件设定的最高投标限价的</w:t>
            </w:r>
            <w:r>
              <w:rPr>
                <w:rFonts w:hint="eastAsia" w:ascii="宋体" w:hAnsi="宋体" w:cs="宋体"/>
                <w:color w:val="auto"/>
                <w:sz w:val="22"/>
              </w:rPr>
              <w:t>(如有)</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10</w:t>
            </w:r>
            <w:r>
              <w:rPr>
                <w:rFonts w:ascii="宋体" w:hAnsi="宋体" w:cs="宋体"/>
                <w:color w:val="auto"/>
                <w:sz w:val="22"/>
              </w:rPr>
              <w:t>)未按招标文件要求递交投标保证金或递交的投标保证金有瑕疵的；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11</w:t>
            </w:r>
            <w:r>
              <w:rPr>
                <w:rFonts w:ascii="宋体" w:hAnsi="宋体" w:cs="宋体"/>
                <w:color w:val="auto"/>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2</w:t>
            </w:r>
            <w:r>
              <w:rPr>
                <w:rFonts w:ascii="宋体" w:hAnsi="宋体" w:cs="宋体"/>
                <w:color w:val="auto"/>
                <w:sz w:val="22"/>
              </w:rPr>
              <w:t>)投标文件投标函载明的投标报价或其它关键内容未填写或无法辨认或小数点有明显错误的；</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3</w:t>
            </w:r>
            <w:r>
              <w:rPr>
                <w:rFonts w:ascii="宋体" w:hAnsi="宋体" w:cs="宋体"/>
                <w:color w:val="auto"/>
                <w:sz w:val="22"/>
              </w:rPr>
              <w:t>)报价评审时，投标人拒绝按错误修正条款进行修正的；</w:t>
            </w:r>
          </w:p>
          <w:p>
            <w:pPr>
              <w:pStyle w:val="19"/>
              <w:adjustRightInd w:val="0"/>
              <w:snapToGrid w:val="0"/>
              <w:spacing w:line="240" w:lineRule="auto"/>
              <w:ind w:firstLine="0" w:firstLineChars="0"/>
              <w:rPr>
                <w:rFonts w:hAnsi="宋体" w:cs="宋体"/>
                <w:color w:val="auto"/>
                <w:kern w:val="2"/>
                <w:sz w:val="22"/>
                <w:szCs w:val="22"/>
              </w:rPr>
            </w:pPr>
            <w:r>
              <w:rPr>
                <w:rFonts w:hAnsi="宋体" w:cs="宋体"/>
                <w:color w:val="auto"/>
                <w:kern w:val="2"/>
                <w:sz w:val="22"/>
                <w:szCs w:val="22"/>
              </w:rPr>
              <w:t>(1</w:t>
            </w:r>
            <w:r>
              <w:rPr>
                <w:rFonts w:hint="eastAsia" w:hAnsi="宋体" w:cs="宋体"/>
                <w:color w:val="auto"/>
                <w:kern w:val="2"/>
                <w:sz w:val="22"/>
                <w:szCs w:val="22"/>
              </w:rPr>
              <w:t>4</w:t>
            </w:r>
            <w:r>
              <w:rPr>
                <w:rFonts w:hAnsi="宋体" w:cs="宋体"/>
                <w:color w:val="auto"/>
                <w:kern w:val="2"/>
                <w:sz w:val="22"/>
                <w:szCs w:val="22"/>
              </w:rPr>
              <w:t>)投标人未按招标文件要求的方式进行报价的；</w:t>
            </w:r>
          </w:p>
          <w:p>
            <w:pPr>
              <w:adjustRightInd w:val="0"/>
              <w:snapToGrid w:val="0"/>
              <w:jc w:val="lef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1</w:t>
            </w:r>
            <w:r>
              <w:rPr>
                <w:rFonts w:hint="eastAsia" w:ascii="宋体" w:hAnsi="宋体" w:cs="宋体"/>
                <w:color w:val="auto"/>
                <w:sz w:val="22"/>
              </w:rPr>
              <w:t>5)技术方案</w:t>
            </w:r>
            <w:r>
              <w:rPr>
                <w:rFonts w:ascii="宋体" w:hAnsi="宋体" w:cs="宋体"/>
                <w:color w:val="auto"/>
                <w:sz w:val="22"/>
              </w:rPr>
              <w:t>不可行或不能满足</w:t>
            </w:r>
            <w:r>
              <w:rPr>
                <w:rFonts w:hint="eastAsia" w:ascii="宋体" w:hAnsi="宋体" w:cs="宋体"/>
                <w:color w:val="auto"/>
                <w:sz w:val="22"/>
              </w:rPr>
              <w:t>招标文件要求</w:t>
            </w:r>
            <w:r>
              <w:rPr>
                <w:rFonts w:ascii="宋体" w:hAnsi="宋体" w:cs="宋体"/>
                <w:color w:val="auto"/>
                <w:sz w:val="22"/>
              </w:rPr>
              <w:t>的；</w:t>
            </w:r>
          </w:p>
          <w:p>
            <w:pPr>
              <w:adjustRightInd w:val="0"/>
              <w:snapToGrid w:val="0"/>
              <w:jc w:val="lef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1</w:t>
            </w:r>
            <w:r>
              <w:rPr>
                <w:rFonts w:hint="eastAsia" w:ascii="宋体" w:hAnsi="宋体" w:cs="宋体"/>
                <w:color w:val="auto"/>
                <w:sz w:val="22"/>
              </w:rPr>
              <w:t>6)采用的验收标准和方法、主要技术指标达不到国家强制性标准的或要求的</w:t>
            </w:r>
            <w:r>
              <w:rPr>
                <w:rFonts w:ascii="宋体" w:hAnsi="宋体" w:cs="宋体"/>
                <w:color w:val="auto"/>
                <w:sz w:val="22"/>
              </w:rPr>
              <w:t>；</w:t>
            </w:r>
          </w:p>
          <w:p>
            <w:pPr>
              <w:adjustRightInd w:val="0"/>
              <w:snapToGrid w:val="0"/>
              <w:jc w:val="left"/>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7</w:t>
            </w:r>
            <w:r>
              <w:rPr>
                <w:rFonts w:ascii="宋体" w:hAnsi="宋体" w:cs="宋体"/>
                <w:color w:val="auto"/>
                <w:sz w:val="22"/>
              </w:rPr>
              <w:t>)未响应招标文件规定的实质性要求(包括具体条文前用“</w:t>
            </w:r>
            <w:r>
              <w:rPr>
                <w:rFonts w:ascii="宋体" w:hAnsi="宋体" w:cs="Segoe UI Symbol"/>
                <w:color w:val="auto"/>
                <w:sz w:val="22"/>
              </w:rPr>
              <w:t>★</w:t>
            </w:r>
            <w:r>
              <w:rPr>
                <w:rFonts w:ascii="宋体" w:hAnsi="宋体" w:cs="Calibri"/>
                <w:color w:val="auto"/>
                <w:sz w:val="22"/>
              </w:rPr>
              <w:t>”</w:t>
            </w:r>
            <w:r>
              <w:rPr>
                <w:rFonts w:ascii="宋体" w:hAnsi="宋体" w:cs="宋体"/>
                <w:color w:val="auto"/>
                <w:sz w:val="22"/>
              </w:rPr>
              <w:t>标示的</w:t>
            </w:r>
            <w:r>
              <w:rPr>
                <w:rFonts w:hint="eastAsia" w:ascii="宋体" w:hAnsi="宋体" w:cs="宋体"/>
                <w:color w:val="auto"/>
                <w:sz w:val="22"/>
              </w:rPr>
              <w:t>和</w:t>
            </w:r>
            <w:r>
              <w:rPr>
                <w:rFonts w:ascii="宋体" w:hAnsi="宋体" w:cs="宋体"/>
                <w:color w:val="auto"/>
                <w:sz w:val="22"/>
              </w:rPr>
              <w:t>经评标委员会</w:t>
            </w:r>
            <w:r>
              <w:rPr>
                <w:rFonts w:hint="eastAsia" w:ascii="宋体" w:hAnsi="宋体" w:cs="宋体"/>
                <w:color w:val="auto"/>
                <w:sz w:val="22"/>
              </w:rPr>
              <w:t>认定为重大偏差</w:t>
            </w:r>
            <w:r>
              <w:rPr>
                <w:rFonts w:ascii="宋体" w:hAnsi="宋体" w:cs="宋体"/>
                <w:color w:val="auto"/>
                <w:sz w:val="22"/>
              </w:rPr>
              <w:t>的</w:t>
            </w:r>
            <w:r>
              <w:rPr>
                <w:rFonts w:hint="eastAsia" w:ascii="宋体" w:hAnsi="宋体" w:cs="宋体"/>
                <w:color w:val="auto"/>
                <w:sz w:val="22"/>
              </w:rPr>
              <w:t>条款</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8</w:t>
            </w:r>
            <w:r>
              <w:rPr>
                <w:rFonts w:ascii="宋体" w:hAnsi="宋体" w:cs="宋体"/>
                <w:color w:val="auto"/>
                <w:sz w:val="22"/>
              </w:rPr>
              <w:t xml:space="preserve">)存在法律、法规、规章规定的其它无效投标情况的。 </w:t>
            </w:r>
          </w:p>
          <w:p>
            <w:pPr>
              <w:adjustRightInd w:val="0"/>
              <w:snapToGrid w:val="0"/>
              <w:rPr>
                <w:rFonts w:ascii="宋体" w:hAnsi="宋体" w:cs="宋体"/>
                <w:color w:val="auto"/>
                <w:sz w:val="22"/>
              </w:rPr>
            </w:pPr>
            <w:r>
              <w:rPr>
                <w:rFonts w:ascii="宋体" w:hAnsi="宋体" w:cs="宋体"/>
                <w:b/>
                <w:bCs/>
                <w:color w:val="auto"/>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1.12.3</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微软雅黑"/>
                <w:color w:val="auto"/>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w:t>
            </w:r>
            <w:r>
              <w:rPr>
                <w:rFonts w:hint="eastAsia" w:ascii="宋体" w:hAnsi="宋体" w:cs="宋体"/>
                <w:color w:val="auto"/>
                <w:sz w:val="22"/>
              </w:rPr>
              <w:t>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2.2.1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color w:val="auto"/>
                <w:sz w:val="22"/>
              </w:rPr>
            </w:pPr>
            <w:r>
              <w:rPr>
                <w:rFonts w:ascii="宋体" w:hAnsi="宋体" w:cs="宋体"/>
                <w:bCs/>
                <w:color w:val="auto"/>
                <w:sz w:val="22"/>
              </w:rPr>
              <w:t>202</w:t>
            </w:r>
            <w:r>
              <w:rPr>
                <w:rFonts w:hint="eastAsia" w:ascii="宋体" w:hAnsi="宋体" w:cs="宋体"/>
                <w:bCs/>
                <w:color w:val="auto"/>
                <w:sz w:val="22"/>
                <w:lang w:val="en-US" w:eastAsia="zh-CN"/>
              </w:rPr>
              <w:t>3</w:t>
            </w:r>
            <w:r>
              <w:rPr>
                <w:rFonts w:ascii="宋体" w:hAnsi="宋体" w:cs="宋体"/>
                <w:bCs/>
                <w:color w:val="auto"/>
                <w:sz w:val="22"/>
              </w:rPr>
              <w:t>年</w:t>
            </w:r>
            <w:r>
              <w:rPr>
                <w:rFonts w:hint="eastAsia" w:ascii="宋体" w:hAnsi="宋体" w:cs="宋体"/>
                <w:bCs/>
                <w:color w:val="auto"/>
                <w:sz w:val="22"/>
                <w:u w:val="single"/>
                <w:lang w:val="en-US" w:eastAsia="zh-CN"/>
              </w:rPr>
              <w:t>8</w:t>
            </w:r>
            <w:r>
              <w:rPr>
                <w:rFonts w:ascii="宋体" w:hAnsi="宋体" w:cs="宋体"/>
                <w:bCs/>
                <w:color w:val="auto"/>
                <w:sz w:val="22"/>
              </w:rPr>
              <w:t>月</w:t>
            </w:r>
            <w:r>
              <w:rPr>
                <w:rFonts w:hint="eastAsia" w:ascii="宋体" w:hAnsi="宋体" w:cs="宋体"/>
                <w:bCs/>
                <w:color w:val="auto"/>
                <w:sz w:val="22"/>
                <w:u w:val="single"/>
                <w:lang w:val="en-US" w:eastAsia="zh-CN"/>
              </w:rPr>
              <w:t>27</w:t>
            </w:r>
            <w:r>
              <w:rPr>
                <w:rFonts w:ascii="宋体" w:hAnsi="宋体" w:cs="宋体"/>
                <w:bCs/>
                <w:color w:val="auto"/>
                <w:sz w:val="22"/>
                <w:u w:val="single"/>
              </w:rPr>
              <w:t xml:space="preserve"> </w:t>
            </w:r>
            <w:r>
              <w:rPr>
                <w:rFonts w:ascii="宋体" w:hAnsi="宋体" w:cs="宋体"/>
                <w:bCs/>
                <w:color w:val="auto"/>
                <w:sz w:val="22"/>
              </w:rPr>
              <w:t>日前</w:t>
            </w:r>
            <w:r>
              <w:rPr>
                <w:rFonts w:ascii="宋体" w:hAnsi="宋体" w:cs="宋体"/>
                <w:color w:val="auto"/>
                <w:sz w:val="22"/>
              </w:rPr>
              <w:t>，请投标人将招标文件澄清要求以电子邮件(扫描件加盖公章，并同时提供word版本的文件)的方式发送至招标</w:t>
            </w:r>
            <w:r>
              <w:rPr>
                <w:rFonts w:hint="eastAsia" w:ascii="宋体" w:hAnsi="宋体" w:cs="宋体"/>
                <w:color w:val="auto"/>
                <w:sz w:val="22"/>
              </w:rPr>
              <w:t>人</w:t>
            </w:r>
            <w:r>
              <w:rPr>
                <w:rFonts w:ascii="宋体" w:hAnsi="宋体" w:cs="宋体"/>
                <w:color w:val="auto"/>
                <w:sz w:val="22"/>
              </w:rPr>
              <w:t xml:space="preserve">如下邮箱： </w:t>
            </w:r>
          </w:p>
          <w:p>
            <w:pPr>
              <w:adjustRightInd w:val="0"/>
              <w:snapToGrid w:val="0"/>
              <w:rPr>
                <w:rFonts w:ascii="宋体" w:hAnsi="宋体" w:cs="宋体"/>
                <w:color w:val="auto"/>
                <w:sz w:val="22"/>
              </w:rPr>
            </w:pPr>
            <w:r>
              <w:rPr>
                <w:rFonts w:ascii="宋体" w:hAnsi="宋体" w:cs="宋体"/>
                <w:color w:val="auto"/>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pacing w:val="-2"/>
                <w:sz w:val="22"/>
              </w:rPr>
            </w:pPr>
            <w:r>
              <w:rPr>
                <w:rFonts w:hint="eastAsia" w:ascii="宋体" w:hAnsi="宋体" w:cs="宋体"/>
                <w:color w:val="auto"/>
                <w:spacing w:val="-2"/>
                <w:sz w:val="22"/>
              </w:rPr>
              <w:t>招标人可在解答投标人提出的澄清问题时对招标文件进行修改，对招标文件的修改将以补充公告的形式发布，发布网站：</w:t>
            </w:r>
          </w:p>
          <w:p>
            <w:pPr>
              <w:adjustRightInd w:val="0"/>
              <w:snapToGrid w:val="0"/>
              <w:rPr>
                <w:rFonts w:ascii="宋体" w:hAnsi="宋体" w:cs="宋体"/>
                <w:color w:val="auto"/>
                <w:spacing w:val="-2"/>
                <w:sz w:val="22"/>
              </w:rPr>
            </w:pPr>
            <w:r>
              <w:rPr>
                <w:rFonts w:hint="eastAsia" w:ascii="宋体" w:hAnsi="宋体" w:cs="宋体"/>
                <w:color w:val="auto"/>
                <w:spacing w:val="-2"/>
                <w:sz w:val="22"/>
              </w:rPr>
              <w:t>杭州萧山机场有限公司主页招投标</w:t>
            </w:r>
            <w:r>
              <w:rPr>
                <w:rFonts w:ascii="宋体" w:hAnsi="宋体" w:cs="宋体"/>
                <w:color w:val="auto"/>
                <w:spacing w:val="-2"/>
                <w:sz w:val="22"/>
              </w:rPr>
              <w:t>信息栏</w:t>
            </w:r>
          </w:p>
          <w:p>
            <w:pPr>
              <w:adjustRightInd w:val="0"/>
              <w:snapToGrid w:val="0"/>
              <w:rPr>
                <w:rFonts w:ascii="宋体" w:hAnsi="宋体" w:cs="宋体"/>
                <w:color w:val="auto"/>
                <w:spacing w:val="-2"/>
                <w:sz w:val="22"/>
              </w:rPr>
            </w:pPr>
            <w:r>
              <w:rPr>
                <w:rFonts w:ascii="宋体" w:hAnsi="宋体" w:cs="宋体"/>
                <w:color w:val="auto"/>
                <w:spacing w:val="-2"/>
                <w:sz w:val="22"/>
              </w:rPr>
              <w:fldChar w:fldCharType="begin"/>
            </w:r>
            <w:r>
              <w:rPr>
                <w:rFonts w:ascii="宋体" w:hAnsi="宋体" w:cs="宋体"/>
                <w:color w:val="auto"/>
                <w:spacing w:val="-2"/>
                <w:sz w:val="22"/>
              </w:rPr>
              <w:instrText xml:space="preserve"> HYPERLINK "http://www.hzairport.com/tender/index.html" </w:instrText>
            </w:r>
            <w:r>
              <w:rPr>
                <w:rFonts w:ascii="宋体" w:hAnsi="宋体" w:cs="宋体"/>
                <w:color w:val="auto"/>
                <w:spacing w:val="-2"/>
                <w:sz w:val="22"/>
              </w:rPr>
              <w:fldChar w:fldCharType="separate"/>
            </w:r>
            <w:r>
              <w:rPr>
                <w:rFonts w:ascii="宋体" w:hAnsi="宋体" w:cs="宋体"/>
                <w:color w:val="auto"/>
                <w:spacing w:val="-2"/>
                <w:sz w:val="22"/>
              </w:rPr>
              <w:t>http://www.hzairport.com/tender/index.html</w:t>
            </w:r>
            <w:r>
              <w:rPr>
                <w:rFonts w:ascii="宋体" w:hAnsi="宋体" w:cs="宋体"/>
                <w:color w:val="auto"/>
                <w:spacing w:val="-2"/>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招标人有权主动地对招标文件进行修改，对招标文件的修改将以补充公告的形式发布，发布网站：</w:t>
            </w:r>
          </w:p>
          <w:p>
            <w:pPr>
              <w:adjustRightInd w:val="0"/>
              <w:snapToGrid w:val="0"/>
              <w:rPr>
                <w:rFonts w:ascii="宋体" w:hAnsi="宋体" w:cs="宋体"/>
                <w:color w:val="auto"/>
                <w:spacing w:val="-2"/>
                <w:sz w:val="22"/>
              </w:rPr>
            </w:pPr>
            <w:r>
              <w:rPr>
                <w:rFonts w:hint="eastAsia" w:ascii="宋体" w:hAnsi="宋体" w:cs="宋体"/>
                <w:color w:val="auto"/>
                <w:spacing w:val="-2"/>
                <w:sz w:val="22"/>
              </w:rPr>
              <w:t>杭州萧山机场有限公司主页招投标</w:t>
            </w:r>
            <w:r>
              <w:rPr>
                <w:rFonts w:ascii="宋体" w:hAnsi="宋体" w:cs="宋体"/>
                <w:color w:val="auto"/>
                <w:spacing w:val="-2"/>
                <w:sz w:val="22"/>
              </w:rPr>
              <w:t>信息栏</w:t>
            </w:r>
          </w:p>
          <w:p>
            <w:pPr>
              <w:adjustRightInd w:val="0"/>
              <w:snapToGrid w:val="0"/>
              <w:rPr>
                <w:rFonts w:ascii="宋体" w:hAnsi="宋体" w:cs="宋体"/>
                <w:color w:val="auto"/>
                <w:spacing w:val="-2"/>
                <w:sz w:val="22"/>
              </w:rPr>
            </w:pPr>
            <w:r>
              <w:rPr>
                <w:rFonts w:ascii="宋体" w:hAnsi="宋体" w:cs="宋体"/>
                <w:color w:val="auto"/>
                <w:spacing w:val="-2"/>
                <w:sz w:val="22"/>
              </w:rPr>
              <w:fldChar w:fldCharType="begin"/>
            </w:r>
            <w:r>
              <w:rPr>
                <w:rFonts w:ascii="宋体" w:hAnsi="宋体" w:cs="宋体"/>
                <w:color w:val="auto"/>
                <w:spacing w:val="-2"/>
                <w:sz w:val="22"/>
              </w:rPr>
              <w:instrText xml:space="preserve"> HYPERLINK "http://www.hzairport.com/tender/index.html" </w:instrText>
            </w:r>
            <w:r>
              <w:rPr>
                <w:rFonts w:ascii="宋体" w:hAnsi="宋体" w:cs="宋体"/>
                <w:color w:val="auto"/>
                <w:spacing w:val="-2"/>
                <w:sz w:val="22"/>
              </w:rPr>
              <w:fldChar w:fldCharType="separate"/>
            </w:r>
            <w:r>
              <w:rPr>
                <w:rFonts w:ascii="宋体" w:hAnsi="宋体" w:cs="宋体"/>
                <w:color w:val="auto"/>
                <w:spacing w:val="-2"/>
                <w:sz w:val="22"/>
              </w:rPr>
              <w:t>http://www.hzairport.com/tender/index.html</w:t>
            </w:r>
            <w:r>
              <w:rPr>
                <w:rFonts w:ascii="宋体" w:hAnsi="宋体" w:cs="宋体"/>
                <w:color w:val="auto"/>
                <w:spacing w:val="-2"/>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合同内所有费用投标人须统一提供“销售货物”类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018"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b/>
                <w:bCs/>
                <w:color w:val="auto"/>
                <w:highlight w:val="none"/>
              </w:rPr>
              <w:t>有，最高投标限价：</w:t>
            </w:r>
            <w:r>
              <w:rPr>
                <w:rFonts w:hint="eastAsia" w:ascii="宋体" w:hAnsi="宋体" w:cs="宋体"/>
                <w:b/>
                <w:bCs/>
                <w:color w:val="auto"/>
                <w:highlight w:val="none"/>
                <w:lang w:val="en-US" w:eastAsia="zh-CN"/>
              </w:rPr>
              <w:t>20</w:t>
            </w:r>
            <w:r>
              <w:rPr>
                <w:rFonts w:hint="eastAsia" w:ascii="宋体" w:hAnsi="宋体" w:cs="宋体"/>
                <w:b/>
                <w:bCs/>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6385" w:type="dxa"/>
            <w:tcMar>
              <w:top w:w="28" w:type="dxa"/>
              <w:left w:w="28" w:type="dxa"/>
              <w:bottom w:w="57" w:type="dxa"/>
              <w:right w:w="57" w:type="dxa"/>
            </w:tcMar>
            <w:vAlign w:val="center"/>
          </w:tcPr>
          <w:p>
            <w:pPr>
              <w:adjustRightInd w:val="0"/>
              <w:snapToGrid w:val="0"/>
              <w:rPr>
                <w:rFonts w:ascii="宋体" w:hAnsi="宋体"/>
                <w:color w:val="auto"/>
              </w:rPr>
            </w:pPr>
            <w:bookmarkStart w:id="30"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color w:val="auto"/>
              </w:rPr>
            </w:pPr>
            <w:r>
              <w:rPr>
                <w:rFonts w:hint="eastAsia" w:ascii="宋体" w:hAnsi="宋体"/>
                <w:color w:val="auto"/>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auto"/>
              </w:rPr>
            </w:pPr>
            <w:r>
              <w:rPr>
                <w:rFonts w:hint="eastAsia" w:ascii="宋体" w:hAnsi="宋体"/>
                <w:color w:val="auto"/>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color w:val="auto"/>
              </w:rPr>
            </w:pPr>
            <w:r>
              <w:rPr>
                <w:rFonts w:hint="eastAsia" w:ascii="宋体" w:hAnsi="宋体"/>
                <w:color w:val="auto"/>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color w:val="auto"/>
              </w:rPr>
            </w:pPr>
            <w:r>
              <w:rPr>
                <w:rFonts w:hint="eastAsia" w:ascii="宋体" w:hAnsi="宋体"/>
                <w:color w:val="auto"/>
              </w:rPr>
              <w:t xml:space="preserve">6、所有与本项目有关的工作内容，均被认为已经包含在投标综合单价中。 </w:t>
            </w:r>
          </w:p>
          <w:p>
            <w:pPr>
              <w:adjustRightInd w:val="0"/>
              <w:snapToGrid w:val="0"/>
              <w:rPr>
                <w:rFonts w:ascii="宋体" w:hAnsi="宋体"/>
                <w:color w:val="auto"/>
              </w:rPr>
            </w:pPr>
            <w:r>
              <w:rPr>
                <w:rFonts w:hint="eastAsia" w:ascii="宋体" w:hAnsi="宋体"/>
                <w:color w:val="auto"/>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auto"/>
              </w:rPr>
            </w:pPr>
            <w:r>
              <w:rPr>
                <w:rFonts w:hint="eastAsia" w:ascii="宋体" w:hAnsi="宋体"/>
                <w:color w:val="auto"/>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auto"/>
              </w:rPr>
            </w:pPr>
            <w:r>
              <w:rPr>
                <w:rFonts w:hint="eastAsia" w:ascii="宋体" w:hAnsi="宋体"/>
                <w:color w:val="auto"/>
              </w:rPr>
              <w:t xml:space="preserve">9、投标人对每种货物只允许有一个报价。 </w:t>
            </w:r>
          </w:p>
          <w:p>
            <w:pPr>
              <w:adjustRightInd w:val="0"/>
              <w:snapToGrid w:val="0"/>
              <w:rPr>
                <w:rFonts w:ascii="宋体" w:hAnsi="宋体"/>
                <w:color w:val="auto"/>
              </w:rPr>
            </w:pPr>
            <w:r>
              <w:rPr>
                <w:rFonts w:hint="eastAsia" w:ascii="宋体" w:hAnsi="宋体"/>
                <w:color w:val="auto"/>
              </w:rPr>
              <w:t xml:space="preserve">10、招标人不接受任何折扣优惠报价，不接受任何赠送和选择性报价。 </w:t>
            </w:r>
          </w:p>
          <w:p>
            <w:pPr>
              <w:adjustRightInd w:val="0"/>
              <w:snapToGrid w:val="0"/>
              <w:rPr>
                <w:rFonts w:ascii="宋体" w:hAnsi="宋体"/>
                <w:color w:val="auto"/>
              </w:rPr>
            </w:pPr>
            <w:r>
              <w:rPr>
                <w:rFonts w:hint="eastAsia" w:ascii="宋体" w:hAnsi="宋体"/>
                <w:color w:val="auto"/>
              </w:rPr>
              <w:t>11、所有根据合同或其它原因应由投标人支付的税款和其它应交纳的费用都要包括在投标人提交的投标价格中。</w:t>
            </w:r>
            <w:bookmarkEnd w:id="30"/>
          </w:p>
          <w:p>
            <w:pPr>
              <w:adjustRightInd w:val="0"/>
              <w:snapToGrid w:val="0"/>
              <w:rPr>
                <w:rFonts w:ascii="宋体" w:hAnsi="宋体"/>
                <w:color w:val="auto"/>
              </w:rPr>
            </w:pPr>
            <w:r>
              <w:rPr>
                <w:rFonts w:hint="eastAsia" w:ascii="宋体" w:hAnsi="宋体"/>
                <w:color w:val="auto"/>
              </w:rPr>
              <w:t>12、其它须在报价中考虑的因素：</w:t>
            </w:r>
          </w:p>
          <w:p>
            <w:pPr>
              <w:adjustRightInd w:val="0"/>
              <w:snapToGrid w:val="0"/>
              <w:rPr>
                <w:rFonts w:ascii="宋体" w:hAnsi="宋体"/>
                <w:color w:val="auto"/>
              </w:rPr>
            </w:pPr>
            <w:r>
              <w:rPr>
                <w:rFonts w:hint="eastAsia" w:ascii="宋体" w:hAnsi="宋体"/>
                <w:color w:val="auto"/>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（2）交付验收前产品的保护费由投标人自行考虑并计入总价。</w:t>
            </w:r>
          </w:p>
          <w:p>
            <w:pPr>
              <w:adjustRightInd w:val="0"/>
              <w:snapToGrid w:val="0"/>
              <w:rPr>
                <w:rFonts w:ascii="宋体" w:hAnsi="宋体"/>
                <w:color w:val="auto"/>
              </w:rPr>
            </w:pPr>
            <w:r>
              <w:rPr>
                <w:rFonts w:hint="eastAsia" w:ascii="宋体" w:hAnsi="宋体"/>
                <w:color w:val="auto"/>
              </w:rPr>
              <w:t>（3）投标人安装过程中需自行负责现场人员生命、财产安全，自行解决与现场人员的劳务关系纠纷，可能产生的费用计入投标总价。</w:t>
            </w:r>
          </w:p>
          <w:p>
            <w:pPr>
              <w:adjustRightInd w:val="0"/>
              <w:snapToGrid w:val="0"/>
              <w:rPr>
                <w:rFonts w:ascii="宋体" w:hAnsi="宋体"/>
                <w:color w:val="auto"/>
              </w:rPr>
            </w:pPr>
            <w:r>
              <w:rPr>
                <w:rFonts w:hint="eastAsia" w:ascii="宋体" w:hAnsi="宋体"/>
                <w:b/>
                <w:bCs/>
                <w:color w:val="auto"/>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r>
              <w:rPr>
                <w:rFonts w:ascii="宋体" w:hAnsi="宋体"/>
                <w:color w:val="auto"/>
                <w:u w:val="single"/>
              </w:rPr>
              <w:t>12</w:t>
            </w:r>
            <w:r>
              <w:rPr>
                <w:rFonts w:hint="eastAsia" w:ascii="宋体" w:hAnsi="宋体"/>
                <w:color w:val="auto"/>
                <w:u w:val="single"/>
              </w:rPr>
              <w:t>0</w:t>
            </w:r>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r>
              <w:rPr>
                <w:rFonts w:hint="eastAsia" w:ascii="MS Gothic" w:hAnsi="MS Gothic" w:eastAsia="MS Gothic"/>
                <w:color w:val="auto"/>
                <w:sz w:val="24"/>
              </w:rPr>
              <w:t>☐</w:t>
            </w:r>
            <w:r>
              <w:rPr>
                <w:rFonts w:hint="eastAsia" w:ascii="宋体" w:hAnsi="宋体" w:cs="宋体"/>
                <w:color w:val="auto"/>
              </w:rPr>
              <w:t>要求，投标保证金的形式：支票、银行汇票或电汇，必须在投标截止时间前通过投标人的基本账户以银行转账方式缴纳。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1"/>
                <w:szCs w:val="21"/>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r>
              <w:rPr>
                <w:rFonts w:hint="eastAsia" w:ascii="MS Gothic" w:hAnsi="MS Gothic" w:eastAsia="MS Gothic"/>
                <w:color w:val="auto"/>
                <w:sz w:val="24"/>
              </w:rPr>
              <w:sym w:font="Wingdings" w:char="F0FE"/>
            </w:r>
            <w:r>
              <w:rPr>
                <w:rFonts w:hint="eastAsia" w:ascii="宋体" w:hAnsi="宋体" w:cs="宋体"/>
                <w:color w:val="auto"/>
              </w:rPr>
              <w:t>不要求</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6385" w:type="dxa"/>
            <w:tcMar>
              <w:top w:w="28" w:type="dxa"/>
              <w:left w:w="28" w:type="dxa"/>
              <w:bottom w:w="57" w:type="dxa"/>
              <w:right w:w="57" w:type="dxa"/>
            </w:tcMar>
            <w:vAlign w:val="center"/>
          </w:tcPr>
          <w:p>
            <w:pPr>
              <w:pStyle w:val="7"/>
              <w:rPr>
                <w:color w:val="auto"/>
                <w:szCs w:val="22"/>
              </w:rPr>
            </w:pPr>
            <w:r>
              <w:rPr>
                <w:rFonts w:hint="eastAsia"/>
                <w:color w:val="auto"/>
                <w:szCs w:val="22"/>
                <w:lang w:val="en-US" w:eastAsia="zh-CN"/>
              </w:rPr>
              <w:t>1</w:t>
            </w:r>
            <w:r>
              <w:rPr>
                <w:rFonts w:hint="eastAsia"/>
                <w:color w:val="auto"/>
                <w:szCs w:val="22"/>
              </w:rPr>
              <w:t>、</w:t>
            </w:r>
            <w:r>
              <w:rPr>
                <w:rFonts w:hint="eastAsia" w:ascii="宋体" w:hAnsi="宋体" w:cs="宋体"/>
                <w:color w:val="auto"/>
                <w:sz w:val="21"/>
                <w:szCs w:val="21"/>
              </w:rPr>
              <w:t>招标人和中标人应当在中标通知书发出之日起 30 日内，根据招标文件和中标人的投标文件订立书面合同</w:t>
            </w:r>
            <w:r>
              <w:rPr>
                <w:rFonts w:ascii="宋体" w:hAnsi="宋体" w:cs="Calibri"/>
                <w:color w:val="auto"/>
                <w:sz w:val="21"/>
                <w:szCs w:val="21"/>
              </w:rPr>
              <w:t>（合同条款按第</w:t>
            </w:r>
            <w:r>
              <w:rPr>
                <w:rFonts w:hint="eastAsia" w:ascii="宋体" w:hAnsi="宋体" w:cs="Calibri"/>
                <w:color w:val="auto"/>
                <w:sz w:val="21"/>
                <w:szCs w:val="21"/>
              </w:rPr>
              <w:t>四</w:t>
            </w:r>
            <w:r>
              <w:rPr>
                <w:rFonts w:ascii="宋体" w:hAnsi="宋体" w:cs="Calibri"/>
                <w:color w:val="auto"/>
                <w:sz w:val="21"/>
                <w:szCs w:val="21"/>
              </w:rPr>
              <w:t>章</w:t>
            </w:r>
            <w:r>
              <w:rPr>
                <w:rFonts w:hint="eastAsia" w:ascii="宋体" w:hAnsi="宋体" w:cs="Calibri"/>
                <w:color w:val="auto"/>
                <w:sz w:val="21"/>
                <w:szCs w:val="21"/>
              </w:rPr>
              <w:t>“</w:t>
            </w:r>
            <w:r>
              <w:rPr>
                <w:rFonts w:ascii="宋体" w:hAnsi="宋体" w:cs="Calibri"/>
                <w:color w:val="auto"/>
                <w:sz w:val="21"/>
                <w:szCs w:val="21"/>
              </w:rPr>
              <w:t>合同条款</w:t>
            </w:r>
            <w:r>
              <w:rPr>
                <w:rFonts w:hint="eastAsia" w:ascii="宋体" w:hAnsi="宋体" w:cs="Calibri"/>
                <w:color w:val="auto"/>
                <w:sz w:val="21"/>
                <w:szCs w:val="21"/>
              </w:rPr>
              <w:t>”</w:t>
            </w:r>
            <w:r>
              <w:rPr>
                <w:rFonts w:ascii="宋体" w:hAnsi="宋体" w:cs="Calibri"/>
                <w:color w:val="auto"/>
                <w:sz w:val="21"/>
                <w:szCs w:val="21"/>
              </w:rPr>
              <w:t>）</w:t>
            </w:r>
            <w:r>
              <w:rPr>
                <w:rFonts w:hint="eastAsia" w:ascii="宋体" w:hAnsi="宋体" w:cs="宋体"/>
                <w:color w:val="auto"/>
                <w:sz w:val="21"/>
                <w:szCs w:val="21"/>
              </w:rPr>
              <w:t>。中标人无正当理由拒签合同，在签订合同时向招标人提出附加条件的，招标人有权取消其中标资格，其投标保证金不予退还；给招标人造成的损失超过投标保证金数额的，中标人还应当对超过部分予以赔偿。</w:t>
            </w:r>
          </w:p>
          <w:p>
            <w:pPr>
              <w:pStyle w:val="7"/>
              <w:rPr>
                <w:color w:val="auto"/>
                <w:szCs w:val="22"/>
              </w:rPr>
            </w:pPr>
            <w:r>
              <w:rPr>
                <w:rFonts w:hint="eastAsia"/>
                <w:color w:val="auto"/>
                <w:szCs w:val="22"/>
                <w:lang w:val="en-US" w:eastAsia="zh-CN"/>
              </w:rPr>
              <w:t>2</w:t>
            </w:r>
            <w:r>
              <w:rPr>
                <w:rFonts w:hint="eastAsia"/>
                <w:color w:val="auto"/>
                <w:szCs w:val="22"/>
              </w:rPr>
              <w:t>、若投标人存在串通投标或弄虚作假或有其他违法行为的，招标人有权没收投标人的投标保证金，</w:t>
            </w:r>
            <w:r>
              <w:rPr>
                <w:color w:val="auto"/>
                <w:szCs w:val="22"/>
              </w:rPr>
              <w:t>2</w:t>
            </w:r>
            <w:r>
              <w:rPr>
                <w:rFonts w:hint="eastAsia"/>
                <w:color w:val="auto"/>
                <w:szCs w:val="22"/>
              </w:rPr>
              <w:t>年内禁止参与招标人所有招标项目的投标，并由招标管理部门列入禁止交易名单</w:t>
            </w:r>
            <w:r>
              <w:rPr>
                <w:rFonts w:hint="eastAsia" w:ascii="宋体" w:hAnsi="宋体" w:cs="宋体"/>
                <w:color w:val="auto"/>
                <w:sz w:val="21"/>
                <w:szCs w:val="21"/>
              </w:rPr>
              <w:t>或不良</w:t>
            </w:r>
            <w:r>
              <w:rPr>
                <w:rFonts w:ascii="宋体" w:hAnsi="宋体" w:cs="宋体"/>
                <w:color w:val="auto"/>
                <w:sz w:val="21"/>
                <w:szCs w:val="21"/>
              </w:rPr>
              <w:t>信用记录名单</w:t>
            </w:r>
            <w:r>
              <w:rPr>
                <w:rFonts w:hint="eastAsia"/>
                <w:color w:val="auto"/>
                <w:szCs w:val="21"/>
              </w:rPr>
              <w:t>，给招标人造成损失的，还需承担赔偿责任</w:t>
            </w:r>
            <w:r>
              <w:rPr>
                <w:rFonts w:hint="eastAsia"/>
                <w:color w:val="auto"/>
                <w:szCs w:val="22"/>
              </w:rPr>
              <w:t>。</w:t>
            </w:r>
          </w:p>
          <w:p>
            <w:pPr>
              <w:pStyle w:val="7"/>
              <w:rPr>
                <w:b/>
                <w:bCs/>
                <w:color w:val="auto"/>
                <w:szCs w:val="22"/>
              </w:rPr>
            </w:pPr>
            <w:r>
              <w:rPr>
                <w:rFonts w:hint="eastAsia"/>
                <w:color w:val="auto"/>
                <w:szCs w:val="22"/>
                <w:lang w:val="en-US" w:eastAsia="zh-CN"/>
              </w:rPr>
              <w:t>3</w:t>
            </w:r>
            <w:r>
              <w:rPr>
                <w:rFonts w:hint="eastAsia"/>
                <w:color w:val="auto"/>
                <w:szCs w:val="22"/>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1"/>
                <w:szCs w:val="21"/>
              </w:rPr>
              <w:t>或不良</w:t>
            </w:r>
            <w:r>
              <w:rPr>
                <w:rFonts w:ascii="宋体" w:hAnsi="宋体" w:cs="宋体"/>
                <w:color w:val="auto"/>
                <w:sz w:val="21"/>
                <w:szCs w:val="21"/>
              </w:rPr>
              <w:t>信用记录名单</w:t>
            </w:r>
            <w:r>
              <w:rPr>
                <w:rFonts w:hint="eastAsia"/>
                <w:color w:val="auto"/>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r>
              <w:rPr>
                <w:rFonts w:hint="eastAsia" w:ascii="MS Gothic" w:hAnsi="MS Gothic" w:eastAsia="MS Gothic"/>
                <w:color w:val="auto"/>
                <w:sz w:val="24"/>
              </w:rPr>
              <w:t>☐</w:t>
            </w:r>
            <w:r>
              <w:rPr>
                <w:rFonts w:hint="eastAsia" w:ascii="宋体" w:hAnsi="宋体" w:cs="宋体"/>
                <w:color w:val="auto"/>
              </w:rPr>
              <w:t>无</w:t>
            </w:r>
          </w:p>
          <w:p>
            <w:pPr>
              <w:adjustRightInd w:val="0"/>
              <w:snapToGrid w:val="0"/>
              <w:rPr>
                <w:rFonts w:ascii="宋体" w:hAnsi="宋体" w:cs="宋体"/>
                <w:color w:val="auto"/>
              </w:rPr>
            </w:pPr>
            <w:r>
              <w:rPr>
                <w:rFonts w:hint="eastAsia"/>
                <w:color w:val="auto"/>
                <w:sz w:val="24"/>
              </w:rPr>
              <w:sym w:font="Wingdings" w:char="F0FE"/>
            </w:r>
            <w:r>
              <w:rPr>
                <w:rFonts w:hint="eastAsia" w:ascii="宋体" w:hAnsi="宋体" w:cs="宋体"/>
                <w:color w:val="auto"/>
              </w:rPr>
              <w:t>有，具体要求：</w:t>
            </w:r>
          </w:p>
          <w:p>
            <w:pPr>
              <w:pStyle w:val="9"/>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9"/>
              <w:rPr>
                <w:rFonts w:hAnsi="宋体" w:cs="宋体"/>
                <w:color w:val="auto"/>
                <w:sz w:val="22"/>
                <w:szCs w:val="22"/>
              </w:rPr>
            </w:pPr>
            <w:r>
              <w:rPr>
                <w:rFonts w:hAnsi="宋体" w:cs="宋体"/>
                <w:color w:val="auto"/>
                <w:sz w:val="22"/>
                <w:szCs w:val="22"/>
              </w:rPr>
              <w:t>1、企业法人营业执照</w:t>
            </w:r>
            <w:r>
              <w:rPr>
                <w:rFonts w:hint="eastAsia" w:hAnsi="宋体" w:cs="宋体"/>
                <w:color w:val="auto"/>
                <w:sz w:val="22"/>
                <w:szCs w:val="22"/>
              </w:rPr>
              <w:t>、</w:t>
            </w:r>
            <w:r>
              <w:rPr>
                <w:rFonts w:hint="eastAsia" w:hAnsi="宋体" w:cs="宋体"/>
                <w:color w:val="auto"/>
                <w:sz w:val="22"/>
              </w:rPr>
              <w:t>法定代表人资格证明书</w:t>
            </w:r>
            <w:r>
              <w:rPr>
                <w:rFonts w:hAnsi="宋体" w:cs="宋体"/>
                <w:color w:val="auto"/>
                <w:sz w:val="22"/>
                <w:szCs w:val="22"/>
              </w:rPr>
              <w:t>；</w:t>
            </w:r>
          </w:p>
          <w:p>
            <w:pPr>
              <w:pStyle w:val="9"/>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hAnsi="宋体" w:cs="宋体"/>
                <w:b/>
                <w:color w:val="auto"/>
                <w:sz w:val="22"/>
                <w:szCs w:val="22"/>
              </w:rPr>
              <w:t>）在本企业缴纳的时间要求。投标文件中可使用社保证明的复制件但须同时加盖投标人印章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9"/>
              <w:rPr>
                <w:rFonts w:hAnsi="宋体" w:cs="宋体"/>
                <w:color w:val="auto"/>
                <w:sz w:val="22"/>
                <w:szCs w:val="22"/>
              </w:rPr>
            </w:pPr>
            <w:r>
              <w:rPr>
                <w:rFonts w:hint="eastAsia" w:ascii="MS Gothic" w:hAnsi="MS Gothic" w:eastAsia="MS Gothic" w:cs="Courier New"/>
                <w:color w:val="auto"/>
                <w:sz w:val="24"/>
              </w:rPr>
              <w:t>☐</w:t>
            </w:r>
            <w:r>
              <w:rPr>
                <w:rFonts w:hAnsi="宋体" w:cs="宋体"/>
                <w:color w:val="auto"/>
                <w:sz w:val="22"/>
                <w:szCs w:val="22"/>
              </w:rPr>
              <w:t>3、联合体各方签订的共同投标协议(联合体投标的提供)；</w:t>
            </w:r>
          </w:p>
          <w:p>
            <w:pPr>
              <w:adjustRightInd w:val="0"/>
              <w:snapToGrid w:val="0"/>
              <w:rPr>
                <w:rFonts w:ascii="宋体" w:hAnsi="宋体" w:cs="宋体"/>
                <w:color w:val="auto"/>
              </w:rPr>
            </w:pPr>
            <w:bookmarkStart w:id="31" w:name="EB4536570bab9243ca95400f5423c9fd35"/>
            <w:r>
              <w:rPr>
                <w:rFonts w:hint="eastAsia" w:ascii="宋体" w:hAnsi="宋体" w:cs="宋体"/>
                <w:color w:val="auto"/>
              </w:rPr>
              <w:t>4、投标承诺书。</w:t>
            </w:r>
          </w:p>
          <w:bookmarkEnd w:id="31"/>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3.6.1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3.7.3(1)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3.7.3(2)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投标文件份数：正本1份，副本</w:t>
            </w:r>
            <w:r>
              <w:rPr>
                <w:rFonts w:hint="eastAsia" w:ascii="宋体" w:hAnsi="宋体" w:cs="宋体"/>
                <w:color w:val="auto"/>
                <w:sz w:val="22"/>
                <w:lang w:val="en-US" w:eastAsia="zh-CN"/>
              </w:rPr>
              <w:t>2</w:t>
            </w:r>
            <w:r>
              <w:rPr>
                <w:rFonts w:ascii="宋体" w:hAnsi="宋体" w:cs="宋体"/>
                <w:color w:val="auto"/>
                <w:sz w:val="22"/>
              </w:rPr>
              <w:t>份，</w:t>
            </w:r>
            <w:r>
              <w:rPr>
                <w:rFonts w:ascii="宋体" w:hAnsi="宋体"/>
                <w:color w:val="auto"/>
                <w:sz w:val="22"/>
              </w:rPr>
              <w:sym w:font="Wingdings 2" w:char="F052"/>
            </w:r>
            <w:r>
              <w:rPr>
                <w:rFonts w:ascii="宋体" w:hAnsi="宋体" w:cs="宋体"/>
                <w:color w:val="auto"/>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4.1.2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招标人名称：</w:t>
            </w:r>
            <w:r>
              <w:rPr>
                <w:rFonts w:hint="eastAsia" w:ascii="宋体" w:hAnsi="宋体" w:cs="宋体"/>
                <w:color w:val="auto"/>
                <w:sz w:val="22"/>
              </w:rPr>
              <w:t xml:space="preserve">杭州萧山国际机场有限公司 </w:t>
            </w:r>
          </w:p>
          <w:p>
            <w:pPr>
              <w:adjustRightInd w:val="0"/>
              <w:snapToGrid w:val="0"/>
              <w:rPr>
                <w:rFonts w:hint="eastAsia" w:ascii="宋体" w:hAnsi="宋体" w:cs="宋体"/>
                <w:color w:val="auto"/>
                <w:sz w:val="22"/>
              </w:rPr>
            </w:pPr>
            <w:r>
              <w:rPr>
                <w:rFonts w:ascii="宋体" w:hAnsi="宋体" w:cs="宋体"/>
                <w:color w:val="auto"/>
                <w:sz w:val="22"/>
              </w:rPr>
              <w:t>招标人地址：</w:t>
            </w:r>
            <w:r>
              <w:rPr>
                <w:rFonts w:hint="eastAsia" w:ascii="宋体" w:hAnsi="宋体" w:cs="宋体"/>
                <w:color w:val="auto"/>
                <w:sz w:val="22"/>
              </w:rPr>
              <w:t>萧山国际机场内</w:t>
            </w:r>
          </w:p>
          <w:p>
            <w:pPr>
              <w:adjustRightInd w:val="0"/>
              <w:snapToGrid w:val="0"/>
              <w:rPr>
                <w:rFonts w:ascii="宋体" w:hAnsi="宋体" w:cs="宋体"/>
                <w:color w:val="auto"/>
                <w:sz w:val="22"/>
              </w:rPr>
            </w:pPr>
            <w:r>
              <w:rPr>
                <w:rFonts w:hint="eastAsia" w:ascii="宋体" w:hAnsi="宋体" w:eastAsia="宋体" w:cs="宋体"/>
                <w:color w:val="auto"/>
                <w:spacing w:val="-1"/>
                <w:sz w:val="22"/>
                <w:szCs w:val="22"/>
                <w:lang w:val="en-US" w:eastAsia="zh-CN"/>
              </w:rPr>
              <w:t>旅服车辆采购项目</w:t>
            </w:r>
            <w:r>
              <w:rPr>
                <w:rFonts w:ascii="宋体" w:hAnsi="宋体" w:cs="宋体"/>
                <w:color w:val="auto"/>
                <w:sz w:val="22"/>
              </w:rPr>
              <w:t>(项目名称)投标文件</w:t>
            </w:r>
          </w:p>
          <w:p>
            <w:pPr>
              <w:adjustRightInd w:val="0"/>
              <w:snapToGrid w:val="0"/>
              <w:rPr>
                <w:rFonts w:ascii="宋体" w:hAnsi="宋体" w:cs="宋体"/>
                <w:color w:val="auto"/>
                <w:sz w:val="22"/>
              </w:rPr>
            </w:pPr>
            <w:r>
              <w:rPr>
                <w:rFonts w:ascii="宋体" w:hAnsi="宋体" w:cs="宋体"/>
                <w:color w:val="auto"/>
                <w:sz w:val="22"/>
              </w:rPr>
              <w:t>在</w:t>
            </w:r>
            <w:r>
              <w:rPr>
                <w:rFonts w:ascii="宋体" w:hAnsi="宋体" w:cs="宋体"/>
                <w:color w:val="auto"/>
                <w:sz w:val="22"/>
                <w:u w:val="single"/>
              </w:rPr>
              <w:t>202</w:t>
            </w:r>
            <w:r>
              <w:rPr>
                <w:rFonts w:hint="eastAsia" w:ascii="宋体" w:hAnsi="宋体" w:cs="宋体"/>
                <w:color w:val="auto"/>
                <w:sz w:val="22"/>
                <w:u w:val="single"/>
                <w:lang w:val="en-US" w:eastAsia="zh-CN"/>
              </w:rPr>
              <w:t>3</w:t>
            </w:r>
            <w:r>
              <w:rPr>
                <w:rFonts w:ascii="宋体" w:hAnsi="宋体" w:cs="宋体"/>
                <w:color w:val="auto"/>
                <w:sz w:val="22"/>
                <w:u w:val="single"/>
              </w:rPr>
              <w:t xml:space="preserve"> </w:t>
            </w:r>
            <w:r>
              <w:rPr>
                <w:rFonts w:ascii="宋体" w:hAnsi="宋体" w:cs="宋体"/>
                <w:color w:val="auto"/>
                <w:sz w:val="22"/>
              </w:rPr>
              <w:t>年</w:t>
            </w:r>
            <w:r>
              <w:rPr>
                <w:rFonts w:hint="eastAsia" w:ascii="宋体" w:hAnsi="宋体" w:cs="宋体"/>
                <w:color w:val="auto"/>
                <w:sz w:val="22"/>
                <w:u w:val="single"/>
                <w:lang w:val="en-US" w:eastAsia="zh-CN"/>
              </w:rPr>
              <w:t>9</w:t>
            </w:r>
            <w:r>
              <w:rPr>
                <w:rFonts w:ascii="宋体" w:hAnsi="宋体" w:cs="宋体"/>
                <w:color w:val="auto"/>
                <w:sz w:val="22"/>
              </w:rPr>
              <w:t>月</w:t>
            </w:r>
            <w:r>
              <w:rPr>
                <w:rFonts w:ascii="宋体" w:hAnsi="宋体" w:cs="宋体"/>
                <w:color w:val="auto"/>
                <w:sz w:val="22"/>
                <w:u w:val="single"/>
              </w:rPr>
              <w:t xml:space="preserve"> </w:t>
            </w:r>
            <w:r>
              <w:rPr>
                <w:rFonts w:hint="eastAsia" w:ascii="宋体" w:hAnsi="宋体" w:cs="宋体"/>
                <w:color w:val="auto"/>
                <w:sz w:val="22"/>
                <w:u w:val="single"/>
                <w:lang w:val="en-US" w:eastAsia="zh-CN"/>
              </w:rPr>
              <w:t xml:space="preserve">1 </w:t>
            </w:r>
            <w:r>
              <w:rPr>
                <w:rFonts w:ascii="宋体" w:hAnsi="宋体" w:cs="宋体"/>
                <w:color w:val="auto"/>
                <w:sz w:val="22"/>
              </w:rPr>
              <w:t>日</w:t>
            </w:r>
            <w:r>
              <w:rPr>
                <w:rFonts w:hint="eastAsia" w:ascii="宋体" w:hAnsi="宋体" w:cs="宋体"/>
                <w:color w:val="auto"/>
                <w:sz w:val="22"/>
                <w:u w:val="single"/>
                <w:lang w:val="en-US" w:eastAsia="zh-CN"/>
              </w:rPr>
              <w:t xml:space="preserve"> 09</w:t>
            </w:r>
            <w:r>
              <w:rPr>
                <w:rFonts w:ascii="宋体" w:hAnsi="宋体" w:cs="宋体"/>
                <w:color w:val="auto"/>
                <w:sz w:val="22"/>
                <w:u w:val="single"/>
              </w:rPr>
              <w:t xml:space="preserve"> </w:t>
            </w:r>
            <w:r>
              <w:rPr>
                <w:rFonts w:ascii="宋体" w:hAnsi="宋体" w:cs="宋体"/>
                <w:color w:val="auto"/>
                <w:sz w:val="22"/>
              </w:rPr>
              <w:t>时</w:t>
            </w:r>
            <w:r>
              <w:rPr>
                <w:rFonts w:hint="eastAsia" w:ascii="宋体" w:hAnsi="宋体" w:cs="宋体"/>
                <w:color w:val="auto"/>
                <w:sz w:val="22"/>
                <w:u w:val="single"/>
                <w:lang w:val="en-US" w:eastAsia="zh-CN"/>
              </w:rPr>
              <w:t xml:space="preserve"> 30</w:t>
            </w:r>
            <w:r>
              <w:rPr>
                <w:rFonts w:ascii="宋体" w:hAnsi="宋体" w:cs="宋体"/>
                <w:color w:val="auto"/>
                <w:sz w:val="22"/>
                <w:u w:val="single"/>
              </w:rPr>
              <w:t xml:space="preserve"> </w:t>
            </w:r>
            <w:r>
              <w:rPr>
                <w:rFonts w:ascii="宋体" w:hAnsi="宋体" w:cs="宋体"/>
                <w:color w:val="auto"/>
                <w:sz w:val="22"/>
              </w:rPr>
              <w:t>分(即开标时间)不得开启</w:t>
            </w:r>
          </w:p>
          <w:p>
            <w:pPr>
              <w:adjustRightInd w:val="0"/>
              <w:snapToGrid w:val="0"/>
              <w:rPr>
                <w:rFonts w:ascii="宋体" w:hAnsi="宋体" w:cs="宋体"/>
                <w:color w:val="auto"/>
                <w:sz w:val="22"/>
              </w:rPr>
            </w:pPr>
            <w:r>
              <w:rPr>
                <w:rFonts w:ascii="宋体" w:hAnsi="宋体" w:cs="宋体"/>
                <w:color w:val="auto"/>
                <w:sz w:val="22"/>
              </w:rPr>
              <w:t>投标人名称：</w:t>
            </w:r>
            <w:r>
              <w:rPr>
                <w:rFonts w:ascii="宋体" w:hAnsi="宋体" w:cs="宋体"/>
                <w:color w:val="auto"/>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b/>
                <w:color w:val="auto"/>
                <w:sz w:val="22"/>
                <w:u w:val="single"/>
              </w:rPr>
              <w:t>2</w:t>
            </w:r>
            <w:r>
              <w:rPr>
                <w:rFonts w:hint="eastAsia" w:ascii="宋体" w:hAnsi="宋体" w:cs="宋体"/>
                <w:b/>
                <w:color w:val="auto"/>
                <w:sz w:val="22"/>
                <w:u w:val="single"/>
                <w:lang w:val="en-US" w:eastAsia="zh-CN"/>
              </w:rPr>
              <w:t>023</w:t>
            </w:r>
            <w:r>
              <w:rPr>
                <w:rFonts w:ascii="宋体" w:hAnsi="宋体" w:cs="宋体"/>
                <w:color w:val="auto"/>
                <w:sz w:val="22"/>
              </w:rPr>
              <w:t>年</w:t>
            </w:r>
            <w:r>
              <w:rPr>
                <w:rFonts w:hint="eastAsia" w:ascii="宋体" w:hAnsi="宋体" w:cs="宋体"/>
                <w:b/>
                <w:color w:val="auto"/>
                <w:spacing w:val="43"/>
                <w:sz w:val="22"/>
                <w:u w:val="single"/>
                <w:lang w:val="en-US" w:eastAsia="zh-CN"/>
              </w:rPr>
              <w:t>9</w:t>
            </w:r>
            <w:r>
              <w:rPr>
                <w:rFonts w:ascii="宋体" w:hAnsi="宋体" w:cs="宋体"/>
                <w:color w:val="auto"/>
                <w:sz w:val="22"/>
              </w:rPr>
              <w:t>月</w:t>
            </w:r>
            <w:r>
              <w:rPr>
                <w:rFonts w:hint="eastAsia" w:ascii="宋体" w:hAnsi="宋体" w:cs="宋体"/>
                <w:b/>
                <w:color w:val="auto"/>
                <w:spacing w:val="43"/>
                <w:sz w:val="22"/>
                <w:u w:val="single"/>
                <w:lang w:val="en-US" w:eastAsia="zh-CN"/>
              </w:rPr>
              <w:t>1</w:t>
            </w:r>
            <w:r>
              <w:rPr>
                <w:rFonts w:ascii="宋体" w:hAnsi="宋体" w:cs="宋体"/>
                <w:color w:val="auto"/>
                <w:sz w:val="22"/>
              </w:rPr>
              <w:t>日</w:t>
            </w:r>
            <w:r>
              <w:rPr>
                <w:rFonts w:ascii="宋体" w:hAnsi="宋体" w:cs="宋体"/>
                <w:b/>
                <w:color w:val="auto"/>
                <w:spacing w:val="43"/>
                <w:sz w:val="22"/>
                <w:u w:val="single"/>
              </w:rPr>
              <w:t xml:space="preserve"> </w:t>
            </w:r>
            <w:r>
              <w:rPr>
                <w:rFonts w:hint="eastAsia" w:ascii="宋体" w:hAnsi="宋体" w:cs="宋体"/>
                <w:b/>
                <w:color w:val="auto"/>
                <w:spacing w:val="43"/>
                <w:sz w:val="22"/>
                <w:u w:val="single"/>
                <w:lang w:val="en-US" w:eastAsia="zh-CN"/>
              </w:rPr>
              <w:t>09</w:t>
            </w:r>
            <w:r>
              <w:rPr>
                <w:rFonts w:ascii="宋体" w:hAnsi="宋体" w:cs="宋体"/>
                <w:b/>
                <w:color w:val="auto"/>
                <w:spacing w:val="43"/>
                <w:sz w:val="22"/>
                <w:u w:val="single"/>
              </w:rPr>
              <w:t xml:space="preserve"> </w:t>
            </w:r>
            <w:r>
              <w:rPr>
                <w:rFonts w:ascii="宋体" w:hAnsi="宋体" w:cs="宋体"/>
                <w:color w:val="auto"/>
                <w:spacing w:val="-2"/>
                <w:sz w:val="22"/>
              </w:rPr>
              <w:t>时</w:t>
            </w:r>
            <w:r>
              <w:rPr>
                <w:rFonts w:ascii="宋体" w:hAnsi="宋体" w:cs="宋体"/>
                <w:b/>
                <w:color w:val="auto"/>
                <w:spacing w:val="43"/>
                <w:sz w:val="22"/>
                <w:u w:val="single"/>
              </w:rPr>
              <w:t xml:space="preserve"> </w:t>
            </w:r>
            <w:r>
              <w:rPr>
                <w:rFonts w:hint="eastAsia" w:ascii="宋体" w:hAnsi="宋体" w:cs="宋体"/>
                <w:b/>
                <w:color w:val="auto"/>
                <w:spacing w:val="43"/>
                <w:sz w:val="22"/>
                <w:u w:val="single"/>
                <w:lang w:val="en-US" w:eastAsia="zh-CN"/>
              </w:rPr>
              <w:t>30</w:t>
            </w:r>
            <w:r>
              <w:rPr>
                <w:rFonts w:ascii="宋体" w:hAnsi="宋体" w:cs="宋体"/>
                <w:b/>
                <w:color w:val="auto"/>
                <w:spacing w:val="43"/>
                <w:sz w:val="22"/>
                <w:u w:val="single"/>
              </w:rPr>
              <w:t xml:space="preserve"> </w:t>
            </w:r>
            <w:r>
              <w:rPr>
                <w:rFonts w:ascii="宋体" w:hAnsi="宋体" w:cs="宋体"/>
                <w:color w:val="auto"/>
                <w:spacing w:val="-2"/>
                <w:sz w:val="22"/>
              </w:rPr>
              <w:t>分</w:t>
            </w:r>
            <w:r>
              <w:rPr>
                <w:rFonts w:ascii="宋体" w:hAnsi="宋体" w:cs="宋体"/>
                <w:b/>
                <w:color w:val="auto"/>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olor w:val="auto"/>
                <w:szCs w:val="21"/>
              </w:rPr>
              <w:sym w:font="Wingdings 2" w:char="F052"/>
            </w:r>
            <w:r>
              <w:rPr>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5.1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开标时间：同投标截止时间</w:t>
            </w:r>
          </w:p>
          <w:p>
            <w:pPr>
              <w:adjustRightInd w:val="0"/>
              <w:snapToGrid w:val="0"/>
              <w:rPr>
                <w:rFonts w:ascii="宋体" w:hAnsi="宋体" w:cs="宋体"/>
                <w:color w:val="auto"/>
                <w:sz w:val="22"/>
              </w:rPr>
            </w:pPr>
            <w:r>
              <w:rPr>
                <w:rFonts w:ascii="宋体" w:hAnsi="宋体" w:cs="宋体"/>
                <w:color w:val="auto"/>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hint="eastAsia" w:ascii="宋体" w:hAnsi="宋体" w:cs="宋体"/>
                <w:color w:val="auto"/>
                <w:sz w:val="22"/>
              </w:rPr>
            </w:pPr>
            <w:r>
              <w:rPr>
                <w:rFonts w:ascii="宋体" w:hAnsi="宋体" w:cs="宋体"/>
                <w:color w:val="auto"/>
                <w:sz w:val="22"/>
              </w:rPr>
              <w:t>5.2</w:t>
            </w:r>
            <w:r>
              <w:rPr>
                <w:rFonts w:hint="eastAsia" w:ascii="宋体" w:hAnsi="宋体" w:cs="宋体"/>
                <w:color w:val="auto"/>
                <w:sz w:val="22"/>
              </w:rPr>
              <w:t>(4)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密封情况检查：由投标人或者其集体推选的代表检查投标文件的密封情况。</w:t>
            </w:r>
          </w:p>
          <w:p>
            <w:pPr>
              <w:adjustRightInd w:val="0"/>
              <w:snapToGrid w:val="0"/>
              <w:rPr>
                <w:rFonts w:ascii="宋体" w:hAnsi="宋体" w:cs="宋体"/>
                <w:color w:val="auto"/>
                <w:sz w:val="22"/>
              </w:rPr>
            </w:pPr>
            <w:r>
              <w:rPr>
                <w:rFonts w:ascii="宋体" w:hAnsi="宋体" w:cs="宋体"/>
                <w:color w:val="auto"/>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6.1.1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color w:val="auto"/>
                <w:sz w:val="22"/>
              </w:rPr>
            </w:pPr>
            <w:r>
              <w:rPr>
                <w:rFonts w:ascii="宋体" w:hAnsi="宋体"/>
                <w:color w:val="auto"/>
                <w:sz w:val="22"/>
              </w:rPr>
              <w:t>评标委员会构成</w:t>
            </w:r>
            <w:r>
              <w:rPr>
                <w:rFonts w:ascii="宋体" w:hAnsi="宋体" w:cs="Calibri"/>
                <w:color w:val="auto"/>
                <w:kern w:val="0"/>
                <w:sz w:val="22"/>
              </w:rPr>
              <w:t>：</w:t>
            </w:r>
            <w:r>
              <w:rPr>
                <w:rFonts w:hint="eastAsia" w:ascii="宋体" w:hAnsi="宋体" w:cs="Calibri"/>
                <w:color w:val="auto"/>
                <w:kern w:val="0"/>
                <w:sz w:val="22"/>
              </w:rPr>
              <w:t>3</w:t>
            </w:r>
            <w:r>
              <w:rPr>
                <w:rFonts w:ascii="宋体" w:hAnsi="宋体"/>
                <w:color w:val="auto"/>
                <w:sz w:val="22"/>
              </w:rPr>
              <w:t>人及以上</w:t>
            </w:r>
            <w:r>
              <w:rPr>
                <w:rFonts w:hint="eastAsia" w:ascii="宋体" w:hAnsi="宋体"/>
                <w:color w:val="auto"/>
                <w:sz w:val="22"/>
              </w:rPr>
              <w:t>单数</w:t>
            </w:r>
          </w:p>
          <w:p>
            <w:pPr>
              <w:adjustRightInd w:val="0"/>
              <w:snapToGrid w:val="0"/>
              <w:rPr>
                <w:rFonts w:ascii="宋体" w:hAnsi="宋体" w:cs="宋体"/>
                <w:color w:val="auto"/>
                <w:sz w:val="22"/>
              </w:rPr>
            </w:pPr>
            <w:r>
              <w:rPr>
                <w:rFonts w:ascii="宋体" w:hAnsi="宋体"/>
                <w:color w:val="auto"/>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6.3.1</w:t>
            </w:r>
          </w:p>
        </w:tc>
        <w:tc>
          <w:tcPr>
            <w:tcW w:w="2018" w:type="dxa"/>
            <w:vAlign w:val="center"/>
          </w:tcPr>
          <w:p>
            <w:pPr>
              <w:adjustRightInd w:val="0"/>
              <w:snapToGrid w:val="0"/>
              <w:jc w:val="center"/>
              <w:rPr>
                <w:rFonts w:ascii="宋体" w:hAnsi="宋体"/>
                <w:color w:val="auto"/>
                <w:sz w:val="22"/>
              </w:rPr>
            </w:pPr>
            <w:r>
              <w:rPr>
                <w:rFonts w:ascii="宋体" w:hAnsi="宋体"/>
                <w:color w:val="auto"/>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color w:val="auto"/>
                <w:sz w:val="22"/>
              </w:rPr>
            </w:pPr>
            <w:r>
              <w:rPr>
                <w:rFonts w:ascii="宋体" w:hAnsi="宋体"/>
                <w:color w:val="auto"/>
                <w:sz w:val="22"/>
              </w:rPr>
              <w:sym w:font="Wingdings 2" w:char="F052"/>
            </w:r>
            <w:r>
              <w:rPr>
                <w:rFonts w:ascii="宋体" w:hAnsi="宋体"/>
                <w:color w:val="auto"/>
                <w:sz w:val="22"/>
              </w:rPr>
              <w:t>综合评估法</w:t>
            </w:r>
            <w:r>
              <w:rPr>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6.3.2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ascii="宋体" w:hAnsi="宋体" w:cs="宋体"/>
                <w:color w:val="auto"/>
                <w:sz w:val="22"/>
              </w:rPr>
              <w:t>公示媒介：</w:t>
            </w:r>
            <w:r>
              <w:rPr>
                <w:rFonts w:hint="eastAsia" w:ascii="宋体" w:hAnsi="宋体" w:cs="宋体"/>
                <w:color w:val="auto"/>
                <w:sz w:val="22"/>
              </w:rPr>
              <w:t>浙江省机场集团有限公司官网</w:t>
            </w:r>
          </w:p>
          <w:p>
            <w:pPr>
              <w:adjustRightInd w:val="0"/>
              <w:snapToGrid w:val="0"/>
              <w:rPr>
                <w:rFonts w:ascii="宋体" w:hAnsi="宋体" w:cs="宋体"/>
                <w:color w:val="auto"/>
                <w:sz w:val="22"/>
              </w:rPr>
            </w:pPr>
            <w:r>
              <w:rPr>
                <w:rFonts w:ascii="宋体" w:hAnsi="宋体" w:cs="宋体"/>
                <w:color w:val="auto"/>
                <w:sz w:val="22"/>
              </w:rPr>
              <w:t>注：投标人应密切关注</w:t>
            </w:r>
            <w:r>
              <w:rPr>
                <w:rFonts w:hint="eastAsia" w:ascii="宋体" w:hAnsi="宋体" w:cs="宋体"/>
                <w:color w:val="auto"/>
                <w:sz w:val="22"/>
              </w:rPr>
              <w:t>以上</w:t>
            </w:r>
            <w:r>
              <w:rPr>
                <w:rFonts w:ascii="宋体" w:hAnsi="宋体" w:cs="宋体"/>
                <w:color w:val="auto"/>
                <w:sz w:val="22"/>
              </w:rPr>
              <w:t>网站公告，招标人不再一一通知。</w:t>
            </w:r>
          </w:p>
          <w:p>
            <w:pPr>
              <w:adjustRightInd w:val="0"/>
              <w:snapToGrid w:val="0"/>
              <w:rPr>
                <w:rFonts w:hint="eastAsia" w:ascii="宋体" w:hAnsi="宋体" w:cs="宋体"/>
                <w:color w:val="auto"/>
                <w:sz w:val="22"/>
              </w:rPr>
            </w:pPr>
            <w:r>
              <w:rPr>
                <w:rFonts w:ascii="宋体" w:hAnsi="宋体" w:cs="宋体"/>
                <w:color w:val="auto"/>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2.4、7.2</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lang w:val="en-US" w:eastAsia="zh-CN"/>
              </w:rPr>
              <w:t>83837002</w:t>
            </w:r>
            <w:r>
              <w:rPr>
                <w:rFonts w:hint="eastAsia" w:ascii="宋体" w:hAnsi="宋体" w:cs="宋体"/>
                <w:color w:val="auto"/>
                <w:sz w:val="22"/>
              </w:rPr>
              <w:t xml:space="preserve"> ，接收邮箱： </w:t>
            </w:r>
            <w:r>
              <w:rPr>
                <w:rFonts w:hint="eastAsia" w:ascii="宋体" w:hAnsi="宋体" w:cs="宋体"/>
                <w:color w:val="auto"/>
                <w:sz w:val="22"/>
                <w:lang w:val="en-US" w:eastAsia="zh-CN"/>
              </w:rPr>
              <w:fldChar w:fldCharType="begin"/>
            </w:r>
            <w:r>
              <w:rPr>
                <w:rFonts w:hint="eastAsia" w:ascii="宋体" w:hAnsi="宋体" w:cs="宋体"/>
                <w:color w:val="auto"/>
                <w:sz w:val="22"/>
                <w:lang w:val="en-US" w:eastAsia="zh-CN"/>
              </w:rPr>
              <w:instrText xml:space="preserve"> HYPERLINK "mailto:897735722@qq.com" </w:instrText>
            </w:r>
            <w:r>
              <w:rPr>
                <w:rFonts w:hint="eastAsia" w:ascii="宋体" w:hAnsi="宋体" w:cs="宋体"/>
                <w:color w:val="auto"/>
                <w:sz w:val="22"/>
                <w:lang w:val="en-US" w:eastAsia="zh-CN"/>
              </w:rPr>
              <w:fldChar w:fldCharType="separate"/>
            </w:r>
            <w:r>
              <w:rPr>
                <w:rStyle w:val="16"/>
                <w:rFonts w:hint="eastAsia" w:ascii="宋体" w:hAnsi="宋体" w:cs="宋体"/>
                <w:color w:val="auto"/>
                <w:sz w:val="22"/>
                <w:lang w:val="en-US" w:eastAsia="zh-CN"/>
              </w:rPr>
              <w:t>414757576@qq.com</w:t>
            </w:r>
            <w:r>
              <w:rPr>
                <w:rFonts w:hint="eastAsia" w:ascii="宋体" w:hAnsi="宋体" w:cs="宋体"/>
                <w:color w:val="auto"/>
                <w:sz w:val="22"/>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7.6.1</w:t>
            </w:r>
          </w:p>
        </w:tc>
        <w:tc>
          <w:tcPr>
            <w:tcW w:w="2018" w:type="dxa"/>
            <w:vAlign w:val="center"/>
          </w:tcPr>
          <w:p>
            <w:pPr>
              <w:adjustRightInd w:val="0"/>
              <w:snapToGrid w:val="0"/>
              <w:jc w:val="center"/>
              <w:rPr>
                <w:rFonts w:ascii="宋体" w:hAnsi="宋体" w:cs="宋体"/>
                <w:color w:val="auto"/>
                <w:sz w:val="22"/>
              </w:rPr>
            </w:pPr>
            <w:bookmarkStart w:id="32" w:name="_Hlk47084421"/>
            <w:r>
              <w:rPr>
                <w:rFonts w:ascii="宋体" w:hAnsi="宋体" w:cs="宋体"/>
                <w:color w:val="auto"/>
                <w:sz w:val="22"/>
              </w:rPr>
              <w:t>履约保证金</w:t>
            </w:r>
            <w:bookmarkEnd w:id="32"/>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hint="eastAsia" w:ascii="宋体" w:hAnsi="宋体" w:cs="宋体"/>
                <w:color w:val="auto"/>
                <w:sz w:val="22"/>
              </w:rPr>
              <w:t>是否要求中标人提交履约保证金：</w:t>
            </w:r>
          </w:p>
          <w:p>
            <w:pPr>
              <w:adjustRightInd w:val="0"/>
              <w:snapToGrid w:val="0"/>
              <w:rPr>
                <w:rFonts w:hint="eastAsia" w:ascii="宋体" w:hAnsi="宋体" w:cs="宋体"/>
                <w:color w:val="auto"/>
                <w:sz w:val="22"/>
              </w:rPr>
            </w:pPr>
            <w:r>
              <w:rPr>
                <w:rFonts w:ascii="宋体" w:hAnsi="宋体"/>
                <w:color w:val="auto"/>
                <w:sz w:val="22"/>
              </w:rPr>
              <w:sym w:font="Wingdings 2" w:char="0052"/>
            </w:r>
            <w:r>
              <w:rPr>
                <w:rFonts w:hint="eastAsia" w:ascii="宋体" w:hAnsi="宋体"/>
                <w:color w:val="auto"/>
                <w:sz w:val="22"/>
              </w:rPr>
              <w:t>不</w:t>
            </w:r>
            <w:r>
              <w:rPr>
                <w:rFonts w:ascii="宋体" w:hAnsi="宋体" w:cs="宋体"/>
                <w:color w:val="auto"/>
                <w:sz w:val="22"/>
              </w:rPr>
              <w:t>要求</w:t>
            </w:r>
            <w:r>
              <w:rPr>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7.7.4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1</w:t>
            </w:r>
            <w:r>
              <w:rPr>
                <w:rFonts w:ascii="宋体" w:hAnsi="宋体" w:cs="Arial"/>
                <w:color w:val="auto"/>
                <w:sz w:val="22"/>
              </w:rPr>
              <w:t>、</w:t>
            </w:r>
            <w:r>
              <w:rPr>
                <w:rFonts w:ascii="宋体" w:hAnsi="宋体" w:cs="宋体"/>
                <w:color w:val="auto"/>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color w:val="auto"/>
                <w:sz w:val="22"/>
              </w:rPr>
            </w:pPr>
            <w:r>
              <w:rPr>
                <w:rFonts w:ascii="宋体" w:hAnsi="宋体" w:cs="宋体"/>
                <w:color w:val="auto"/>
                <w:sz w:val="22"/>
              </w:rPr>
              <w:t>2</w:t>
            </w:r>
            <w:r>
              <w:rPr>
                <w:rFonts w:ascii="宋体" w:hAnsi="宋体" w:cs="Arial"/>
                <w:color w:val="auto"/>
                <w:sz w:val="22"/>
              </w:rPr>
              <w:t>、</w:t>
            </w:r>
            <w:r>
              <w:rPr>
                <w:rFonts w:ascii="宋体" w:hAnsi="宋体" w:cs="宋体"/>
                <w:color w:val="auto"/>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10</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sz w:val="22"/>
              </w:rPr>
            </w:pPr>
            <w:r>
              <w:rPr>
                <w:rFonts w:ascii="宋体" w:hAnsi="宋体" w:cs="Arial"/>
                <w:color w:val="auto"/>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cs="Arial"/>
                <w:color w:val="auto"/>
                <w:sz w:val="22"/>
              </w:rPr>
            </w:pPr>
            <w:r>
              <w:rPr>
                <w:rFonts w:ascii="宋体" w:hAnsi="宋体" w:cs="Arial"/>
                <w:color w:val="auto"/>
                <w:sz w:val="22"/>
              </w:rPr>
              <w:t>2、本项目中标合同与</w:t>
            </w:r>
            <w:r>
              <w:rPr>
                <w:rFonts w:hint="eastAsia" w:ascii="宋体" w:hAnsi="宋体" w:cs="宋体"/>
                <w:color w:val="auto"/>
                <w:sz w:val="22"/>
              </w:rPr>
              <w:t>杭州萧山国际机场有限公司</w:t>
            </w:r>
            <w:r>
              <w:rPr>
                <w:rFonts w:ascii="宋体" w:hAnsi="宋体" w:cs="Arial"/>
                <w:color w:val="auto"/>
                <w:sz w:val="22"/>
              </w:rPr>
              <w:t>签订。</w:t>
            </w:r>
          </w:p>
          <w:p>
            <w:pPr>
              <w:adjustRightInd w:val="0"/>
              <w:snapToGrid w:val="0"/>
              <w:jc w:val="left"/>
              <w:rPr>
                <w:rFonts w:ascii="宋体" w:hAnsi="宋体" w:cs="Arial"/>
                <w:color w:val="auto"/>
                <w:sz w:val="22"/>
              </w:rPr>
            </w:pPr>
            <w:r>
              <w:rPr>
                <w:rFonts w:ascii="宋体" w:hAnsi="宋体" w:cs="Arial"/>
                <w:color w:val="auto"/>
                <w:sz w:val="22"/>
              </w:rPr>
              <w:t>3、</w:t>
            </w:r>
            <w:r>
              <w:rPr>
                <w:color w:val="auto"/>
              </w:rPr>
              <w:t>本</w:t>
            </w:r>
            <w:r>
              <w:rPr>
                <w:rFonts w:hint="eastAsia"/>
                <w:color w:val="auto"/>
              </w:rPr>
              <w:t>招标文件</w:t>
            </w:r>
            <w:r>
              <w:rPr>
                <w:color w:val="auto"/>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color w:val="auto"/>
                <w:sz w:val="22"/>
              </w:rPr>
            </w:pPr>
            <w:r>
              <w:rPr>
                <w:rFonts w:ascii="宋体" w:hAnsi="宋体" w:cs="Arial"/>
                <w:color w:val="auto"/>
                <w:sz w:val="22"/>
              </w:rPr>
              <w:t>4、为避免错过关键信息，投标人应在招投标期间随时关注获取招标文件时登记的邮箱。</w:t>
            </w:r>
          </w:p>
          <w:p>
            <w:pPr>
              <w:autoSpaceDE w:val="0"/>
              <w:autoSpaceDN w:val="0"/>
              <w:adjustRightInd w:val="0"/>
              <w:snapToGrid w:val="0"/>
              <w:spacing w:line="340" w:lineRule="exact"/>
              <w:rPr>
                <w:rFonts w:ascii="宋体" w:hAnsi="宋体" w:cs="Arial"/>
                <w:color w:val="auto"/>
                <w:sz w:val="22"/>
              </w:rPr>
            </w:pPr>
            <w:r>
              <w:rPr>
                <w:rFonts w:ascii="宋体" w:hAnsi="宋体" w:cs="Arial"/>
                <w:color w:val="auto"/>
                <w:sz w:val="22"/>
              </w:rPr>
              <w:t>5、本前附表是对投标人须知的修改、补充和摘要，投标人须知具体内容(包括招标文件其他内容)如与本前附表不一致的，以本前附表为准。</w:t>
            </w:r>
          </w:p>
          <w:p>
            <w:pPr>
              <w:adjustRightInd w:val="0"/>
              <w:snapToGrid w:val="0"/>
              <w:rPr>
                <w:rFonts w:hint="eastAsia" w:ascii="宋体" w:hAnsi="宋体" w:cs="宋体"/>
                <w:color w:val="auto"/>
                <w:sz w:val="22"/>
              </w:rPr>
            </w:pPr>
          </w:p>
        </w:tc>
      </w:tr>
    </w:tbl>
    <w:p>
      <w:pPr>
        <w:autoSpaceDE w:val="0"/>
        <w:autoSpaceDN w:val="0"/>
        <w:adjustRightInd w:val="0"/>
        <w:spacing w:line="360" w:lineRule="auto"/>
        <w:ind w:firstLine="480" w:firstLineChars="200"/>
        <w:jc w:val="left"/>
        <w:rPr>
          <w:color w:val="auto"/>
          <w:kern w:val="0"/>
          <w:sz w:val="24"/>
          <w:szCs w:val="24"/>
        </w:rPr>
      </w:pPr>
    </w:p>
    <w:p>
      <w:pPr>
        <w:autoSpaceDE w:val="0"/>
        <w:autoSpaceDN w:val="0"/>
        <w:adjustRightInd w:val="0"/>
        <w:spacing w:line="360" w:lineRule="auto"/>
        <w:ind w:firstLine="480" w:firstLineChars="200"/>
        <w:jc w:val="left"/>
        <w:rPr>
          <w:rFonts w:hint="eastAsia"/>
          <w:color w:val="auto"/>
          <w:kern w:val="0"/>
          <w:sz w:val="24"/>
          <w:szCs w:val="24"/>
        </w:rPr>
        <w:sectPr>
          <w:headerReference r:id="rId4" w:type="default"/>
          <w:footerReference r:id="rId6" w:type="default"/>
          <w:headerReference r:id="rId5" w:type="even"/>
          <w:footerReference r:id="rId7" w:type="even"/>
          <w:pgSz w:w="11906" w:h="16838"/>
          <w:pgMar w:top="1440" w:right="1800" w:bottom="1440" w:left="1800" w:header="851" w:footer="992" w:gutter="0"/>
          <w:cols w:space="720" w:num="1"/>
          <w:docGrid w:type="lines" w:linePitch="312" w:charSpace="0"/>
        </w:sectPr>
      </w:pPr>
    </w:p>
    <w:p>
      <w:pPr>
        <w:pStyle w:val="4"/>
        <w:spacing w:line="240" w:lineRule="auto"/>
        <w:ind w:firstLine="0" w:firstLineChars="0"/>
        <w:jc w:val="center"/>
        <w:rPr>
          <w:color w:val="auto"/>
          <w:sz w:val="28"/>
          <w:szCs w:val="28"/>
        </w:rPr>
      </w:pPr>
      <w:bookmarkStart w:id="33" w:name="_Hlk525123742"/>
      <w:r>
        <w:rPr>
          <w:color w:val="auto"/>
          <w:sz w:val="28"/>
          <w:szCs w:val="28"/>
        </w:rPr>
        <w:t>投标人须知</w:t>
      </w:r>
    </w:p>
    <w:p>
      <w:pPr>
        <w:autoSpaceDE w:val="0"/>
        <w:autoSpaceDN w:val="0"/>
        <w:adjustRightInd w:val="0"/>
        <w:snapToGrid w:val="0"/>
        <w:spacing w:line="360" w:lineRule="exact"/>
        <w:ind w:firstLine="442" w:firstLineChars="200"/>
        <w:rPr>
          <w:rFonts w:ascii="宋体" w:hAnsi="宋体" w:cs="微软雅黑"/>
          <w:b/>
          <w:color w:val="auto"/>
          <w:kern w:val="0"/>
          <w:sz w:val="22"/>
        </w:rPr>
      </w:pPr>
      <w:r>
        <w:rPr>
          <w:rFonts w:ascii="宋体" w:hAnsi="宋体"/>
          <w:b/>
          <w:color w:val="auto"/>
          <w:kern w:val="0"/>
          <w:sz w:val="22"/>
        </w:rPr>
        <w:t xml:space="preserve">1. </w:t>
      </w:r>
      <w:r>
        <w:rPr>
          <w:rFonts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1.1.1 根据《中华人民共和国招标投标法》、《中华人民共和国招标投标法实施条例》等有关法律、法规和规章的规定，本招标项目已具备招标条件，现对</w:t>
      </w:r>
      <w:r>
        <w:rPr>
          <w:rFonts w:ascii="宋体" w:hAnsi="宋体" w:cs="宋体"/>
          <w:b/>
          <w:color w:val="auto"/>
          <w:kern w:val="0"/>
          <w:sz w:val="22"/>
          <w:u w:val="single"/>
        </w:rPr>
        <w:t>本项目</w:t>
      </w:r>
      <w:r>
        <w:rPr>
          <w:rFonts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ascii="宋体" w:hAnsi="宋体" w:cs="宋体"/>
          <w:b/>
          <w:bCs/>
          <w:color w:val="auto"/>
          <w:kern w:val="0"/>
          <w:sz w:val="22"/>
        </w:rPr>
        <w:t>1.3 招标范围、交货期</w:t>
      </w:r>
      <w:r>
        <w:rPr>
          <w:rFonts w:hint="eastAsia" w:ascii="宋体" w:hAnsi="宋体" w:cs="宋体"/>
          <w:b/>
          <w:bCs/>
          <w:color w:val="auto"/>
          <w:kern w:val="0"/>
          <w:sz w:val="22"/>
        </w:rPr>
        <w:t>、交货地点和技术性能指标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color w:val="auto"/>
          <w:kern w:val="0"/>
          <w:sz w:val="22"/>
        </w:rPr>
      </w:pPr>
      <w:r>
        <w:rPr>
          <w:rFonts w:ascii="宋体" w:hAnsi="宋体" w:cs="宋体"/>
          <w:color w:val="auto"/>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1.4.1 投标人应具备承担本招标项目资质条件、能力和信誉：见投标人须知前附表</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ascii="宋体" w:hAnsi="宋体" w:cs="微软雅黑"/>
          <w:color w:val="auto"/>
          <w:kern w:val="0"/>
          <w:sz w:val="22"/>
        </w:rPr>
        <w:t xml:space="preserve">投标人须知前附表规定接受联合体投标的，联合体除应符合本章第 </w:t>
      </w:r>
      <w:r>
        <w:rPr>
          <w:rFonts w:ascii="宋体" w:hAnsi="宋体"/>
          <w:color w:val="auto"/>
          <w:kern w:val="0"/>
          <w:sz w:val="22"/>
        </w:rPr>
        <w:t xml:space="preserve">1.4.1 </w:t>
      </w:r>
      <w:r>
        <w:rPr>
          <w:rFonts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bookmarkStart w:id="34" w:name="_Hlk47127892"/>
      <w:r>
        <w:rPr>
          <w:rFonts w:ascii="宋体" w:hAnsi="宋体" w:cs="宋体"/>
          <w:color w:val="auto"/>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与招标人存在利害关系且可能影响招标公正性</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与本招标项目的其他投标人为同一个单位负责人</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与本招标项目的其他投标人存在控股、管理关系</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被依法暂停或者取消投标资格</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被责令停产停业、暂扣或者吊销许可证、暂扣或者吊销营业执照</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w:t>
      </w:r>
      <w:r>
        <w:rPr>
          <w:rFonts w:hint="eastAsia" w:ascii="宋体" w:hAnsi="宋体" w:cs="宋体"/>
          <w:color w:val="auto"/>
          <w:kern w:val="0"/>
          <w:sz w:val="22"/>
        </w:rPr>
        <w:t>8</w:t>
      </w:r>
      <w:r>
        <w:rPr>
          <w:rFonts w:ascii="宋体" w:hAnsi="宋体" w:cs="宋体"/>
          <w:color w:val="auto"/>
          <w:kern w:val="0"/>
          <w:sz w:val="22"/>
        </w:rPr>
        <w:t>)法律法规或投标人须知前附表规定的其他情形。</w:t>
      </w:r>
    </w:p>
    <w:bookmarkEnd w:id="34"/>
    <w:p>
      <w:pPr>
        <w:autoSpaceDE w:val="0"/>
        <w:autoSpaceDN w:val="0"/>
        <w:adjustRightInd w:val="0"/>
        <w:snapToGrid w:val="0"/>
        <w:spacing w:line="360" w:lineRule="exact"/>
        <w:ind w:firstLine="442" w:firstLineChars="200"/>
        <w:rPr>
          <w:rFonts w:ascii="宋体" w:hAnsi="宋体" w:cs="宋体"/>
          <w:b/>
          <w:color w:val="auto"/>
          <w:kern w:val="0"/>
          <w:sz w:val="22"/>
        </w:rPr>
      </w:pPr>
      <w:r>
        <w:rPr>
          <w:rFonts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35" w:name="_Hlk47374310"/>
      <w:r>
        <w:rPr>
          <w:rFonts w:hint="eastAsia" w:ascii="宋体" w:hAnsi="宋体" w:cs="宋体"/>
          <w:kern w:val="0"/>
          <w:sz w:val="22"/>
        </w:rPr>
        <w:t>投标人应按下列规定提供资格审查资料，以证明其满足本章第 1.4 款规定的资质、财务、业绩、信誉等要求。</w:t>
      </w:r>
      <w:bookmarkEnd w:id="35"/>
    </w:p>
    <w:p>
      <w:pPr>
        <w:autoSpaceDE w:val="0"/>
        <w:autoSpaceDN w:val="0"/>
        <w:adjustRightInd w:val="0"/>
        <w:snapToGrid w:val="0"/>
        <w:spacing w:line="360" w:lineRule="exact"/>
        <w:ind w:firstLine="440" w:firstLineChars="200"/>
        <w:rPr>
          <w:rFonts w:ascii="宋体" w:hAnsi="宋体" w:cs="宋体"/>
          <w:kern w:val="0"/>
          <w:sz w:val="22"/>
        </w:rPr>
      </w:pPr>
      <w:bookmarkStart w:id="36" w:name="_Toc144974522"/>
      <w:bookmarkStart w:id="37" w:name="_Toc229646735"/>
      <w:bookmarkStart w:id="38" w:name="_Toc152045554"/>
      <w:bookmarkStart w:id="39" w:name="_Toc300834974"/>
      <w:bookmarkStart w:id="40" w:name="_Toc247527578"/>
      <w:bookmarkStart w:id="41" w:name="_Toc152042330"/>
      <w:bookmarkStart w:id="42" w:name="_Toc247513977"/>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bookmarkEnd w:id="36"/>
    <w:bookmarkEnd w:id="37"/>
    <w:bookmarkEnd w:id="38"/>
    <w:bookmarkEnd w:id="39"/>
    <w:bookmarkEnd w:id="40"/>
    <w:bookmarkEnd w:id="41"/>
    <w:bookmarkEnd w:id="42"/>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w:t>
      </w:r>
      <w:r>
        <w:rPr>
          <w:rFonts w:hint="eastAsia" w:ascii="宋体" w:hAnsi="宋体" w:cs="宋体"/>
          <w:b/>
          <w:kern w:val="0"/>
          <w:sz w:val="22"/>
          <w:lang w:val="en-US" w:eastAsia="zh-CN"/>
        </w:rPr>
        <w:t>6</w:t>
      </w:r>
      <w:r>
        <w:rPr>
          <w:rFonts w:ascii="宋体" w:hAnsi="宋体" w:cs="宋体"/>
          <w:b/>
          <w:kern w:val="0"/>
          <w:sz w:val="22"/>
        </w:rPr>
        <w:t xml:space="preserve">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lang w:val="en-US" w:eastAsia="zh-CN"/>
        </w:rPr>
        <w:t>6</w:t>
      </w:r>
      <w:r>
        <w:rPr>
          <w:rFonts w:ascii="宋体" w:hAnsi="宋体" w:cs="宋体"/>
          <w:kern w:val="0"/>
          <w:sz w:val="22"/>
        </w:rPr>
        <w:t>.1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lang w:val="en-US" w:eastAsia="zh-CN"/>
        </w:rPr>
        <w:t>6</w:t>
      </w:r>
      <w:r>
        <w:rPr>
          <w:rFonts w:ascii="宋体" w:hAnsi="宋体" w:cs="宋体"/>
          <w:kern w:val="0"/>
          <w:sz w:val="22"/>
        </w:rPr>
        <w:t>.2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lang w:val="en-US" w:eastAsia="zh-CN"/>
        </w:rPr>
        <w:t>6</w:t>
      </w:r>
      <w:r>
        <w:rPr>
          <w:rFonts w:ascii="宋体" w:hAnsi="宋体" w:cs="宋体"/>
          <w:kern w:val="0"/>
          <w:sz w:val="22"/>
        </w:rPr>
        <w:t>.3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bookmarkStart w:id="43" w:name="_Toc15553"/>
      <w:bookmarkStart w:id="44" w:name="_Toc219809802"/>
      <w:bookmarkStart w:id="45" w:name="_Toc220123242"/>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43"/>
      <w:bookmarkEnd w:id="44"/>
      <w:bookmarkEnd w:id="4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rPr>
      </w:pPr>
      <w:bookmarkStart w:id="46" w:name="_Toc220123243"/>
      <w:bookmarkStart w:id="47" w:name="_Toc18806"/>
      <w:bookmarkStart w:id="48" w:name="_Toc219809803"/>
      <w:r>
        <w:rPr>
          <w:rFonts w:ascii="宋体" w:hAnsi="宋体" w:cs="宋体"/>
          <w:b/>
          <w:kern w:val="0"/>
          <w:sz w:val="22"/>
        </w:rPr>
        <w:t>8.2 不再招标</w:t>
      </w:r>
      <w:bookmarkEnd w:id="46"/>
      <w:bookmarkEnd w:id="47"/>
      <w:bookmarkEnd w:id="4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33"/>
    <w:p>
      <w:pPr>
        <w:pStyle w:val="2"/>
        <w:spacing w:before="0" w:after="0" w:line="564" w:lineRule="exact"/>
        <w:ind w:right="57"/>
        <w:jc w:val="center"/>
        <w:rPr>
          <w:rFonts w:hint="eastAsia"/>
          <w:sz w:val="32"/>
          <w:szCs w:val="32"/>
        </w:rPr>
      </w:pPr>
      <w:bookmarkStart w:id="49" w:name="_Toc52726304"/>
      <w:r>
        <w:rPr>
          <w:sz w:val="32"/>
          <w:szCs w:val="32"/>
        </w:rPr>
        <w:t>第三章</w:t>
      </w:r>
      <w:r>
        <w:rPr>
          <w:rFonts w:hint="eastAsia"/>
          <w:sz w:val="32"/>
          <w:szCs w:val="32"/>
        </w:rPr>
        <w:t xml:space="preserve">    </w:t>
      </w:r>
      <w:r>
        <w:rPr>
          <w:sz w:val="32"/>
          <w:szCs w:val="32"/>
        </w:rPr>
        <w:t>评标办法</w:t>
      </w:r>
      <w:bookmarkEnd w:id="49"/>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一、评标原则</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评标应遵循公平、公正、科学、择优的原则。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评标工作由招标人依法组建的评标委员会负责。</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评标委员会应当按照招标文件确定的评标标准和方法，客观、公正对投标文件进行评审和比较，招标文件没有规定的评标标准和方法不得作为评标的依据。</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评标委员会对投标文件作出的评审结论，应当符合有关法律、法规、规章和招标文件的规定。</w:t>
      </w:r>
    </w:p>
    <w:p>
      <w:pPr>
        <w:autoSpaceDE w:val="0"/>
        <w:autoSpaceDN w:val="0"/>
        <w:adjustRightInd w:val="0"/>
        <w:snapToGrid w:val="0"/>
        <w:spacing w:line="360" w:lineRule="exact"/>
        <w:ind w:firstLine="440" w:firstLineChars="200"/>
        <w:rPr>
          <w:rFonts w:ascii="宋体" w:hAnsi="宋体" w:cs="宋体"/>
          <w:b/>
          <w:kern w:val="0"/>
          <w:sz w:val="22"/>
        </w:rPr>
      </w:pPr>
      <w:bookmarkStart w:id="50" w:name="_Hlk47377016"/>
      <w:r>
        <w:rPr>
          <w:rFonts w:hint="eastAsia" w:ascii="宋体" w:hAnsi="宋体" w:cs="宋体"/>
          <w:b w:val="0"/>
          <w:bCs/>
          <w:kern w:val="0"/>
          <w:sz w:val="22"/>
        </w:rPr>
        <w:t>在任何评标环节中，评标委员会就某项定性的评审结论意见不一致的，由评标委员会全体成员按照少数服从多数的原则，以记名投票方式表决。</w:t>
      </w:r>
      <w:bookmarkEnd w:id="50"/>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(一)熟悉招标文件和评标办法；</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(二)投标文件的符合性评审；</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(三)投标文件的资信评审；</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(四)投标文件的技术评审；</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(五)投标文件的商务评审；</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(六)必要时对投标文件中的问题进行询标；</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(七)根据评标办法和标准计算综合得分；</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(八)对投标人进行排序，推荐中标候选人，完成评标报告。</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四、评审细则</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51" w:name="_Hlk47377053"/>
      <w:r>
        <w:rPr>
          <w:rFonts w:hint="eastAsia" w:ascii="宋体" w:hAnsi="宋体" w:cs="宋体"/>
          <w:sz w:val="22"/>
        </w:rPr>
        <w:t>经评标委员会</w:t>
      </w:r>
      <w:bookmarkStart w:id="52" w:name="_Hlk47446073"/>
      <w:r>
        <w:rPr>
          <w:rFonts w:hint="eastAsia" w:ascii="宋体" w:hAnsi="宋体" w:cs="宋体"/>
          <w:sz w:val="22"/>
        </w:rPr>
        <w:t>评审后，符合性审查不予通过，不再进行下一步评审</w:t>
      </w:r>
      <w:bookmarkEnd w:id="52"/>
      <w:r>
        <w:rPr>
          <w:rFonts w:hint="eastAsia" w:ascii="宋体" w:hAnsi="宋体" w:cs="宋体"/>
          <w:sz w:val="22"/>
        </w:rPr>
        <w:t>。</w:t>
      </w:r>
      <w:bookmarkEnd w:id="51"/>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3"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3"/>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5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6326"/>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napToGrid w:val="0"/>
              <w:spacing w:line="360" w:lineRule="exact"/>
              <w:jc w:val="center"/>
              <w:rPr>
                <w:rFonts w:hint="eastAsia" w:ascii="宋体" w:hAnsi="宋体" w:cs="Arial"/>
                <w:sz w:val="22"/>
              </w:rPr>
            </w:pPr>
            <w:r>
              <w:rPr>
                <w:rFonts w:hint="eastAsia" w:ascii="宋体" w:hAnsi="宋体" w:cs="Arial"/>
                <w:sz w:val="22"/>
              </w:rPr>
              <w:t>评审因素</w:t>
            </w:r>
          </w:p>
        </w:tc>
        <w:tc>
          <w:tcPr>
            <w:tcW w:w="6326" w:type="dxa"/>
            <w:vAlign w:val="center"/>
          </w:tcPr>
          <w:p>
            <w:pPr>
              <w:snapToGrid w:val="0"/>
              <w:spacing w:line="360" w:lineRule="exact"/>
              <w:jc w:val="center"/>
              <w:rPr>
                <w:rFonts w:ascii="宋体" w:hAnsi="宋体" w:cs="Arial"/>
                <w:sz w:val="22"/>
              </w:rPr>
            </w:pPr>
            <w:r>
              <w:rPr>
                <w:rFonts w:hint="eastAsia" w:ascii="宋体" w:hAnsi="宋体" w:cs="Arial"/>
                <w:sz w:val="22"/>
              </w:rPr>
              <w:t>评分细则</w:t>
            </w:r>
          </w:p>
        </w:tc>
        <w:tc>
          <w:tcPr>
            <w:tcW w:w="1149" w:type="dxa"/>
            <w:vAlign w:val="center"/>
          </w:tcPr>
          <w:p>
            <w:pPr>
              <w:tabs>
                <w:tab w:val="left" w:pos="1418"/>
              </w:tabs>
              <w:snapToGrid w:val="0"/>
              <w:spacing w:line="360" w:lineRule="exact"/>
              <w:jc w:val="center"/>
              <w:rPr>
                <w:rFonts w:ascii="宋体" w:hAnsi="宋体" w:cs="宋体"/>
                <w:spacing w:val="-6"/>
                <w:kern w:val="0"/>
                <w:sz w:val="22"/>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pacing w:line="360" w:lineRule="exact"/>
              <w:jc w:val="center"/>
            </w:pPr>
            <w:r>
              <w:rPr>
                <w:rFonts w:hint="eastAsia"/>
              </w:rPr>
              <w:t>企业实力</w:t>
            </w:r>
          </w:p>
        </w:tc>
        <w:tc>
          <w:tcPr>
            <w:tcW w:w="6326" w:type="dxa"/>
            <w:vAlign w:val="center"/>
          </w:tcPr>
          <w:p>
            <w:pPr>
              <w:autoSpaceDE w:val="0"/>
              <w:autoSpaceDN w:val="0"/>
              <w:adjustRightInd w:val="0"/>
              <w:rPr>
                <w:rFonts w:hint="eastAsia" w:ascii="宋体" w:hAnsi="宋体" w:cs="宋体"/>
                <w:kern w:val="0"/>
                <w:sz w:val="22"/>
              </w:rPr>
            </w:pPr>
            <w:r>
              <w:rPr>
                <w:rFonts w:hint="eastAsia" w:ascii="宋体" w:hAnsi="宋体" w:cs="宋体"/>
                <w:kern w:val="0"/>
                <w:sz w:val="22"/>
              </w:rPr>
              <w:t>根据投标人资质、技术力量、企业规模等情况横向比较，</w:t>
            </w:r>
            <w:r>
              <w:rPr>
                <w:rFonts w:hint="eastAsia" w:ascii="宋体" w:hAnsi="宋体" w:cs="宋体"/>
                <w:bCs/>
                <w:szCs w:val="21"/>
              </w:rPr>
              <w:t>优秀得1.4-2分，良好得0.7-1.3分，一般得0-0.6分</w:t>
            </w:r>
            <w:r>
              <w:rPr>
                <w:rFonts w:hint="eastAsia" w:ascii="宋体" w:hAnsi="宋体" w:cs="宋体"/>
                <w:kern w:val="0"/>
                <w:sz w:val="22"/>
              </w:rPr>
              <w:t>。</w:t>
            </w:r>
          </w:p>
          <w:p>
            <w:pPr>
              <w:snapToGrid w:val="0"/>
              <w:spacing w:line="360" w:lineRule="exact"/>
              <w:rPr>
                <w:rFonts w:ascii="宋体" w:hAnsi="宋体"/>
                <w:sz w:val="22"/>
              </w:rPr>
            </w:pPr>
            <w:r>
              <w:rPr>
                <w:rFonts w:hint="eastAsia" w:ascii="宋体" w:hAnsi="宋体" w:cs="宋体"/>
                <w:kern w:val="0"/>
                <w:sz w:val="22"/>
              </w:rPr>
              <w:t>注：需提供以上情况证明材料复印件，否则不得分。</w:t>
            </w:r>
          </w:p>
        </w:tc>
        <w:tc>
          <w:tcPr>
            <w:tcW w:w="1149" w:type="dxa"/>
            <w:vAlign w:val="center"/>
          </w:tcPr>
          <w:p>
            <w:pPr>
              <w:tabs>
                <w:tab w:val="left" w:pos="1418"/>
              </w:tabs>
              <w:snapToGrid w:val="0"/>
              <w:spacing w:line="360" w:lineRule="exact"/>
              <w:jc w:val="center"/>
              <w:rPr>
                <w:rFonts w:hint="eastAsia" w:ascii="宋体" w:hAnsi="宋体" w:cs="宋体"/>
                <w:spacing w:val="-6"/>
                <w:kern w:val="0"/>
                <w:sz w:val="22"/>
              </w:rPr>
            </w:pPr>
            <w:r>
              <w:rPr>
                <w:rFonts w:hint="eastAsia" w:ascii="宋体" w:hAnsi="宋体"/>
                <w:color w:val="000000"/>
                <w:szCs w:val="21"/>
              </w:rPr>
              <w:t>0-2</w:t>
            </w:r>
            <w:r>
              <w:rPr>
                <w:rFonts w:hint="eastAsia" w:ascii="宋体" w:hAnsi="宋体"/>
                <w:color w:val="00000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pacing w:line="360" w:lineRule="exact"/>
              <w:jc w:val="center"/>
              <w:rPr>
                <w:rFonts w:hint="eastAsia"/>
              </w:rPr>
            </w:pPr>
            <w:r>
              <w:rPr>
                <w:rFonts w:hint="eastAsia"/>
              </w:rPr>
              <w:t>业绩</w:t>
            </w:r>
          </w:p>
        </w:tc>
        <w:tc>
          <w:tcPr>
            <w:tcW w:w="6326" w:type="dxa"/>
            <w:vAlign w:val="center"/>
          </w:tcPr>
          <w:p>
            <w:pPr>
              <w:autoSpaceDE w:val="0"/>
              <w:autoSpaceDN w:val="0"/>
              <w:adjustRightInd w:val="0"/>
              <w:rPr>
                <w:rFonts w:hint="eastAsia" w:ascii="宋体" w:hAnsi="宋体" w:cs="宋体"/>
                <w:kern w:val="0"/>
                <w:sz w:val="22"/>
              </w:rPr>
            </w:pPr>
            <w:r>
              <w:rPr>
                <w:rFonts w:hint="eastAsia" w:ascii="宋体" w:hAnsi="Times New Roman" w:cs="宋体"/>
                <w:color w:val="000000"/>
                <w:kern w:val="0"/>
                <w:sz w:val="22"/>
              </w:rPr>
              <w:t>根据投标人20</w:t>
            </w:r>
            <w:r>
              <w:rPr>
                <w:rFonts w:hint="eastAsia" w:ascii="宋体" w:hAnsi="Times New Roman" w:cs="宋体"/>
                <w:color w:val="000000"/>
                <w:kern w:val="0"/>
                <w:sz w:val="22"/>
                <w:lang w:val="en-US" w:eastAsia="zh-CN"/>
              </w:rPr>
              <w:t>20</w:t>
            </w:r>
            <w:r>
              <w:rPr>
                <w:rFonts w:hint="eastAsia" w:ascii="宋体" w:hAnsi="Times New Roman" w:cs="宋体"/>
                <w:color w:val="000000"/>
                <w:kern w:val="0"/>
                <w:sz w:val="22"/>
              </w:rPr>
              <w:t>年1月1日以来（以合同签订时间为准）承接过具有单个合同金额20万（含）以上的</w:t>
            </w:r>
            <w:r>
              <w:rPr>
                <w:rFonts w:hint="eastAsia" w:ascii="宋体" w:hAnsi="宋体"/>
                <w:sz w:val="22"/>
              </w:rPr>
              <w:t>类似项目供货业绩</w:t>
            </w:r>
            <w:r>
              <w:rPr>
                <w:rFonts w:hint="eastAsia" w:ascii="宋体" w:hAnsi="Times New Roman" w:cs="宋体"/>
                <w:color w:val="000000"/>
                <w:kern w:val="0"/>
                <w:sz w:val="22"/>
              </w:rPr>
              <w:t>的，每提供1个得1分，最高得3分</w:t>
            </w:r>
            <w:r>
              <w:rPr>
                <w:rFonts w:hint="eastAsia" w:ascii="宋体" w:hAnsi="宋体" w:cs="宋体"/>
                <w:kern w:val="0"/>
                <w:sz w:val="22"/>
              </w:rPr>
              <w:t>。</w:t>
            </w:r>
          </w:p>
          <w:p>
            <w:pPr>
              <w:snapToGrid w:val="0"/>
              <w:spacing w:line="360" w:lineRule="exact"/>
              <w:rPr>
                <w:rFonts w:hint="eastAsia" w:ascii="宋体" w:hAnsi="宋体" w:cs="宋体"/>
                <w:kern w:val="0"/>
                <w:sz w:val="22"/>
              </w:rPr>
            </w:pPr>
            <w:r>
              <w:rPr>
                <w:rFonts w:hint="eastAsia" w:ascii="宋体" w:hAnsi="宋体" w:cs="宋体"/>
                <w:kern w:val="0"/>
                <w:sz w:val="22"/>
              </w:rPr>
              <w:t>注：需提供供货合同复印件并加盖投标人公章，</w:t>
            </w:r>
            <w:r>
              <w:rPr>
                <w:rFonts w:hint="eastAsia" w:ascii="宋体" w:hAnsi="Times New Roman" w:cs="宋体"/>
                <w:color w:val="000000"/>
                <w:kern w:val="0"/>
                <w:sz w:val="22"/>
              </w:rPr>
              <w:t>如供货合同中无法体现业绩</w:t>
            </w:r>
            <w:r>
              <w:rPr>
                <w:rFonts w:hint="eastAsia" w:ascii="宋体" w:hAnsi="宋体" w:cs="宋体"/>
                <w:sz w:val="22"/>
              </w:rPr>
              <w:t>评审关键信息的，另提供业主（用户）证明文件，</w:t>
            </w:r>
            <w:r>
              <w:rPr>
                <w:rFonts w:hint="eastAsia" w:ascii="宋体" w:hAnsi="宋体" w:cs="宋体"/>
                <w:kern w:val="0"/>
                <w:sz w:val="22"/>
              </w:rPr>
              <w:t>否则不得分。</w:t>
            </w:r>
          </w:p>
        </w:tc>
        <w:tc>
          <w:tcPr>
            <w:tcW w:w="1149" w:type="dxa"/>
            <w:vAlign w:val="center"/>
          </w:tcPr>
          <w:p>
            <w:pPr>
              <w:tabs>
                <w:tab w:val="left" w:pos="1418"/>
              </w:tabs>
              <w:snapToGrid w:val="0"/>
              <w:spacing w:line="360" w:lineRule="exact"/>
              <w:jc w:val="center"/>
              <w:rPr>
                <w:rFonts w:hint="eastAsia" w:ascii="宋体" w:hAnsi="宋体"/>
                <w:color w:val="000000"/>
                <w:szCs w:val="21"/>
              </w:rPr>
            </w:pPr>
            <w:r>
              <w:rPr>
                <w:rFonts w:hint="eastAsia" w:ascii="宋体" w:hAnsi="宋体"/>
                <w:color w:val="000000"/>
                <w:szCs w:val="21"/>
              </w:rPr>
              <w:t>0-3</w:t>
            </w:r>
            <w:r>
              <w:rPr>
                <w:rFonts w:hint="eastAsia" w:ascii="宋体" w:hAnsi="宋体"/>
                <w:color w:val="000000"/>
                <w:szCs w:val="21"/>
                <w:lang w:val="en-US" w:eastAsia="zh-CN"/>
              </w:rPr>
              <w:t>分</w:t>
            </w:r>
          </w:p>
        </w:tc>
      </w:tr>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25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627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cs="Arial"/>
                <w:sz w:val="22"/>
              </w:rPr>
            </w:pPr>
            <w:r>
              <w:rPr>
                <w:rFonts w:hint="eastAsia" w:ascii="宋体" w:hAnsi="宋体" w:cs="宋体"/>
                <w:kern w:val="0"/>
                <w:sz w:val="22"/>
              </w:rPr>
              <w:t>评分内容</w:t>
            </w:r>
          </w:p>
        </w:tc>
        <w:tc>
          <w:tcPr>
            <w:tcW w:w="6278" w:type="dxa"/>
            <w:vAlign w:val="center"/>
          </w:tcPr>
          <w:p>
            <w:pPr>
              <w:widowControl/>
              <w:jc w:val="center"/>
              <w:rPr>
                <w:rFonts w:hAnsi="宋体"/>
                <w:sz w:val="22"/>
              </w:rPr>
            </w:pPr>
            <w:r>
              <w:rPr>
                <w:rFonts w:hint="eastAsia" w:ascii="宋体" w:hAnsi="宋体" w:cs="宋体"/>
                <w:kern w:val="0"/>
                <w:sz w:val="22"/>
              </w:rPr>
              <w:t>评分标准</w:t>
            </w:r>
          </w:p>
        </w:tc>
        <w:tc>
          <w:tcPr>
            <w:tcW w:w="1136" w:type="dxa"/>
            <w:vAlign w:val="center"/>
          </w:tcPr>
          <w:p>
            <w:pPr>
              <w:widowControl/>
              <w:jc w:val="center"/>
              <w:rPr>
                <w:rFonts w:ascii="宋体" w:hAnsi="宋体" w:cs="宋体"/>
                <w:spacing w:val="-6"/>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eastAsia="宋体"/>
                <w:bCs/>
                <w:szCs w:val="21"/>
                <w:highlight w:val="none"/>
                <w:lang w:val="en-US" w:eastAsia="zh-CN"/>
              </w:rPr>
            </w:pPr>
            <w:r>
              <w:rPr>
                <w:rFonts w:hint="eastAsia" w:ascii="宋体" w:hAnsi="宋体" w:cs="宋体"/>
                <w:bCs/>
                <w:szCs w:val="21"/>
              </w:rPr>
              <w:t>产品选型</w:t>
            </w:r>
          </w:p>
        </w:tc>
        <w:tc>
          <w:tcPr>
            <w:tcW w:w="6278" w:type="dxa"/>
            <w:vAlign w:val="center"/>
          </w:tcPr>
          <w:p>
            <w:pPr>
              <w:widowControl/>
              <w:rPr>
                <w:rFonts w:hint="eastAsia" w:ascii="宋体" w:hAnsi="宋体" w:cs="Arial"/>
                <w:sz w:val="21"/>
                <w:szCs w:val="21"/>
                <w:highlight w:val="none"/>
              </w:rPr>
            </w:pPr>
            <w:r>
              <w:rPr>
                <w:rFonts w:hint="eastAsia" w:ascii="宋体" w:hAnsi="宋体" w:cs="宋体"/>
                <w:kern w:val="0"/>
                <w:sz w:val="22"/>
              </w:rPr>
              <w:t>根据投标产品选型的</w:t>
            </w:r>
            <w:r>
              <w:rPr>
                <w:rFonts w:hint="eastAsia" w:ascii="宋体" w:hAnsi="宋体" w:cs="宋体"/>
                <w:color w:val="000000"/>
                <w:kern w:val="0"/>
                <w:sz w:val="22"/>
              </w:rPr>
              <w:t>品牌、</w:t>
            </w:r>
            <w:r>
              <w:rPr>
                <w:rFonts w:hint="eastAsia" w:ascii="宋体" w:hAnsi="宋体" w:cs="宋体"/>
                <w:kern w:val="0"/>
                <w:szCs w:val="21"/>
              </w:rPr>
              <w:t>市场占有率、用户口碑、</w:t>
            </w:r>
            <w:r>
              <w:rPr>
                <w:rFonts w:hint="eastAsia" w:ascii="宋体" w:hAnsi="宋体" w:cs="宋体"/>
                <w:kern w:val="0"/>
                <w:sz w:val="22"/>
              </w:rPr>
              <w:t>整体性能可靠性</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sz w:val="22"/>
              </w:rPr>
              <w:t>，优秀的得3.4-5分，一般的得1.7-3.3分，较差的得0-1.6分</w:t>
            </w:r>
            <w:r>
              <w:rPr>
                <w:rFonts w:hint="eastAsia" w:ascii="宋体" w:hAnsi="宋体" w:cs="宋体"/>
                <w:kern w:val="0"/>
                <w:sz w:val="22"/>
              </w:rPr>
              <w:t>。</w:t>
            </w:r>
          </w:p>
        </w:tc>
        <w:tc>
          <w:tcPr>
            <w:tcW w:w="1136" w:type="dxa"/>
            <w:vAlign w:val="center"/>
          </w:tcPr>
          <w:p>
            <w:pPr>
              <w:widowControl/>
              <w:jc w:val="center"/>
              <w:rPr>
                <w:rFonts w:hint="default" w:ascii="宋体" w:hAnsi="宋体" w:eastAsia="宋体" w:cs="宋体"/>
                <w:spacing w:val="-6"/>
                <w:kern w:val="0"/>
                <w:sz w:val="21"/>
                <w:szCs w:val="21"/>
                <w:lang w:val="en-US" w:eastAsia="zh-CN"/>
              </w:rPr>
            </w:pPr>
            <w:r>
              <w:rPr>
                <w:rFonts w:hint="eastAsia" w:ascii="宋体" w:hAnsi="宋体" w:cs="宋体"/>
                <w:bCs/>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eastAsia="宋体" w:cs="Arial"/>
                <w:sz w:val="21"/>
                <w:szCs w:val="21"/>
                <w:highlight w:val="none"/>
                <w:lang w:val="en-US" w:eastAsia="zh-CN"/>
              </w:rPr>
            </w:pPr>
            <w:r>
              <w:rPr>
                <w:rFonts w:hint="eastAsia" w:ascii="宋体" w:hAnsi="宋体" w:cs="宋体"/>
                <w:kern w:val="0"/>
                <w:sz w:val="22"/>
              </w:rPr>
              <w:t>技术指标</w:t>
            </w:r>
          </w:p>
        </w:tc>
        <w:tc>
          <w:tcPr>
            <w:tcW w:w="6278" w:type="dxa"/>
            <w:vAlign w:val="center"/>
          </w:tcPr>
          <w:p>
            <w:pPr>
              <w:snapToGrid w:val="0"/>
              <w:rPr>
                <w:rFonts w:hint="eastAsia" w:ascii="宋体" w:hAnsi="宋体" w:cs="Arial"/>
                <w:sz w:val="21"/>
                <w:szCs w:val="21"/>
                <w:highlight w:val="none"/>
              </w:rPr>
            </w:pPr>
            <w:r>
              <w:rPr>
                <w:rFonts w:hint="eastAsia" w:ascii="宋体" w:hAnsi="宋体" w:cs="宋体"/>
                <w:bCs/>
                <w:szCs w:val="21"/>
              </w:rPr>
              <w:t>根据</w:t>
            </w:r>
            <w:r>
              <w:rPr>
                <w:rFonts w:hint="eastAsia" w:ascii="宋体" w:hAnsi="宋体" w:cs="宋体"/>
                <w:kern w:val="0"/>
                <w:szCs w:val="21"/>
              </w:rPr>
              <w:t>投标产品的基本功能、制作工艺、选材用料等与需求的吻合程度和偏差情况</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bCs/>
                <w:szCs w:val="21"/>
              </w:rPr>
              <w:t>，优秀得4.1-6分，良好得2.1-4分，一般得0-2分</w:t>
            </w:r>
            <w:r>
              <w:rPr>
                <w:rFonts w:hint="eastAsia" w:ascii="宋体" w:hAnsi="宋体" w:cs="宋体"/>
                <w:color w:val="000000"/>
                <w:kern w:val="0"/>
                <w:sz w:val="22"/>
              </w:rPr>
              <w:t>。</w:t>
            </w:r>
          </w:p>
        </w:tc>
        <w:tc>
          <w:tcPr>
            <w:tcW w:w="1136" w:type="dxa"/>
            <w:vAlign w:val="center"/>
          </w:tcPr>
          <w:p>
            <w:pPr>
              <w:snapToGrid w:val="0"/>
              <w:jc w:val="center"/>
              <w:rPr>
                <w:rFonts w:hint="default" w:ascii="宋体" w:hAnsi="宋体" w:eastAsia="宋体"/>
                <w:color w:val="000000"/>
                <w:szCs w:val="21"/>
                <w:lang w:val="en-US" w:eastAsia="zh-CN"/>
              </w:rPr>
            </w:pPr>
            <w:r>
              <w:rPr>
                <w:rFonts w:hint="eastAsia" w:ascii="宋体" w:hAnsi="宋体" w:cs="宋体"/>
                <w:bCs/>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eastAsia="宋体"/>
                <w:bCs/>
                <w:kern w:val="0"/>
                <w:szCs w:val="21"/>
                <w:highlight w:val="none"/>
                <w:lang w:val="en-US" w:eastAsia="zh-CN"/>
              </w:rPr>
            </w:pPr>
            <w:r>
              <w:rPr>
                <w:rFonts w:hint="eastAsia" w:ascii="宋体" w:hAnsi="宋体" w:cs="宋体"/>
                <w:color w:val="000000"/>
                <w:kern w:val="0"/>
                <w:sz w:val="22"/>
              </w:rPr>
              <w:t>供货保障措施</w:t>
            </w:r>
          </w:p>
        </w:tc>
        <w:tc>
          <w:tcPr>
            <w:tcW w:w="6278" w:type="dxa"/>
            <w:vAlign w:val="center"/>
          </w:tcPr>
          <w:p>
            <w:pPr>
              <w:rPr>
                <w:rFonts w:hint="eastAsia" w:ascii="宋体" w:hAnsi="宋体"/>
                <w:b/>
                <w:kern w:val="0"/>
                <w:szCs w:val="21"/>
                <w:highlight w:val="none"/>
              </w:rPr>
            </w:pPr>
            <w:r>
              <w:rPr>
                <w:rFonts w:hint="eastAsia" w:ascii="宋体" w:hAnsi="宋体" w:cs="宋体"/>
                <w:color w:val="000000"/>
                <w:kern w:val="0"/>
                <w:sz w:val="22"/>
              </w:rPr>
              <w:t>根据投标人提供的关于投标产品的供货保障措施及方案</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sz w:val="22"/>
              </w:rPr>
              <w:t>，优秀的得3.4-5分，一般的得1.7-3.3分，较差的得0-1.6分</w:t>
            </w:r>
            <w:r>
              <w:rPr>
                <w:rFonts w:hint="eastAsia" w:ascii="宋体" w:hAnsi="宋体" w:cs="宋体"/>
                <w:kern w:val="0"/>
                <w:szCs w:val="21"/>
              </w:rPr>
              <w:t>。</w:t>
            </w:r>
          </w:p>
        </w:tc>
        <w:tc>
          <w:tcPr>
            <w:tcW w:w="1136" w:type="dxa"/>
            <w:vAlign w:val="center"/>
          </w:tcPr>
          <w:p>
            <w:pPr>
              <w:jc w:val="center"/>
              <w:rPr>
                <w:rFonts w:hint="default" w:ascii="宋体" w:hAnsi="宋体" w:eastAsia="宋体"/>
                <w:color w:val="000000"/>
                <w:szCs w:val="21"/>
                <w:lang w:val="en-US" w:eastAsia="zh-CN"/>
              </w:rPr>
            </w:pPr>
            <w:r>
              <w:rPr>
                <w:rFonts w:hint="eastAsia" w:ascii="宋体" w:hAnsi="宋体" w:cs="宋体"/>
                <w:color w:val="000000"/>
                <w:kern w:val="0"/>
                <w:sz w:val="22"/>
              </w:rPr>
              <w:t>0</w:t>
            </w:r>
            <w:r>
              <w:rPr>
                <w:rFonts w:ascii="宋体" w:hAnsi="宋体" w:cs="宋体"/>
                <w:color w:val="000000"/>
                <w:kern w:val="0"/>
                <w:sz w:val="22"/>
              </w:rPr>
              <w:t>-</w:t>
            </w:r>
            <w:r>
              <w:rPr>
                <w:rFonts w:hint="eastAsia" w:ascii="宋体" w:hAnsi="宋体" w:cs="宋体"/>
                <w:color w:val="000000"/>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eastAsia="宋体"/>
                <w:bCs/>
                <w:kern w:val="0"/>
                <w:szCs w:val="21"/>
                <w:highlight w:val="none"/>
                <w:lang w:val="en-US" w:eastAsia="zh-CN"/>
              </w:rPr>
            </w:pPr>
            <w:r>
              <w:rPr>
                <w:rFonts w:hint="eastAsia" w:ascii="宋体" w:hAnsi="宋体" w:cs="宋体"/>
                <w:bCs/>
                <w:szCs w:val="21"/>
              </w:rPr>
              <w:t>售后服务</w:t>
            </w:r>
          </w:p>
        </w:tc>
        <w:tc>
          <w:tcPr>
            <w:tcW w:w="6278" w:type="dxa"/>
            <w:vAlign w:val="center"/>
          </w:tcPr>
          <w:p>
            <w:pPr>
              <w:widowControl/>
              <w:rPr>
                <w:rFonts w:hint="eastAsia" w:ascii="宋体" w:hAnsi="宋体"/>
                <w:kern w:val="0"/>
                <w:szCs w:val="21"/>
                <w:highlight w:val="none"/>
              </w:rPr>
            </w:pPr>
            <w:r>
              <w:rPr>
                <w:rFonts w:hint="eastAsia" w:ascii="宋体" w:hAnsi="宋体" w:cs="宋体"/>
                <w:sz w:val="22"/>
              </w:rPr>
              <w:t>根据产品售后服务承诺、提供的售后服务方案的可行性、完整性以及服务承诺落实的保障措施，质保期内外的后续技术支持和维护能力情况</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sz w:val="22"/>
              </w:rPr>
              <w:t>，优秀的得3.4-5分，一般的得1.7-3.3分，较差的得0-1.6分。</w:t>
            </w:r>
          </w:p>
        </w:tc>
        <w:tc>
          <w:tcPr>
            <w:tcW w:w="1136" w:type="dxa"/>
            <w:vAlign w:val="center"/>
          </w:tcPr>
          <w:p>
            <w:pPr>
              <w:widowControl/>
              <w:jc w:val="center"/>
              <w:rPr>
                <w:rFonts w:hint="default" w:ascii="宋体" w:hAnsi="宋体" w:eastAsia="宋体"/>
                <w:color w:val="000000"/>
                <w:szCs w:val="21"/>
                <w:lang w:val="en-US" w:eastAsia="zh-CN"/>
              </w:rPr>
            </w:pPr>
            <w:r>
              <w:rPr>
                <w:rFonts w:hint="eastAsia" w:ascii="宋体" w:hAnsi="宋体" w:cs="宋体"/>
                <w:bCs/>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490" w:type="dxa"/>
            <w:vAlign w:val="center"/>
          </w:tcPr>
          <w:p>
            <w:pPr>
              <w:adjustRightInd w:val="0"/>
              <w:snapToGrid w:val="0"/>
              <w:jc w:val="center"/>
              <w:rPr>
                <w:rFonts w:hint="eastAsia" w:ascii="宋体" w:hAnsi="宋体" w:eastAsia="宋体"/>
                <w:color w:val="000000"/>
                <w:szCs w:val="21"/>
                <w:highlight w:val="none"/>
                <w:lang w:val="en-US" w:eastAsia="zh-CN"/>
              </w:rPr>
            </w:pPr>
            <w:r>
              <w:rPr>
                <w:rFonts w:hint="eastAsia" w:ascii="宋体" w:hAnsi="宋体"/>
                <w:color w:val="000000"/>
                <w:szCs w:val="21"/>
              </w:rPr>
              <w:t>优惠承诺</w:t>
            </w:r>
          </w:p>
        </w:tc>
        <w:tc>
          <w:tcPr>
            <w:tcW w:w="6278" w:type="dxa"/>
            <w:vAlign w:val="center"/>
          </w:tcPr>
          <w:p>
            <w:pPr>
              <w:widowControl/>
              <w:snapToGrid w:val="0"/>
              <w:spacing w:line="360" w:lineRule="atLeast"/>
              <w:rPr>
                <w:rFonts w:hint="eastAsia" w:ascii="宋体" w:hAnsi="宋体"/>
                <w:b/>
                <w:kern w:val="0"/>
                <w:szCs w:val="21"/>
                <w:highlight w:val="none"/>
              </w:rPr>
            </w:pPr>
            <w:r>
              <w:rPr>
                <w:rFonts w:hint="eastAsia" w:ascii="宋体" w:hAnsi="宋体" w:cs="宋体"/>
                <w:sz w:val="22"/>
              </w:rPr>
              <w:t>根据各投标人针对本项目提供的优惠服务承诺</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sz w:val="22"/>
              </w:rPr>
              <w:t>，优秀的得2.8-4分，一般的得1.4-2.7分，较差的得0-1.3分。</w:t>
            </w:r>
          </w:p>
        </w:tc>
        <w:tc>
          <w:tcPr>
            <w:tcW w:w="1136" w:type="dxa"/>
            <w:vAlign w:val="center"/>
          </w:tcPr>
          <w:p>
            <w:pPr>
              <w:widowControl/>
              <w:snapToGrid w:val="0"/>
              <w:spacing w:line="360" w:lineRule="atLeast"/>
              <w:jc w:val="center"/>
              <w:rPr>
                <w:rFonts w:hint="default" w:ascii="宋体" w:hAnsi="宋体" w:eastAsia="宋体"/>
                <w:color w:val="000000"/>
                <w:szCs w:val="21"/>
                <w:lang w:val="en-US" w:eastAsia="zh-CN"/>
              </w:rPr>
            </w:pPr>
            <w:r>
              <w:rPr>
                <w:rFonts w:hint="eastAsia" w:ascii="宋体" w:hAnsi="宋体" w:cs="宋体"/>
                <w:bCs/>
                <w:szCs w:val="21"/>
              </w:rPr>
              <w:t>0-4分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rPr>
        <w:sym w:font="Wingdings 2" w:char="0052"/>
      </w:r>
      <w:r>
        <w:rPr>
          <w:rFonts w:hint="eastAsia" w:ascii="宋体" w:hAnsi="宋体" w:cs="宋体"/>
          <w:b/>
          <w:sz w:val="22"/>
        </w:rPr>
        <w:t>7</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 xml:space="preserve"> 二次平均法</w:t>
      </w:r>
    </w:p>
    <w:p>
      <w:pPr>
        <w:adjustRightInd w:val="0"/>
        <w:snapToGrid w:val="0"/>
        <w:spacing w:line="360" w:lineRule="exact"/>
        <w:rPr>
          <w:rFonts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pStyle w:val="3"/>
      </w:pPr>
      <w:r>
        <w:rPr>
          <w:rFonts w:hint="eastAsia"/>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spacing w:before="0" w:after="0" w:line="240" w:lineRule="auto"/>
        <w:ind w:right="57"/>
        <w:jc w:val="center"/>
        <w:rPr>
          <w:sz w:val="32"/>
          <w:szCs w:val="32"/>
        </w:rPr>
      </w:pPr>
      <w:r>
        <w:rPr>
          <w:rFonts w:ascii="宋体" w:hAnsi="宋体" w:cs="宋体"/>
          <w:sz w:val="22"/>
        </w:rPr>
        <w:br w:type="page"/>
      </w:r>
      <w:bookmarkStart w:id="54" w:name="_Toc52726306"/>
      <w:r>
        <w:rPr>
          <w:sz w:val="32"/>
          <w:szCs w:val="32"/>
        </w:rPr>
        <w:t>第四章</w:t>
      </w:r>
      <w:r>
        <w:rPr>
          <w:rFonts w:hint="eastAsia"/>
          <w:sz w:val="32"/>
          <w:szCs w:val="32"/>
        </w:rPr>
        <w:t xml:space="preserve">    </w:t>
      </w:r>
      <w:r>
        <w:rPr>
          <w:sz w:val="32"/>
          <w:szCs w:val="32"/>
        </w:rPr>
        <w:t>合同条款及格式</w:t>
      </w:r>
      <w:bookmarkEnd w:id="54"/>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r>
        <w:rPr>
          <w:rFonts w:hint="eastAsia" w:ascii="黑体" w:hAnsi="黑体" w:eastAsia="黑体" w:cs="黑体"/>
          <w:b/>
          <w:color w:val="000000"/>
          <w:sz w:val="30"/>
          <w:szCs w:val="30"/>
          <w:highlight w:val="none"/>
        </w:rPr>
        <w:t>甲方（采购方）：</w:t>
      </w:r>
      <w:r>
        <w:rPr>
          <w:rFonts w:hint="eastAsia" w:ascii="黑体" w:hAnsi="黑体" w:eastAsia="黑体" w:cs="黑体"/>
          <w:b/>
          <w:color w:val="000000"/>
          <w:sz w:val="30"/>
          <w:szCs w:val="30"/>
          <w:highlight w:val="none"/>
          <w:lang w:val="en-US" w:eastAsia="zh-CN"/>
        </w:rPr>
        <w:t>杭州萧山国际机场有限公司</w:t>
      </w:r>
      <w:r>
        <w:rPr>
          <w:rFonts w:hint="eastAsia" w:ascii="黑体" w:hAnsi="黑体" w:eastAsia="黑体" w:cs="黑体"/>
          <w:b/>
          <w:color w:val="000000"/>
          <w:sz w:val="30"/>
          <w:szCs w:val="30"/>
          <w:highlight w:val="none"/>
        </w:rPr>
        <w:t xml:space="preserve"> </w:t>
      </w: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lang w:val="en-US" w:eastAsia="zh-CN"/>
        </w:rPr>
      </w:pPr>
      <w:r>
        <w:rPr>
          <w:rFonts w:hint="eastAsia" w:ascii="黑体" w:hAnsi="黑体" w:eastAsia="黑体" w:cs="黑体"/>
          <w:b/>
          <w:color w:val="000000"/>
          <w:sz w:val="30"/>
          <w:szCs w:val="30"/>
          <w:highlight w:val="none"/>
        </w:rPr>
        <w:t>住所地：</w:t>
      </w:r>
      <w:r>
        <w:rPr>
          <w:rFonts w:hint="eastAsia" w:ascii="黑体" w:hAnsi="黑体" w:eastAsia="黑体" w:cs="黑体"/>
          <w:b/>
          <w:color w:val="000000"/>
          <w:sz w:val="30"/>
          <w:szCs w:val="30"/>
          <w:highlight w:val="none"/>
          <w:lang w:val="en-US" w:eastAsia="zh-CN"/>
        </w:rPr>
        <w:t>杭州萧山国际机场内</w:t>
      </w:r>
    </w:p>
    <w:p>
      <w:pPr>
        <w:pStyle w:val="17"/>
        <w:rPr>
          <w:rFonts w:hint="eastAsia"/>
          <w:lang w:val="en-US" w:eastAsia="zh-CN"/>
        </w:rPr>
      </w:pP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r>
        <w:rPr>
          <w:rFonts w:hint="eastAsia" w:ascii="黑体" w:hAnsi="黑体" w:eastAsia="黑体" w:cs="黑体"/>
          <w:b/>
          <w:color w:val="000000"/>
          <w:sz w:val="30"/>
          <w:szCs w:val="30"/>
          <w:highlight w:val="none"/>
        </w:rPr>
        <w:t>乙方（销售方）:</w:t>
      </w: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r>
        <w:rPr>
          <w:rFonts w:hint="eastAsia" w:ascii="黑体" w:hAnsi="黑体" w:eastAsia="黑体" w:cs="黑体"/>
          <w:b/>
          <w:color w:val="000000"/>
          <w:sz w:val="30"/>
          <w:szCs w:val="30"/>
          <w:highlight w:val="none"/>
        </w:rPr>
        <w:t>住所地:</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甲、乙双方根据《中华人民共和国民法典》等相关法律法规，就【】（以下简称“货物”）采购事宜，在自愿、平等、互利的原则基础上，经协商一致，特签订本合同，以共同遵守。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一、货物名称、规格、单位、数量、金额</w:t>
      </w:r>
    </w:p>
    <w:tbl>
      <w:tblPr>
        <w:tblStyle w:val="1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18"/>
        <w:gridCol w:w="764"/>
        <w:gridCol w:w="859"/>
        <w:gridCol w:w="1268"/>
        <w:gridCol w:w="1104"/>
        <w:gridCol w:w="156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70"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品名</w:t>
            </w:r>
          </w:p>
        </w:tc>
        <w:tc>
          <w:tcPr>
            <w:tcW w:w="171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规格</w:t>
            </w:r>
          </w:p>
        </w:tc>
        <w:tc>
          <w:tcPr>
            <w:tcW w:w="76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单位</w:t>
            </w:r>
          </w:p>
        </w:tc>
        <w:tc>
          <w:tcPr>
            <w:tcW w:w="859"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数量</w:t>
            </w:r>
          </w:p>
        </w:tc>
        <w:tc>
          <w:tcPr>
            <w:tcW w:w="126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单价（元，不含税）</w:t>
            </w:r>
          </w:p>
        </w:tc>
        <w:tc>
          <w:tcPr>
            <w:tcW w:w="110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增值税税率</w:t>
            </w:r>
          </w:p>
        </w:tc>
        <w:tc>
          <w:tcPr>
            <w:tcW w:w="1569"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单价（元，含税）</w:t>
            </w:r>
          </w:p>
        </w:tc>
        <w:tc>
          <w:tcPr>
            <w:tcW w:w="132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highlight w:val="none"/>
                <w:lang w:val="en-US" w:eastAsia="zh-CN"/>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70"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71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p>
        </w:tc>
        <w:tc>
          <w:tcPr>
            <w:tcW w:w="76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firstLine="115"/>
              <w:jc w:val="center"/>
              <w:textAlignment w:val="auto"/>
              <w:rPr>
                <w:rFonts w:hint="eastAsia" w:ascii="仿宋" w:hAnsi="仿宋" w:eastAsia="仿宋" w:cs="仿宋"/>
                <w:bCs/>
                <w:color w:val="000000"/>
                <w:sz w:val="24"/>
                <w:szCs w:val="24"/>
                <w:lang w:val="en-US" w:eastAsia="zh-CN"/>
              </w:rPr>
            </w:pPr>
          </w:p>
        </w:tc>
        <w:tc>
          <w:tcPr>
            <w:tcW w:w="859"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26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firstLine="115"/>
              <w:jc w:val="center"/>
              <w:textAlignment w:val="auto"/>
              <w:rPr>
                <w:rFonts w:hint="eastAsia" w:ascii="仿宋" w:hAnsi="仿宋" w:eastAsia="仿宋" w:cs="仿宋"/>
                <w:bCs/>
                <w:color w:val="000000"/>
                <w:sz w:val="24"/>
                <w:szCs w:val="24"/>
                <w:lang w:val="en-US" w:eastAsia="zh-CN"/>
              </w:rPr>
            </w:pPr>
          </w:p>
        </w:tc>
        <w:tc>
          <w:tcPr>
            <w:tcW w:w="110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569"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32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不含税价格合计（元）</w:t>
            </w:r>
          </w:p>
        </w:tc>
        <w:tc>
          <w:tcPr>
            <w:tcW w:w="6888" w:type="dxa"/>
            <w:gridSpan w:val="6"/>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税金（元）</w:t>
            </w:r>
          </w:p>
        </w:tc>
        <w:tc>
          <w:tcPr>
            <w:tcW w:w="6888" w:type="dxa"/>
            <w:gridSpan w:val="6"/>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价税合计（元）</w:t>
            </w:r>
          </w:p>
        </w:tc>
        <w:tc>
          <w:tcPr>
            <w:tcW w:w="6888" w:type="dxa"/>
            <w:gridSpan w:val="6"/>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人民币大写</w:t>
            </w:r>
            <w:r>
              <w:rPr>
                <w:rFonts w:hint="eastAsia" w:ascii="仿宋" w:hAnsi="仿宋" w:eastAsia="仿宋" w:cs="仿宋"/>
                <w:bCs/>
                <w:color w:val="000000"/>
                <w:sz w:val="24"/>
                <w:szCs w:val="24"/>
                <w:lang w:val="en-US" w:eastAsia="zh-CN"/>
              </w:rPr>
              <w:t>壹拾玖万</w:t>
            </w:r>
            <w:r>
              <w:rPr>
                <w:rFonts w:hint="eastAsia" w:ascii="仿宋" w:hAnsi="仿宋" w:eastAsia="仿宋" w:cs="仿宋"/>
                <w:bCs/>
                <w:color w:val="000000"/>
                <w:sz w:val="24"/>
                <w:szCs w:val="24"/>
              </w:rPr>
              <w:t xml:space="preserve">元，¥ </w:t>
            </w:r>
            <w:r>
              <w:rPr>
                <w:rFonts w:hint="eastAsia" w:ascii="仿宋" w:hAnsi="仿宋" w:eastAsia="仿宋" w:cs="仿宋"/>
                <w:bCs/>
                <w:color w:val="000000"/>
                <w:sz w:val="24"/>
                <w:szCs w:val="24"/>
                <w:lang w:val="en-US" w:eastAsia="zh-CN"/>
              </w:rPr>
              <w:t xml:space="preserve"> </w:t>
            </w:r>
          </w:p>
        </w:tc>
      </w:tr>
    </w:tbl>
    <w:p>
      <w:pPr>
        <w:keepNext w:val="0"/>
        <w:keepLines w:val="0"/>
        <w:pageBreakBefore w:val="0"/>
        <w:kinsoku/>
        <w:wordWrap/>
        <w:overflowPunct/>
        <w:topLinePunct w:val="0"/>
        <w:autoSpaceDE/>
        <w:autoSpaceDN/>
        <w:bidi w:val="0"/>
        <w:adjustRightInd w:val="0"/>
        <w:snapToGrid w:val="0"/>
        <w:spacing w:before="325" w:beforeLines="100" w:after="325" w:afterLines="100" w:line="560" w:lineRule="exact"/>
        <w:ind w:left="0" w:leftChars="0" w:right="0" w:rightChars="0"/>
        <w:textAlignment w:val="auto"/>
        <w:outlineLvl w:val="0"/>
        <w:rPr>
          <w:rFonts w:hint="default" w:ascii="仿宋" w:hAnsi="仿宋" w:eastAsia="仿宋" w:cs="仿宋"/>
          <w:b/>
          <w:color w:val="000000"/>
          <w:sz w:val="28"/>
          <w:szCs w:val="28"/>
          <w:lang w:val="en-US" w:eastAsia="zh-CN"/>
        </w:rPr>
      </w:pPr>
      <w:r>
        <w:rPr>
          <w:rFonts w:hint="eastAsia" w:ascii="仿宋" w:hAnsi="仿宋" w:eastAsia="仿宋" w:cs="仿宋"/>
          <w:b/>
          <w:color w:val="auto"/>
          <w:sz w:val="28"/>
          <w:szCs w:val="28"/>
          <w:lang w:val="en-US" w:eastAsia="zh-CN"/>
        </w:rPr>
        <w:t>上述交付货物中的每一辆车需加装（行车记录仪、存储硬盘、电喇叭）一套，甲方交付地点部分区域无法整车进入，乙方需进行现场组装，费用由乙方承担，上述车辆的其他</w:t>
      </w:r>
      <w:r>
        <w:rPr>
          <w:rFonts w:hint="eastAsia" w:ascii="仿宋" w:hAnsi="仿宋" w:eastAsia="仿宋" w:cs="仿宋"/>
          <w:b/>
          <w:color w:val="000000"/>
          <w:sz w:val="28"/>
          <w:szCs w:val="28"/>
        </w:rPr>
        <w:t>技术性能指标</w:t>
      </w:r>
      <w:r>
        <w:rPr>
          <w:rFonts w:hint="eastAsia" w:ascii="仿宋" w:hAnsi="仿宋" w:eastAsia="仿宋" w:cs="仿宋"/>
          <w:b/>
          <w:color w:val="000000"/>
          <w:sz w:val="28"/>
          <w:szCs w:val="28"/>
          <w:lang w:val="en-US" w:eastAsia="zh-CN"/>
        </w:rPr>
        <w:t>应符合本项目招标文件第五章用户需求书的要求。</w:t>
      </w:r>
    </w:p>
    <w:p>
      <w:pPr>
        <w:keepNext w:val="0"/>
        <w:keepLines w:val="0"/>
        <w:pageBreakBefore w:val="0"/>
        <w:kinsoku/>
        <w:wordWrap/>
        <w:overflowPunct/>
        <w:topLinePunct w:val="0"/>
        <w:autoSpaceDE/>
        <w:autoSpaceDN/>
        <w:bidi w:val="0"/>
        <w:adjustRightInd w:val="0"/>
        <w:snapToGrid w:val="0"/>
        <w:spacing w:before="325" w:beforeLines="100"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二、合同金额</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2.1 本合同为固定总价合同，总金额为（大写）：人民币【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】元，（小写）¥【</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】。增值税税率为【</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】%，不含税总金额为人民币【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】，税额为人民币【】。</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w:t>
      </w:r>
      <w:r>
        <w:rPr>
          <w:rFonts w:hint="eastAsia" w:ascii="仿宋" w:hAnsi="仿宋" w:eastAsia="仿宋" w:cs="仿宋"/>
          <w:b/>
          <w:sz w:val="28"/>
          <w:szCs w:val="28"/>
        </w:rPr>
        <w:t>交货期、交货方式及交货地点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3.1 交货期限：【合同签订之日起 30 日历天内（含安装调试）】</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3.2 交货方式：【一次性交付】，由乙方负责运输至交货地点。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3.3 交货地点：【杭州萧山国际机场内</w:t>
      </w:r>
      <w:r>
        <w:rPr>
          <w:rFonts w:hint="eastAsia" w:ascii="仿宋" w:hAnsi="仿宋" w:eastAsia="仿宋" w:cs="仿宋"/>
          <w:color w:val="000000"/>
          <w:sz w:val="28"/>
          <w:szCs w:val="28"/>
          <w:lang w:val="en-US" w:eastAsia="zh-CN"/>
        </w:rPr>
        <w:t>甲方</w:t>
      </w:r>
      <w:r>
        <w:rPr>
          <w:rFonts w:hint="eastAsia" w:ascii="仿宋" w:hAnsi="仿宋" w:eastAsia="仿宋" w:cs="仿宋"/>
          <w:color w:val="000000"/>
          <w:sz w:val="28"/>
          <w:szCs w:val="28"/>
        </w:rPr>
        <w:t>指定区域】</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四、技术资料</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bCs/>
          <w:color w:val="000000"/>
          <w:sz w:val="28"/>
          <w:szCs w:val="28"/>
        </w:rPr>
        <w:t xml:space="preserve">4.2 </w:t>
      </w:r>
      <w:r>
        <w:rPr>
          <w:rFonts w:hint="eastAsia" w:ascii="仿宋" w:hAnsi="仿宋" w:eastAsia="仿宋" w:cs="仿宋"/>
          <w:color w:val="000000"/>
          <w:sz w:val="28"/>
          <w:szCs w:val="28"/>
        </w:rPr>
        <w:t>没有甲方事先书面同意，乙方不得将由甲方提供的有关合同或任何合同条文、规格、计划、图纸、样品或资料提供给与履行本合同无关的任何</w:t>
      </w:r>
      <w:r>
        <w:rPr>
          <w:rFonts w:hint="eastAsia" w:ascii="仿宋" w:hAnsi="仿宋" w:eastAsia="仿宋" w:cs="仿宋"/>
          <w:color w:val="000000"/>
          <w:sz w:val="28"/>
          <w:szCs w:val="28"/>
          <w:lang w:eastAsia="zh-Hans"/>
        </w:rPr>
        <w:t>第三方或用作本合同约定以外的其他用途</w:t>
      </w:r>
      <w:r>
        <w:rPr>
          <w:rFonts w:hint="eastAsia" w:ascii="仿宋" w:hAnsi="仿宋" w:eastAsia="仿宋" w:cs="仿宋"/>
          <w:color w:val="000000"/>
          <w:sz w:val="28"/>
          <w:szCs w:val="28"/>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color w:val="000000"/>
          <w:sz w:val="28"/>
          <w:szCs w:val="28"/>
          <w:lang w:eastAsia="zh-Hans"/>
        </w:rPr>
        <w:t>全部</w:t>
      </w:r>
      <w:r>
        <w:rPr>
          <w:rFonts w:hint="eastAsia" w:ascii="仿宋" w:hAnsi="仿宋" w:eastAsia="仿宋" w:cs="仿宋"/>
          <w:color w:val="000000"/>
          <w:sz w:val="28"/>
          <w:szCs w:val="28"/>
        </w:rPr>
        <w:t>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五、货物包装及运输</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5.1 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5.2 乙方在货物发运手续办理完毕【24】小时内必须书面通知甲方，以便甲方准备接货。</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5.4 货物包装不符</w:t>
      </w:r>
      <w:r>
        <w:rPr>
          <w:rFonts w:hint="eastAsia" w:ascii="仿宋" w:hAnsi="仿宋" w:eastAsia="仿宋" w:cs="仿宋"/>
          <w:color w:val="000000"/>
          <w:sz w:val="28"/>
          <w:szCs w:val="28"/>
          <w:lang w:eastAsia="zh-Hans"/>
        </w:rPr>
        <w:t>合</w:t>
      </w:r>
      <w:r>
        <w:rPr>
          <w:rFonts w:hint="eastAsia" w:ascii="仿宋" w:hAnsi="仿宋" w:eastAsia="仿宋" w:cs="仿宋"/>
          <w:color w:val="000000"/>
          <w:sz w:val="28"/>
          <w:szCs w:val="28"/>
        </w:rPr>
        <w:t>本合同约定的，甲方有权拒收并要求乙方退货或更换包装合格的货物，因此导致逾期完成交付的，乙方应承担违约责任。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六、货物验收及安装、调试、试运行</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6.1 乙方交货前应对货物作出全面检查和对技术资料进行整理，并列出清单，作为甲方收货验收的条件依据。</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6.2 在货物送达甲方指定地点的当天，由甲方【授权接收人员</w:t>
      </w:r>
      <w:r>
        <w:rPr>
          <w:rFonts w:hint="eastAsia" w:ascii="仿宋" w:hAnsi="仿宋" w:eastAsia="仿宋" w:cs="仿宋"/>
          <w:color w:val="000000"/>
          <w:sz w:val="28"/>
          <w:szCs w:val="28"/>
          <w:lang w:val="en-US" w:eastAsia="zh-CN"/>
        </w:rPr>
        <w:t>:朱少华，联系电话13777574949</w:t>
      </w:r>
      <w:r>
        <w:rPr>
          <w:rFonts w:hint="eastAsia" w:ascii="仿宋" w:hAnsi="仿宋" w:eastAsia="仿宋" w:cs="仿宋"/>
          <w:color w:val="000000"/>
          <w:sz w:val="28"/>
          <w:szCs w:val="28"/>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6.3 甲方应在签收后【3】日内就货物的品种、型号、规格、数量进行初步验收，初步验收合格并不代表甲方对乙方交付货物质量的认可。若甲方发现货物品种、型号、规格、数量不符合合同约定或相关要求的，应在签收后【3】日内以书面形式向乙方提出异议；乙方应当在收到甲方异议之日起【5】日内作出书面答复或与甲方协商处理，或在【5】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6.6 最终验收合格不能免除乙方在本合同项下应当承担的质量保证责任以及售后服务责任。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七、货款支付</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 货款结算：</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.1 最终验收合格确认书经甲方签署后【15】日内，乙方应向甲方提交合同款项结算申请以及相关结算资料，经甲方对合同结算款审核完毕后【15】个工作日内，甲方支付合同总金额的【95】%至乙方指定账户。乙方指定账户为：</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户名：【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账号：【】</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开户行：【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.2 质量保证金为合同总金额的【5】%，于质保期满且由甲方确认乙方已经履行完毕且保修义务不存在任何违约情形后【15】工作日内一并无息支付</w:t>
      </w:r>
      <w:r>
        <w:rPr>
          <w:rFonts w:hint="eastAsia" w:ascii="仿宋" w:hAnsi="仿宋" w:eastAsia="仿宋" w:cs="仿宋"/>
          <w:color w:val="000000"/>
          <w:sz w:val="28"/>
          <w:szCs w:val="28"/>
        </w:rPr>
        <w:tab/>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Hans"/>
        </w:rPr>
        <w:t>甲</w:t>
      </w:r>
      <w:r>
        <w:rPr>
          <w:rFonts w:hint="eastAsia" w:ascii="仿宋" w:hAnsi="仿宋" w:eastAsia="仿宋" w:cs="仿宋"/>
          <w:color w:val="000000"/>
          <w:sz w:val="28"/>
          <w:szCs w:val="28"/>
        </w:rPr>
        <w:t>方在支付本合同项下的任一合同价款前，乙方应提前【5】日向甲方开具符合相关法律规定的等额有效增值税专用发票。若乙方未按本合同约定提供发票的，甲方有权拒绝付款且不承担任何延期付款的责任。甲方开票信息如下：</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账户名称：【杭州萧山国际机场有限公司】</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纳税人识别号：【91330000720082710W】</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地址：【杭州萧山国际机场内】</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电话：【0571-86662085】</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开户行：【工行杭州空港城支行】</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账号：【1202050209904601740】</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.4 </w:t>
      </w:r>
      <w:r>
        <w:rPr>
          <w:rFonts w:hint="eastAsia" w:ascii="仿宋" w:hAnsi="仿宋" w:eastAsia="仿宋" w:cs="仿宋"/>
          <w:color w:val="000000"/>
          <w:sz w:val="28"/>
          <w:szCs w:val="28"/>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变更方自行承担。</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.5 根据国家或地方有关规定需要政府部门验收检查的，以政府部门出具的验收合格证明为付款的必要前提。</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.6 乙方遵守本合同约定以及附件所列各项合规管理要求是甲方支付本合同项下货款的必要前提，否则甲方有权暂缓付款，并要求乙方承担相应的违约责任。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八、免费质保期及服务内容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8.1乙方应为货物提供【</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】个月的免费质保期，自甲方签署最终验收合格确认书之日起计算。免费质保期内产生的工时费、零部件费等维修费用均由乙方承担。</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8.3 在免费质保期内，乙方提供【7*24】小时售后服务，并委派维修人员在接到报修通知后【24】小时内赶到甲方指定地点进行维修，直到货物恢复正常。</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8.4 免费质保期届满的【30】日前，乙方负责对货物进行一次全面的检修和维护，并提交甲方验收。甲方验收认可并不免除乙方对于验收认可后发生的但尚在免费质保期内的货物故障或损坏的维修、退换货义务。</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九、有关货物的保证</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color w:val="000000"/>
          <w:sz w:val="28"/>
          <w:szCs w:val="28"/>
          <w:lang w:eastAsia="zh-Hans"/>
        </w:rPr>
        <w:t>原厂正品</w:t>
      </w:r>
      <w:r>
        <w:rPr>
          <w:rFonts w:hint="eastAsia" w:ascii="仿宋" w:hAnsi="仿宋" w:eastAsia="仿宋" w:cs="仿宋"/>
          <w:color w:val="000000"/>
          <w:sz w:val="28"/>
          <w:szCs w:val="28"/>
        </w:rPr>
        <w:t>货物。若乙方提供的货物属于质量伪劣货物或者假冒货物或者乙方存在欺诈甲方的情况的，乙方应向甲方承担由此给甲方造成的损失。</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十、转包或转让</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10】%的违约金。经甲方同意的转让、分包和转包，由乙方对第三方的合同义务、合规义务承担连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十一、违约责任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11.1 甲方无故逾期支付货款的,甲方应按逾期付款总额每日【</w:t>
      </w:r>
      <w:r>
        <w:rPr>
          <w:rFonts w:hint="eastAsia" w:ascii="仿宋" w:hAnsi="仿宋" w:eastAsia="仿宋" w:cs="仿宋"/>
          <w:color w:val="000000"/>
          <w:sz w:val="28"/>
          <w:szCs w:val="28"/>
          <w:lang w:val="en-US" w:eastAsia="zh-CN"/>
        </w:rPr>
        <w:t>0.05</w:t>
      </w:r>
      <w:r>
        <w:rPr>
          <w:rFonts w:hint="eastAsia" w:ascii="仿宋" w:hAnsi="仿宋" w:eastAsia="仿宋" w:cs="仿宋"/>
          <w:color w:val="000000"/>
          <w:sz w:val="28"/>
          <w:szCs w:val="28"/>
        </w:rPr>
        <w:t>】%向乙方支付违约金，但所支付的违约金合计不超过本合同总金额。</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11.2 乙方逾期交付货物或技术资料的，或逾期完成安装、调试、试运行工作以及通过甲方验收的，乙方应按合同总金额每日【1】%向甲方支付违约金，甲方有权应付货款中扣除；逾期达【10】日的，甲方有权解除本合同，并要求乙方按前述日计标准支付违约金；如造成甲方损失超过上述违约金的，超出部分由乙方继续承担赔偿责任。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10】%的违约金。</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11.9 对于本合同项下乙方应支付的赔偿款或违约金，甲方有权优先从质保金或应付货款中直接扣除，仍不足的部分，甲方有权继续向乙方追偿。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十二、不可抗力</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12.1 在合同有效期内，任何一方因不可抗力事件导致不能履行合同，应在不可抗力事件发生后立即通知另一方，并</w:t>
      </w:r>
      <w:r>
        <w:rPr>
          <w:rFonts w:hint="eastAsia" w:ascii="仿宋" w:hAnsi="仿宋" w:eastAsia="仿宋" w:cs="仿宋"/>
          <w:color w:val="000000"/>
          <w:sz w:val="28"/>
          <w:szCs w:val="28"/>
          <w:lang w:eastAsia="zh-Hans"/>
        </w:rPr>
        <w:t>于事件发生之日起【</w:t>
      </w:r>
      <w:r>
        <w:rPr>
          <w:rFonts w:hint="eastAsia" w:ascii="仿宋" w:hAnsi="仿宋" w:eastAsia="仿宋" w:cs="仿宋"/>
          <w:color w:val="000000"/>
          <w:sz w:val="28"/>
          <w:szCs w:val="28"/>
        </w:rPr>
        <w:t>15</w:t>
      </w:r>
      <w:r>
        <w:rPr>
          <w:rFonts w:hint="eastAsia" w:ascii="仿宋" w:hAnsi="仿宋" w:eastAsia="仿宋" w:cs="仿宋"/>
          <w:color w:val="000000"/>
          <w:sz w:val="28"/>
          <w:szCs w:val="28"/>
          <w:lang w:eastAsia="zh-Hans"/>
        </w:rPr>
        <w:t>】日内向对方</w:t>
      </w:r>
      <w:r>
        <w:rPr>
          <w:rFonts w:hint="eastAsia" w:ascii="仿宋" w:hAnsi="仿宋" w:eastAsia="仿宋" w:cs="仿宋"/>
          <w:color w:val="000000"/>
          <w:sz w:val="28"/>
          <w:szCs w:val="28"/>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十三、争议解决</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13.1 双方在执行合同中所发生的一切争议，应通过协商解决。如协商不成，由甲方所在地的人民法院管辖。</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十四、通知</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14.1本合同项下的所有通知、请求、主张、要求及其他通信均须采用书面形式以中文语言发出，在按以下地址电子邮件或快递（如DHL快递、EMS和顺丰速运）方式发送给有关各方后视为有效发出或做出：</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发送至甲方：</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发送至甲方：</w:t>
      </w:r>
      <w:r>
        <w:rPr>
          <w:rFonts w:hint="eastAsia" w:ascii="仿宋_GB2312" w:hAnsi="宋体" w:eastAsia="仿宋_GB2312" w:cs="仿宋"/>
          <w:kern w:val="0"/>
          <w:sz w:val="28"/>
          <w:szCs w:val="28"/>
          <w:highlight w:val="none"/>
          <w:lang w:val="en-US" w:eastAsia="zh-CN" w:bidi="en-US"/>
        </w:rPr>
        <w:t>杭州萧山国际机场</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电子邮件：【</w:t>
      </w:r>
      <w:r>
        <w:rPr>
          <w:rFonts w:hint="eastAsia" w:ascii="仿宋_GB2312" w:hAnsi="宋体" w:eastAsia="仿宋_GB2312" w:cs="仿宋"/>
          <w:kern w:val="0"/>
          <w:sz w:val="28"/>
          <w:szCs w:val="28"/>
          <w:highlight w:val="none"/>
          <w:lang w:val="en-US" w:eastAsia="zh-CN" w:bidi="en-US"/>
        </w:rPr>
        <w:t>414757576@qq.com</w:t>
      </w:r>
      <w:r>
        <w:rPr>
          <w:rFonts w:hint="eastAsia" w:ascii="仿宋_GB2312" w:hAnsi="宋体" w:eastAsia="仿宋_GB2312" w:cs="仿宋"/>
          <w:kern w:val="0"/>
          <w:sz w:val="28"/>
          <w:szCs w:val="28"/>
          <w:highlight w:val="none"/>
          <w:lang w:bidi="en-US"/>
        </w:rPr>
        <w:t>】</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w:t>
      </w:r>
      <w:r>
        <w:rPr>
          <w:rFonts w:hint="eastAsia" w:ascii="仿宋_GB2312" w:hAnsi="宋体" w:eastAsia="仿宋_GB2312" w:cs="仿宋"/>
          <w:kern w:val="0"/>
          <w:sz w:val="28"/>
          <w:szCs w:val="28"/>
          <w:highlight w:val="none"/>
          <w:lang w:val="en-US" w:eastAsia="zh-CN" w:bidi="en-US"/>
        </w:rPr>
        <w:t>杭州萧山国际机场内T3航站楼16号门</w:t>
      </w:r>
      <w:r>
        <w:rPr>
          <w:rFonts w:hint="eastAsia" w:ascii="仿宋_GB2312" w:hAnsi="宋体" w:eastAsia="仿宋_GB2312" w:cs="仿宋"/>
          <w:kern w:val="0"/>
          <w:sz w:val="28"/>
          <w:szCs w:val="28"/>
          <w:highlight w:val="none"/>
          <w:lang w:bidi="en-US"/>
        </w:rPr>
        <w:t>】</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收件人：【</w:t>
      </w:r>
      <w:r>
        <w:rPr>
          <w:rFonts w:hint="eastAsia" w:ascii="仿宋_GB2312" w:hAnsi="宋体" w:eastAsia="仿宋_GB2312" w:cs="仿宋"/>
          <w:kern w:val="0"/>
          <w:sz w:val="28"/>
          <w:szCs w:val="28"/>
          <w:highlight w:val="none"/>
          <w:lang w:val="en-US" w:eastAsia="zh-CN" w:bidi="en-US"/>
        </w:rPr>
        <w:t>朱少华</w:t>
      </w:r>
      <w:r>
        <w:rPr>
          <w:rFonts w:hint="eastAsia" w:ascii="仿宋_GB2312" w:hAnsi="宋体" w:eastAsia="仿宋_GB2312" w:cs="仿宋"/>
          <w:kern w:val="0"/>
          <w:sz w:val="28"/>
          <w:szCs w:val="28"/>
          <w:highlight w:val="none"/>
          <w:lang w:bidi="en-US"/>
        </w:rPr>
        <w:t xml:space="preserve"> 】</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联系电话：【</w:t>
      </w:r>
      <w:r>
        <w:rPr>
          <w:rFonts w:hint="eastAsia" w:ascii="仿宋_GB2312" w:hAnsi="宋体" w:eastAsia="仿宋_GB2312" w:cs="仿宋"/>
          <w:kern w:val="0"/>
          <w:sz w:val="28"/>
          <w:szCs w:val="28"/>
          <w:highlight w:val="none"/>
          <w:lang w:val="en-US" w:eastAsia="zh-CN" w:bidi="en-US"/>
        </w:rPr>
        <w:t>13777574949</w:t>
      </w:r>
      <w:r>
        <w:rPr>
          <w:rFonts w:hint="eastAsia" w:ascii="仿宋_GB2312" w:hAnsi="宋体" w:eastAsia="仿宋_GB2312" w:cs="仿宋"/>
          <w:kern w:val="0"/>
          <w:sz w:val="28"/>
          <w:szCs w:val="28"/>
          <w:highlight w:val="none"/>
          <w:lang w:bidi="en-US"/>
        </w:rPr>
        <w:t>】</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发送至乙方：</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电子邮件：【】</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收件人：【】</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联系电话：【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14.2 如任一方变更联系方式，应按照以上方式向另一方发出书面通知，否则上述地址</w:t>
      </w:r>
      <w:r>
        <w:rPr>
          <w:rFonts w:hint="eastAsia" w:ascii="仿宋" w:hAnsi="仿宋" w:eastAsia="仿宋" w:cs="仿宋"/>
          <w:color w:val="000000"/>
          <w:sz w:val="28"/>
          <w:szCs w:val="28"/>
          <w:lang w:val="en-US" w:eastAsia="zh-CN" w:bidi="ar"/>
        </w:rPr>
        <w:t>仍</w:t>
      </w:r>
      <w:r>
        <w:rPr>
          <w:rFonts w:hint="eastAsia" w:ascii="仿宋" w:hAnsi="仿宋" w:eastAsia="仿宋" w:cs="仿宋"/>
          <w:color w:val="000000"/>
          <w:sz w:val="28"/>
          <w:szCs w:val="28"/>
          <w:lang w:bidi="ar"/>
        </w:rPr>
        <w:t>为有效送达地址。</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b/>
          <w:color w:val="000000"/>
          <w:sz w:val="28"/>
          <w:szCs w:val="28"/>
        </w:rPr>
      </w:pPr>
      <w:r>
        <w:rPr>
          <w:rFonts w:hint="eastAsia" w:ascii="仿宋" w:hAnsi="仿宋" w:eastAsia="仿宋" w:cs="仿宋"/>
          <w:color w:val="000000"/>
          <w:sz w:val="28"/>
          <w:szCs w:val="28"/>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14.4 上述地址适用于本合同项下相关司法文书的送达。</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十五、合同组成</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sz w:val="28"/>
          <w:szCs w:val="28"/>
        </w:rPr>
      </w:pPr>
      <w:r>
        <w:rPr>
          <w:rFonts w:hint="eastAsia" w:ascii="仿宋" w:hAnsi="仿宋" w:eastAsia="仿宋" w:cs="仿宋"/>
          <w:sz w:val="28"/>
          <w:szCs w:val="28"/>
        </w:rPr>
        <w:t>15.1 本合同文件包括：（1）本合同及附件；（2）中标通知书；（3）</w:t>
      </w:r>
      <w:r>
        <w:rPr>
          <w:rFonts w:hint="eastAsia" w:ascii="仿宋" w:hAnsi="仿宋" w:eastAsia="仿宋" w:cs="仿宋"/>
          <w:sz w:val="28"/>
          <w:szCs w:val="28"/>
          <w:lang w:val="en-US" w:eastAsia="zh-CN"/>
        </w:rPr>
        <w:t>评</w:t>
      </w:r>
      <w:r>
        <w:rPr>
          <w:rFonts w:hint="eastAsia" w:ascii="仿宋" w:hAnsi="仿宋" w:eastAsia="仿宋" w:cs="仿宋"/>
          <w:sz w:val="28"/>
          <w:szCs w:val="28"/>
        </w:rPr>
        <w:t>标纪要；（4）招标文件；（5）投标文件。如上述文件内容不一致的，按上述顺序进行解释。</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十六、合同生效及其它</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16.3 本合同所订一切条款，未经双方书面确认，任何一方不得擅自变更或者修改。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 本合同连同附件一式【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】份，甲方持【</w:t>
      </w:r>
      <w:r>
        <w:rPr>
          <w:rFonts w:hint="eastAsia" w:ascii="仿宋" w:hAnsi="仿宋" w:eastAsia="仿宋" w:cs="仿宋"/>
          <w:sz w:val="28"/>
          <w:szCs w:val="28"/>
          <w:lang w:val="en-US" w:eastAsia="zh-CN"/>
        </w:rPr>
        <w:t>两</w:t>
      </w:r>
      <w:r>
        <w:rPr>
          <w:rFonts w:hint="eastAsia" w:ascii="仿宋" w:hAnsi="仿宋" w:eastAsia="仿宋" w:cs="仿宋"/>
          <w:sz w:val="28"/>
          <w:szCs w:val="28"/>
        </w:rPr>
        <w:t>】份，乙方持【</w:t>
      </w:r>
      <w:r>
        <w:rPr>
          <w:rFonts w:hint="eastAsia" w:ascii="仿宋" w:hAnsi="仿宋" w:eastAsia="仿宋" w:cs="仿宋"/>
          <w:sz w:val="28"/>
          <w:szCs w:val="28"/>
          <w:lang w:val="en-US" w:eastAsia="zh-CN"/>
        </w:rPr>
        <w:t>两</w:t>
      </w:r>
      <w:r>
        <w:rPr>
          <w:rFonts w:hint="eastAsia" w:ascii="仿宋" w:hAnsi="仿宋" w:eastAsia="仿宋" w:cs="仿宋"/>
          <w:sz w:val="28"/>
          <w:szCs w:val="28"/>
        </w:rPr>
        <w:t>】份，具有同等法律效力。本合同附件包括：</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16.4.1 保密承诺书</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16.4.2 廉洁承诺书</w:t>
      </w:r>
    </w:p>
    <w:p>
      <w:pPr>
        <w:keepNext w:val="0"/>
        <w:keepLines w:val="0"/>
        <w:pageBreakBefore w:val="0"/>
        <w:tabs>
          <w:tab w:val="right" w:pos="8306"/>
        </w:tabs>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（以下</w:t>
      </w:r>
      <w:r>
        <w:rPr>
          <w:rFonts w:hint="eastAsia" w:ascii="仿宋" w:hAnsi="仿宋" w:eastAsia="仿宋" w:cs="仿宋"/>
          <w:sz w:val="28"/>
          <w:szCs w:val="28"/>
          <w:lang w:eastAsia="zh-Hans"/>
        </w:rPr>
        <w:t>无正文</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Times New Roman" w:hAnsi="Times New Roman"/>
          <w:sz w:val="23"/>
          <w:szCs w:val="23"/>
        </w:rPr>
      </w:pPr>
      <w:r>
        <w:rPr>
          <w:rFonts w:ascii="Times New Roman" w:hAnsi="Times New Roman"/>
          <w:sz w:val="23"/>
          <w:szCs w:val="23"/>
        </w:rPr>
        <w:br w:type="page"/>
      </w:r>
    </w:p>
    <w:p>
      <w:pPr>
        <w:tabs>
          <w:tab w:val="right" w:pos="8306"/>
        </w:tabs>
        <w:adjustRightInd w:val="0"/>
        <w:snapToGrid w:val="0"/>
        <w:spacing w:after="325" w:afterLines="100" w:line="300" w:lineRule="auto"/>
        <w:rPr>
          <w:rFonts w:ascii="Times New Roman" w:hAnsi="Times New Roman"/>
          <w:sz w:val="23"/>
          <w:szCs w:val="23"/>
        </w:rPr>
      </w:pPr>
      <w:r>
        <w:rPr>
          <w:rFonts w:ascii="Times New Roman" w:hAnsi="Times New Roman"/>
          <w:sz w:val="23"/>
          <w:szCs w:val="23"/>
        </w:rPr>
        <w:t>（本页为合同编号为【】的【</w:t>
      </w:r>
      <w:r>
        <w:rPr>
          <w:rFonts w:hint="eastAsia" w:ascii="宋体" w:hAnsi="宋体" w:eastAsia="宋体" w:cs="宋体"/>
          <w:spacing w:val="-1"/>
          <w:sz w:val="22"/>
          <w:szCs w:val="22"/>
          <w:lang w:val="en-US" w:eastAsia="zh-CN"/>
        </w:rPr>
        <w:t>旅服车辆采购项目</w:t>
      </w:r>
      <w:r>
        <w:rPr>
          <w:rFonts w:ascii="Times New Roman" w:hAnsi="Times New Roman"/>
          <w:sz w:val="23"/>
          <w:szCs w:val="23"/>
        </w:rPr>
        <w:t>】采购合同的签署页）</w:t>
      </w:r>
    </w:p>
    <w:p>
      <w:pPr>
        <w:adjustRightInd w:val="0"/>
        <w:snapToGrid w:val="0"/>
        <w:spacing w:after="325" w:afterLines="100" w:line="300" w:lineRule="auto"/>
        <w:rPr>
          <w:rFonts w:ascii="Times New Roman" w:hAnsi="Times New Roman"/>
          <w:sz w:val="23"/>
          <w:szCs w:val="23"/>
        </w:rPr>
      </w:pPr>
      <w:r>
        <w:rPr>
          <w:rFonts w:ascii="Times New Roman" w:hAnsi="Times New Roman"/>
          <w:sz w:val="23"/>
          <w:szCs w:val="23"/>
        </w:rPr>
        <w:t xml:space="preserve"> </w:t>
      </w:r>
    </w:p>
    <w:tbl>
      <w:tblPr>
        <w:tblStyle w:val="14"/>
        <w:tblW w:w="8296" w:type="dxa"/>
        <w:tblInd w:w="0" w:type="dxa"/>
        <w:tblLayout w:type="fixed"/>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甲方：</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乙方：</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地址：</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地址：</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法定代表人：</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法定代表人：</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 xml:space="preserve">或  </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或</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授权代表：</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授权代表：</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签字日期：</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签字日期：</w:t>
            </w:r>
          </w:p>
        </w:tc>
      </w:tr>
    </w:tbl>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pStyle w:val="17"/>
        <w:rPr>
          <w:rFonts w:hint="eastAsia"/>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ascii="Times New Roman" w:hAnsi="Times New Roman"/>
          <w:sz w:val="23"/>
          <w:szCs w:val="23"/>
        </w:rPr>
      </w:pPr>
      <w:r>
        <w:rPr>
          <w:rFonts w:hint="eastAsia" w:ascii="Times New Roman" w:hAnsi="Times New Roman"/>
          <w:sz w:val="23"/>
          <w:szCs w:val="23"/>
        </w:rPr>
        <w:t>附件1：保密承诺书</w:t>
      </w:r>
    </w:p>
    <w:p>
      <w:pPr>
        <w:adjustRightInd w:val="0"/>
        <w:snapToGrid w:val="0"/>
        <w:spacing w:after="325" w:afterLines="100" w:line="300" w:lineRule="auto"/>
        <w:jc w:val="center"/>
        <w:rPr>
          <w:rFonts w:ascii="Times New Roman" w:hAnsi="Times New Roman"/>
          <w:b/>
          <w:color w:val="000000"/>
          <w:sz w:val="28"/>
          <w:szCs w:val="28"/>
        </w:rPr>
      </w:pPr>
      <w:r>
        <w:rPr>
          <w:rFonts w:hint="eastAsia" w:ascii="Times New Roman" w:hAnsi="Times New Roman"/>
          <w:b/>
          <w:color w:val="000000"/>
          <w:sz w:val="28"/>
          <w:szCs w:val="28"/>
        </w:rPr>
        <w:t>保密承诺书</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【杭州萧山国际机场有限公司】公司（以下简称“贵司”）：</w:t>
      </w:r>
    </w:p>
    <w:p>
      <w:pPr>
        <w:adjustRightInd w:val="0"/>
        <w:snapToGrid w:val="0"/>
        <w:spacing w:after="325"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鉴于我司与贵司拟订立《【</w:t>
      </w:r>
      <w:r>
        <w:rPr>
          <w:rFonts w:hint="eastAsia" w:ascii="宋体" w:hAnsi="宋体" w:eastAsia="宋体" w:cs="宋体"/>
          <w:spacing w:val="-1"/>
          <w:sz w:val="22"/>
          <w:szCs w:val="22"/>
          <w:lang w:val="en-US" w:eastAsia="zh-CN"/>
        </w:rPr>
        <w:t>旅服车辆采购项目</w:t>
      </w:r>
      <w:r>
        <w:rPr>
          <w:rFonts w:hint="eastAsia" w:ascii="Times New Roman" w:hAnsi="Times New Roman"/>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一、保密信息的范围</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二、保密承诺</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 除法律规定或双方另有约定外，未经贵司书面同意，我司不得将贵司的保密信息泄露给任何第三方。</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三、保密信息的返还及处理</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四、保密期限</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我司的保密义务自我司获知贵司保密信息之日起至该等保密信息被合法公开之日止。</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五、违约责任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w:t>
      </w:r>
      <w:r>
        <w:rPr>
          <w:rFonts w:ascii="Times New Roman" w:hAnsi="Times New Roman"/>
          <w:color w:val="000000"/>
          <w:sz w:val="23"/>
          <w:szCs w:val="23"/>
        </w:rPr>
        <w:t>如违反</w:t>
      </w:r>
      <w:r>
        <w:rPr>
          <w:rFonts w:hint="eastAsia" w:ascii="Times New Roman" w:hAnsi="Times New Roman"/>
          <w:color w:val="000000"/>
          <w:sz w:val="23"/>
          <w:szCs w:val="23"/>
        </w:rPr>
        <w:t>本承诺书</w:t>
      </w:r>
      <w:r>
        <w:rPr>
          <w:rFonts w:ascii="Times New Roman" w:hAnsi="Times New Roman"/>
          <w:color w:val="000000"/>
          <w:sz w:val="23"/>
          <w:szCs w:val="23"/>
        </w:rPr>
        <w:t>，</w:t>
      </w:r>
      <w:r>
        <w:rPr>
          <w:rFonts w:hint="eastAsia" w:ascii="Times New Roman" w:hAnsi="Times New Roman"/>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合同金额1%】作为违反保密承诺的</w:t>
      </w:r>
      <w:r>
        <w:rPr>
          <w:rFonts w:ascii="Times New Roman" w:hAnsi="Times New Roman"/>
          <w:color w:val="000000"/>
          <w:sz w:val="23"/>
          <w:szCs w:val="23"/>
        </w:rPr>
        <w:t>违约金。如该违约金不足以弥补</w:t>
      </w:r>
      <w:r>
        <w:rPr>
          <w:rFonts w:hint="eastAsia" w:ascii="Times New Roman" w:hAnsi="Times New Roman"/>
          <w:color w:val="000000"/>
          <w:sz w:val="23"/>
          <w:szCs w:val="23"/>
        </w:rPr>
        <w:t>贵司</w:t>
      </w:r>
      <w:r>
        <w:rPr>
          <w:rFonts w:ascii="Times New Roman" w:hAnsi="Times New Roman"/>
          <w:color w:val="000000"/>
          <w:sz w:val="23"/>
          <w:szCs w:val="23"/>
        </w:rPr>
        <w:t>损失的</w:t>
      </w:r>
      <w:r>
        <w:rPr>
          <w:rFonts w:hint="eastAsia" w:ascii="Times New Roman" w:hAnsi="Times New Roman"/>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olor w:val="000000"/>
          <w:sz w:val="23"/>
          <w:szCs w:val="23"/>
        </w:rPr>
        <w:t>，</w:t>
      </w:r>
      <w:r>
        <w:rPr>
          <w:rFonts w:hint="eastAsia" w:ascii="Times New Roman" w:hAnsi="Times New Roman"/>
          <w:color w:val="000000"/>
          <w:sz w:val="23"/>
          <w:szCs w:val="23"/>
        </w:rPr>
        <w:t>我司</w:t>
      </w:r>
      <w:r>
        <w:rPr>
          <w:rFonts w:ascii="Times New Roman" w:hAnsi="Times New Roman"/>
          <w:color w:val="000000"/>
          <w:sz w:val="23"/>
          <w:szCs w:val="23"/>
        </w:rPr>
        <w:t>另行赔偿。</w:t>
      </w:r>
      <w:r>
        <w:rPr>
          <w:rFonts w:hint="eastAsia" w:ascii="Times New Roman" w:hAnsi="Times New Roman"/>
          <w:color w:val="000000"/>
          <w:sz w:val="23"/>
          <w:szCs w:val="23"/>
        </w:rPr>
        <w:t>贵司</w:t>
      </w:r>
      <w:r>
        <w:rPr>
          <w:rFonts w:ascii="Times New Roman" w:hAnsi="Times New Roman"/>
          <w:color w:val="000000"/>
          <w:sz w:val="23"/>
          <w:szCs w:val="23"/>
        </w:rPr>
        <w:t>有权通过法律途径对</w:t>
      </w:r>
      <w:r>
        <w:rPr>
          <w:rFonts w:hint="eastAsia" w:ascii="Times New Roman" w:hAnsi="Times New Roman"/>
          <w:color w:val="000000"/>
          <w:sz w:val="23"/>
          <w:szCs w:val="23"/>
        </w:rPr>
        <w:t>我司</w:t>
      </w:r>
      <w:r>
        <w:rPr>
          <w:rFonts w:ascii="Times New Roman" w:hAnsi="Times New Roman"/>
          <w:color w:val="000000"/>
          <w:sz w:val="23"/>
          <w:szCs w:val="23"/>
        </w:rPr>
        <w:t>的违约行为追究法律责任。</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六、争议解决</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七、其他</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w:t>
      </w:r>
      <w:r>
        <w:rPr>
          <w:rFonts w:ascii="Times New Roman" w:hAnsi="Times New Roman"/>
          <w:color w:val="000000"/>
          <w:sz w:val="23"/>
          <w:szCs w:val="23"/>
        </w:rPr>
        <w:t>经</w:t>
      </w:r>
      <w:r>
        <w:rPr>
          <w:rFonts w:hint="eastAsia" w:ascii="Times New Roman" w:hAnsi="Times New Roman"/>
          <w:color w:val="000000"/>
          <w:sz w:val="23"/>
          <w:szCs w:val="23"/>
        </w:rPr>
        <w:t>我司</w:t>
      </w:r>
      <w:r>
        <w:rPr>
          <w:rFonts w:ascii="Times New Roman" w:hAnsi="Times New Roman"/>
          <w:color w:val="000000"/>
          <w:sz w:val="23"/>
          <w:szCs w:val="23"/>
        </w:rPr>
        <w:t>法定代表人或授权代表签字（包含签章）并加盖</w:t>
      </w:r>
      <w:r>
        <w:rPr>
          <w:rFonts w:hint="eastAsia" w:ascii="Times New Roman" w:hAnsi="Times New Roman"/>
          <w:color w:val="000000"/>
          <w:sz w:val="23"/>
          <w:szCs w:val="23"/>
        </w:rPr>
        <w:t>我司</w:t>
      </w:r>
      <w:r>
        <w:rPr>
          <w:rFonts w:ascii="Times New Roman" w:hAnsi="Times New Roman"/>
          <w:color w:val="000000"/>
          <w:sz w:val="23"/>
          <w:szCs w:val="23"/>
        </w:rPr>
        <w:t>公章之日起生效。</w:t>
      </w:r>
    </w:p>
    <w:p>
      <w:pPr>
        <w:adjustRightInd w:val="0"/>
        <w:snapToGrid w:val="0"/>
        <w:spacing w:after="325" w:afterLines="100" w:line="300" w:lineRule="auto"/>
        <w:rPr>
          <w:rFonts w:ascii="Times New Roman" w:hAnsi="Times New Roman"/>
          <w:color w:val="000000"/>
          <w:sz w:val="23"/>
          <w:szCs w:val="23"/>
        </w:rPr>
      </w:pPr>
    </w:p>
    <w:p>
      <w:pPr>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w:t>
      </w:r>
    </w:p>
    <w:p>
      <w:pPr>
        <w:adjustRightInd w:val="0"/>
        <w:snapToGrid w:val="0"/>
        <w:spacing w:after="325" w:afterLines="100" w:line="300" w:lineRule="auto"/>
        <w:jc w:val="right"/>
        <w:rPr>
          <w:rFonts w:ascii="Times New Roman" w:hAnsi="Times New Roman"/>
          <w:sz w:val="23"/>
          <w:szCs w:val="23"/>
        </w:rPr>
      </w:pPr>
      <w:r>
        <w:rPr>
          <w:rFonts w:hint="eastAsia" w:ascii="Times New Roman" w:hAnsi="Times New Roman"/>
          <w:color w:val="000000"/>
          <w:sz w:val="23"/>
          <w:szCs w:val="23"/>
        </w:rPr>
        <w:t>日期：【】</w:t>
      </w:r>
    </w:p>
    <w:p>
      <w:pPr>
        <w:spacing w:before="162" w:beforeLines="50" w:after="162"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r>
        <w:rPr>
          <w:rFonts w:hint="eastAsia" w:ascii="Times New Roman" w:hAnsi="Times New Roman"/>
          <w:sz w:val="23"/>
          <w:szCs w:val="23"/>
        </w:rPr>
        <w:t>附件2：廉政承诺书</w:t>
      </w:r>
    </w:p>
    <w:p>
      <w:pPr>
        <w:adjustRightInd w:val="0"/>
        <w:snapToGrid w:val="0"/>
        <w:spacing w:after="325"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after="325" w:afterLines="100" w:line="300" w:lineRule="auto"/>
        <w:rPr>
          <w:rFonts w:ascii="Times New Roman" w:hAnsi="Times New Roman"/>
          <w:bCs/>
          <w:color w:val="000000"/>
          <w:sz w:val="23"/>
          <w:szCs w:val="23"/>
        </w:rPr>
      </w:pPr>
      <w:r>
        <w:rPr>
          <w:rFonts w:ascii="Times New Roman" w:hAnsi="Times New Roman"/>
          <w:bCs/>
          <w:color w:val="000000"/>
          <w:sz w:val="23"/>
          <w:szCs w:val="23"/>
        </w:rPr>
        <w:t>【</w:t>
      </w:r>
      <w:r>
        <w:rPr>
          <w:rFonts w:hint="eastAsia" w:ascii="Times New Roman" w:hAnsi="Times New Roman"/>
          <w:color w:val="000000"/>
          <w:sz w:val="23"/>
          <w:szCs w:val="23"/>
        </w:rPr>
        <w:t>杭州萧山国际机场有限公司</w:t>
      </w:r>
      <w:r>
        <w:rPr>
          <w:rFonts w:ascii="Times New Roman" w:hAnsi="Times New Roman"/>
          <w:bCs/>
          <w:color w:val="000000"/>
          <w:sz w:val="23"/>
          <w:szCs w:val="23"/>
        </w:rPr>
        <w:t>】公司（以下简称“贵司”）：</w:t>
      </w:r>
    </w:p>
    <w:p>
      <w:pPr>
        <w:adjustRightInd w:val="0"/>
        <w:snapToGrid w:val="0"/>
        <w:spacing w:after="325"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鉴于：贵司与我司拟订立《【</w:t>
      </w:r>
      <w:r>
        <w:rPr>
          <w:rFonts w:hint="eastAsia" w:ascii="宋体" w:hAnsi="宋体" w:eastAsia="宋体" w:cs="宋体"/>
          <w:spacing w:val="-1"/>
          <w:sz w:val="22"/>
          <w:szCs w:val="22"/>
          <w:lang w:val="en-US" w:eastAsia="zh-CN"/>
        </w:rPr>
        <w:t>旅服车辆采购项目</w:t>
      </w:r>
      <w:r>
        <w:rPr>
          <w:rFonts w:hint="eastAsia" w:ascii="Times New Roman" w:hAnsi="Times New Roman"/>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廉政承诺</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我司应严格遵守国家的法律法规和党的纪律以及行业的廉政建设规定，并组织宣传，形成浓厚的反腐倡廉氛围。</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color w:val="000000"/>
          <w:sz w:val="23"/>
          <w:szCs w:val="23"/>
          <w:lang w:val="en-US" w:eastAsia="zh-CN"/>
        </w:rPr>
        <w:t>/</w:t>
      </w:r>
      <w:r>
        <w:rPr>
          <w:rFonts w:hint="eastAsia" w:ascii="Times New Roman" w:hAnsi="Times New Roman"/>
          <w:color w:val="000000"/>
          <w:sz w:val="23"/>
          <w:szCs w:val="23"/>
        </w:rPr>
        <w:t>】）。</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我司应建立健全廉政建设责任制，明确廉政建设管理部门，公布举报电话，严格监督并认真查处违法违纪行为。</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我司应从国家和集体利益出发，共同促进各合作项目的顺利进行，自觉遵守贵司相关的规章制度和现场管理规定。</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我司及其工作人员承诺：</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违约责任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 如我司违反本承诺书项下廉洁自律承诺，贵司有权：</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2.2.1 立即取消我司投标、中标或在建项目的实施资格；</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2.2.2 扣除我司在主合同项下【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2.2.3 拒绝我司在一定时期内参与贵司其他项目或经营活动的投标、服务。</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争议解决</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其他</w:t>
      </w:r>
    </w:p>
    <w:p>
      <w:pPr>
        <w:tabs>
          <w:tab w:val="right" w:pos="8306"/>
        </w:tabs>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本承诺书经我司法定代表人或授权代表签字（包含签章）并加盖我司公章之日起生效。</w:t>
      </w:r>
    </w:p>
    <w:p>
      <w:pPr>
        <w:tabs>
          <w:tab w:val="right" w:pos="8306"/>
        </w:tabs>
        <w:adjustRightInd w:val="0"/>
        <w:snapToGrid w:val="0"/>
        <w:spacing w:after="325" w:afterLines="100" w:line="300" w:lineRule="auto"/>
        <w:rPr>
          <w:rFonts w:ascii="Times New Roman" w:hAnsi="Times New Roman"/>
          <w:color w:val="000000"/>
          <w:sz w:val="23"/>
          <w:szCs w:val="23"/>
        </w:rPr>
      </w:pP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w:t>
      </w: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日期：【】</w:t>
      </w:r>
    </w:p>
    <w:p>
      <w:pPr>
        <w:spacing w:line="360" w:lineRule="exact"/>
        <w:ind w:firstLine="5529"/>
        <w:jc w:val="left"/>
        <w:rPr>
          <w:rFonts w:ascii="宋体" w:hAnsi="宋体" w:cs="宋体"/>
          <w:sz w:val="22"/>
        </w:rPr>
      </w:pPr>
    </w:p>
    <w:p>
      <w:pPr>
        <w:spacing w:line="360" w:lineRule="exact"/>
        <w:ind w:firstLine="5529"/>
        <w:jc w:val="left"/>
        <w:rPr>
          <w:rFonts w:cs="宋体"/>
          <w:sz w:val="22"/>
        </w:rPr>
      </w:pPr>
    </w:p>
    <w:p>
      <w:pPr>
        <w:pStyle w:val="2"/>
        <w:spacing w:before="0" w:after="0" w:line="240" w:lineRule="auto"/>
        <w:ind w:right="57"/>
        <w:jc w:val="center"/>
        <w:rPr>
          <w:sz w:val="32"/>
          <w:szCs w:val="32"/>
        </w:rPr>
        <w:sectPr>
          <w:headerReference r:id="rId8" w:type="default"/>
          <w:footerReference r:id="rId9" w:type="even"/>
          <w:pgSz w:w="11907" w:h="16840"/>
          <w:pgMar w:top="1134" w:right="1134" w:bottom="1134" w:left="1134" w:header="567" w:footer="567" w:gutter="0"/>
          <w:cols w:space="720" w:num="1"/>
        </w:sectPr>
      </w:pPr>
      <w:bookmarkStart w:id="55" w:name="_Toc52726307"/>
    </w:p>
    <w:p/>
    <w:p>
      <w:pPr>
        <w:pStyle w:val="2"/>
        <w:spacing w:before="0" w:after="0" w:line="240" w:lineRule="auto"/>
        <w:ind w:right="57"/>
        <w:jc w:val="center"/>
        <w:rPr>
          <w:sz w:val="32"/>
          <w:szCs w:val="32"/>
        </w:rPr>
      </w:pPr>
      <w:r>
        <w:rPr>
          <w:sz w:val="32"/>
          <w:szCs w:val="32"/>
        </w:rPr>
        <w:t>第五章</w:t>
      </w:r>
      <w:r>
        <w:rPr>
          <w:rFonts w:hint="eastAsia"/>
          <w:sz w:val="32"/>
          <w:szCs w:val="32"/>
        </w:rPr>
        <w:t xml:space="preserve">    </w:t>
      </w:r>
      <w:r>
        <w:rPr>
          <w:sz w:val="32"/>
          <w:szCs w:val="32"/>
        </w:rPr>
        <w:t>用户需求书</w:t>
      </w:r>
      <w:bookmarkEnd w:id="55"/>
    </w:p>
    <w:p>
      <w:pPr>
        <w:spacing w:line="360" w:lineRule="exact"/>
        <w:ind w:firstLine="440" w:firstLineChars="200"/>
        <w:rPr>
          <w:rFonts w:hint="eastAsia" w:ascii="宋体" w:hAnsi="宋体" w:cs="宋体"/>
          <w:sz w:val="22"/>
        </w:rPr>
      </w:pPr>
    </w:p>
    <w:p>
      <w:pPr>
        <w:pStyle w:val="7"/>
        <w:numPr>
          <w:ilvl w:val="0"/>
          <w:numId w:val="3"/>
        </w:numPr>
        <w:spacing w:after="0" w:line="360" w:lineRule="exact"/>
        <w:ind w:left="0" w:firstLine="442" w:firstLineChars="200"/>
        <w:rPr>
          <w:rFonts w:hint="eastAsia" w:ascii="宋体" w:hAnsi="宋体" w:cs="宋体"/>
          <w:b/>
          <w:bCs/>
          <w:sz w:val="22"/>
          <w:szCs w:val="22"/>
        </w:rPr>
      </w:pPr>
      <w:r>
        <w:rPr>
          <w:rFonts w:hint="eastAsia" w:ascii="宋体" w:hAnsi="宋体" w:cs="宋体"/>
          <w:b/>
          <w:bCs/>
          <w:sz w:val="22"/>
          <w:szCs w:val="22"/>
        </w:rPr>
        <w:t>项目概况及总体要求</w:t>
      </w:r>
    </w:p>
    <w:p>
      <w:pPr>
        <w:pStyle w:val="7"/>
        <w:spacing w:after="0" w:line="360" w:lineRule="exact"/>
        <w:ind w:firstLine="440" w:firstLineChars="200"/>
        <w:rPr>
          <w:rFonts w:hint="eastAsia" w:ascii="宋体" w:hAnsi="宋体" w:cs="宋体"/>
          <w:sz w:val="22"/>
          <w:szCs w:val="22"/>
        </w:rPr>
      </w:pPr>
    </w:p>
    <w:p>
      <w:pPr>
        <w:pStyle w:val="7"/>
        <w:spacing w:after="0" w:line="360" w:lineRule="exact"/>
        <w:ind w:firstLine="420" w:firstLineChars="200"/>
        <w:rPr>
          <w:rFonts w:hint="eastAsia" w:ascii="宋体" w:hAnsi="宋体" w:cs="宋体"/>
          <w:bCs/>
          <w:szCs w:val="24"/>
        </w:rPr>
      </w:pPr>
      <w:r>
        <w:rPr>
          <w:rFonts w:hint="eastAsia" w:ascii="宋体" w:hAnsi="宋体" w:cs="宋体"/>
          <w:bCs/>
          <w:szCs w:val="24"/>
        </w:rPr>
        <w:t>杭州萧山国际机场</w:t>
      </w:r>
      <w:r>
        <w:rPr>
          <w:rFonts w:hint="eastAsia" w:ascii="宋体" w:hAnsi="宋体" w:cs="宋体"/>
          <w:bCs/>
          <w:szCs w:val="24"/>
          <w:lang w:val="en-US" w:eastAsia="zh-CN"/>
        </w:rPr>
        <w:t>旅服车辆</w:t>
      </w:r>
      <w:r>
        <w:rPr>
          <w:rFonts w:hint="eastAsia" w:ascii="宋体" w:hAnsi="宋体" w:cs="宋体"/>
          <w:bCs/>
          <w:szCs w:val="24"/>
        </w:rPr>
        <w:t>采购项目，招标人为杭州萧山国际机场有限公司，招标项目资金自筹，出资比例为 100 %。该项目已具备招标条件，现对本项目进行公开招标。</w:t>
      </w:r>
    </w:p>
    <w:p>
      <w:pPr>
        <w:pStyle w:val="7"/>
        <w:spacing w:after="0" w:line="360" w:lineRule="exact"/>
        <w:ind w:firstLine="420" w:firstLineChars="200"/>
        <w:rPr>
          <w:rFonts w:hint="eastAsia" w:ascii="宋体" w:hAnsi="宋体" w:cs="宋体"/>
          <w:sz w:val="22"/>
          <w:szCs w:val="22"/>
        </w:rPr>
      </w:pPr>
      <w:r>
        <w:rPr>
          <w:rFonts w:hint="eastAsia" w:ascii="宋体" w:hAnsi="宋体" w:cs="宋体"/>
          <w:bCs/>
          <w:szCs w:val="24"/>
        </w:rPr>
        <w:t>招标内容：</w:t>
      </w:r>
      <w:r>
        <w:rPr>
          <w:rFonts w:hint="eastAsia" w:ascii="宋体" w:hAnsi="宋体" w:cs="宋体"/>
          <w:sz w:val="22"/>
          <w:szCs w:val="22"/>
        </w:rPr>
        <w:t>杭州萧山国际机场</w:t>
      </w:r>
      <w:r>
        <w:rPr>
          <w:rFonts w:hint="eastAsia" w:ascii="宋体" w:hAnsi="宋体" w:cs="宋体"/>
          <w:sz w:val="22"/>
          <w:szCs w:val="22"/>
          <w:lang w:val="en-US" w:eastAsia="zh-CN"/>
        </w:rPr>
        <w:t>计划</w:t>
      </w:r>
      <w:r>
        <w:rPr>
          <w:rFonts w:hint="eastAsia" w:ascii="宋体" w:hAnsi="宋体" w:cs="宋体"/>
          <w:sz w:val="22"/>
          <w:szCs w:val="22"/>
        </w:rPr>
        <w:t>采购</w:t>
      </w:r>
      <w:r>
        <w:rPr>
          <w:rFonts w:hint="eastAsia" w:ascii="宋体" w:hAnsi="宋体" w:cs="宋体"/>
          <w:sz w:val="22"/>
          <w:szCs w:val="22"/>
          <w:lang w:val="en-US" w:eastAsia="zh-CN"/>
        </w:rPr>
        <w:t>电动车4辆</w:t>
      </w:r>
      <w:r>
        <w:rPr>
          <w:rFonts w:hint="eastAsia" w:ascii="宋体" w:hAnsi="宋体" w:cs="宋体"/>
          <w:sz w:val="22"/>
          <w:szCs w:val="22"/>
        </w:rPr>
        <w:t>。服务内容包含所有设备采购、运输、安装、调试以及</w:t>
      </w:r>
      <w:r>
        <w:rPr>
          <w:rFonts w:hint="eastAsia" w:ascii="宋体" w:hAnsi="宋体" w:cs="宋体"/>
          <w:sz w:val="22"/>
          <w:szCs w:val="22"/>
          <w:lang w:val="en-US" w:eastAsia="zh-CN"/>
        </w:rPr>
        <w:t>定期维护</w:t>
      </w:r>
      <w:r>
        <w:rPr>
          <w:rFonts w:hint="eastAsia" w:ascii="宋体" w:hAnsi="宋体" w:cs="宋体"/>
          <w:sz w:val="22"/>
          <w:szCs w:val="22"/>
        </w:rPr>
        <w:t>。</w:t>
      </w:r>
    </w:p>
    <w:p>
      <w:pPr>
        <w:pStyle w:val="7"/>
        <w:numPr>
          <w:ilvl w:val="0"/>
          <w:numId w:val="3"/>
        </w:numPr>
        <w:spacing w:after="0" w:line="360" w:lineRule="exact"/>
        <w:ind w:left="0" w:firstLine="442" w:firstLineChars="200"/>
        <w:rPr>
          <w:rFonts w:hint="eastAsia" w:ascii="宋体" w:hAnsi="宋体" w:cs="宋体"/>
          <w:b/>
          <w:bCs/>
          <w:sz w:val="22"/>
          <w:szCs w:val="22"/>
        </w:rPr>
      </w:pPr>
      <w:r>
        <w:rPr>
          <w:rFonts w:hint="eastAsia" w:ascii="宋体" w:hAnsi="宋体" w:cs="宋体"/>
          <w:b/>
          <w:bCs/>
          <w:sz w:val="22"/>
          <w:szCs w:val="22"/>
        </w:rPr>
        <w:t>设备需求一览表</w:t>
      </w:r>
    </w:p>
    <w:tbl>
      <w:tblPr>
        <w:tblStyle w:val="14"/>
        <w:tblW w:w="97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539"/>
        <w:gridCol w:w="1043"/>
        <w:gridCol w:w="1380"/>
        <w:gridCol w:w="2025"/>
        <w:gridCol w:w="1935"/>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exact"/>
        </w:trPr>
        <w:tc>
          <w:tcPr>
            <w:tcW w:w="583" w:type="dxa"/>
            <w:vAlign w:val="center"/>
          </w:tcPr>
          <w:p>
            <w:pPr>
              <w:pStyle w:val="21"/>
              <w:spacing w:line="360" w:lineRule="exact"/>
              <w:jc w:val="center"/>
              <w:rPr>
                <w:rFonts w:hint="eastAsia" w:ascii="宋体" w:hAnsi="宋体" w:cs="宋体"/>
                <w:b/>
                <w:bCs/>
                <w:sz w:val="22"/>
              </w:rPr>
            </w:pPr>
            <w:r>
              <w:rPr>
                <w:rFonts w:hint="eastAsia" w:ascii="宋体" w:hAnsi="宋体" w:cs="宋体"/>
                <w:b/>
                <w:bCs/>
                <w:sz w:val="22"/>
              </w:rPr>
              <w:t>序号</w:t>
            </w:r>
          </w:p>
        </w:tc>
        <w:tc>
          <w:tcPr>
            <w:tcW w:w="1539" w:type="dxa"/>
            <w:vAlign w:val="center"/>
          </w:tcPr>
          <w:p>
            <w:pPr>
              <w:pStyle w:val="21"/>
              <w:spacing w:line="360" w:lineRule="exact"/>
              <w:jc w:val="center"/>
              <w:rPr>
                <w:rFonts w:hint="eastAsia" w:ascii="宋体" w:hAnsi="宋体" w:cs="宋体"/>
                <w:b/>
                <w:bCs/>
                <w:sz w:val="22"/>
              </w:rPr>
            </w:pPr>
            <w:r>
              <w:rPr>
                <w:rFonts w:hint="eastAsia" w:ascii="宋体" w:hAnsi="宋体" w:cs="宋体"/>
                <w:b/>
                <w:bCs/>
                <w:sz w:val="22"/>
              </w:rPr>
              <w:t>设备名称</w:t>
            </w:r>
          </w:p>
        </w:tc>
        <w:tc>
          <w:tcPr>
            <w:tcW w:w="1043" w:type="dxa"/>
            <w:vAlign w:val="center"/>
          </w:tcPr>
          <w:p>
            <w:pPr>
              <w:pStyle w:val="21"/>
              <w:spacing w:line="360" w:lineRule="exact"/>
              <w:jc w:val="center"/>
              <w:rPr>
                <w:rFonts w:hint="eastAsia" w:ascii="宋体" w:hAnsi="宋体" w:cs="宋体"/>
                <w:b/>
                <w:bCs/>
                <w:sz w:val="22"/>
              </w:rPr>
            </w:pPr>
            <w:r>
              <w:rPr>
                <w:rFonts w:hint="eastAsia" w:ascii="宋体" w:hAnsi="宋体" w:cs="宋体"/>
                <w:b/>
                <w:bCs/>
                <w:sz w:val="22"/>
              </w:rPr>
              <w:t>规格</w:t>
            </w:r>
          </w:p>
        </w:tc>
        <w:tc>
          <w:tcPr>
            <w:tcW w:w="1380" w:type="dxa"/>
            <w:vAlign w:val="center"/>
          </w:tcPr>
          <w:p>
            <w:pPr>
              <w:pStyle w:val="21"/>
              <w:spacing w:line="360" w:lineRule="exact"/>
              <w:ind w:firstLine="110" w:firstLineChars="50"/>
              <w:rPr>
                <w:rFonts w:hint="eastAsia" w:ascii="宋体" w:hAnsi="宋体" w:cs="宋体"/>
                <w:b/>
                <w:bCs/>
                <w:sz w:val="22"/>
              </w:rPr>
            </w:pPr>
            <w:r>
              <w:rPr>
                <w:rFonts w:hint="eastAsia" w:ascii="宋体" w:hAnsi="宋体" w:cs="宋体"/>
                <w:b/>
                <w:bCs/>
                <w:sz w:val="22"/>
              </w:rPr>
              <w:t>数量及单位</w:t>
            </w:r>
          </w:p>
        </w:tc>
        <w:tc>
          <w:tcPr>
            <w:tcW w:w="2025" w:type="dxa"/>
            <w:vAlign w:val="center"/>
          </w:tcPr>
          <w:p>
            <w:pPr>
              <w:pStyle w:val="21"/>
              <w:spacing w:line="360" w:lineRule="exact"/>
              <w:ind w:firstLine="442" w:firstLineChars="200"/>
              <w:rPr>
                <w:rFonts w:hint="eastAsia" w:ascii="宋体" w:hAnsi="宋体" w:cs="宋体"/>
                <w:b/>
                <w:bCs/>
                <w:sz w:val="22"/>
              </w:rPr>
            </w:pPr>
            <w:r>
              <w:rPr>
                <w:rFonts w:hint="eastAsia" w:ascii="宋体" w:hAnsi="宋体" w:cs="宋体"/>
                <w:b/>
                <w:bCs/>
                <w:sz w:val="22"/>
              </w:rPr>
              <w:t>交货期</w:t>
            </w:r>
          </w:p>
        </w:tc>
        <w:tc>
          <w:tcPr>
            <w:tcW w:w="1935" w:type="dxa"/>
            <w:vAlign w:val="center"/>
          </w:tcPr>
          <w:p>
            <w:pPr>
              <w:pStyle w:val="21"/>
              <w:spacing w:line="360" w:lineRule="exact"/>
              <w:ind w:firstLine="221" w:firstLineChars="100"/>
              <w:rPr>
                <w:rFonts w:hint="eastAsia" w:ascii="宋体" w:hAnsi="宋体" w:cs="宋体"/>
                <w:b/>
                <w:bCs/>
                <w:sz w:val="22"/>
              </w:rPr>
            </w:pPr>
            <w:r>
              <w:rPr>
                <w:rFonts w:hint="eastAsia" w:ascii="宋体" w:hAnsi="宋体" w:cs="宋体"/>
                <w:b/>
                <w:bCs/>
                <w:sz w:val="22"/>
              </w:rPr>
              <w:t>交货地点</w:t>
            </w:r>
          </w:p>
        </w:tc>
        <w:tc>
          <w:tcPr>
            <w:tcW w:w="1246" w:type="dxa"/>
            <w:vAlign w:val="center"/>
          </w:tcPr>
          <w:p>
            <w:pPr>
              <w:pStyle w:val="21"/>
              <w:spacing w:line="360" w:lineRule="exact"/>
              <w:jc w:val="center"/>
              <w:rPr>
                <w:rFonts w:hint="eastAsia" w:ascii="宋体" w:hAnsi="宋体" w:cs="宋体"/>
                <w:b/>
                <w:bCs/>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7" w:hRule="exact"/>
        </w:trPr>
        <w:tc>
          <w:tcPr>
            <w:tcW w:w="583" w:type="dxa"/>
            <w:vAlign w:val="center"/>
          </w:tcPr>
          <w:p>
            <w:pPr>
              <w:pStyle w:val="21"/>
              <w:spacing w:line="360" w:lineRule="exact"/>
              <w:jc w:val="center"/>
              <w:rPr>
                <w:rFonts w:hint="eastAsia" w:ascii="宋体" w:hAnsi="宋体" w:cs="宋体"/>
                <w:sz w:val="22"/>
              </w:rPr>
            </w:pPr>
            <w:r>
              <w:rPr>
                <w:rFonts w:hint="eastAsia" w:ascii="宋体" w:hAnsi="宋体" w:cs="宋体"/>
                <w:sz w:val="22"/>
              </w:rPr>
              <w:t>1</w:t>
            </w:r>
          </w:p>
        </w:tc>
        <w:tc>
          <w:tcPr>
            <w:tcW w:w="1539" w:type="dxa"/>
            <w:vAlign w:val="center"/>
          </w:tcPr>
          <w:p>
            <w:pPr>
              <w:pStyle w:val="7"/>
              <w:tabs>
                <w:tab w:val="left" w:pos="2388"/>
                <w:tab w:val="left" w:pos="2832"/>
                <w:tab w:val="left" w:pos="3472"/>
                <w:tab w:val="left" w:pos="6667"/>
                <w:tab w:val="left" w:pos="7270"/>
              </w:tabs>
              <w:adjustRightInd w:val="0"/>
              <w:snapToGrid w:val="0"/>
              <w:spacing w:after="0" w:line="360" w:lineRule="exact"/>
              <w:jc w:val="center"/>
              <w:rPr>
                <w:rFonts w:hint="eastAsia" w:ascii="宋体" w:hAnsi="宋体" w:cs="宋体"/>
                <w:sz w:val="19"/>
                <w:szCs w:val="19"/>
              </w:rPr>
            </w:pPr>
            <w:r>
              <w:rPr>
                <w:rFonts w:hint="eastAsia" w:ascii="宋体" w:hAnsi="宋体" w:cs="宋体"/>
                <w:sz w:val="19"/>
                <w:szCs w:val="19"/>
              </w:rPr>
              <w:t>电动车</w:t>
            </w:r>
          </w:p>
          <w:p>
            <w:pPr>
              <w:snapToGrid w:val="0"/>
              <w:spacing w:line="360" w:lineRule="exact"/>
              <w:jc w:val="center"/>
              <w:rPr>
                <w:rFonts w:hint="eastAsia" w:ascii="宋体" w:hAnsi="宋体" w:eastAsia="宋体" w:cs="宋体"/>
                <w:sz w:val="22"/>
                <w:lang w:val="en-US" w:eastAsia="zh-CN"/>
              </w:rPr>
            </w:pPr>
            <w:r>
              <w:rPr>
                <w:rFonts w:hint="eastAsia" w:ascii="宋体" w:hAnsi="宋体" w:cs="宋体"/>
                <w:sz w:val="19"/>
                <w:szCs w:val="19"/>
              </w:rPr>
              <w:t>（六座）</w:t>
            </w:r>
          </w:p>
        </w:tc>
        <w:tc>
          <w:tcPr>
            <w:tcW w:w="1043" w:type="dxa"/>
            <w:vAlign w:val="center"/>
          </w:tcPr>
          <w:p>
            <w:pPr>
              <w:spacing w:line="360" w:lineRule="exact"/>
              <w:jc w:val="center"/>
              <w:rPr>
                <w:rFonts w:hint="eastAsia" w:ascii="宋体" w:hAnsi="宋体" w:cs="宋体"/>
                <w:sz w:val="22"/>
              </w:rPr>
            </w:pPr>
            <w:r>
              <w:rPr>
                <w:rFonts w:hint="eastAsia" w:ascii="宋体" w:hAnsi="宋体" w:cs="宋体"/>
                <w:sz w:val="22"/>
                <w:lang w:val="en-US" w:eastAsia="zh-CN"/>
              </w:rPr>
              <w:t>详见技术参数</w:t>
            </w:r>
          </w:p>
        </w:tc>
        <w:tc>
          <w:tcPr>
            <w:tcW w:w="1380" w:type="dxa"/>
            <w:vAlign w:val="center"/>
          </w:tcPr>
          <w:p>
            <w:pPr>
              <w:snapToGrid w:val="0"/>
              <w:spacing w:line="360" w:lineRule="exact"/>
              <w:ind w:firstLine="440" w:firstLineChars="200"/>
              <w:rPr>
                <w:rFonts w:hint="default" w:ascii="宋体" w:hAnsi="宋体" w:cs="宋体"/>
                <w:sz w:val="22"/>
                <w:lang w:val="en-US"/>
              </w:rPr>
            </w:pPr>
            <w:r>
              <w:rPr>
                <w:rFonts w:hint="eastAsia" w:ascii="宋体" w:hAnsi="宋体" w:cs="宋体"/>
                <w:sz w:val="22"/>
                <w:lang w:val="en-US" w:eastAsia="zh-CN"/>
              </w:rPr>
              <w:t>4辆</w:t>
            </w:r>
          </w:p>
        </w:tc>
        <w:tc>
          <w:tcPr>
            <w:tcW w:w="2025" w:type="dxa"/>
            <w:vAlign w:val="center"/>
          </w:tcPr>
          <w:p>
            <w:pPr>
              <w:spacing w:line="360" w:lineRule="exact"/>
              <w:rPr>
                <w:rFonts w:hint="eastAsia" w:ascii="宋体" w:hAnsi="宋体" w:cs="宋体"/>
                <w:sz w:val="22"/>
              </w:rPr>
            </w:pPr>
            <w:r>
              <w:rPr>
                <w:rFonts w:hint="eastAsia" w:ascii="宋体" w:hAnsi="宋体" w:cs="宋体"/>
                <w:sz w:val="22"/>
              </w:rPr>
              <w:t>合同签订后</w:t>
            </w:r>
            <w:r>
              <w:rPr>
                <w:rFonts w:ascii="宋体" w:hAnsi="宋体" w:cs="宋体"/>
                <w:sz w:val="22"/>
              </w:rPr>
              <w:t>3</w:t>
            </w:r>
            <w:r>
              <w:rPr>
                <w:rFonts w:hint="eastAsia" w:ascii="宋体" w:hAnsi="宋体" w:cs="宋体"/>
                <w:sz w:val="22"/>
              </w:rPr>
              <w:t>0个工作日内</w:t>
            </w:r>
          </w:p>
          <w:p>
            <w:pPr>
              <w:pStyle w:val="21"/>
              <w:spacing w:line="360" w:lineRule="exact"/>
              <w:ind w:firstLine="440" w:firstLineChars="200"/>
              <w:jc w:val="center"/>
              <w:rPr>
                <w:rFonts w:hint="eastAsia" w:ascii="宋体" w:hAnsi="宋体" w:cs="宋体"/>
                <w:sz w:val="22"/>
              </w:rPr>
            </w:pPr>
          </w:p>
        </w:tc>
        <w:tc>
          <w:tcPr>
            <w:tcW w:w="1935" w:type="dxa"/>
            <w:vAlign w:val="center"/>
          </w:tcPr>
          <w:p>
            <w:pPr>
              <w:spacing w:line="360" w:lineRule="exact"/>
              <w:rPr>
                <w:rFonts w:hint="eastAsia" w:ascii="宋体" w:hAnsi="宋体" w:cs="宋体"/>
                <w:sz w:val="22"/>
                <w:highlight w:val="none"/>
              </w:rPr>
            </w:pPr>
            <w:r>
              <w:rPr>
                <w:rFonts w:hint="eastAsia" w:ascii="宋体" w:hAnsi="宋体" w:cs="宋体"/>
                <w:sz w:val="22"/>
                <w:highlight w:val="none"/>
              </w:rPr>
              <w:t>杭州萧山国际机场内</w:t>
            </w:r>
          </w:p>
        </w:tc>
        <w:tc>
          <w:tcPr>
            <w:tcW w:w="1246" w:type="dxa"/>
            <w:vAlign w:val="center"/>
          </w:tcPr>
          <w:p>
            <w:pPr>
              <w:pStyle w:val="21"/>
              <w:spacing w:line="360" w:lineRule="exact"/>
              <w:jc w:val="center"/>
              <w:rPr>
                <w:rFonts w:hint="eastAsia" w:ascii="宋体" w:hAnsi="宋体" w:eastAsia="宋体" w:cs="宋体"/>
                <w:sz w:val="15"/>
                <w:szCs w:val="15"/>
                <w:highlight w:val="none"/>
                <w:lang w:val="en-US" w:eastAsia="zh-CN"/>
              </w:rPr>
            </w:pPr>
            <w:r>
              <w:rPr>
                <w:rFonts w:hint="eastAsia" w:ascii="宋体" w:hAnsi="宋体" w:cs="宋体"/>
                <w:sz w:val="15"/>
                <w:szCs w:val="15"/>
                <w:highlight w:val="none"/>
                <w:lang w:val="en-US" w:eastAsia="zh-CN"/>
              </w:rPr>
              <w:t>每辆车需加装（行车记录仪、存储硬盘、电喇叭）一套，部分区域无法整车进入，供货商需进行现场组装，费用由中标单位承担</w:t>
            </w:r>
          </w:p>
        </w:tc>
      </w:tr>
    </w:tbl>
    <w:p>
      <w:pPr>
        <w:pStyle w:val="7"/>
        <w:numPr>
          <w:ilvl w:val="0"/>
          <w:numId w:val="0"/>
        </w:numPr>
        <w:spacing w:after="0" w:line="360" w:lineRule="exact"/>
        <w:ind w:left="420" w:leftChars="200" w:firstLine="0" w:firstLineChars="0"/>
        <w:rPr>
          <w:rFonts w:hint="eastAsia" w:ascii="宋体" w:hAnsi="宋体" w:cs="宋体"/>
          <w:b/>
          <w:bCs/>
          <w:sz w:val="22"/>
          <w:szCs w:val="22"/>
          <w:lang w:val="en-US" w:eastAsia="zh-CN"/>
        </w:rPr>
      </w:pPr>
      <w:r>
        <w:rPr>
          <w:rFonts w:hint="eastAsia" w:ascii="宋体" w:hAnsi="宋体" w:cs="宋体"/>
          <w:b/>
          <w:bCs/>
          <w:sz w:val="22"/>
          <w:szCs w:val="22"/>
          <w:lang w:val="en-US" w:eastAsia="zh-CN"/>
        </w:rPr>
        <w:t xml:space="preserve">    投标人需提交初步设计方案作为评标依据，实施前需根据招标人要求深化设计方案，最终实施方案以招标人要求为准。</w:t>
      </w:r>
    </w:p>
    <w:p>
      <w:pPr>
        <w:pStyle w:val="7"/>
        <w:numPr>
          <w:ilvl w:val="0"/>
          <w:numId w:val="3"/>
        </w:numPr>
        <w:spacing w:after="0" w:line="360" w:lineRule="exact"/>
        <w:ind w:left="0" w:firstLine="442" w:firstLineChars="200"/>
        <w:rPr>
          <w:rFonts w:hint="eastAsia" w:ascii="宋体" w:hAnsi="宋体" w:cs="宋体"/>
          <w:b/>
          <w:bCs/>
          <w:sz w:val="22"/>
          <w:szCs w:val="22"/>
        </w:rPr>
      </w:pPr>
      <w:r>
        <w:rPr>
          <w:rFonts w:hint="eastAsia" w:ascii="宋体" w:hAnsi="宋体" w:cs="宋体"/>
          <w:b/>
          <w:bCs/>
          <w:sz w:val="22"/>
          <w:szCs w:val="22"/>
        </w:rPr>
        <w:t>技术性能指标</w:t>
      </w:r>
    </w:p>
    <w:tbl>
      <w:tblPr>
        <w:tblStyle w:val="14"/>
        <w:tblpPr w:leftFromText="180" w:rightFromText="180" w:vertAnchor="text" w:horzAnchor="page" w:tblpX="1166" w:tblpY="139"/>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7"/>
        <w:gridCol w:w="966"/>
        <w:gridCol w:w="729"/>
        <w:gridCol w:w="2096"/>
        <w:gridCol w:w="269"/>
        <w:gridCol w:w="1104"/>
        <w:gridCol w:w="1104"/>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0" w:type="dxa"/>
            <w:gridSpan w:val="9"/>
            <w:vAlign w:val="top"/>
          </w:tcPr>
          <w:p>
            <w:pPr>
              <w:pStyle w:val="5"/>
              <w:jc w:val="center"/>
            </w:pPr>
            <w:r>
              <w:rPr>
                <w:rFonts w:hint="eastAsia" w:ascii="宋体" w:cs="宋体"/>
                <w:b/>
                <w:bCs/>
                <w:spacing w:val="100"/>
                <w:kern w:val="0"/>
                <w:sz w:val="22"/>
                <w:szCs w:val="22"/>
                <w:lang w:val="zh-CN"/>
              </w:rPr>
              <w:t>电动</w:t>
            </w:r>
            <w:r>
              <w:rPr>
                <w:rFonts w:hint="eastAsia" w:ascii="宋体" w:cs="宋体"/>
                <w:b/>
                <w:bCs/>
                <w:spacing w:val="100"/>
                <w:kern w:val="0"/>
                <w:sz w:val="22"/>
                <w:szCs w:val="22"/>
                <w:lang w:eastAsia="zh-Hans"/>
              </w:rPr>
              <w:t>车</w:t>
            </w:r>
            <w:r>
              <w:rPr>
                <w:rFonts w:hint="eastAsia" w:ascii="宋体" w:cs="宋体"/>
                <w:b/>
                <w:bCs/>
                <w:spacing w:val="100"/>
                <w:kern w:val="0"/>
                <w:sz w:val="22"/>
                <w:szCs w:val="22"/>
                <w:lang w:val="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外形尺寸：（</w:t>
            </w:r>
            <w:r>
              <w:rPr>
                <w:rFonts w:ascii="Calibri" w:hAnsi="Calibri" w:cs="Calibri"/>
                <w:kern w:val="0"/>
                <w:sz w:val="22"/>
                <w:szCs w:val="22"/>
              </w:rPr>
              <w:t>mm</w:t>
            </w:r>
            <w:r>
              <w:rPr>
                <w:rFonts w:hint="eastAsia" w:ascii="宋体" w:hAnsi="Calibri" w:cs="宋体"/>
                <w:kern w:val="0"/>
                <w:sz w:val="22"/>
                <w:szCs w:val="22"/>
                <w:lang w:val="zh-CN"/>
              </w:rPr>
              <w:t>）</w:t>
            </w:r>
          </w:p>
        </w:tc>
        <w:tc>
          <w:tcPr>
            <w:tcW w:w="2096" w:type="dxa"/>
            <w:vAlign w:val="center"/>
          </w:tcPr>
          <w:p>
            <w:pPr>
              <w:widowControl/>
              <w:jc w:val="center"/>
              <w:rPr>
                <w:highlight w:val="none"/>
              </w:rPr>
            </w:pPr>
            <w:r>
              <w:rPr>
                <w:rFonts w:hint="eastAsia" w:ascii="宋体" w:hAnsi="宋体" w:cs="Calibri"/>
                <w:kern w:val="0"/>
                <w:sz w:val="22"/>
                <w:szCs w:val="22"/>
                <w:highlight w:val="none"/>
                <w:lang w:eastAsia="zh-Hans"/>
              </w:rPr>
              <w:t>≤</w:t>
            </w:r>
            <w:r>
              <w:rPr>
                <w:rFonts w:hint="eastAsia" w:ascii="宋体" w:hAnsi="宋体" w:cs="宋体"/>
                <w:kern w:val="0"/>
                <w:sz w:val="22"/>
                <w:szCs w:val="22"/>
                <w:highlight w:val="none"/>
                <w:lang w:val="en-US" w:eastAsia="zh-CN"/>
              </w:rPr>
              <w:t>40</w:t>
            </w:r>
            <w:r>
              <w:rPr>
                <w:rFonts w:hint="eastAsia" w:ascii="宋体" w:hAnsi="宋体" w:cs="宋体"/>
                <w:kern w:val="0"/>
                <w:sz w:val="22"/>
                <w:szCs w:val="22"/>
                <w:highlight w:val="none"/>
              </w:rPr>
              <w:t>00*1</w:t>
            </w:r>
            <w:r>
              <w:rPr>
                <w:rFonts w:hint="eastAsia" w:ascii="宋体" w:hAnsi="宋体" w:cs="宋体"/>
                <w:kern w:val="0"/>
                <w:sz w:val="22"/>
                <w:szCs w:val="22"/>
                <w:highlight w:val="none"/>
                <w:lang w:val="en-US" w:eastAsia="zh-CN"/>
              </w:rPr>
              <w:t>2</w:t>
            </w:r>
            <w:r>
              <w:rPr>
                <w:rFonts w:hint="eastAsia" w:ascii="宋体" w:hAnsi="宋体" w:cs="宋体"/>
                <w:kern w:val="0"/>
                <w:sz w:val="22"/>
                <w:szCs w:val="22"/>
                <w:highlight w:val="none"/>
              </w:rPr>
              <w:t>00*</w:t>
            </w:r>
            <w:r>
              <w:rPr>
                <w:rFonts w:hint="eastAsia" w:ascii="宋体" w:hAnsi="宋体" w:cs="宋体"/>
                <w:kern w:val="0"/>
                <w:sz w:val="22"/>
                <w:szCs w:val="22"/>
                <w:highlight w:val="none"/>
                <w:lang w:val="en-US" w:eastAsia="zh-CN"/>
              </w:rPr>
              <w:t>20</w:t>
            </w:r>
            <w:r>
              <w:rPr>
                <w:rFonts w:hint="eastAsia" w:ascii="宋体" w:hAnsi="宋体" w:cs="宋体"/>
                <w:kern w:val="0"/>
                <w:sz w:val="22"/>
                <w:szCs w:val="22"/>
                <w:highlight w:val="none"/>
              </w:rPr>
              <w:t>00</w:t>
            </w:r>
          </w:p>
        </w:tc>
        <w:tc>
          <w:tcPr>
            <w:tcW w:w="2477" w:type="dxa"/>
            <w:gridSpan w:val="3"/>
            <w:vAlign w:val="center"/>
          </w:tcPr>
          <w:p>
            <w:pPr>
              <w:autoSpaceDE w:val="0"/>
              <w:autoSpaceDN w:val="0"/>
              <w:adjustRightInd w:val="0"/>
              <w:spacing w:line="380" w:lineRule="atLeast"/>
              <w:rPr>
                <w:highlight w:val="none"/>
              </w:rPr>
            </w:pPr>
            <w:r>
              <w:rPr>
                <w:rFonts w:hint="eastAsia" w:ascii="宋体" w:hAnsi="Calibri" w:cs="宋体"/>
                <w:kern w:val="0"/>
                <w:sz w:val="22"/>
                <w:szCs w:val="22"/>
                <w:highlight w:val="none"/>
                <w:lang w:val="zh-CN"/>
              </w:rPr>
              <w:t>轮距：（MM）</w:t>
            </w:r>
          </w:p>
        </w:tc>
        <w:tc>
          <w:tcPr>
            <w:tcW w:w="2643" w:type="dxa"/>
            <w:vAlign w:val="center"/>
          </w:tcPr>
          <w:p>
            <w:pPr>
              <w:autoSpaceDE w:val="0"/>
              <w:autoSpaceDN w:val="0"/>
              <w:adjustRightInd w:val="0"/>
              <w:spacing w:line="380" w:lineRule="atLeast"/>
              <w:jc w:val="center"/>
              <w:rPr>
                <w:highlight w:val="none"/>
              </w:rPr>
            </w:pPr>
            <w:r>
              <w:rPr>
                <w:rFonts w:hint="eastAsia" w:ascii="宋体" w:hAnsi="宋体" w:cs="Calibri"/>
                <w:kern w:val="0"/>
                <w:sz w:val="22"/>
                <w:szCs w:val="22"/>
                <w:highlight w:val="none"/>
                <w:lang w:eastAsia="zh-Hans"/>
              </w:rPr>
              <w:t>≤</w:t>
            </w:r>
            <w:r>
              <w:rPr>
                <w:rFonts w:hint="eastAsia" w:ascii="Calibri" w:hAnsi="Calibri" w:cs="Calibri"/>
                <w:kern w:val="0"/>
                <w:sz w:val="22"/>
                <w:szCs w:val="22"/>
                <w:highlight w:val="none"/>
              </w:rPr>
              <w:t>前</w:t>
            </w:r>
            <w:r>
              <w:rPr>
                <w:rFonts w:hint="eastAsia" w:ascii="Calibri" w:hAnsi="Calibri" w:cs="Calibri"/>
                <w:kern w:val="0"/>
                <w:sz w:val="22"/>
                <w:szCs w:val="22"/>
                <w:highlight w:val="none"/>
                <w:lang w:eastAsia="zh-Hans"/>
              </w:rPr>
              <w:t>：</w:t>
            </w:r>
            <w:r>
              <w:rPr>
                <w:rFonts w:ascii="Calibri" w:hAnsi="Calibri" w:cs="Calibri"/>
                <w:kern w:val="0"/>
                <w:sz w:val="22"/>
                <w:szCs w:val="22"/>
                <w:highlight w:val="none"/>
                <w:lang w:eastAsia="zh-Hans"/>
              </w:rPr>
              <w:t xml:space="preserve">900 </w:t>
            </w:r>
            <w:r>
              <w:rPr>
                <w:rFonts w:hint="eastAsia" w:ascii="Calibri" w:hAnsi="Calibri" w:cs="Calibri"/>
                <w:kern w:val="0"/>
                <w:sz w:val="22"/>
                <w:szCs w:val="22"/>
                <w:highlight w:val="none"/>
              </w:rPr>
              <w:t>后：</w:t>
            </w:r>
            <w:r>
              <w:rPr>
                <w:rFonts w:ascii="Calibri" w:hAnsi="Calibri" w:cs="Calibri"/>
                <w:kern w:val="0"/>
                <w:sz w:val="22"/>
                <w:szCs w:val="22"/>
                <w:highlight w:val="none"/>
              </w:rPr>
              <w:t>100</w:t>
            </w:r>
            <w:r>
              <w:rPr>
                <w:rFonts w:hint="eastAsia" w:ascii="Calibri" w:hAnsi="Calibri" w:cs="Calibri"/>
                <w:kern w:val="0"/>
                <w:sz w:val="22"/>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lang w:eastAsia="zh-Hans"/>
              </w:rPr>
              <w:t>侧倾稳定角（°）</w:t>
            </w:r>
          </w:p>
        </w:tc>
        <w:tc>
          <w:tcPr>
            <w:tcW w:w="2096" w:type="dxa"/>
            <w:vAlign w:val="center"/>
          </w:tcPr>
          <w:p>
            <w:pPr>
              <w:autoSpaceDE w:val="0"/>
              <w:autoSpaceDN w:val="0"/>
              <w:adjustRightInd w:val="0"/>
              <w:spacing w:line="380" w:lineRule="atLeast"/>
              <w:jc w:val="center"/>
            </w:pPr>
            <w:r>
              <w:rPr>
                <w:rFonts w:hint="eastAsia" w:ascii="宋体" w:hAnsi="Calibri" w:cs="宋体"/>
                <w:kern w:val="0"/>
                <w:sz w:val="22"/>
                <w:szCs w:val="22"/>
                <w:lang w:val="zh-CN"/>
              </w:rPr>
              <w:t>≥</w:t>
            </w:r>
            <w:r>
              <w:t>35</w:t>
            </w:r>
          </w:p>
        </w:tc>
        <w:tc>
          <w:tcPr>
            <w:tcW w:w="2477" w:type="dxa"/>
            <w:gridSpan w:val="3"/>
            <w:vAlign w:val="center"/>
          </w:tcPr>
          <w:p>
            <w:pPr>
              <w:autoSpaceDE w:val="0"/>
              <w:autoSpaceDN w:val="0"/>
              <w:adjustRightInd w:val="0"/>
              <w:spacing w:line="380" w:lineRule="atLeast"/>
            </w:pPr>
            <w:r>
              <w:rPr>
                <w:rFonts w:hint="eastAsia" w:ascii="宋体" w:hAnsi="Calibri" w:cs="宋体"/>
                <w:kern w:val="0"/>
                <w:sz w:val="22"/>
                <w:szCs w:val="22"/>
                <w:lang w:val="zh-CN"/>
              </w:rPr>
              <w:t>轴距：</w:t>
            </w:r>
            <w:r>
              <w:rPr>
                <w:rFonts w:hint="eastAsia" w:ascii="Calibri" w:hAnsi="Calibri" w:cs="Calibri"/>
                <w:kern w:val="0"/>
                <w:sz w:val="22"/>
                <w:szCs w:val="22"/>
              </w:rPr>
              <w:t>（MM</w:t>
            </w:r>
            <w:r>
              <w:rPr>
                <w:rFonts w:hint="eastAsia" w:ascii="宋体" w:hAnsi="Calibri" w:cs="宋体"/>
                <w:kern w:val="0"/>
                <w:sz w:val="22"/>
                <w:szCs w:val="22"/>
                <w:lang w:val="zh-CN"/>
              </w:rPr>
              <w:t>）</w:t>
            </w:r>
          </w:p>
        </w:tc>
        <w:tc>
          <w:tcPr>
            <w:tcW w:w="2643" w:type="dxa"/>
            <w:vAlign w:val="center"/>
          </w:tcPr>
          <w:p>
            <w:pPr>
              <w:widowControl/>
              <w:jc w:val="center"/>
            </w:pPr>
            <w:r>
              <w:rPr>
                <w:rFonts w:hint="eastAsia" w:ascii="宋体" w:hAnsi="宋体" w:cs="Calibri"/>
                <w:kern w:val="0"/>
                <w:sz w:val="22"/>
                <w:szCs w:val="22"/>
                <w:lang w:eastAsia="zh-Hans"/>
              </w:rPr>
              <w:t>≤</w:t>
            </w:r>
            <w:r>
              <w:rPr>
                <w:rFonts w:ascii="宋体" w:hAnsi="宋体" w:cs="Calibri"/>
                <w:kern w:val="0"/>
                <w:sz w:val="22"/>
                <w:szCs w:val="22"/>
                <w:lang w:eastAsia="zh-Hans"/>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rPr>
                <w:lang w:eastAsia="zh-Hans"/>
              </w:rPr>
            </w:pPr>
            <w:r>
              <w:rPr>
                <w:rFonts w:hint="eastAsia"/>
                <w:lang w:eastAsia="zh-Hans"/>
              </w:rPr>
              <w:t>整车绝缘电阻（KΩ）</w:t>
            </w:r>
          </w:p>
        </w:tc>
        <w:tc>
          <w:tcPr>
            <w:tcW w:w="2096" w:type="dxa"/>
            <w:vAlign w:val="center"/>
          </w:tcPr>
          <w:p>
            <w:pPr>
              <w:widowControl/>
              <w:jc w:val="center"/>
              <w:rPr>
                <w:lang w:eastAsia="zh-Hans"/>
              </w:rPr>
            </w:pPr>
            <w:r>
              <w:rPr>
                <w:rFonts w:hint="eastAsia" w:ascii="宋体" w:hAnsi="Calibri" w:cs="宋体"/>
                <w:kern w:val="0"/>
                <w:sz w:val="22"/>
                <w:szCs w:val="22"/>
                <w:lang w:val="zh-CN"/>
              </w:rPr>
              <w:t>≥</w:t>
            </w:r>
            <w:r>
              <w:t>2*10³</w:t>
            </w:r>
          </w:p>
        </w:tc>
        <w:tc>
          <w:tcPr>
            <w:tcW w:w="2477" w:type="dxa"/>
            <w:gridSpan w:val="3"/>
            <w:vAlign w:val="center"/>
          </w:tcPr>
          <w:p>
            <w:pPr>
              <w:autoSpaceDE w:val="0"/>
              <w:autoSpaceDN w:val="0"/>
              <w:adjustRightInd w:val="0"/>
              <w:spacing w:line="380" w:lineRule="atLeast"/>
            </w:pPr>
            <w:r>
              <w:rPr>
                <w:rFonts w:ascii="Calibri" w:hAnsi="Calibri" w:cs="Calibri"/>
                <w:kern w:val="0"/>
                <w:sz w:val="22"/>
                <w:szCs w:val="22"/>
              </w:rPr>
              <w:t>20</w:t>
            </w:r>
            <w:r>
              <w:rPr>
                <w:rFonts w:hint="eastAsia" w:ascii="宋体" w:hAnsi="Calibri" w:cs="宋体"/>
                <w:kern w:val="0"/>
                <w:sz w:val="22"/>
                <w:szCs w:val="22"/>
                <w:lang w:val="zh-CN"/>
              </w:rPr>
              <w:t>%坡</w:t>
            </w:r>
            <w:r>
              <w:rPr>
                <w:rFonts w:hint="eastAsia" w:ascii="宋体" w:hAnsi="Calibri" w:cs="宋体"/>
                <w:kern w:val="0"/>
                <w:sz w:val="22"/>
                <w:szCs w:val="22"/>
                <w:lang w:eastAsia="zh-Hans"/>
              </w:rPr>
              <w:t>道驻车</w:t>
            </w:r>
            <w:r>
              <w:rPr>
                <w:rFonts w:hint="eastAsia" w:ascii="宋体" w:hAnsi="Calibri" w:cs="宋体"/>
                <w:kern w:val="0"/>
                <w:sz w:val="22"/>
                <w:szCs w:val="22"/>
                <w:lang w:val="zh-CN"/>
              </w:rPr>
              <w:t>性能</w:t>
            </w:r>
            <w:r>
              <w:rPr>
                <w:rFonts w:ascii="宋体" w:hAnsi="Calibri" w:cs="宋体"/>
                <w:kern w:val="0"/>
                <w:sz w:val="22"/>
                <w:szCs w:val="22"/>
                <w:lang w:eastAsia="zh-Hans"/>
              </w:rPr>
              <w:t xml:space="preserve"> </w:t>
            </w:r>
          </w:p>
        </w:tc>
        <w:tc>
          <w:tcPr>
            <w:tcW w:w="2643" w:type="dxa"/>
            <w:vAlign w:val="center"/>
          </w:tcPr>
          <w:p>
            <w:pPr>
              <w:autoSpaceDE w:val="0"/>
              <w:autoSpaceDN w:val="0"/>
              <w:adjustRightInd w:val="0"/>
              <w:spacing w:line="380" w:lineRule="atLeast"/>
              <w:jc w:val="center"/>
            </w:pPr>
            <w:r>
              <w:rPr>
                <w:rFonts w:hint="eastAsia"/>
                <w:lang w:eastAsia="zh-Hans"/>
              </w:rPr>
              <w:t>未出现位移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rPr>
                <w:lang w:eastAsia="zh-Hans"/>
              </w:rPr>
            </w:pPr>
            <w:r>
              <w:rPr>
                <w:rFonts w:hint="eastAsia" w:ascii="宋体" w:hAnsi="Calibri" w:cs="宋体"/>
                <w:kern w:val="0"/>
                <w:sz w:val="22"/>
                <w:szCs w:val="22"/>
                <w:lang w:val="zh-CN"/>
              </w:rPr>
              <w:t>最高车速：</w:t>
            </w:r>
            <w:r>
              <w:rPr>
                <w:rFonts w:ascii="Calibri" w:hAnsi="Calibri" w:cs="Calibri"/>
                <w:kern w:val="0"/>
                <w:sz w:val="22"/>
                <w:szCs w:val="22"/>
              </w:rPr>
              <w:t xml:space="preserve">   (km/h</w:t>
            </w:r>
            <w:r>
              <w:rPr>
                <w:rFonts w:hint="eastAsia" w:ascii="宋体" w:hAnsi="Calibri" w:cs="宋体"/>
                <w:kern w:val="0"/>
                <w:sz w:val="22"/>
                <w:szCs w:val="22"/>
                <w:lang w:val="zh-CN"/>
              </w:rPr>
              <w:t>）</w:t>
            </w:r>
          </w:p>
        </w:tc>
        <w:tc>
          <w:tcPr>
            <w:tcW w:w="2096" w:type="dxa"/>
            <w:vAlign w:val="center"/>
          </w:tcPr>
          <w:p>
            <w:pPr>
              <w:autoSpaceDE w:val="0"/>
              <w:autoSpaceDN w:val="0"/>
              <w:adjustRightInd w:val="0"/>
              <w:spacing w:line="380" w:lineRule="atLeast"/>
              <w:jc w:val="center"/>
              <w:rPr>
                <w:lang w:eastAsia="zh-Hans"/>
              </w:rPr>
            </w:pPr>
            <w:r>
              <w:rPr>
                <w:rFonts w:hint="eastAsia" w:ascii="宋体" w:hAnsi="宋体" w:cs="Calibri"/>
                <w:kern w:val="0"/>
                <w:sz w:val="22"/>
                <w:szCs w:val="22"/>
                <w:lang w:eastAsia="zh-Hans"/>
              </w:rPr>
              <w:t>≤</w:t>
            </w:r>
            <w:r>
              <w:rPr>
                <w:rFonts w:hint="eastAsia" w:ascii="宋体" w:hAnsi="宋体" w:cs="Calibri"/>
                <w:kern w:val="0"/>
                <w:sz w:val="22"/>
                <w:szCs w:val="22"/>
                <w:lang w:val="en-US" w:eastAsia="zh-CN"/>
              </w:rPr>
              <w:t>1</w:t>
            </w:r>
            <w:r>
              <w:rPr>
                <w:rFonts w:ascii="宋体" w:hAnsi="宋体" w:cs="Calibri"/>
                <w:kern w:val="0"/>
                <w:sz w:val="22"/>
                <w:szCs w:val="22"/>
                <w:lang w:eastAsia="zh-Hans"/>
              </w:rPr>
              <w:t>5</w:t>
            </w:r>
          </w:p>
        </w:tc>
        <w:tc>
          <w:tcPr>
            <w:tcW w:w="2477" w:type="dxa"/>
            <w:gridSpan w:val="3"/>
            <w:vAlign w:val="center"/>
          </w:tcPr>
          <w:p>
            <w:pPr>
              <w:autoSpaceDE w:val="0"/>
              <w:autoSpaceDN w:val="0"/>
              <w:adjustRightInd w:val="0"/>
              <w:spacing w:line="380" w:lineRule="atLeast"/>
            </w:pPr>
            <w:r>
              <w:t>30</w:t>
            </w:r>
            <w:r>
              <w:rPr>
                <w:rFonts w:hint="eastAsia"/>
                <w:lang w:eastAsia="zh-Hans"/>
              </w:rPr>
              <w:t>KM</w:t>
            </w:r>
            <w:r>
              <w:rPr>
                <w:lang w:eastAsia="zh-Hans"/>
              </w:rPr>
              <w:t>/h</w:t>
            </w:r>
            <w:r>
              <w:rPr>
                <w:rFonts w:hint="eastAsia"/>
                <w:lang w:eastAsia="zh-Hans"/>
              </w:rPr>
              <w:t>初速冷态制动制动效果：制动距离（M）</w:t>
            </w:r>
          </w:p>
        </w:tc>
        <w:tc>
          <w:tcPr>
            <w:tcW w:w="2643" w:type="dxa"/>
            <w:vAlign w:val="center"/>
          </w:tcPr>
          <w:p>
            <w:pPr>
              <w:autoSpaceDE w:val="0"/>
              <w:autoSpaceDN w:val="0"/>
              <w:adjustRightInd w:val="0"/>
              <w:spacing w:line="380" w:lineRule="atLeast"/>
              <w:ind w:firstLine="220" w:firstLineChars="100"/>
              <w:jc w:val="center"/>
            </w:pPr>
            <w:r>
              <w:rPr>
                <w:rFonts w:hint="eastAsia" w:ascii="宋体" w:hAnsi="宋体" w:cs="Calibri"/>
                <w:kern w:val="0"/>
                <w:sz w:val="22"/>
                <w:szCs w:val="22"/>
                <w:lang w:eastAsia="zh-Hans"/>
              </w:rPr>
              <w:t>≤</w:t>
            </w:r>
            <w:r>
              <w:rPr>
                <w:rFonts w:ascii="宋体" w:hAnsi="宋体" w:cs="Calibri"/>
                <w:kern w:val="0"/>
                <w:sz w:val="22"/>
                <w:szCs w:val="22"/>
                <w:lang w:eastAsia="zh-Han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续航里程：</w:t>
            </w:r>
            <w:r>
              <w:rPr>
                <w:rFonts w:ascii="Calibri" w:hAnsi="Calibri" w:cs="Calibri"/>
                <w:kern w:val="0"/>
                <w:sz w:val="22"/>
                <w:szCs w:val="22"/>
              </w:rPr>
              <w:t xml:space="preserve">   (km</w:t>
            </w:r>
            <w:r>
              <w:rPr>
                <w:rFonts w:hint="eastAsia" w:ascii="宋体" w:hAnsi="Calibri" w:cs="宋体"/>
                <w:kern w:val="0"/>
                <w:sz w:val="22"/>
                <w:szCs w:val="22"/>
                <w:lang w:val="zh-CN"/>
              </w:rPr>
              <w:t>）</w:t>
            </w:r>
          </w:p>
        </w:tc>
        <w:tc>
          <w:tcPr>
            <w:tcW w:w="2096" w:type="dxa"/>
            <w:vAlign w:val="center"/>
          </w:tcPr>
          <w:p>
            <w:pPr>
              <w:autoSpaceDE w:val="0"/>
              <w:autoSpaceDN w:val="0"/>
              <w:adjustRightInd w:val="0"/>
              <w:spacing w:line="380" w:lineRule="atLeast"/>
              <w:ind w:firstLine="220" w:firstLineChars="100"/>
              <w:jc w:val="center"/>
            </w:pPr>
            <w:r>
              <w:rPr>
                <w:rFonts w:hint="eastAsia" w:ascii="宋体" w:hAnsi="Calibri" w:cs="宋体"/>
                <w:kern w:val="0"/>
                <w:sz w:val="22"/>
                <w:szCs w:val="22"/>
                <w:lang w:val="zh-CN"/>
              </w:rPr>
              <w:t>≥</w:t>
            </w:r>
            <w:r>
              <w:rPr>
                <w:rFonts w:hint="eastAsia" w:ascii="Calibri" w:hAnsi="Calibri" w:cs="Calibri"/>
                <w:kern w:val="0"/>
                <w:sz w:val="22"/>
                <w:szCs w:val="22"/>
                <w:lang w:val="en-US" w:eastAsia="zh-CN"/>
              </w:rPr>
              <w:t>85</w:t>
            </w:r>
          </w:p>
        </w:tc>
        <w:tc>
          <w:tcPr>
            <w:tcW w:w="2477" w:type="dxa"/>
            <w:gridSpan w:val="3"/>
            <w:vAlign w:val="center"/>
          </w:tcPr>
          <w:p>
            <w:pPr>
              <w:autoSpaceDE w:val="0"/>
              <w:autoSpaceDN w:val="0"/>
              <w:adjustRightInd w:val="0"/>
              <w:spacing w:line="380" w:lineRule="atLeast"/>
            </w:pPr>
            <w:r>
              <w:rPr>
                <w:rFonts w:hint="eastAsia"/>
              </w:rPr>
              <w:t>30</w:t>
            </w:r>
            <w:r>
              <w:rPr>
                <w:rFonts w:hint="eastAsia"/>
                <w:lang w:eastAsia="zh-Hans"/>
              </w:rPr>
              <w:t>KM/h初速冷态制动制动效果：减速度（m/</w:t>
            </w:r>
            <w:r>
              <w:rPr>
                <w:rFonts w:hint="eastAsia" w:ascii="宋体" w:hAnsi="宋体" w:cs="宋体"/>
                <w:sz w:val="20"/>
                <w:szCs w:val="20"/>
              </w:rPr>
              <w:t>S</w:t>
            </w:r>
            <w:r>
              <w:rPr>
                <w:rFonts w:hint="eastAsia"/>
                <w:sz w:val="20"/>
                <w:szCs w:val="20"/>
              </w:rPr>
              <w:t>²</w:t>
            </w:r>
            <w:r>
              <w:rPr>
                <w:rFonts w:hint="eastAsia"/>
              </w:rPr>
              <w:t>)</w:t>
            </w:r>
          </w:p>
        </w:tc>
        <w:tc>
          <w:tcPr>
            <w:tcW w:w="2643" w:type="dxa"/>
            <w:vAlign w:val="center"/>
          </w:tcPr>
          <w:p>
            <w:pPr>
              <w:autoSpaceDE w:val="0"/>
              <w:autoSpaceDN w:val="0"/>
              <w:adjustRightInd w:val="0"/>
              <w:spacing w:line="380" w:lineRule="atLeast"/>
              <w:ind w:firstLine="220" w:firstLineChars="100"/>
              <w:jc w:val="center"/>
            </w:pPr>
            <w:r>
              <w:rPr>
                <w:rFonts w:hint="eastAsia" w:ascii="宋体" w:hAnsi="宋体" w:cs="Calibri"/>
                <w:kern w:val="0"/>
                <w:sz w:val="22"/>
                <w:szCs w:val="22"/>
                <w:lang w:eastAsia="zh-Hans"/>
              </w:rPr>
              <w:t>≤</w:t>
            </w: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最小转弯</w:t>
            </w:r>
            <w:r>
              <w:rPr>
                <w:rFonts w:hint="eastAsia" w:ascii="宋体" w:hAnsi="Calibri" w:cs="宋体"/>
                <w:kern w:val="0"/>
                <w:sz w:val="22"/>
                <w:szCs w:val="22"/>
                <w:lang w:eastAsia="zh-Hans"/>
              </w:rPr>
              <w:t>直</w:t>
            </w:r>
            <w:r>
              <w:rPr>
                <w:rFonts w:hint="eastAsia" w:ascii="宋体" w:hAnsi="Calibri" w:cs="宋体"/>
                <w:kern w:val="0"/>
                <w:sz w:val="22"/>
                <w:szCs w:val="22"/>
                <w:lang w:val="zh-CN"/>
              </w:rPr>
              <w:t>径</w:t>
            </w:r>
            <w:r>
              <w:rPr>
                <w:rFonts w:hint="eastAsia" w:ascii="宋体" w:hAnsi="Calibri" w:cs="宋体"/>
                <w:kern w:val="0"/>
                <w:sz w:val="22"/>
                <w:szCs w:val="22"/>
                <w:lang w:val="zh-CN" w:eastAsia="zh-Hans"/>
              </w:rPr>
              <w:t>：</w:t>
            </w:r>
            <w:r>
              <w:rPr>
                <w:rFonts w:hint="eastAsia" w:ascii="宋体" w:hAnsi="Calibri" w:cs="宋体"/>
                <w:kern w:val="0"/>
                <w:sz w:val="22"/>
                <w:szCs w:val="22"/>
                <w:lang w:eastAsia="zh-Hans"/>
              </w:rPr>
              <w:t>左转</w:t>
            </w:r>
            <w:r>
              <w:rPr>
                <w:rFonts w:ascii="宋体" w:hAnsi="Calibri" w:cs="宋体"/>
                <w:kern w:val="0"/>
                <w:sz w:val="22"/>
                <w:szCs w:val="22"/>
                <w:lang w:eastAsia="zh-Hans"/>
              </w:rPr>
              <w:t>/</w:t>
            </w:r>
            <w:r>
              <w:rPr>
                <w:rFonts w:hint="eastAsia" w:ascii="宋体" w:hAnsi="Calibri" w:cs="宋体"/>
                <w:kern w:val="0"/>
                <w:sz w:val="22"/>
                <w:szCs w:val="22"/>
                <w:lang w:eastAsia="zh-Hans"/>
              </w:rPr>
              <w:t>右转</w:t>
            </w:r>
            <w:r>
              <w:rPr>
                <w:rFonts w:hint="eastAsia" w:ascii="宋体" w:hAnsi="Calibri" w:cs="宋体"/>
                <w:kern w:val="0"/>
                <w:sz w:val="22"/>
                <w:szCs w:val="22"/>
                <w:lang w:val="zh-CN"/>
              </w:rPr>
              <w:t>（</w:t>
            </w:r>
            <w:r>
              <w:rPr>
                <w:rFonts w:ascii="宋体" w:hAnsi="Calibri" w:cs="宋体"/>
                <w:kern w:val="0"/>
                <w:sz w:val="22"/>
                <w:szCs w:val="22"/>
              </w:rPr>
              <w:t>mm</w:t>
            </w:r>
            <w:r>
              <w:rPr>
                <w:rFonts w:hint="eastAsia" w:ascii="宋体" w:hAnsi="Calibri" w:cs="宋体"/>
                <w:kern w:val="0"/>
                <w:sz w:val="22"/>
                <w:szCs w:val="22"/>
                <w:lang w:val="zh-CN"/>
              </w:rPr>
              <w:t>）</w:t>
            </w:r>
          </w:p>
        </w:tc>
        <w:tc>
          <w:tcPr>
            <w:tcW w:w="2096" w:type="dxa"/>
            <w:vAlign w:val="center"/>
          </w:tcPr>
          <w:p>
            <w:pPr>
              <w:autoSpaceDE w:val="0"/>
              <w:autoSpaceDN w:val="0"/>
              <w:adjustRightInd w:val="0"/>
              <w:spacing w:line="380" w:lineRule="atLeast"/>
              <w:ind w:firstLine="440" w:firstLineChars="200"/>
              <w:jc w:val="center"/>
            </w:pPr>
            <w:r>
              <w:rPr>
                <w:rFonts w:hint="eastAsia" w:ascii="宋体" w:hAnsi="宋体" w:cs="Calibri"/>
                <w:kern w:val="0"/>
                <w:sz w:val="22"/>
                <w:szCs w:val="22"/>
                <w:lang w:eastAsia="zh-Hans"/>
              </w:rPr>
              <w:t>≤</w:t>
            </w:r>
            <w:r>
              <w:rPr>
                <w:rFonts w:ascii="宋体" w:hAnsi="宋体" w:cs="Calibri"/>
                <w:kern w:val="0"/>
                <w:sz w:val="22"/>
                <w:szCs w:val="22"/>
                <w:lang w:eastAsia="zh-Hans"/>
              </w:rPr>
              <w:t>11000</w:t>
            </w:r>
          </w:p>
        </w:tc>
        <w:tc>
          <w:tcPr>
            <w:tcW w:w="2477" w:type="dxa"/>
            <w:gridSpan w:val="3"/>
            <w:vAlign w:val="center"/>
          </w:tcPr>
          <w:p>
            <w:pPr>
              <w:autoSpaceDE w:val="0"/>
              <w:autoSpaceDN w:val="0"/>
              <w:adjustRightInd w:val="0"/>
              <w:spacing w:line="380" w:lineRule="atLeast"/>
              <w:rPr>
                <w:lang w:eastAsia="zh-Hans"/>
              </w:rPr>
            </w:pPr>
            <w:r>
              <w:rPr>
                <w:rFonts w:hint="eastAsia" w:ascii="宋体" w:hAnsi="Calibri" w:cs="宋体"/>
                <w:kern w:val="0"/>
                <w:sz w:val="22"/>
                <w:szCs w:val="22"/>
                <w:lang w:val="zh-CN"/>
              </w:rPr>
              <w:t>最小离地间隙（mm）</w:t>
            </w:r>
          </w:p>
        </w:tc>
        <w:tc>
          <w:tcPr>
            <w:tcW w:w="2643" w:type="dxa"/>
            <w:vAlign w:val="center"/>
          </w:tcPr>
          <w:p>
            <w:pPr>
              <w:autoSpaceDE w:val="0"/>
              <w:autoSpaceDN w:val="0"/>
              <w:adjustRightInd w:val="0"/>
              <w:spacing w:line="380" w:lineRule="atLeast"/>
              <w:jc w:val="center"/>
              <w:rPr>
                <w:lang w:eastAsia="zh-Hans"/>
              </w:rPr>
            </w:pPr>
            <w:r>
              <w:rPr>
                <w:rFonts w:hint="eastAsia" w:ascii="宋体" w:hAnsi="Calibri" w:cs="宋体"/>
                <w:kern w:val="0"/>
                <w:sz w:val="22"/>
                <w:szCs w:val="22"/>
                <w:lang w:val="zh-CN"/>
              </w:rPr>
              <w:t>≥1</w:t>
            </w:r>
            <w:r>
              <w:rPr>
                <w:rFonts w:ascii="宋体" w:hAnsi="Calibri" w:cs="宋体"/>
                <w:kern w:val="0"/>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制动</w:t>
            </w:r>
            <w:r>
              <w:rPr>
                <w:rFonts w:hint="eastAsia" w:ascii="宋体" w:hAnsi="Calibri" w:cs="宋体"/>
                <w:kern w:val="0"/>
                <w:sz w:val="22"/>
                <w:szCs w:val="22"/>
                <w:lang w:eastAsia="zh-Hans"/>
              </w:rPr>
              <w:t>稳定性（</w:t>
            </w:r>
            <w:r>
              <w:rPr>
                <w:rFonts w:ascii="宋体" w:hAnsi="Calibri" w:cs="宋体"/>
                <w:kern w:val="0"/>
                <w:sz w:val="22"/>
                <w:szCs w:val="22"/>
                <w:lang w:eastAsia="zh-Hans"/>
              </w:rPr>
              <w:t>2.5</w:t>
            </w:r>
            <w:r>
              <w:rPr>
                <w:rFonts w:hint="eastAsia" w:ascii="宋体" w:hAnsi="Calibri" w:cs="宋体"/>
                <w:kern w:val="0"/>
                <w:sz w:val="22"/>
                <w:szCs w:val="22"/>
                <w:lang w:eastAsia="zh-Hans"/>
              </w:rPr>
              <w:t>M通道）</w:t>
            </w:r>
          </w:p>
        </w:tc>
        <w:tc>
          <w:tcPr>
            <w:tcW w:w="2096" w:type="dxa"/>
            <w:vAlign w:val="center"/>
          </w:tcPr>
          <w:p>
            <w:pPr>
              <w:autoSpaceDE w:val="0"/>
              <w:autoSpaceDN w:val="0"/>
              <w:adjustRightInd w:val="0"/>
              <w:spacing w:line="380" w:lineRule="atLeast"/>
              <w:ind w:firstLine="220" w:firstLineChars="100"/>
              <w:jc w:val="center"/>
            </w:pPr>
            <w:r>
              <w:rPr>
                <w:rFonts w:hint="eastAsia" w:ascii="宋体" w:hAnsi="宋体" w:cs="宋体"/>
                <w:kern w:val="0"/>
                <w:sz w:val="22"/>
                <w:szCs w:val="22"/>
                <w:lang w:eastAsia="zh-Hans"/>
              </w:rPr>
              <w:t>未超出</w:t>
            </w:r>
          </w:p>
        </w:tc>
        <w:tc>
          <w:tcPr>
            <w:tcW w:w="2477" w:type="dxa"/>
            <w:gridSpan w:val="3"/>
            <w:vAlign w:val="center"/>
          </w:tcPr>
          <w:p>
            <w:pPr>
              <w:autoSpaceDE w:val="0"/>
              <w:autoSpaceDN w:val="0"/>
              <w:adjustRightInd w:val="0"/>
              <w:spacing w:line="380" w:lineRule="atLeast"/>
            </w:pPr>
            <w:r>
              <w:rPr>
                <w:rFonts w:hint="eastAsia" w:ascii="宋体" w:hAnsi="Calibri" w:cs="宋体"/>
                <w:kern w:val="0"/>
                <w:sz w:val="22"/>
                <w:szCs w:val="22"/>
                <w:lang w:eastAsia="zh-Hans"/>
              </w:rPr>
              <w:t>最大</w:t>
            </w:r>
            <w:r>
              <w:rPr>
                <w:rFonts w:hint="eastAsia" w:ascii="宋体" w:hAnsi="Calibri" w:cs="宋体"/>
                <w:kern w:val="0"/>
                <w:sz w:val="22"/>
                <w:szCs w:val="22"/>
                <w:lang w:val="zh-CN"/>
              </w:rPr>
              <w:t>爬坡</w:t>
            </w:r>
            <w:r>
              <w:rPr>
                <w:rFonts w:hint="eastAsia" w:ascii="宋体" w:hAnsi="Calibri" w:cs="宋体"/>
                <w:kern w:val="0"/>
                <w:sz w:val="22"/>
                <w:szCs w:val="22"/>
                <w:lang w:eastAsia="zh-Hans"/>
              </w:rPr>
              <w:t>能力</w:t>
            </w:r>
            <w:r>
              <w:rPr>
                <w:rFonts w:hint="eastAsia" w:ascii="宋体" w:hAnsi="Calibri" w:cs="宋体"/>
                <w:kern w:val="0"/>
                <w:sz w:val="22"/>
                <w:szCs w:val="22"/>
                <w:lang w:val="zh-CN"/>
              </w:rPr>
              <w:t>（</w:t>
            </w:r>
            <w:r>
              <w:rPr>
                <w:rFonts w:ascii="宋体" w:hAnsi="Calibri" w:cs="宋体"/>
                <w:kern w:val="0"/>
                <w:sz w:val="22"/>
                <w:szCs w:val="22"/>
                <w:lang w:val="zh-CN"/>
              </w:rPr>
              <w:t>%</w:t>
            </w:r>
            <w:r>
              <w:rPr>
                <w:rFonts w:hint="eastAsia" w:ascii="宋体" w:hAnsi="Calibri" w:cs="宋体"/>
                <w:kern w:val="0"/>
                <w:sz w:val="22"/>
                <w:szCs w:val="22"/>
                <w:lang w:val="zh-CN"/>
              </w:rPr>
              <w:t>）</w:t>
            </w:r>
          </w:p>
        </w:tc>
        <w:tc>
          <w:tcPr>
            <w:tcW w:w="2643" w:type="dxa"/>
            <w:vAlign w:val="center"/>
          </w:tcPr>
          <w:p>
            <w:pPr>
              <w:widowControl/>
              <w:jc w:val="center"/>
            </w:pPr>
            <w:r>
              <w:rPr>
                <w:rFonts w:hint="eastAsia" w:ascii="宋体" w:hAnsi="Calibri" w:cs="宋体"/>
                <w:kern w:val="0"/>
                <w:sz w:val="22"/>
                <w:szCs w:val="22"/>
                <w:lang w:val="zh-CN"/>
              </w:rPr>
              <w:t>≥</w:t>
            </w:r>
            <w:r>
              <w:rPr>
                <w:rFonts w:ascii="宋体" w:hAnsi="Calibri" w:cs="宋体"/>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9"/>
            <w:vAlign w:val="center"/>
          </w:tcPr>
          <w:p>
            <w:pPr>
              <w:autoSpaceDE w:val="0"/>
              <w:autoSpaceDN w:val="0"/>
              <w:adjustRightInd w:val="0"/>
              <w:spacing w:line="380" w:lineRule="atLeast"/>
              <w:jc w:val="center"/>
              <w:rPr>
                <w:rFonts w:ascii="宋体" w:hAnsi="宋体" w:cs="宋体"/>
                <w:kern w:val="0"/>
                <w:sz w:val="22"/>
                <w:szCs w:val="22"/>
                <w:lang w:val="zh-CN"/>
              </w:rPr>
            </w:pPr>
            <w:r>
              <w:rPr>
                <w:rFonts w:hint="eastAsia" w:ascii="宋体" w:hAnsi="Calibri" w:cs="宋体"/>
                <w:b/>
                <w:bCs/>
                <w:spacing w:val="100"/>
                <w:kern w:val="0"/>
                <w:sz w:val="22"/>
                <w:szCs w:val="22"/>
                <w:lang w:val="zh-CN"/>
              </w:rPr>
              <w:t>系统配置：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vAlign w:val="center"/>
          </w:tcPr>
          <w:p>
            <w:pPr>
              <w:autoSpaceDE w:val="0"/>
              <w:autoSpaceDN w:val="0"/>
              <w:adjustRightInd w:val="0"/>
              <w:spacing w:line="380" w:lineRule="atLeast"/>
              <w:jc w:val="center"/>
              <w:rPr>
                <w:rFonts w:ascii="Calibri" w:hAnsi="Calibri" w:cs="Calibri"/>
                <w:kern w:val="0"/>
                <w:sz w:val="22"/>
                <w:szCs w:val="22"/>
              </w:rPr>
            </w:pPr>
            <w:r>
              <w:rPr>
                <w:rFonts w:hint="eastAsia" w:ascii="宋体" w:hAnsi="Calibri" w:cs="宋体"/>
                <w:kern w:val="0"/>
                <w:sz w:val="22"/>
                <w:szCs w:val="22"/>
                <w:lang w:val="zh-CN"/>
              </w:rPr>
              <w:t>动力</w:t>
            </w:r>
          </w:p>
          <w:p>
            <w:pPr>
              <w:autoSpaceDE w:val="0"/>
              <w:autoSpaceDN w:val="0"/>
              <w:adjustRightInd w:val="0"/>
              <w:spacing w:line="380" w:lineRule="atLeast"/>
              <w:jc w:val="center"/>
              <w:rPr>
                <w:rFonts w:ascii="宋体" w:hAnsi="Calibri" w:cs="宋体"/>
                <w:b/>
                <w:bCs/>
                <w:spacing w:val="100"/>
                <w:kern w:val="0"/>
                <w:sz w:val="22"/>
                <w:szCs w:val="22"/>
                <w:lang w:val="zh-CN"/>
              </w:rPr>
            </w:pPr>
            <w:r>
              <w:rPr>
                <w:rFonts w:hint="eastAsia" w:ascii="宋体" w:hAnsi="Calibri" w:cs="宋体"/>
                <w:kern w:val="0"/>
                <w:sz w:val="22"/>
                <w:szCs w:val="22"/>
                <w:lang w:val="zh-CN"/>
              </w:rPr>
              <w:t>系统</w:t>
            </w: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电机：</w:t>
            </w:r>
          </w:p>
        </w:tc>
        <w:tc>
          <w:tcPr>
            <w:tcW w:w="3094" w:type="dxa"/>
            <w:gridSpan w:val="3"/>
            <w:vAlign w:val="center"/>
          </w:tcPr>
          <w:p>
            <w:pPr>
              <w:autoSpaceDE w:val="0"/>
              <w:autoSpaceDN w:val="0"/>
              <w:adjustRightInd w:val="0"/>
              <w:spacing w:line="380" w:lineRule="atLeast"/>
              <w:jc w:val="center"/>
              <w:rPr>
                <w:rFonts w:ascii="宋体" w:hAnsi="Calibri" w:cs="宋体"/>
                <w:b/>
                <w:bCs/>
                <w:spacing w:val="100"/>
                <w:kern w:val="0"/>
                <w:sz w:val="22"/>
                <w:szCs w:val="22"/>
                <w:lang w:eastAsia="zh-Hans"/>
              </w:rPr>
            </w:pPr>
            <w:r>
              <w:rPr>
                <w:rFonts w:ascii="Calibri" w:hAnsi="Calibri" w:cs="Calibri"/>
                <w:kern w:val="0"/>
                <w:sz w:val="22"/>
                <w:szCs w:val="22"/>
              </w:rPr>
              <w:t>≥48V 5000W</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控制器：</w:t>
            </w:r>
          </w:p>
        </w:tc>
        <w:tc>
          <w:tcPr>
            <w:tcW w:w="3747" w:type="dxa"/>
            <w:gridSpan w:val="2"/>
            <w:vAlign w:val="center"/>
          </w:tcPr>
          <w:p>
            <w:pPr>
              <w:widowControl/>
              <w:jc w:val="left"/>
              <w:rPr>
                <w:rFonts w:ascii="宋体" w:hAnsi="Calibri" w:cs="宋体"/>
                <w:b/>
                <w:bCs/>
                <w:spacing w:val="100"/>
                <w:kern w:val="0"/>
                <w:sz w:val="22"/>
                <w:szCs w:val="22"/>
                <w:lang w:val="zh-CN"/>
              </w:rPr>
            </w:pPr>
            <w:r>
              <w:rPr>
                <w:rFonts w:hint="eastAsia" w:ascii="宋体" w:hAnsi="Calibri" w:cs="宋体"/>
                <w:kern w:val="0"/>
                <w:sz w:val="22"/>
                <w:szCs w:val="22"/>
                <w:lang w:eastAsia="zh-Hans"/>
              </w:rPr>
              <w:t>国际品牌智能控制器（具备自控及故障诊断系统、制动能量回收功能）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电池：</w:t>
            </w:r>
          </w:p>
        </w:tc>
        <w:tc>
          <w:tcPr>
            <w:tcW w:w="3094" w:type="dxa"/>
            <w:gridSpan w:val="3"/>
            <w:vAlign w:val="center"/>
          </w:tcPr>
          <w:p>
            <w:pPr>
              <w:widowControl/>
              <w:jc w:val="left"/>
              <w:rPr>
                <w:rFonts w:ascii="宋体" w:hAnsi="Calibri" w:cs="宋体"/>
                <w:b/>
                <w:bCs/>
                <w:spacing w:val="100"/>
                <w:kern w:val="0"/>
                <w:sz w:val="22"/>
                <w:szCs w:val="22"/>
                <w:lang w:eastAsia="zh-Hans"/>
              </w:rPr>
            </w:pPr>
            <w:r>
              <w:rPr>
                <w:rFonts w:hint="eastAsia" w:ascii="Calibri" w:hAnsi="Calibri" w:cs="Calibri"/>
                <w:kern w:val="0"/>
                <w:sz w:val="22"/>
                <w:szCs w:val="22"/>
                <w:lang w:eastAsia="zh-Hans"/>
              </w:rPr>
              <w:t>≥</w:t>
            </w:r>
            <w:r>
              <w:rPr>
                <w:rFonts w:ascii="Calibri" w:hAnsi="Calibri" w:cs="Calibri"/>
                <w:kern w:val="0"/>
                <w:sz w:val="22"/>
                <w:szCs w:val="22"/>
                <w:lang w:eastAsia="zh-Hans"/>
              </w:rPr>
              <w:t>48</w:t>
            </w:r>
            <w:r>
              <w:rPr>
                <w:rFonts w:hint="eastAsia" w:ascii="Calibri" w:hAnsi="Calibri" w:cs="Calibri"/>
                <w:kern w:val="0"/>
                <w:sz w:val="22"/>
                <w:szCs w:val="22"/>
                <w:lang w:eastAsia="zh-Hans"/>
              </w:rPr>
              <w:t>V</w:t>
            </w:r>
            <w:r>
              <w:rPr>
                <w:rFonts w:ascii="Calibri" w:hAnsi="Calibri" w:cs="Calibri"/>
                <w:kern w:val="0"/>
                <w:sz w:val="22"/>
                <w:szCs w:val="22"/>
                <w:lang w:eastAsia="zh-Hans"/>
              </w:rPr>
              <w:t>200</w:t>
            </w:r>
            <w:r>
              <w:rPr>
                <w:rFonts w:hint="eastAsia" w:ascii="Calibri" w:hAnsi="Calibri" w:cs="Calibri"/>
                <w:kern w:val="0"/>
                <w:sz w:val="22"/>
                <w:szCs w:val="22"/>
                <w:lang w:eastAsia="zh-Hans"/>
              </w:rPr>
              <w:t>AH</w:t>
            </w:r>
            <w:r>
              <w:rPr>
                <w:rFonts w:hint="eastAsia" w:ascii="宋体" w:hAnsi="宋体" w:cs="宋体"/>
                <w:kern w:val="0"/>
                <w:sz w:val="22"/>
                <w:szCs w:val="22"/>
                <w:lang w:eastAsia="zh-Hans"/>
              </w:rPr>
              <w:t>（</w:t>
            </w:r>
            <w:r>
              <w:rPr>
                <w:rFonts w:hint="eastAsia" w:ascii="宋体" w:hAnsi="宋体" w:cs="宋体"/>
                <w:sz w:val="22"/>
                <w:szCs w:val="22"/>
              </w:rPr>
              <w:t>具备过载、过充控制系统</w:t>
            </w:r>
            <w:r>
              <w:rPr>
                <w:rFonts w:hint="eastAsia" w:ascii="宋体" w:hAnsi="宋体" w:cs="宋体"/>
                <w:sz w:val="22"/>
                <w:szCs w:val="22"/>
                <w:lang w:eastAsia="zh-Hans"/>
              </w:rPr>
              <w:t>)</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充电器：</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rPr>
            </w:pPr>
            <w:r>
              <w:rPr>
                <w:rFonts w:ascii="Calibri" w:hAnsi="Calibri" w:cs="Calibri"/>
                <w:kern w:val="0"/>
                <w:sz w:val="22"/>
                <w:szCs w:val="22"/>
                <w:lang w:eastAsia="zh-Hans"/>
              </w:rPr>
              <w:t>220</w:t>
            </w:r>
            <w:r>
              <w:rPr>
                <w:rFonts w:hint="eastAsia" w:ascii="Calibri" w:hAnsi="Calibri" w:cs="Calibri"/>
                <w:kern w:val="0"/>
                <w:sz w:val="22"/>
                <w:szCs w:val="22"/>
                <w:lang w:eastAsia="zh-Hans"/>
              </w:rPr>
              <w:t>V</w:t>
            </w:r>
            <w:r>
              <w:rPr>
                <w:rFonts w:ascii="Calibri" w:hAnsi="Calibri" w:cs="Calibri"/>
                <w:kern w:val="0"/>
                <w:sz w:val="22"/>
                <w:szCs w:val="22"/>
                <w:lang w:eastAsia="zh-Hans"/>
              </w:rPr>
              <w:t>3000</w:t>
            </w:r>
            <w:r>
              <w:rPr>
                <w:rFonts w:hint="eastAsia" w:ascii="Calibri" w:hAnsi="Calibri" w:cs="Calibri"/>
                <w:kern w:val="0"/>
                <w:sz w:val="22"/>
                <w:szCs w:val="22"/>
                <w:lang w:eastAsia="zh-Hans"/>
              </w:rPr>
              <w:t>W车载全自动充电机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行车制动：</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hint="eastAsia" w:ascii="宋体" w:hAnsi="Calibri" w:cs="宋体"/>
                <w:kern w:val="0"/>
                <w:sz w:val="22"/>
                <w:szCs w:val="22"/>
                <w:lang w:val="zh-CN"/>
              </w:rPr>
              <w:t>四轮液压制动+电</w:t>
            </w:r>
            <w:r>
              <w:rPr>
                <w:rFonts w:hint="eastAsia" w:ascii="宋体" w:hAnsi="Calibri" w:cs="宋体"/>
                <w:kern w:val="0"/>
                <w:sz w:val="22"/>
                <w:szCs w:val="22"/>
                <w:lang w:eastAsia="zh-Hans"/>
              </w:rPr>
              <w:t>子制动</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驻车制动：</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机械式手驻车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r>
              <w:rPr>
                <w:rFonts w:hint="eastAsia" w:ascii="宋体" w:hAnsi="Calibri" w:cs="宋体"/>
                <w:kern w:val="0"/>
                <w:sz w:val="22"/>
                <w:szCs w:val="22"/>
                <w:lang w:val="zh-CN"/>
              </w:rPr>
              <w:t>转向行驶系统</w:t>
            </w: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前悬架</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纵置板簧+筒式减震器</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后悬架</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hint="eastAsia" w:ascii="宋体" w:hAnsi="Calibri" w:cs="宋体"/>
                <w:kern w:val="0"/>
                <w:sz w:val="22"/>
                <w:szCs w:val="22"/>
                <w:lang w:val="zh-CN"/>
              </w:rPr>
              <w:t>纵置板簧+筒式减震器</w:t>
            </w:r>
            <w:r>
              <w:rPr>
                <w:rFonts w:ascii="宋体" w:hAnsi="Calibri" w:cs="宋体"/>
                <w:kern w:val="0"/>
                <w:sz w:val="22"/>
                <w:szCs w:val="22"/>
              </w:rPr>
              <w:t>+</w:t>
            </w:r>
            <w:r>
              <w:rPr>
                <w:rFonts w:hint="eastAsia" w:ascii="宋体" w:hAnsi="Calibri" w:cs="宋体"/>
                <w:kern w:val="0"/>
                <w:sz w:val="22"/>
                <w:szCs w:val="22"/>
                <w:lang w:eastAsia="zh-Hans"/>
              </w:rPr>
              <w:t>定制后桥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轮胎：</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ascii="宋体" w:hAnsi="宋体" w:cs="Calibri"/>
                <w:kern w:val="0"/>
                <w:sz w:val="22"/>
                <w:szCs w:val="22"/>
              </w:rPr>
              <w:t>205/50-10</w:t>
            </w:r>
            <w:r>
              <w:rPr>
                <w:rFonts w:hint="eastAsia" w:ascii="宋体" w:hAnsi="宋体" w:cs="Calibri"/>
                <w:kern w:val="0"/>
                <w:sz w:val="22"/>
                <w:szCs w:val="22"/>
                <w:lang w:eastAsia="zh-Hans"/>
              </w:rPr>
              <w:t>宽幅公路胎</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轮辋：</w:t>
            </w:r>
          </w:p>
        </w:tc>
        <w:tc>
          <w:tcPr>
            <w:tcW w:w="3747" w:type="dxa"/>
            <w:gridSpan w:val="2"/>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铝合金轮辋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kern w:val="0"/>
                <w:sz w:val="22"/>
                <w:szCs w:val="22"/>
                <w:lang w:val="zh-CN"/>
              </w:rPr>
            </w:pPr>
            <w:r>
              <w:rPr>
                <w:rFonts w:hint="eastAsia" w:ascii="宋体" w:hAnsi="Calibri" w:cs="宋体"/>
                <w:kern w:val="0"/>
                <w:sz w:val="22"/>
                <w:szCs w:val="22"/>
                <w:lang w:val="zh-CN"/>
              </w:rPr>
              <w:t>转向器：</w:t>
            </w:r>
          </w:p>
        </w:tc>
        <w:tc>
          <w:tcPr>
            <w:tcW w:w="3094" w:type="dxa"/>
            <w:gridSpan w:val="3"/>
            <w:vAlign w:val="center"/>
          </w:tcPr>
          <w:p>
            <w:pPr>
              <w:autoSpaceDE w:val="0"/>
              <w:autoSpaceDN w:val="0"/>
              <w:adjustRightInd w:val="0"/>
              <w:spacing w:line="380" w:lineRule="atLeast"/>
              <w:jc w:val="left"/>
              <w:rPr>
                <w:rFonts w:ascii="宋体" w:hAnsi="宋体" w:cs="Calibri"/>
                <w:kern w:val="0"/>
                <w:sz w:val="22"/>
                <w:szCs w:val="22"/>
              </w:rPr>
            </w:pPr>
            <w:r>
              <w:rPr>
                <w:rFonts w:hint="eastAsia" w:ascii="宋体" w:hAnsi="宋体" w:cs="宋体"/>
                <w:kern w:val="0"/>
                <w:sz w:val="22"/>
                <w:szCs w:val="22"/>
                <w:lang w:eastAsia="zh-Hans"/>
              </w:rPr>
              <w:t>齿轮齿条</w:t>
            </w:r>
            <w:r>
              <w:rPr>
                <w:rFonts w:hint="eastAsia" w:ascii="宋体" w:hAnsi="Calibri" w:cs="宋体"/>
                <w:kern w:val="0"/>
                <w:sz w:val="22"/>
                <w:szCs w:val="22"/>
                <w:lang w:val="zh-CN"/>
              </w:rPr>
              <w:t>式转向器+</w:t>
            </w:r>
            <w:r>
              <w:rPr>
                <w:rFonts w:hint="eastAsia" w:ascii="宋体" w:hAnsi="Calibri" w:cs="宋体"/>
                <w:kern w:val="0"/>
                <w:sz w:val="22"/>
                <w:szCs w:val="22"/>
                <w:lang w:eastAsia="zh-Hans"/>
              </w:rPr>
              <w:t>机械</w:t>
            </w:r>
            <w:r>
              <w:rPr>
                <w:rFonts w:hint="eastAsia" w:ascii="宋体" w:hAnsi="Calibri" w:cs="宋体"/>
                <w:kern w:val="0"/>
                <w:sz w:val="22"/>
                <w:szCs w:val="22"/>
                <w:lang w:val="zh-CN"/>
              </w:rPr>
              <w:t>转向助力</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方向盘：</w:t>
            </w:r>
          </w:p>
        </w:tc>
        <w:tc>
          <w:tcPr>
            <w:tcW w:w="3747" w:type="dxa"/>
            <w:gridSpan w:val="2"/>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val="zh-CN"/>
              </w:rPr>
              <w:t>PU发泡</w:t>
            </w:r>
            <w:r>
              <w:rPr>
                <w:rFonts w:ascii="宋体" w:hAnsi="Calibri" w:cs="宋体"/>
                <w:kern w:val="0"/>
                <w:sz w:val="22"/>
                <w:szCs w:val="22"/>
              </w:rPr>
              <w:t>+</w:t>
            </w:r>
            <w:r>
              <w:rPr>
                <w:rFonts w:hint="eastAsia" w:ascii="宋体" w:hAnsi="Calibri" w:cs="宋体"/>
                <w:kern w:val="0"/>
                <w:sz w:val="22"/>
                <w:szCs w:val="22"/>
                <w:lang w:eastAsia="zh-Hans"/>
              </w:rPr>
              <w:t>碳纤维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gridSpan w:val="3"/>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底盘</w:t>
            </w:r>
          </w:p>
        </w:tc>
        <w:tc>
          <w:tcPr>
            <w:tcW w:w="7945" w:type="dxa"/>
            <w:gridSpan w:val="6"/>
            <w:vAlign w:val="center"/>
          </w:tcPr>
          <w:p>
            <w:pPr>
              <w:autoSpaceDE w:val="0"/>
              <w:autoSpaceDN w:val="0"/>
              <w:adjustRightInd w:val="0"/>
              <w:spacing w:line="380" w:lineRule="atLeast"/>
              <w:ind w:firstLine="220" w:firstLineChars="100"/>
              <w:jc w:val="center"/>
              <w:rPr>
                <w:rFonts w:ascii="Calibri" w:hAnsi="Calibri" w:cs="Calibri"/>
                <w:kern w:val="0"/>
                <w:sz w:val="22"/>
                <w:szCs w:val="22"/>
                <w:lang w:eastAsia="zh-Hans"/>
              </w:rPr>
            </w:pPr>
            <w:r>
              <w:rPr>
                <w:rFonts w:hint="eastAsia" w:ascii="宋体" w:hAnsi="宋体" w:cs="宋体"/>
                <w:kern w:val="0"/>
                <w:sz w:val="22"/>
                <w:szCs w:val="22"/>
                <w:lang w:eastAsia="zh-Hans"/>
              </w:rPr>
              <w:t>高尔夫球车专用底盘（</w:t>
            </w:r>
            <w:r>
              <w:rPr>
                <w:rFonts w:hint="eastAsia" w:ascii="宋体" w:hAnsi="Calibri" w:cs="宋体"/>
                <w:kern w:val="0"/>
                <w:sz w:val="22"/>
                <w:szCs w:val="22"/>
                <w:lang w:val="zh-CN"/>
              </w:rPr>
              <w:t>电泳</w:t>
            </w:r>
            <w:r>
              <w:rPr>
                <w:rFonts w:ascii="Calibri" w:hAnsi="Calibri" w:cs="Calibri"/>
                <w:kern w:val="0"/>
                <w:sz w:val="22"/>
                <w:szCs w:val="22"/>
              </w:rPr>
              <w:t>+</w:t>
            </w:r>
            <w:r>
              <w:rPr>
                <w:rFonts w:hint="eastAsia" w:ascii="Calibri" w:hAnsi="Calibri" w:cs="Calibri"/>
                <w:kern w:val="0"/>
                <w:sz w:val="22"/>
                <w:szCs w:val="22"/>
                <w:lang w:eastAsia="zh-Hans"/>
              </w:rPr>
              <w:t>喷塑防腐</w:t>
            </w:r>
            <w:r>
              <w:rPr>
                <w:rFonts w:hint="eastAsia" w:ascii="宋体" w:hAnsi="Calibri" w:cs="宋体"/>
                <w:kern w:val="0"/>
                <w:sz w:val="22"/>
                <w:szCs w:val="22"/>
                <w:lang w:val="zh-CN"/>
              </w:rPr>
              <w:t>处理</w:t>
            </w:r>
            <w:r>
              <w:rPr>
                <w:rFonts w:hint="eastAsia" w:ascii="宋体" w:hAnsi="Calibri" w:cs="宋体"/>
                <w:kern w:val="0"/>
                <w:sz w:val="22"/>
                <w:szCs w:val="22"/>
                <w:lang w:val="zh-CN"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gridSpan w:val="2"/>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电器系统</w:t>
            </w:r>
          </w:p>
        </w:tc>
        <w:tc>
          <w:tcPr>
            <w:tcW w:w="966" w:type="dxa"/>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车灯：</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组合式大灯</w:t>
            </w:r>
            <w:r>
              <w:rPr>
                <w:rFonts w:hint="eastAsia" w:ascii="宋体" w:hAnsi="宋体" w:cs="宋体"/>
                <w:kern w:val="0"/>
                <w:sz w:val="22"/>
                <w:szCs w:val="22"/>
                <w:lang w:eastAsia="zh-CN"/>
              </w:rPr>
              <w:t>、</w:t>
            </w:r>
            <w:r>
              <w:rPr>
                <w:rFonts w:hint="eastAsia" w:ascii="宋体" w:hAnsi="宋体" w:cs="宋体"/>
                <w:kern w:val="0"/>
                <w:sz w:val="22"/>
                <w:szCs w:val="22"/>
                <w:lang w:eastAsia="zh-Hans"/>
              </w:rPr>
              <w:t>转向灯</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尾灯及警示灯</w:t>
            </w:r>
          </w:p>
        </w:tc>
        <w:tc>
          <w:tcPr>
            <w:tcW w:w="1104" w:type="dxa"/>
            <w:vAlign w:val="center"/>
          </w:tcPr>
          <w:p>
            <w:pPr>
              <w:autoSpaceDE w:val="0"/>
              <w:autoSpaceDN w:val="0"/>
              <w:adjustRightInd w:val="0"/>
              <w:spacing w:line="380" w:lineRule="atLeast"/>
              <w:rPr>
                <w:rFonts w:ascii="宋体" w:hAnsi="宋体" w:cs="宋体"/>
                <w:kern w:val="0"/>
                <w:sz w:val="22"/>
                <w:szCs w:val="22"/>
                <w:lang w:val="zh-CN"/>
              </w:rPr>
            </w:pPr>
            <w:r>
              <w:rPr>
                <w:rFonts w:hint="eastAsia" w:ascii="宋体" w:hAnsi="Calibri" w:cs="宋体"/>
                <w:kern w:val="0"/>
                <w:sz w:val="22"/>
                <w:szCs w:val="22"/>
                <w:lang w:val="zh-CN"/>
              </w:rPr>
              <w:t>仪表：</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电量显示表</w:t>
            </w:r>
            <w:r>
              <w:rPr>
                <w:rFonts w:hint="eastAsia" w:ascii="宋体" w:hAnsi="宋体" w:cs="宋体"/>
                <w:kern w:val="0"/>
                <w:sz w:val="22"/>
                <w:szCs w:val="22"/>
                <w:lang w:eastAsia="zh-CN"/>
              </w:rPr>
              <w:t>、</w:t>
            </w:r>
            <w:r>
              <w:rPr>
                <w:rFonts w:hint="eastAsia" w:ascii="宋体" w:hAnsi="宋体" w:cs="宋体"/>
                <w:color w:val="000000"/>
                <w:kern w:val="0"/>
                <w:sz w:val="22"/>
              </w:rPr>
              <w:t>点火锁、进退开关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89" w:type="dxa"/>
            <w:gridSpan w:val="2"/>
            <w:vMerge w:val="restart"/>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车身</w:t>
            </w:r>
          </w:p>
        </w:tc>
        <w:tc>
          <w:tcPr>
            <w:tcW w:w="966" w:type="dxa"/>
            <w:vAlign w:val="center"/>
          </w:tcPr>
          <w:p>
            <w:pPr>
              <w:autoSpaceDE w:val="0"/>
              <w:autoSpaceDN w:val="0"/>
              <w:adjustRightInd w:val="0"/>
              <w:spacing w:line="380" w:lineRule="atLeast"/>
              <w:jc w:val="left"/>
              <w:rPr>
                <w:rFonts w:ascii="宋体" w:hAnsi="Calibri" w:cs="宋体"/>
                <w:kern w:val="0"/>
                <w:sz w:val="22"/>
                <w:szCs w:val="22"/>
                <w:lang w:val="zh-CN"/>
              </w:rPr>
            </w:pPr>
            <w:r>
              <w:rPr>
                <w:rFonts w:hint="eastAsia" w:ascii="宋体" w:hAnsi="Calibri" w:cs="宋体"/>
                <w:kern w:val="0"/>
                <w:sz w:val="22"/>
                <w:szCs w:val="22"/>
                <w:lang w:val="zh-CN"/>
              </w:rPr>
              <w:t>保险杠</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加厚分体式PP注塑前保险杠</w:t>
            </w:r>
          </w:p>
        </w:tc>
        <w:tc>
          <w:tcPr>
            <w:tcW w:w="1104" w:type="dxa"/>
            <w:vAlign w:val="center"/>
          </w:tcPr>
          <w:p>
            <w:pPr>
              <w:autoSpaceDE w:val="0"/>
              <w:autoSpaceDN w:val="0"/>
              <w:adjustRightInd w:val="0"/>
              <w:spacing w:line="380" w:lineRule="atLeast"/>
              <w:rPr>
                <w:rFonts w:ascii="宋体" w:hAnsi="宋体" w:cs="宋体"/>
                <w:kern w:val="0"/>
                <w:sz w:val="22"/>
                <w:szCs w:val="22"/>
                <w:lang w:eastAsia="zh-Hans"/>
              </w:rPr>
            </w:pPr>
            <w:r>
              <w:rPr>
                <w:rFonts w:hint="eastAsia" w:ascii="宋体" w:hAnsi="Calibri" w:cs="宋体"/>
                <w:kern w:val="0"/>
                <w:sz w:val="22"/>
                <w:szCs w:val="22"/>
                <w:lang w:val="zh-CN"/>
              </w:rPr>
              <w:t>车身左右</w:t>
            </w:r>
            <w:r>
              <w:rPr>
                <w:rFonts w:hint="eastAsia" w:ascii="宋体" w:hAnsi="Calibri" w:cs="宋体"/>
                <w:kern w:val="0"/>
                <w:sz w:val="22"/>
                <w:szCs w:val="22"/>
                <w:lang w:eastAsia="zh-Hans"/>
              </w:rPr>
              <w:t>侧护板</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铝合金型材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仪表台</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碳纤维覆膜仪表台</w:t>
            </w:r>
          </w:p>
        </w:tc>
        <w:tc>
          <w:tcPr>
            <w:tcW w:w="1104" w:type="dxa"/>
            <w:vAlign w:val="center"/>
          </w:tcPr>
          <w:p>
            <w:pPr>
              <w:autoSpaceDE w:val="0"/>
              <w:autoSpaceDN w:val="0"/>
              <w:adjustRightInd w:val="0"/>
              <w:spacing w:line="380" w:lineRule="atLeast"/>
              <w:rPr>
                <w:rFonts w:ascii="宋体" w:hAnsi="宋体" w:cs="宋体"/>
                <w:kern w:val="0"/>
                <w:sz w:val="22"/>
                <w:szCs w:val="22"/>
                <w:lang w:val="zh-CN"/>
              </w:rPr>
            </w:pPr>
            <w:r>
              <w:rPr>
                <w:rFonts w:hint="eastAsia" w:ascii="宋体" w:hAnsi="Calibri" w:cs="宋体"/>
                <w:kern w:val="0"/>
                <w:sz w:val="22"/>
                <w:szCs w:val="22"/>
                <w:lang w:val="zh-CN"/>
              </w:rPr>
              <w:t>座椅</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val="zh-CN"/>
              </w:rPr>
            </w:pPr>
            <w:r>
              <w:rPr>
                <w:rFonts w:hint="eastAsia" w:ascii="宋体" w:hAnsi="Calibri" w:cs="宋体"/>
                <w:kern w:val="0"/>
                <w:sz w:val="22"/>
                <w:szCs w:val="22"/>
                <w:lang w:eastAsia="zh-Hans"/>
              </w:rPr>
              <w:t>豪华型高档</w:t>
            </w:r>
            <w:r>
              <w:rPr>
                <w:rFonts w:hint="eastAsia" w:ascii="宋体" w:hAnsi="Calibri" w:cs="宋体"/>
                <w:kern w:val="0"/>
                <w:sz w:val="22"/>
                <w:szCs w:val="22"/>
                <w:lang w:val="zh-CN"/>
              </w:rPr>
              <w:t>皮革座椅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支</w:t>
            </w:r>
            <w:r>
              <w:rPr>
                <w:rFonts w:ascii="宋体" w:hAnsi="Calibri" w:cs="宋体"/>
                <w:kern w:val="0"/>
                <w:sz w:val="22"/>
                <w:szCs w:val="22"/>
                <w:lang w:eastAsia="zh-Hans"/>
              </w:rPr>
              <w:t xml:space="preserve"> </w:t>
            </w:r>
            <w:r>
              <w:rPr>
                <w:rFonts w:hint="eastAsia" w:ascii="宋体" w:hAnsi="Calibri" w:cs="宋体"/>
                <w:kern w:val="0"/>
                <w:sz w:val="22"/>
                <w:szCs w:val="22"/>
                <w:lang w:eastAsia="zh-Hans"/>
              </w:rPr>
              <w:t>架</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高强度钢制骨架</w:t>
            </w:r>
          </w:p>
        </w:tc>
        <w:tc>
          <w:tcPr>
            <w:tcW w:w="1104" w:type="dxa"/>
            <w:vAlign w:val="center"/>
          </w:tcPr>
          <w:p>
            <w:pPr>
              <w:autoSpaceDE w:val="0"/>
              <w:autoSpaceDN w:val="0"/>
              <w:adjustRightInd w:val="0"/>
              <w:spacing w:line="380" w:lineRule="atLeast"/>
              <w:rPr>
                <w:rFonts w:ascii="宋体" w:hAnsi="宋体" w:cs="宋体"/>
                <w:kern w:val="0"/>
                <w:sz w:val="22"/>
                <w:szCs w:val="22"/>
                <w:lang w:eastAsia="zh-Hans"/>
              </w:rPr>
            </w:pPr>
            <w:r>
              <w:rPr>
                <w:rFonts w:hint="eastAsia" w:ascii="宋体" w:hAnsi="宋体" w:cs="宋体"/>
                <w:kern w:val="0"/>
                <w:sz w:val="22"/>
                <w:szCs w:val="22"/>
                <w:lang w:eastAsia="zh-Hans"/>
              </w:rPr>
              <w:t>地板</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钢制地板</w:t>
            </w:r>
            <w:r>
              <w:rPr>
                <w:rFonts w:ascii="宋体" w:hAnsi="宋体" w:cs="宋体"/>
                <w:kern w:val="0"/>
                <w:sz w:val="22"/>
                <w:szCs w:val="22"/>
                <w:lang w:eastAsia="zh-Hans"/>
              </w:rPr>
              <w:t>+</w:t>
            </w:r>
            <w:r>
              <w:rPr>
                <w:rFonts w:hint="eastAsia" w:ascii="宋体" w:hAnsi="宋体" w:cs="宋体"/>
                <w:kern w:val="0"/>
                <w:sz w:val="22"/>
                <w:szCs w:val="22"/>
                <w:lang w:eastAsia="zh-Hans"/>
              </w:rPr>
              <w:t>客车防滑地板革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hint="eastAsia" w:ascii="宋体" w:hAnsi="Calibri" w:eastAsia="宋体" w:cs="宋体"/>
                <w:kern w:val="0"/>
                <w:sz w:val="22"/>
                <w:szCs w:val="22"/>
                <w:lang w:val="en-US" w:eastAsia="zh-CN"/>
              </w:rPr>
            </w:pPr>
            <w:r>
              <w:rPr>
                <w:rFonts w:hint="eastAsia" w:ascii="宋体" w:hAnsi="Calibri" w:cs="宋体"/>
                <w:kern w:val="0"/>
                <w:sz w:val="22"/>
                <w:szCs w:val="22"/>
                <w:lang w:val="en-US" w:eastAsia="zh-CN"/>
              </w:rPr>
              <w:t>货 架</w:t>
            </w:r>
          </w:p>
        </w:tc>
        <w:tc>
          <w:tcPr>
            <w:tcW w:w="3094" w:type="dxa"/>
            <w:gridSpan w:val="3"/>
            <w:vAlign w:val="center"/>
          </w:tcPr>
          <w:p>
            <w:pPr>
              <w:autoSpaceDE w:val="0"/>
              <w:autoSpaceDN w:val="0"/>
              <w:adjustRightInd w:val="0"/>
              <w:spacing w:line="380" w:lineRule="atLeas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有（碳钢材质）</w:t>
            </w:r>
          </w:p>
        </w:tc>
        <w:tc>
          <w:tcPr>
            <w:tcW w:w="1104" w:type="dxa"/>
            <w:vAlign w:val="center"/>
          </w:tcPr>
          <w:p>
            <w:pPr>
              <w:autoSpaceDE w:val="0"/>
              <w:autoSpaceDN w:val="0"/>
              <w:adjustRightInd w:val="0"/>
              <w:spacing w:line="380" w:lineRule="atLeas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后视镜</w:t>
            </w:r>
          </w:p>
        </w:tc>
        <w:tc>
          <w:tcPr>
            <w:tcW w:w="3747" w:type="dxa"/>
            <w:gridSpan w:val="2"/>
            <w:vAlign w:val="center"/>
          </w:tcPr>
          <w:p>
            <w:pPr>
              <w:autoSpaceDE w:val="0"/>
              <w:autoSpaceDN w:val="0"/>
              <w:adjustRightInd w:val="0"/>
              <w:spacing w:line="380" w:lineRule="atLeas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外后视镜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hint="eastAsia" w:ascii="宋体" w:hAnsi="Calibri" w:cs="宋体"/>
                <w:kern w:val="0"/>
                <w:sz w:val="22"/>
                <w:szCs w:val="22"/>
                <w:lang w:val="en-US" w:eastAsia="zh-CN"/>
              </w:rPr>
            </w:pPr>
            <w:r>
              <w:rPr>
                <w:rFonts w:hint="eastAsia" w:ascii="宋体" w:hAnsi="Calibri" w:cs="宋体"/>
                <w:kern w:val="0"/>
                <w:sz w:val="22"/>
                <w:szCs w:val="22"/>
                <w:lang w:val="en-US" w:eastAsia="zh-CN"/>
              </w:rPr>
              <w:t>顶 棚</w:t>
            </w:r>
          </w:p>
        </w:tc>
        <w:tc>
          <w:tcPr>
            <w:tcW w:w="3094" w:type="dxa"/>
            <w:gridSpan w:val="3"/>
            <w:vAlign w:val="center"/>
          </w:tcPr>
          <w:p>
            <w:pPr>
              <w:autoSpaceDE w:val="0"/>
              <w:autoSpaceDN w:val="0"/>
              <w:adjustRightInd w:val="0"/>
              <w:spacing w:line="380" w:lineRule="atLeas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无</w:t>
            </w:r>
          </w:p>
        </w:tc>
        <w:tc>
          <w:tcPr>
            <w:tcW w:w="1104" w:type="dxa"/>
            <w:vAlign w:val="center"/>
          </w:tcPr>
          <w:p>
            <w:pPr>
              <w:autoSpaceDE w:val="0"/>
              <w:autoSpaceDN w:val="0"/>
              <w:adjustRightInd w:val="0"/>
              <w:spacing w:line="380" w:lineRule="atLeast"/>
              <w:rPr>
                <w:rFonts w:hint="eastAsia" w:ascii="宋体" w:hAnsi="宋体" w:cs="宋体"/>
                <w:kern w:val="0"/>
                <w:sz w:val="22"/>
                <w:szCs w:val="22"/>
                <w:lang w:val="en-US" w:eastAsia="zh-CN"/>
              </w:rPr>
            </w:pPr>
          </w:p>
        </w:tc>
        <w:tc>
          <w:tcPr>
            <w:tcW w:w="3747" w:type="dxa"/>
            <w:gridSpan w:val="2"/>
            <w:vAlign w:val="center"/>
          </w:tcPr>
          <w:p>
            <w:pPr>
              <w:autoSpaceDE w:val="0"/>
              <w:autoSpaceDN w:val="0"/>
              <w:adjustRightInd w:val="0"/>
              <w:spacing w:line="380" w:lineRule="atLeast"/>
              <w:jc w:val="center"/>
              <w:rPr>
                <w:rFonts w:hint="eastAsia" w:ascii="宋体" w:hAnsi="宋体" w:cs="宋体"/>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gridSpan w:val="2"/>
            <w:vAlign w:val="center"/>
          </w:tcPr>
          <w:p>
            <w:pPr>
              <w:autoSpaceDE w:val="0"/>
              <w:autoSpaceDN w:val="0"/>
              <w:adjustRightInd w:val="0"/>
              <w:spacing w:line="380" w:lineRule="atLeast"/>
              <w:jc w:val="center"/>
              <w:rPr>
                <w:rFonts w:ascii="宋体" w:hAnsi="Calibri" w:cs="宋体"/>
                <w:kern w:val="0"/>
                <w:sz w:val="22"/>
                <w:szCs w:val="22"/>
                <w:lang w:eastAsia="zh-Hans"/>
              </w:rPr>
            </w:pPr>
            <w:r>
              <w:rPr>
                <w:rFonts w:hint="eastAsia" w:ascii="宋体" w:hAnsi="Calibri" w:cs="宋体"/>
                <w:kern w:val="0"/>
                <w:sz w:val="22"/>
                <w:szCs w:val="22"/>
                <w:lang w:eastAsia="zh-Hans"/>
              </w:rPr>
              <w:t>其它</w:t>
            </w:r>
          </w:p>
        </w:tc>
        <w:tc>
          <w:tcPr>
            <w:tcW w:w="8911" w:type="dxa"/>
            <w:gridSpan w:val="7"/>
            <w:vAlign w:val="center"/>
          </w:tcPr>
          <w:p>
            <w:pPr>
              <w:widowControl/>
              <w:jc w:val="left"/>
              <w:rPr>
                <w:rFonts w:ascii="宋体" w:hAnsi="宋体" w:cs="宋体"/>
                <w:kern w:val="0"/>
                <w:sz w:val="22"/>
                <w:szCs w:val="22"/>
                <w:lang w:eastAsia="zh-Hans"/>
              </w:rPr>
            </w:pPr>
            <w:r>
              <w:rPr>
                <w:rFonts w:hint="eastAsia" w:ascii="宋体" w:hAnsi="宋体" w:cs="宋体"/>
                <w:kern w:val="0"/>
                <w:sz w:val="22"/>
                <w:szCs w:val="22"/>
                <w:highlight w:val="none"/>
                <w:lang w:eastAsia="zh-Hans"/>
              </w:rPr>
              <w:t>加装汽车专用行车记录仪（</w:t>
            </w:r>
            <w:r>
              <w:rPr>
                <w:rFonts w:hint="eastAsia" w:ascii="宋体" w:hAnsi="宋体" w:cs="宋体"/>
                <w:kern w:val="0"/>
                <w:sz w:val="22"/>
                <w:szCs w:val="22"/>
                <w:highlight w:val="none"/>
                <w:shd w:val="clear" w:color="auto" w:fill="FFFFFF"/>
                <w:lang w:bidi="ar"/>
              </w:rPr>
              <w:t>4.3英寸TFT高清液晶显示屏</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H.264编码，MP4格式</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TF（Micro SD）存储卡，支持16GB~128GB，使用class 10及以上的高速卡</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Wi-Fi无线传输（支持IEEE802b/g/n），支持无线安全标准</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lang w:eastAsia="zh-Hans"/>
              </w:rPr>
              <w:t>、加装音乐喇叭</w:t>
            </w:r>
          </w:p>
        </w:tc>
      </w:tr>
    </w:tbl>
    <w:p>
      <w:pPr>
        <w:rPr>
          <w:b/>
          <w:bCs/>
        </w:rPr>
      </w:pPr>
    </w:p>
    <w:p>
      <w:pPr>
        <w:rPr>
          <w:b/>
          <w:bCs/>
        </w:rPr>
      </w:pPr>
      <w:r>
        <w:rPr>
          <w:rFonts w:hint="eastAsia"/>
          <w:b/>
          <w:bCs/>
        </w:rPr>
        <w:t>注：需要提供投标车型试验报告原件和外观专利证书原件。本项目采购人将对到货设备进行严格验收，供应商投标文件偏离表中未注明偏离，但实际到货设备达不到招标文件技术要求的，做验收不通过处理，对此采购人有权无条件取消合同；供应商到货及安装、退货等所造成的损失自行承担，供应商须慎重投标。</w:t>
      </w:r>
    </w:p>
    <w:p>
      <w:pPr>
        <w:pStyle w:val="7"/>
        <w:spacing w:after="0" w:line="360" w:lineRule="exact"/>
        <w:rPr>
          <w:rFonts w:hint="eastAsia" w:ascii="宋体" w:hAnsi="宋体" w:cs="宋体"/>
          <w:b w:val="0"/>
          <w:bCs w:val="0"/>
          <w:sz w:val="22"/>
          <w:szCs w:val="22"/>
        </w:rPr>
      </w:pPr>
    </w:p>
    <w:p>
      <w:pPr>
        <w:pStyle w:val="7"/>
        <w:spacing w:after="0" w:line="360" w:lineRule="exact"/>
        <w:ind w:firstLine="442" w:firstLineChars="200"/>
        <w:rPr>
          <w:rFonts w:hint="eastAsia" w:ascii="宋体" w:hAnsi="宋体" w:cs="宋体"/>
          <w:sz w:val="22"/>
          <w:szCs w:val="22"/>
        </w:rPr>
      </w:pPr>
      <w:r>
        <w:rPr>
          <w:rFonts w:hint="eastAsia" w:ascii="宋体" w:hAnsi="宋体" w:cs="宋体"/>
          <w:b/>
          <w:bCs/>
          <w:sz w:val="22"/>
          <w:szCs w:val="22"/>
        </w:rPr>
        <w:t>（四）技术服务和质保期服务要求</w:t>
      </w:r>
      <w:r>
        <w:rPr>
          <w:rFonts w:hint="eastAsia" w:ascii="宋体" w:hAnsi="宋体" w:cs="宋体"/>
          <w:sz w:val="22"/>
          <w:szCs w:val="22"/>
        </w:rPr>
        <w:t>。</w:t>
      </w:r>
    </w:p>
    <w:p>
      <w:pPr>
        <w:spacing w:line="360" w:lineRule="exact"/>
        <w:ind w:firstLine="440" w:firstLineChars="200"/>
        <w:rPr>
          <w:rFonts w:hint="eastAsia" w:ascii="宋体" w:hAnsi="宋体" w:cs="宋体"/>
          <w:bCs/>
          <w:sz w:val="22"/>
        </w:rPr>
      </w:pPr>
      <w:r>
        <w:rPr>
          <w:rFonts w:hint="eastAsia" w:ascii="宋体" w:hAnsi="宋体" w:cs="宋体"/>
          <w:bCs/>
          <w:sz w:val="22"/>
        </w:rPr>
        <w:t>投标人应提供至少具备但不限于以下服务内容，投标人可提出更加优惠的服务项目或承诺，招标人将积极予以考虑：</w:t>
      </w:r>
    </w:p>
    <w:p>
      <w:pPr>
        <w:spacing w:line="360" w:lineRule="exact"/>
        <w:ind w:firstLine="440" w:firstLineChars="200"/>
        <w:rPr>
          <w:rFonts w:hint="eastAsia" w:ascii="宋体" w:hAnsi="宋体" w:cs="宋体"/>
          <w:bCs/>
          <w:sz w:val="22"/>
        </w:rPr>
      </w:pPr>
      <w:r>
        <w:rPr>
          <w:rFonts w:hint="eastAsia" w:ascii="宋体" w:hAnsi="宋体" w:cs="宋体"/>
          <w:bCs/>
          <w:sz w:val="22"/>
        </w:rPr>
        <w:t>1.在维保期内由于产品本身质量原因造成的任何损伤和损坏，中标人须免费负责处理，维保期时间为</w:t>
      </w:r>
      <w:r>
        <w:rPr>
          <w:rFonts w:hint="eastAsia" w:ascii="宋体" w:hAnsi="宋体" w:cs="宋体"/>
          <w:bCs/>
          <w:sz w:val="22"/>
          <w:highlight w:val="none"/>
          <w:lang w:val="en-US" w:eastAsia="zh-CN"/>
        </w:rPr>
        <w:t>2</w:t>
      </w:r>
      <w:r>
        <w:rPr>
          <w:rFonts w:hint="eastAsia" w:ascii="宋体" w:hAnsi="宋体" w:cs="宋体"/>
          <w:bCs/>
          <w:sz w:val="22"/>
          <w:highlight w:val="none"/>
        </w:rPr>
        <w:t>年</w:t>
      </w:r>
      <w:r>
        <w:rPr>
          <w:rFonts w:hint="eastAsia" w:ascii="宋体" w:hAnsi="宋体" w:cs="宋体"/>
          <w:bCs/>
          <w:sz w:val="22"/>
        </w:rPr>
        <w:t>。</w:t>
      </w:r>
    </w:p>
    <w:p>
      <w:pPr>
        <w:spacing w:line="360" w:lineRule="exact"/>
        <w:ind w:firstLine="440" w:firstLineChars="200"/>
        <w:rPr>
          <w:rFonts w:hint="eastAsia" w:ascii="宋体" w:hAnsi="宋体" w:cs="宋体"/>
          <w:bCs/>
          <w:sz w:val="22"/>
        </w:rPr>
      </w:pPr>
      <w:r>
        <w:rPr>
          <w:rFonts w:hint="eastAsia" w:ascii="宋体" w:hAnsi="宋体" w:cs="宋体"/>
          <w:bCs/>
          <w:sz w:val="22"/>
        </w:rPr>
        <w:t>2.中标人承诺在接到招标人售后需求24小时内给出相应解决方案，48小时内解决。</w:t>
      </w:r>
    </w:p>
    <w:p>
      <w:pPr>
        <w:spacing w:line="360" w:lineRule="exact"/>
        <w:ind w:firstLine="440" w:firstLineChars="200"/>
        <w:rPr>
          <w:rFonts w:hint="eastAsia" w:ascii="宋体" w:hAnsi="宋体" w:cs="宋体"/>
          <w:sz w:val="22"/>
        </w:rPr>
        <w:sectPr>
          <w:pgSz w:w="11907" w:h="16840"/>
          <w:pgMar w:top="1134" w:right="1134" w:bottom="1134" w:left="1134" w:header="567" w:footer="567" w:gutter="0"/>
          <w:cols w:space="720" w:num="1"/>
        </w:sectPr>
      </w:pPr>
      <w:r>
        <w:rPr>
          <w:rFonts w:hint="eastAsia" w:ascii="宋体" w:hAnsi="宋体" w:cs="宋体"/>
          <w:bCs/>
          <w:sz w:val="22"/>
        </w:rPr>
        <w:t>3</w:t>
      </w:r>
      <w:r>
        <w:rPr>
          <w:rFonts w:hint="eastAsia" w:ascii="宋体" w:hAnsi="宋体" w:cs="宋体"/>
          <w:bCs/>
          <w:sz w:val="22"/>
          <w:lang w:val="en-US" w:eastAsia="zh-CN"/>
        </w:rPr>
        <w:t>.本项目质保期2年，</w:t>
      </w:r>
      <w:r>
        <w:rPr>
          <w:rFonts w:hint="eastAsia" w:ascii="宋体" w:hAnsi="宋体" w:cs="宋体"/>
          <w:bCs/>
          <w:sz w:val="22"/>
        </w:rPr>
        <w:t>免费</w:t>
      </w:r>
      <w:r>
        <w:rPr>
          <w:rFonts w:hint="eastAsia" w:ascii="宋体" w:hAnsi="宋体" w:cs="宋体"/>
          <w:bCs/>
          <w:sz w:val="22"/>
          <w:lang w:val="en-US" w:eastAsia="zh-CN"/>
        </w:rPr>
        <w:t>质保</w:t>
      </w:r>
      <w:r>
        <w:rPr>
          <w:rFonts w:hint="eastAsia" w:ascii="宋体" w:hAnsi="宋体" w:cs="宋体"/>
          <w:bCs/>
          <w:sz w:val="22"/>
        </w:rPr>
        <w:t>期结束的【30】天前，中标人负责对货物进行一次全面的维保，并由招标人验收认可。</w:t>
      </w:r>
    </w:p>
    <w:p>
      <w:pPr>
        <w:widowControl/>
        <w:spacing w:line="360" w:lineRule="exact"/>
        <w:jc w:val="left"/>
        <w:rPr>
          <w:b/>
          <w:bCs/>
          <w:kern w:val="44"/>
          <w:sz w:val="32"/>
          <w:szCs w:val="32"/>
        </w:rPr>
      </w:pPr>
    </w:p>
    <w:p>
      <w:pPr>
        <w:widowControl/>
        <w:jc w:val="left"/>
        <w:rPr>
          <w:b/>
          <w:bCs/>
          <w:kern w:val="44"/>
          <w:sz w:val="32"/>
          <w:szCs w:val="32"/>
        </w:rPr>
      </w:pPr>
    </w:p>
    <w:p>
      <w:pPr>
        <w:pStyle w:val="2"/>
        <w:spacing w:before="0" w:after="0" w:line="564" w:lineRule="exact"/>
        <w:ind w:right="57"/>
        <w:jc w:val="center"/>
        <w:rPr>
          <w:sz w:val="32"/>
          <w:szCs w:val="32"/>
        </w:rPr>
      </w:pPr>
      <w:bookmarkStart w:id="56" w:name="_Toc52726308"/>
      <w:r>
        <w:rPr>
          <w:sz w:val="32"/>
          <w:szCs w:val="32"/>
        </w:rPr>
        <w:t>第六章</w:t>
      </w:r>
      <w:r>
        <w:rPr>
          <w:rFonts w:hint="eastAsia"/>
          <w:sz w:val="32"/>
          <w:szCs w:val="32"/>
        </w:rPr>
        <w:t xml:space="preserve">    </w:t>
      </w:r>
      <w:r>
        <w:rPr>
          <w:sz w:val="32"/>
          <w:szCs w:val="32"/>
        </w:rPr>
        <w:t>投标文件格式</w:t>
      </w:r>
      <w:bookmarkEnd w:id="5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57"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w:t>
      </w:r>
      <w:r>
        <w:rPr>
          <w:rFonts w:hint="eastAsia" w:ascii="宋体" w:hAnsi="宋体" w:cs="Calibri"/>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bookmarkEnd w:id="57"/>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hint="eastAsia" w:ascii="宋体" w:hAnsi="宋体" w:cs="宋体"/>
          <w:sz w:val="22"/>
        </w:rPr>
        <w:t>投标品牌</w:t>
      </w:r>
      <w:r>
        <w:rPr>
          <w:rFonts w:ascii="宋体" w:hAnsi="宋体" w:cs="宋体"/>
          <w:sz w:val="22"/>
        </w:rPr>
        <w:t>为：</w:t>
      </w:r>
      <w:r>
        <w:rPr>
          <w:rFonts w:cs="宋体"/>
          <w:sz w:val="22"/>
          <w:u w:val="single"/>
        </w:rPr>
        <w:t xml:space="preserve">       </w:t>
      </w:r>
      <w:r>
        <w:rPr>
          <w:rFonts w:hint="eastAsia" w:cs="宋体"/>
          <w:sz w:val="22"/>
          <w:u w:val="single"/>
        </w:rPr>
        <w:t xml:space="preserve">      </w:t>
      </w:r>
      <w:r>
        <w:rPr>
          <w:rFonts w:hint="eastAsia" w:ascii="宋体" w:hAnsi="宋体" w:cs="宋体"/>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)，交货期</w:t>
      </w:r>
      <w:r>
        <w:rPr>
          <w:rFonts w:cs="宋体"/>
          <w:sz w:val="22"/>
          <w:u w:val="single"/>
        </w:rPr>
        <w:t xml:space="preserve">  </w:t>
      </w:r>
      <w:r>
        <w:rPr>
          <w:rFonts w:hint="eastAsia" w:cs="宋体"/>
          <w:b/>
          <w:sz w:val="22"/>
          <w:u w:val="single"/>
        </w:rPr>
        <w:t xml:space="preserve">                                   </w:t>
      </w:r>
      <w:r>
        <w:rPr>
          <w:rFonts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58" w:name="_Hlk47708015"/>
      <w:r>
        <w:rPr>
          <w:rFonts w:hint="eastAsia" w:ascii="宋体" w:hAnsi="宋体"/>
          <w:sz w:val="22"/>
        </w:rPr>
        <w:t>未</w:t>
      </w:r>
      <w:r>
        <w:rPr>
          <w:rFonts w:ascii="宋体" w:hAnsi="宋体"/>
          <w:sz w:val="22"/>
        </w:rPr>
        <w:t>被列入失信被执行人名单</w:t>
      </w:r>
      <w:bookmarkEnd w:id="58"/>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napToGrid w:val="0"/>
        <w:spacing w:line="3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cKch5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r>
        <w:rPr>
          <w:rFonts w:hint="eastAsia" w:ascii="微软雅黑" w:hAnsi="Times New Roman" w:cs="微软雅黑"/>
          <w:b/>
          <w:kern w:val="0"/>
          <w:sz w:val="36"/>
          <w:szCs w:val="36"/>
        </w:rPr>
        <w:t>四、联合体协议书(适用于接受联合体投标的项目)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、投标报价表</w:t>
      </w:r>
    </w:p>
    <w:p>
      <w:pPr>
        <w:numPr>
          <w:ilvl w:val="1"/>
          <w:numId w:val="4"/>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4"/>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2"/>
        <w:spacing w:line="360" w:lineRule="auto"/>
        <w:jc w:val="center"/>
        <w:rPr>
          <w:rFonts w:ascii="宋体" w:hAnsi="宋体" w:cs="宋体"/>
          <w:b/>
          <w:sz w:val="32"/>
          <w:szCs w:val="32"/>
        </w:rPr>
      </w:pPr>
      <w:r>
        <w:rPr>
          <w:rFonts w:ascii="宋体" w:hAnsi="宋体" w:cs="宋体"/>
          <w:sz w:val="22"/>
        </w:rPr>
        <w:br w:type="page"/>
      </w:r>
      <w:r>
        <w:rPr>
          <w:rFonts w:ascii="宋体" w:hAnsi="宋体" w:cs="宋体"/>
          <w:b/>
          <w:sz w:val="32"/>
          <w:szCs w:val="32"/>
        </w:rPr>
        <w:t>5.1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4"/>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货物名称</w:t>
            </w:r>
          </w:p>
        </w:tc>
        <w:tc>
          <w:tcPr>
            <w:tcW w:w="249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规格型号</w:t>
            </w:r>
          </w:p>
        </w:tc>
        <w:tc>
          <w:tcPr>
            <w:tcW w:w="663"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 牌</w:t>
            </w:r>
          </w:p>
        </w:tc>
        <w:tc>
          <w:tcPr>
            <w:tcW w:w="72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产地</w:t>
            </w:r>
          </w:p>
        </w:tc>
        <w:tc>
          <w:tcPr>
            <w:tcW w:w="57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30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综合单价</w:t>
            </w:r>
          </w:p>
        </w:tc>
        <w:tc>
          <w:tcPr>
            <w:tcW w:w="103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center"/>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投标报价</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bl>
    <w:p>
      <w:pPr>
        <w:widowControl/>
        <w:spacing w:line="300" w:lineRule="auto"/>
        <w:rPr>
          <w:rFonts w:ascii="宋体" w:hAnsi="宋体" w:cs="宋体"/>
          <w:sz w:val="22"/>
        </w:rPr>
      </w:pPr>
      <w:r>
        <w:rPr>
          <w:rFonts w:hint="eastAsia" w:ascii="宋体" w:hAnsi="宋体" w:cs="宋体"/>
          <w:sz w:val="22"/>
        </w:rPr>
        <w:t>注：综合单价包括但不限于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22"/>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七</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4"/>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6"/>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pPr>
      <w: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2"/>
        <w:spacing w:line="360" w:lineRule="auto"/>
        <w:ind w:left="397" w:firstLine="3570" w:firstLineChars="1623"/>
        <w:rPr>
          <w:rFonts w:cs="宋体"/>
          <w:sz w:val="22"/>
        </w:rPr>
      </w:pPr>
      <w:r>
        <w:rPr>
          <w:rFonts w:cs="宋体"/>
          <w:sz w:val="22"/>
        </w:rPr>
        <w:t xml:space="preserve">投标人(盖单位章)：     </w:t>
      </w:r>
    </w:p>
    <w:p>
      <w:pPr>
        <w:pStyle w:val="22"/>
        <w:spacing w:line="360" w:lineRule="auto"/>
        <w:ind w:left="397" w:firstLine="3570" w:firstLineChars="1623"/>
        <w:rPr>
          <w:rFonts w:cs="宋体"/>
          <w:sz w:val="22"/>
        </w:rPr>
      </w:pPr>
      <w:r>
        <w:rPr>
          <w:rFonts w:cs="宋体"/>
          <w:sz w:val="22"/>
        </w:rPr>
        <w:t xml:space="preserve">法定代表人或委托代理人(签字或盖章)：  </w:t>
      </w:r>
    </w:p>
    <w:p>
      <w:pPr>
        <w:pStyle w:val="22"/>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八</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autoSpaceDE w:val="0"/>
        <w:autoSpaceDN w:val="0"/>
        <w:adjustRightInd w:val="0"/>
        <w:spacing w:line="360" w:lineRule="auto"/>
        <w:ind w:right="-20"/>
        <w:jc w:val="center"/>
        <w:rPr>
          <w:rFonts w:cs="宋体"/>
          <w:b/>
          <w:sz w:val="32"/>
          <w:szCs w:val="32"/>
        </w:rPr>
      </w:pPr>
      <w:r>
        <w:rPr>
          <w:rFonts w:cs="宋体"/>
          <w:b/>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注：本表请按投标人须知前附表3.5</w:t>
      </w:r>
      <w:r>
        <w:rPr>
          <w:rFonts w:hint="eastAsia" w:cs="宋体"/>
          <w:b/>
          <w:sz w:val="22"/>
        </w:rPr>
        <w:t>.3</w:t>
      </w:r>
      <w:r>
        <w:rPr>
          <w:rFonts w:cs="宋体"/>
          <w:b/>
          <w:sz w:val="22"/>
        </w:rPr>
        <w:t>“资格审查资料的特殊要求”内容填写。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4"/>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bl>
    <w:p>
      <w:pPr>
        <w:spacing w:line="480" w:lineRule="exact"/>
        <w:rPr>
          <w:bCs/>
          <w:szCs w:val="21"/>
        </w:rPr>
      </w:pPr>
      <w:r>
        <w:rPr>
          <w:bCs/>
          <w:szCs w:val="21"/>
        </w:rPr>
        <w:t>附以上所有证明材料复制件。</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九、拟投产品技术规格书及技术支持资料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十、其他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jc w:val="center"/>
        <w:rPr>
          <w:rFonts w:cs="宋体"/>
          <w:b/>
          <w:sz w:val="32"/>
          <w:szCs w:val="32"/>
        </w:rPr>
      </w:pPr>
      <w:r>
        <w:rPr>
          <w:rFonts w:hint="eastAsia" w:ascii="宋体" w:hAnsi="宋体" w:cs="宋体"/>
          <w:b/>
          <w:sz w:val="32"/>
          <w:szCs w:val="32"/>
        </w:rPr>
        <w:t>十一、投标人须知前附表规定的其他资料</w:t>
      </w:r>
    </w:p>
    <w:p/>
    <w:p/>
    <w:sectPr>
      <w:headerReference r:id="rId10" w:type="default"/>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26</w:t>
    </w:r>
    <w:r>
      <w:rPr>
        <w:lang w:val="zh-CN"/>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2BC30944"/>
    <w:multiLevelType w:val="multilevel"/>
    <w:tmpl w:val="2BC3094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91D1C"/>
    <w:rsid w:val="38EC61E5"/>
    <w:rsid w:val="6FA703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unhideWhenUsed/>
    <w:qFormat/>
    <w:uiPriority w:val="0"/>
    <w:pPr>
      <w:keepNext/>
      <w:keepLines/>
      <w:spacing w:before="50" w:beforeLines="50" w:after="50" w:afterLines="50" w:line="360" w:lineRule="auto"/>
      <w:ind w:firstLine="1040" w:firstLineChars="200"/>
      <w:outlineLvl w:val="1"/>
    </w:pPr>
    <w:rPr>
      <w:rFonts w:ascii="Arial" w:hAnsi="Arial" w:eastAsia="宋体"/>
      <w:b/>
      <w:bCs/>
      <w:sz w:val="22"/>
      <w:szCs w:val="32"/>
    </w:rPr>
  </w:style>
  <w:style w:type="paragraph" w:styleId="4">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Normal Indent"/>
    <w:basedOn w:val="1"/>
    <w:uiPriority w:val="0"/>
    <w:pPr>
      <w:ind w:firstLine="420" w:firstLineChars="200"/>
    </w:pPr>
    <w:rPr>
      <w:rFonts w:ascii="Times New Roman" w:hAnsi="Times New Roman"/>
    </w:rPr>
  </w:style>
  <w:style w:type="paragraph" w:styleId="6">
    <w:name w:val="annotation text"/>
    <w:basedOn w:val="1"/>
    <w:uiPriority w:val="0"/>
    <w:pPr>
      <w:jc w:val="left"/>
    </w:pPr>
    <w:rPr>
      <w:rFonts w:ascii="Times New Roman" w:hAnsi="Times New Roman"/>
      <w:szCs w:val="24"/>
    </w:rPr>
  </w:style>
  <w:style w:type="paragraph" w:styleId="7">
    <w:name w:val="Body Text"/>
    <w:basedOn w:val="1"/>
    <w:next w:val="8"/>
    <w:uiPriority w:val="0"/>
    <w:pPr>
      <w:spacing w:after="120"/>
    </w:pPr>
    <w:rPr>
      <w:rFonts w:ascii="Times New Roman" w:hAnsi="Times New Roman"/>
      <w:szCs w:val="24"/>
    </w:rPr>
  </w:style>
  <w:style w:type="paragraph" w:styleId="8">
    <w:name w:val="Body Text First Indent"/>
    <w:basedOn w:val="7"/>
    <w:next w:val="1"/>
    <w:uiPriority w:val="0"/>
    <w:pPr>
      <w:ind w:firstLine="420" w:firstLineChars="100"/>
    </w:pPr>
    <w:rPr>
      <w:rFonts w:ascii="Times New Roman" w:hAnsi="Times New Roman"/>
    </w:rPr>
  </w:style>
  <w:style w:type="paragraph" w:styleId="9">
    <w:name w:val="Plain Text"/>
    <w:basedOn w:val="1"/>
    <w:uiPriority w:val="0"/>
    <w:rPr>
      <w:rFonts w:ascii="宋体" w:hAnsi="Courier New"/>
      <w:szCs w:val="21"/>
    </w:rPr>
  </w:style>
  <w:style w:type="paragraph" w:styleId="10">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toc 1"/>
    <w:basedOn w:val="1"/>
    <w:next w:val="1"/>
    <w:uiPriority w:val="0"/>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Hyperlink"/>
    <w:uiPriority w:val="0"/>
    <w:rPr>
      <w:rFonts w:ascii="Calibri" w:hAnsi="Calibri" w:eastAsia="宋体" w:cs="Times New Roman"/>
      <w:color w:val="0000FF"/>
      <w:u w:val="single"/>
    </w:rPr>
  </w:style>
  <w:style w:type="paragraph" w:customStyle="1" w:styleId="17">
    <w:name w:val="样式 标题 1 + 四号 加粗"/>
    <w:basedOn w:val="13"/>
    <w:next w:val="2"/>
    <w:qFormat/>
    <w:uiPriority w:val="0"/>
    <w:rPr>
      <w:rFonts w:eastAsia="黑体"/>
    </w:rPr>
  </w:style>
  <w:style w:type="character" w:customStyle="1" w:styleId="18">
    <w:name w:val="标题 1 字符1"/>
    <w:link w:val="2"/>
    <w:qFormat/>
    <w:uiPriority w:val="0"/>
    <w:rPr>
      <w:rFonts w:ascii="Times New Roman" w:hAnsi="Times New Roman"/>
      <w:b/>
      <w:bCs/>
      <w:kern w:val="44"/>
      <w:sz w:val="44"/>
      <w:szCs w:val="44"/>
    </w:rPr>
  </w:style>
  <w:style w:type="paragraph" w:customStyle="1" w:styleId="19">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20">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Table Paragraph"/>
    <w:basedOn w:val="1"/>
    <w:qFormat/>
    <w:uiPriority w:val="1"/>
  </w:style>
  <w:style w:type="paragraph" w:customStyle="1" w:styleId="22">
    <w:name w:val="正文_1_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ZHU</dc:creator>
  <cp:lastModifiedBy>n</cp:lastModifiedBy>
  <dcterms:modified xsi:type="dcterms:W3CDTF">2023-08-24T02:45:11Z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BBED277E15EE418BB9F262AEE547B6C9_13</vt:lpwstr>
  </property>
</Properties>
</file>