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lang w:val="en-US" w:eastAsia="zh-CN"/>
        </w:rPr>
        <w:t>2023年</w:t>
      </w:r>
      <w:r>
        <w:rPr>
          <w:rFonts w:hint="eastAsia" w:ascii="黑体" w:hAnsi="黑体" w:eastAsia="黑体" w:cs="Times New Roman"/>
          <w:b/>
          <w:bCs/>
          <w:sz w:val="52"/>
          <w:szCs w:val="52"/>
        </w:rPr>
        <w:t>河道应急</w:t>
      </w:r>
    </w:p>
    <w:p>
      <w:pPr>
        <w:spacing w:before="48" w:beforeLines="20" w:after="48" w:afterLines="20" w:line="360" w:lineRule="auto"/>
        <w:jc w:val="center"/>
        <w:rPr>
          <w:rFonts w:hint="eastAsia" w:ascii="黑体" w:hAnsi="黑体" w:eastAsia="黑体" w:cs="Times New Roman"/>
          <w:b/>
          <w:bCs/>
          <w:sz w:val="52"/>
          <w:szCs w:val="52"/>
          <w:lang w:eastAsia="zh-CN"/>
        </w:rPr>
      </w:pPr>
      <w:r>
        <w:rPr>
          <w:rFonts w:hint="eastAsia" w:ascii="黑体" w:hAnsi="黑体" w:eastAsia="黑体" w:cs="Times New Roman"/>
          <w:b/>
          <w:bCs/>
          <w:sz w:val="52"/>
          <w:szCs w:val="52"/>
        </w:rPr>
        <w:t>处理项目</w:t>
      </w:r>
      <w:r>
        <w:rPr>
          <w:rFonts w:hint="eastAsia" w:ascii="黑体" w:hAnsi="黑体" w:eastAsia="黑体" w:cs="Times New Roman"/>
          <w:b/>
          <w:bCs/>
          <w:sz w:val="52"/>
          <w:szCs w:val="52"/>
          <w:lang w:eastAsia="zh-CN"/>
        </w:rPr>
        <w:t>（</w:t>
      </w:r>
      <w:r>
        <w:rPr>
          <w:rFonts w:hint="eastAsia" w:ascii="黑体" w:hAnsi="黑体" w:eastAsia="黑体" w:cs="Times New Roman"/>
          <w:b/>
          <w:bCs/>
          <w:sz w:val="52"/>
          <w:szCs w:val="52"/>
          <w:lang w:val="en-US" w:eastAsia="zh-CN"/>
        </w:rPr>
        <w:t>重新招标</w:t>
      </w:r>
      <w:r>
        <w:rPr>
          <w:rFonts w:hint="eastAsia" w:ascii="黑体" w:hAnsi="黑体" w:eastAsia="黑体" w:cs="Times New Roman"/>
          <w:b/>
          <w:bCs/>
          <w:sz w:val="52"/>
          <w:szCs w:val="52"/>
          <w:lang w:eastAsia="zh-CN"/>
        </w:rPr>
        <w:t>）</w:t>
      </w:r>
    </w:p>
    <w:p>
      <w:pPr>
        <w:pStyle w:val="22"/>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三</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八</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5"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202077"/>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rPr>
          <w:rFonts w:ascii="宋体" w:hAnsi="宋体" w:eastAsia="宋体" w:cs="微软雅黑"/>
          <w:spacing w:val="2"/>
          <w:w w:val="99"/>
          <w:kern w:val="0"/>
          <w:szCs w:val="22"/>
          <w:lang w:val="en-US" w:eastAsia="zh-CN" w:bidi="ar-SA"/>
        </w:rPr>
        <w:fldChar w:fldCharType="begin"/>
      </w:r>
      <w:r>
        <w:rPr>
          <w:rFonts w:ascii="宋体" w:hAnsi="宋体" w:eastAsia="宋体" w:cs="微软雅黑"/>
          <w:spacing w:val="2"/>
          <w:w w:val="99"/>
          <w:kern w:val="0"/>
          <w:szCs w:val="22"/>
          <w:lang w:val="en-US" w:eastAsia="zh-CN" w:bidi="ar-SA"/>
        </w:rPr>
        <w:instrText xml:space="preserve"> HYPERLINK \l _Toc4782 </w:instrText>
      </w:r>
      <w:r>
        <w:rPr>
          <w:rFonts w:ascii="宋体" w:hAnsi="宋体" w:eastAsia="宋体" w:cs="微软雅黑"/>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_Toc13791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_Toc26688 </w:instrText>
      </w:r>
      <w:r>
        <w:rPr>
          <w:rFonts w:ascii="宋体" w:hAnsi="宋体" w:eastAsia="宋体" w:cs="微软雅黑"/>
          <w:bCs/>
          <w:spacing w:val="2"/>
          <w:w w:val="99"/>
          <w:kern w:val="0"/>
          <w:szCs w:val="22"/>
          <w:lang w:val="en-US" w:eastAsia="zh-CN" w:bidi="ar-SA"/>
        </w:rPr>
        <w:fldChar w:fldCharType="separate"/>
      </w:r>
      <w:r>
        <w:rPr>
          <w:rFonts w:hint="eastAsia" w:asciiTheme="minorHAnsi" w:hAnsiTheme="minorHAnsi" w:eastAsiaTheme="minorEastAsia" w:cstheme="minorBidi"/>
          <w:kern w:val="2"/>
          <w:szCs w:val="24"/>
          <w:highlight w:val="none"/>
          <w:lang w:val="en-US" w:eastAsia="zh-CN" w:bidi="ar-SA"/>
        </w:rPr>
        <w:t>第三章</w:t>
      </w:r>
      <w:r>
        <w:rPr>
          <w:rFonts w:asciiTheme="minorHAnsi" w:hAnsiTheme="minorHAnsi" w:eastAsiaTheme="minorEastAsia" w:cstheme="minorBidi"/>
          <w:kern w:val="2"/>
          <w:szCs w:val="24"/>
          <w:highlight w:val="none"/>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_Toc21807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第四章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合同条款及格式</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2</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9</w:t>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_Toc14944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第五章  </w:t>
      </w:r>
      <w:r>
        <w:rPr>
          <w:rFonts w:hint="eastAsia" w:ascii="宋体" w:hAnsi="宋体" w:eastAsia="宋体" w:cs="宋体"/>
          <w:kern w:val="2"/>
          <w:szCs w:val="22"/>
          <w:lang w:val="en-US" w:eastAsia="zh-CN" w:bidi="ar-SA"/>
        </w:rPr>
        <w:t>用户需求书</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3</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8</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_Toc7744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第六章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0</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_Toc12793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第七章  </w:t>
      </w:r>
      <w:r>
        <w:rPr>
          <w:rFonts w:hint="eastAsia" w:ascii="宋体" w:hAnsi="宋体" w:cs="宋体"/>
          <w:kern w:val="2"/>
          <w:szCs w:val="24"/>
          <w:highlight w:val="none"/>
          <w:lang w:val="en-US" w:eastAsia="zh-CN" w:bidi="ar-SA"/>
        </w:rPr>
        <w:t>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1</w:t>
      </w:r>
    </w:p>
    <w:p>
      <w:pPr>
        <w:keepNext/>
        <w:keepLines/>
        <w:spacing w:before="340" w:after="330" w:line="564" w:lineRule="exact"/>
        <w:ind w:right="57"/>
        <w:jc w:val="center"/>
        <w:outlineLvl w:val="0"/>
        <w:rPr>
          <w:rFonts w:ascii="宋体" w:hAnsi="宋体" w:eastAsia="宋体" w:cs="微软雅黑"/>
          <w:bCs/>
          <w:spacing w:val="2"/>
          <w:w w:val="99"/>
          <w:kern w:val="0"/>
          <w:szCs w:val="22"/>
          <w:lang w:val="en-US" w:eastAsia="zh-CN" w:bidi="ar-SA"/>
        </w:rPr>
        <w:sectPr>
          <w:footerReference r:id="rId6" w:type="default"/>
          <w:pgSz w:w="12240" w:h="15840"/>
          <w:pgMar w:top="1500" w:right="1680" w:bottom="1120" w:left="1700" w:header="0" w:footer="901" w:gutter="0"/>
          <w:pgNumType w:fmt="decimal" w:start="1"/>
          <w:cols w:space="720" w:num="1"/>
        </w:sectPr>
      </w:pPr>
      <w:r>
        <w:rPr>
          <w:rFonts w:ascii="宋体" w:hAnsi="宋体" w:eastAsia="宋体" w:cs="微软雅黑"/>
          <w:bCs/>
          <w:spacing w:val="2"/>
          <w:w w:val="99"/>
          <w:kern w:val="0"/>
          <w:szCs w:val="22"/>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hint="eastAsia" w:ascii="宋体" w:hAnsi="宋体" w:eastAsia="宋体" w:cs="宋体"/>
          <w:sz w:val="21"/>
          <w:szCs w:val="24"/>
        </w:rPr>
      </w:pPr>
      <w:r>
        <w:rPr>
          <w:rFonts w:hint="eastAsia" w:ascii="宋体" w:hAnsi="宋体" w:eastAsia="宋体" w:cs="宋体"/>
          <w:spacing w:val="-1"/>
          <w:sz w:val="21"/>
          <w:szCs w:val="24"/>
        </w:rPr>
        <w:t>杭州萧山国际机场</w:t>
      </w:r>
      <w:r>
        <w:rPr>
          <w:rFonts w:hint="eastAsia" w:ascii="宋体" w:hAnsi="宋体" w:eastAsia="宋体" w:cs="宋体"/>
          <w:spacing w:val="-1"/>
          <w:sz w:val="21"/>
          <w:szCs w:val="24"/>
          <w:lang w:val="en-US" w:eastAsia="zh-CN"/>
        </w:rPr>
        <w:t>2023年</w:t>
      </w:r>
      <w:r>
        <w:rPr>
          <w:rFonts w:hint="eastAsia" w:ascii="宋体" w:hAnsi="宋体" w:eastAsia="宋体" w:cs="宋体"/>
          <w:spacing w:val="-1"/>
          <w:sz w:val="21"/>
          <w:szCs w:val="24"/>
        </w:rPr>
        <w:t>河道应急处理项目</w:t>
      </w:r>
      <w:r>
        <w:rPr>
          <w:rFonts w:hint="eastAsia" w:ascii="宋体" w:hAnsi="宋体" w:eastAsia="宋体" w:cs="宋体"/>
          <w:spacing w:val="-1"/>
          <w:sz w:val="21"/>
          <w:szCs w:val="24"/>
          <w:lang w:eastAsia="zh-CN"/>
        </w:rPr>
        <w:t>（</w:t>
      </w:r>
      <w:r>
        <w:rPr>
          <w:rFonts w:hint="eastAsia" w:ascii="宋体" w:hAnsi="宋体" w:eastAsia="宋体" w:cs="宋体"/>
          <w:spacing w:val="-1"/>
          <w:sz w:val="21"/>
          <w:szCs w:val="24"/>
          <w:lang w:val="en-US" w:eastAsia="zh-CN"/>
        </w:rPr>
        <w:t>重新招标</w:t>
      </w:r>
      <w:r>
        <w:rPr>
          <w:rFonts w:hint="eastAsia" w:ascii="宋体" w:hAnsi="宋体" w:eastAsia="宋体" w:cs="宋体"/>
          <w:spacing w:val="-1"/>
          <w:sz w:val="21"/>
          <w:szCs w:val="24"/>
          <w:lang w:eastAsia="zh-CN"/>
        </w:rPr>
        <w:t>）</w:t>
      </w:r>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z w:val="21"/>
          <w:szCs w:val="24"/>
          <w:highlight w:val="none"/>
          <w:lang w:val="en-US" w:eastAsia="zh-CN"/>
        </w:rPr>
        <w:t>85443</w:t>
      </w:r>
      <w:r>
        <w:rPr>
          <w:rFonts w:hint="eastAsia" w:ascii="宋体" w:hAnsi="宋体" w:eastAsia="宋体" w:cs="宋体"/>
          <w:sz w:val="21"/>
          <w:szCs w:val="24"/>
          <w:highlight w:val="none"/>
        </w:rPr>
        <w:t>㎡的河道</w:t>
      </w:r>
      <w:r>
        <w:rPr>
          <w:rFonts w:hint="eastAsia" w:ascii="宋体" w:hAnsi="宋体" w:eastAsia="宋体" w:cs="宋体"/>
          <w:sz w:val="21"/>
          <w:szCs w:val="24"/>
          <w:highlight w:val="none"/>
          <w:lang w:val="en-US" w:eastAsia="zh-CN"/>
        </w:rPr>
        <w:t>及11872</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人工湖水污染应急处理及水质改良</w:t>
      </w:r>
      <w:r>
        <w:rPr>
          <w:rFonts w:hint="eastAsia" w:ascii="宋体" w:hAnsi="宋体" w:eastAsia="宋体" w:cs="宋体"/>
          <w:sz w:val="21"/>
          <w:szCs w:val="24"/>
          <w:highlight w:val="none"/>
        </w:rPr>
        <w:t>。</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rPr>
        <w:t>2.3</w:t>
      </w:r>
      <w:r>
        <w:rPr>
          <w:rFonts w:hint="eastAsia" w:ascii="宋体" w:hAnsi="宋体" w:eastAsia="宋体" w:cs="宋体"/>
          <w:sz w:val="21"/>
          <w:szCs w:val="24"/>
          <w:highlight w:val="none"/>
          <w:lang w:val="en-US" w:eastAsia="zh-CN"/>
        </w:rPr>
        <w:t xml:space="preserve">  </w:t>
      </w:r>
      <w:r>
        <w:rPr>
          <w:rFonts w:hint="eastAsia" w:ascii="宋体" w:hAnsi="宋体" w:eastAsia="宋体" w:cs="宋体"/>
          <w:sz w:val="21"/>
          <w:szCs w:val="24"/>
          <w:highlight w:val="none"/>
        </w:rPr>
        <w:t>服务期：合同签订之日起-202</w:t>
      </w:r>
      <w:r>
        <w:rPr>
          <w:rFonts w:hint="eastAsia" w:ascii="宋体" w:hAnsi="宋体" w:eastAsia="宋体" w:cs="宋体"/>
          <w:sz w:val="21"/>
          <w:szCs w:val="24"/>
          <w:highlight w:val="none"/>
          <w:lang w:val="en-US" w:eastAsia="zh-CN"/>
        </w:rPr>
        <w:t>4</w:t>
      </w:r>
      <w:r>
        <w:rPr>
          <w:rFonts w:hint="eastAsia" w:ascii="宋体" w:hAnsi="宋体" w:eastAsia="宋体" w:cs="宋体"/>
          <w:sz w:val="21"/>
          <w:szCs w:val="24"/>
          <w:highlight w:val="none"/>
        </w:rPr>
        <w:t>年6月30日</w:t>
      </w:r>
      <w:r>
        <w:rPr>
          <w:rFonts w:hint="eastAsia" w:ascii="宋体" w:hAnsi="宋体" w:eastAsia="宋体" w:cs="宋体"/>
          <w:sz w:val="21"/>
          <w:szCs w:val="24"/>
          <w:highlight w:val="none"/>
          <w:lang w:eastAsia="zh-CN"/>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100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highlight w:val="yellow"/>
        </w:rPr>
      </w:pPr>
      <w:r>
        <w:rPr>
          <w:rFonts w:hint="eastAsia" w:ascii="宋体" w:hAnsi="宋体" w:eastAsia="宋体" w:cs="宋体"/>
        </w:rPr>
        <w:t>5.1 投标文件递交的截止时间：</w:t>
      </w:r>
      <w:r>
        <w:rPr>
          <w:rFonts w:hint="eastAsia" w:ascii="宋体" w:hAnsi="宋体" w:eastAsia="宋体" w:cs="宋体"/>
          <w:highlight w:val="yellow"/>
        </w:rPr>
        <w:t>202</w:t>
      </w:r>
      <w:r>
        <w:rPr>
          <w:rFonts w:hint="eastAsia" w:ascii="宋体" w:hAnsi="宋体" w:eastAsia="宋体" w:cs="宋体"/>
          <w:highlight w:val="yellow"/>
          <w:lang w:val="en-US" w:eastAsia="zh-CN"/>
        </w:rPr>
        <w:t>3</w:t>
      </w:r>
      <w:r>
        <w:rPr>
          <w:rFonts w:hint="eastAsia" w:ascii="宋体" w:hAnsi="宋体" w:eastAsia="宋体" w:cs="宋体"/>
          <w:highlight w:val="yellow"/>
        </w:rPr>
        <w:t xml:space="preserve"> 年</w:t>
      </w:r>
      <w:r>
        <w:rPr>
          <w:rFonts w:hint="eastAsia" w:ascii="宋体" w:hAnsi="宋体" w:eastAsia="宋体" w:cs="宋体"/>
          <w:highlight w:val="yellow"/>
          <w:lang w:val="en-US" w:eastAsia="zh-CN"/>
        </w:rPr>
        <w:t>8</w:t>
      </w:r>
      <w:r>
        <w:rPr>
          <w:rFonts w:hint="eastAsia" w:ascii="宋体" w:hAnsi="宋体" w:eastAsia="宋体" w:cs="宋体"/>
          <w:highlight w:val="yellow"/>
        </w:rPr>
        <w:t>月</w:t>
      </w:r>
      <w:r>
        <w:rPr>
          <w:rFonts w:hint="eastAsia" w:ascii="宋体" w:hAnsi="宋体" w:eastAsia="宋体" w:cs="宋体"/>
          <w:highlight w:val="yellow"/>
          <w:lang w:val="en-US" w:eastAsia="zh-CN"/>
        </w:rPr>
        <w:t>3</w:t>
      </w:r>
      <w:r>
        <w:rPr>
          <w:rFonts w:hint="eastAsia" w:ascii="宋体" w:hAnsi="宋体" w:eastAsia="宋体" w:cs="宋体"/>
          <w:highlight w:val="yellow"/>
        </w:rPr>
        <w:t>日</w:t>
      </w:r>
      <w:r>
        <w:rPr>
          <w:rFonts w:hint="eastAsia" w:ascii="宋体" w:hAnsi="宋体" w:eastAsia="宋体" w:cs="宋体"/>
          <w:highlight w:val="yellow"/>
          <w:lang w:val="en-US" w:eastAsia="zh-CN"/>
        </w:rPr>
        <w:t>8</w:t>
      </w:r>
      <w:r>
        <w:rPr>
          <w:rFonts w:hint="eastAsia" w:ascii="宋体" w:hAnsi="宋体" w:eastAsia="宋体" w:cs="宋体"/>
          <w:highlight w:val="yellow"/>
        </w:rPr>
        <w:t>时</w:t>
      </w:r>
      <w:r>
        <w:rPr>
          <w:rFonts w:hint="eastAsia" w:ascii="宋体" w:hAnsi="宋体" w:eastAsia="宋体" w:cs="宋体"/>
          <w:highlight w:val="yellow"/>
          <w:lang w:val="en-US" w:eastAsia="zh-CN"/>
        </w:rPr>
        <w:t>00</w:t>
      </w:r>
      <w:r>
        <w:rPr>
          <w:rFonts w:hint="eastAsia" w:ascii="宋体" w:hAnsi="宋体" w:eastAsia="宋体" w:cs="宋体"/>
          <w:highlight w:val="yellow"/>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4"/>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7"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pacing w:val="-1"/>
                <w:sz w:val="21"/>
                <w:szCs w:val="24"/>
                <w:lang w:eastAsia="zh-CN"/>
              </w:rPr>
              <w:t>杭州萧山国际机场2023年河道应急处理项目（</w:t>
            </w:r>
            <w:r>
              <w:rPr>
                <w:rFonts w:hint="eastAsia" w:ascii="宋体" w:hAnsi="宋体" w:eastAsia="宋体" w:cs="宋体"/>
                <w:spacing w:val="-1"/>
                <w:sz w:val="21"/>
                <w:szCs w:val="24"/>
                <w:lang w:val="en-US" w:eastAsia="zh-CN"/>
              </w:rPr>
              <w:t>重新招标</w:t>
            </w:r>
            <w:r>
              <w:rPr>
                <w:rFonts w:hint="eastAsia" w:ascii="宋体" w:hAnsi="宋体" w:eastAsia="宋体" w:cs="宋体"/>
                <w:spacing w:val="-1"/>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szCs w:val="22"/>
                <w:highlight w:val="none"/>
                <w:lang w:val="en-US" w:eastAsia="zh-CN"/>
              </w:rPr>
              <w:t>合同签订之日起至2024年6月30日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bCs/>
                <w:szCs w:val="22"/>
                <w:highlight w:val="yellow"/>
              </w:rPr>
              <w:t>20</w:t>
            </w:r>
            <w:r>
              <w:rPr>
                <w:rFonts w:ascii="宋体" w:hAnsi="宋体" w:eastAsia="宋体" w:cs="宋体"/>
                <w:bCs/>
                <w:szCs w:val="22"/>
                <w:highlight w:val="yellow"/>
              </w:rPr>
              <w:t>2</w:t>
            </w:r>
            <w:r>
              <w:rPr>
                <w:rFonts w:hint="eastAsia" w:ascii="宋体" w:hAnsi="宋体" w:eastAsia="宋体" w:cs="宋体"/>
                <w:bCs/>
                <w:szCs w:val="22"/>
                <w:highlight w:val="yellow"/>
                <w:lang w:val="en-US" w:eastAsia="zh-CN"/>
              </w:rPr>
              <w:t>3</w:t>
            </w:r>
            <w:r>
              <w:rPr>
                <w:rFonts w:hint="eastAsia" w:ascii="宋体" w:hAnsi="宋体" w:eastAsia="宋体" w:cs="宋体"/>
                <w:bCs/>
                <w:szCs w:val="22"/>
                <w:highlight w:val="yellow"/>
              </w:rPr>
              <w:t>年</w:t>
            </w:r>
            <w:r>
              <w:rPr>
                <w:rFonts w:hint="eastAsia" w:ascii="宋体" w:hAnsi="宋体" w:eastAsia="宋体" w:cs="宋体"/>
                <w:bCs/>
                <w:szCs w:val="22"/>
                <w:highlight w:val="yellow"/>
                <w:u w:val="single"/>
                <w:lang w:val="en-US" w:eastAsia="zh-CN"/>
              </w:rPr>
              <w:t>8</w:t>
            </w:r>
            <w:r>
              <w:rPr>
                <w:rFonts w:hint="eastAsia" w:ascii="宋体" w:hAnsi="宋体" w:eastAsia="宋体" w:cs="宋体"/>
                <w:bCs/>
                <w:szCs w:val="22"/>
                <w:highlight w:val="yellow"/>
              </w:rPr>
              <w:t>月</w:t>
            </w:r>
            <w:r>
              <w:rPr>
                <w:rFonts w:hint="eastAsia" w:ascii="宋体" w:hAnsi="宋体" w:eastAsia="宋体" w:cs="宋体"/>
                <w:bCs/>
                <w:szCs w:val="22"/>
                <w:highlight w:val="yellow"/>
                <w:u w:val="single"/>
                <w:lang w:val="en-US" w:eastAsia="zh-CN"/>
              </w:rPr>
              <w:t>1</w:t>
            </w:r>
            <w:r>
              <w:rPr>
                <w:rFonts w:hint="eastAsia" w:ascii="宋体" w:hAnsi="宋体" w:eastAsia="宋体" w:cs="宋体"/>
                <w:bCs/>
                <w:szCs w:val="22"/>
                <w:highlight w:val="yellow"/>
              </w:rPr>
              <w:t>日</w:t>
            </w:r>
            <w:r>
              <w:rPr>
                <w:rFonts w:hint="eastAsia" w:ascii="宋体" w:hAnsi="宋体" w:eastAsia="宋体" w:cs="宋体"/>
                <w:bCs/>
                <w:szCs w:val="22"/>
                <w:highlight w:val="none"/>
              </w:rPr>
              <w:t>前</w:t>
            </w:r>
            <w:r>
              <w:rPr>
                <w:rFonts w:hint="eastAsia" w:ascii="宋体" w:hAnsi="宋体" w:eastAsia="宋体" w:cs="宋体"/>
                <w:szCs w:val="22"/>
                <w:highlight w:val="none"/>
              </w:rPr>
              <w:t>，请将投标疑问以电子邮件（扫描件加盖公章，并同时提供word版本的文件）的方式提交至招标人如下邮箱：</w:t>
            </w:r>
            <w:r>
              <w:rPr>
                <w:rFonts w:hint="eastAsia" w:ascii="宋体" w:hAnsi="宋体" w:eastAsia="宋体" w:cs="宋体"/>
                <w:szCs w:val="22"/>
                <w:highlight w:val="none"/>
                <w:u w:val="single"/>
              </w:rPr>
              <w:t>964146893@qq.com</w:t>
            </w:r>
            <w:r>
              <w:rPr>
                <w:rFonts w:hint="eastAsia" w:ascii="宋体" w:hAnsi="宋体" w:eastAsia="宋体" w:cs="宋体"/>
                <w:szCs w:val="22"/>
                <w:highlight w:val="none"/>
                <w:u w:val="single"/>
                <w:lang w:eastAsia="zh-CN"/>
              </w:rPr>
              <w:t>。</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最高投标限价</w:t>
            </w:r>
          </w:p>
        </w:tc>
        <w:tc>
          <w:tcPr>
            <w:tcW w:w="5597" w:type="dxa"/>
            <w:tcMar>
              <w:top w:w="28" w:type="dxa"/>
              <w:left w:w="28" w:type="dxa"/>
              <w:bottom w:w="57" w:type="dxa"/>
              <w:right w:w="57" w:type="dxa"/>
            </w:tcMar>
            <w:vAlign w:val="center"/>
          </w:tcPr>
          <w:p>
            <w:pPr>
              <w:spacing w:line="360" w:lineRule="auto"/>
              <w:rPr>
                <w:rFonts w:hint="eastAsia" w:ascii="宋体" w:hAnsi="宋体" w:eastAsia="宋体" w:cs="宋体"/>
                <w:szCs w:val="22"/>
                <w:highlight w:val="none"/>
              </w:rPr>
            </w:pPr>
            <w:sdt>
              <w:sdtPr>
                <w:rPr>
                  <w:rFonts w:ascii="Segoe UI Emoji" w:hAnsi="Segoe UI Emoji" w:eastAsia="宋体" w:cs="Segoe UI Emoji"/>
                  <w:szCs w:val="22"/>
                  <w:highlight w:val="none"/>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MS Gothic" w:hAnsi="MS Gothic" w:eastAsia="宋体" w:cs="Segoe UI Emoji"/>
                    <w:kern w:val="2"/>
                    <w:sz w:val="21"/>
                    <w:szCs w:val="22"/>
                    <w:highlight w:val="none"/>
                    <w:lang w:val="en-US" w:eastAsia="zh-CN" w:bidi="ar-SA"/>
                  </w:rPr>
                  <w:t>☐</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rPr>
              <w:t>无</w:t>
            </w:r>
          </w:p>
          <w:p>
            <w:pPr>
              <w:spacing w:line="360" w:lineRule="auto"/>
              <w:rPr>
                <w:rFonts w:hint="default" w:ascii="宋体" w:hAnsi="宋体" w:eastAsia="宋体" w:cs="宋体"/>
                <w:szCs w:val="22"/>
                <w:highlight w:val="none"/>
                <w:lang w:val="en-US" w:eastAsia="zh-CN"/>
              </w:rPr>
            </w:pPr>
            <w:sdt>
              <w:sdtPr>
                <w:rPr>
                  <w:rFonts w:ascii="Segoe UI Emoji" w:hAnsi="Segoe UI Emoji" w:eastAsia="宋体" w:cs="Segoe UI Emoji"/>
                  <w:szCs w:val="22"/>
                  <w:highlight w:val="none"/>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Wingdings 2" w:hAnsi="Wingdings 2" w:eastAsia="宋体" w:cs="Segoe UI Emoji"/>
                    <w:kern w:val="2"/>
                    <w:sz w:val="21"/>
                    <w:szCs w:val="22"/>
                    <w:highlight w:val="none"/>
                    <w:lang w:val="en-US" w:eastAsia="zh-CN" w:bidi="ar-SA"/>
                  </w:rPr>
                  <w:t>R</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lang w:val="en-US" w:eastAsia="zh-CN"/>
              </w:rPr>
              <w:t>有</w:t>
            </w:r>
            <w:r>
              <w:rPr>
                <w:rFonts w:hint="eastAsia" w:ascii="宋体" w:hAnsi="宋体" w:eastAsia="宋体" w:cs="宋体"/>
                <w:szCs w:val="22"/>
                <w:highlight w:val="none"/>
              </w:rPr>
              <w:t>，最高投标限价：</w:t>
            </w:r>
            <w:r>
              <w:rPr>
                <w:rFonts w:hint="eastAsia" w:ascii="宋体" w:hAnsi="宋体" w:eastAsia="宋体" w:cs="宋体"/>
                <w:b/>
                <w:bCs/>
                <w:szCs w:val="22"/>
                <w:highlight w:val="none"/>
                <w:lang w:val="en-US" w:eastAsia="zh-CN"/>
              </w:rPr>
              <w:t>投标响应费</w:t>
            </w:r>
            <w:r>
              <w:rPr>
                <w:rFonts w:hint="eastAsia" w:ascii="宋体" w:hAnsi="宋体" w:eastAsia="宋体" w:cs="宋体"/>
                <w:b/>
                <w:bCs/>
                <w:szCs w:val="22"/>
                <w:highlight w:val="none"/>
              </w:rPr>
              <w:t>率</w:t>
            </w:r>
            <w:r>
              <w:rPr>
                <w:rFonts w:hint="eastAsia" w:ascii="宋体" w:hAnsi="宋体" w:eastAsia="宋体" w:cs="宋体"/>
                <w:b/>
                <w:bCs/>
                <w:szCs w:val="22"/>
                <w:highlight w:val="none"/>
                <w:lang w:val="en-US" w:eastAsia="zh-CN"/>
              </w:rPr>
              <w:t>最高为100%，</w:t>
            </w:r>
            <w:r>
              <w:rPr>
                <w:rFonts w:hint="eastAsia" w:ascii="宋体" w:hAnsi="宋体" w:eastAsia="宋体" w:cs="宋体"/>
                <w:b/>
                <w:bCs/>
                <w:szCs w:val="22"/>
                <w:highlight w:val="none"/>
              </w:rPr>
              <w:t>超过100%的，按无效标处理。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ascii="宋体" w:hAnsi="宋体" w:eastAsia="宋体" w:cs="宋体"/>
                <w:szCs w:val="22"/>
              </w:rPr>
              <w:t xml:space="preserve"> 20</w:t>
            </w:r>
            <w:r>
              <w:rPr>
                <w:rFonts w:hint="eastAsia" w:ascii="宋体" w:hAnsi="宋体" w:eastAsia="宋体" w:cs="宋体"/>
                <w:szCs w:val="22"/>
                <w:lang w:val="en-US" w:eastAsia="zh-CN"/>
              </w:rPr>
              <w:t>20</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20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招标人名称：杭州萧山国际机场有限公司</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招标人地址：杭州萧山国际机场内</w:t>
            </w:r>
          </w:p>
          <w:p>
            <w:pPr>
              <w:adjustRightInd w:val="0"/>
              <w:snapToGrid w:val="0"/>
              <w:rPr>
                <w:rFonts w:ascii="宋体" w:hAnsi="宋体" w:eastAsia="宋体" w:cs="宋体"/>
                <w:szCs w:val="22"/>
                <w:highlight w:val="none"/>
              </w:rPr>
            </w:pPr>
            <w:r>
              <w:rPr>
                <w:rFonts w:hint="eastAsia" w:ascii="宋体" w:hAnsi="宋体" w:eastAsia="宋体" w:cs="宋体"/>
                <w:spacing w:val="-1"/>
                <w:sz w:val="21"/>
                <w:szCs w:val="24"/>
                <w:highlight w:val="none"/>
                <w:u w:val="single"/>
                <w:lang w:eastAsia="zh-CN"/>
              </w:rPr>
              <w:t>杭州萧山国际机场2023年河道应急处理项目（</w:t>
            </w:r>
            <w:r>
              <w:rPr>
                <w:rFonts w:hint="eastAsia" w:ascii="宋体" w:hAnsi="宋体" w:eastAsia="宋体" w:cs="宋体"/>
                <w:spacing w:val="-1"/>
                <w:sz w:val="21"/>
                <w:szCs w:val="24"/>
                <w:highlight w:val="none"/>
                <w:u w:val="single"/>
                <w:lang w:val="en-US" w:eastAsia="zh-CN"/>
              </w:rPr>
              <w:t>重新招标</w:t>
            </w:r>
            <w:r>
              <w:rPr>
                <w:rFonts w:hint="eastAsia" w:ascii="宋体" w:hAnsi="宋体" w:eastAsia="宋体" w:cs="宋体"/>
                <w:spacing w:val="-1"/>
                <w:sz w:val="21"/>
                <w:szCs w:val="24"/>
                <w:highlight w:val="none"/>
                <w:u w:val="single"/>
                <w:lang w:eastAsia="zh-CN"/>
              </w:rPr>
              <w:t>）</w:t>
            </w:r>
            <w:r>
              <w:rPr>
                <w:rFonts w:hint="eastAsia" w:ascii="宋体" w:hAnsi="宋体" w:eastAsia="宋体" w:cs="宋体"/>
                <w:szCs w:val="22"/>
                <w:highlight w:val="none"/>
              </w:rPr>
              <w:t>(项目名称)投标文件</w:t>
            </w:r>
          </w:p>
          <w:p>
            <w:pPr>
              <w:adjustRightInd w:val="0"/>
              <w:snapToGrid w:val="0"/>
              <w:rPr>
                <w:rFonts w:ascii="宋体" w:hAnsi="宋体" w:eastAsia="宋体" w:cs="宋体"/>
                <w:szCs w:val="22"/>
                <w:highlight w:val="none"/>
              </w:rPr>
            </w:pPr>
            <w:r>
              <w:rPr>
                <w:rFonts w:hint="eastAsia" w:ascii="宋体" w:hAnsi="宋体" w:eastAsia="宋体" w:cs="宋体"/>
                <w:szCs w:val="22"/>
                <w:highlight w:val="yellow"/>
              </w:rPr>
              <w:t>在</w:t>
            </w:r>
            <w:r>
              <w:rPr>
                <w:rFonts w:hint="eastAsia" w:ascii="宋体" w:hAnsi="宋体" w:eastAsia="宋体" w:cs="宋体"/>
                <w:szCs w:val="22"/>
                <w:highlight w:val="yellow"/>
                <w:u w:val="single"/>
              </w:rPr>
              <w:t>20</w:t>
            </w:r>
            <w:r>
              <w:rPr>
                <w:rFonts w:ascii="宋体" w:hAnsi="宋体" w:eastAsia="宋体" w:cs="宋体"/>
                <w:szCs w:val="22"/>
                <w:highlight w:val="yellow"/>
                <w:u w:val="single"/>
              </w:rPr>
              <w:t>2</w:t>
            </w:r>
            <w:r>
              <w:rPr>
                <w:rFonts w:hint="eastAsia" w:ascii="宋体" w:hAnsi="宋体" w:eastAsia="宋体" w:cs="宋体"/>
                <w:szCs w:val="22"/>
                <w:highlight w:val="yellow"/>
                <w:u w:val="single"/>
                <w:lang w:val="en-US" w:eastAsia="zh-CN"/>
              </w:rPr>
              <w:t>3</w:t>
            </w:r>
            <w:r>
              <w:rPr>
                <w:rFonts w:hint="eastAsia" w:ascii="宋体" w:hAnsi="宋体" w:eastAsia="宋体" w:cs="宋体"/>
                <w:szCs w:val="22"/>
                <w:highlight w:val="yellow"/>
                <w:u w:val="single"/>
              </w:rPr>
              <w:t xml:space="preserve"> </w:t>
            </w:r>
            <w:r>
              <w:rPr>
                <w:rFonts w:hint="eastAsia" w:ascii="宋体" w:hAnsi="宋体" w:eastAsia="宋体" w:cs="宋体"/>
                <w:szCs w:val="22"/>
                <w:highlight w:val="yellow"/>
              </w:rPr>
              <w:t>年</w:t>
            </w:r>
            <w:r>
              <w:rPr>
                <w:rFonts w:hint="eastAsia" w:ascii="宋体" w:hAnsi="宋体" w:eastAsia="宋体" w:cs="宋体"/>
                <w:szCs w:val="22"/>
                <w:highlight w:val="yellow"/>
                <w:u w:val="single"/>
                <w:lang w:val="en-US" w:eastAsia="zh-CN"/>
              </w:rPr>
              <w:t>8</w:t>
            </w:r>
            <w:r>
              <w:rPr>
                <w:rFonts w:hint="eastAsia" w:ascii="宋体" w:hAnsi="宋体" w:eastAsia="宋体" w:cs="宋体"/>
                <w:szCs w:val="22"/>
                <w:highlight w:val="yellow"/>
              </w:rPr>
              <w:t>月</w:t>
            </w:r>
            <w:r>
              <w:rPr>
                <w:rFonts w:hint="eastAsia" w:ascii="宋体" w:hAnsi="宋体" w:eastAsia="宋体" w:cs="宋体"/>
                <w:szCs w:val="22"/>
                <w:highlight w:val="yellow"/>
                <w:u w:val="single"/>
                <w:lang w:val="en-US" w:eastAsia="zh-CN"/>
              </w:rPr>
              <w:t>3</w:t>
            </w:r>
            <w:r>
              <w:rPr>
                <w:rFonts w:hint="eastAsia" w:ascii="宋体" w:hAnsi="宋体" w:eastAsia="宋体" w:cs="宋体"/>
                <w:szCs w:val="22"/>
                <w:highlight w:val="yellow"/>
              </w:rPr>
              <w:t>日</w:t>
            </w:r>
            <w:r>
              <w:rPr>
                <w:rFonts w:hint="eastAsia" w:ascii="宋体" w:hAnsi="宋体" w:eastAsia="宋体" w:cs="宋体"/>
                <w:szCs w:val="22"/>
                <w:highlight w:val="yellow"/>
                <w:u w:val="single"/>
                <w:lang w:val="en-US" w:eastAsia="zh-CN"/>
              </w:rPr>
              <w:t>9</w:t>
            </w:r>
            <w:r>
              <w:rPr>
                <w:rFonts w:hint="eastAsia" w:ascii="宋体" w:hAnsi="宋体" w:eastAsia="宋体" w:cs="宋体"/>
                <w:szCs w:val="22"/>
                <w:highlight w:val="yellow"/>
              </w:rPr>
              <w:t>时</w:t>
            </w:r>
            <w:r>
              <w:rPr>
                <w:rFonts w:hint="eastAsia" w:ascii="宋体" w:hAnsi="宋体" w:eastAsia="宋体" w:cs="宋体"/>
                <w:szCs w:val="22"/>
                <w:highlight w:val="yellow"/>
                <w:u w:val="single"/>
                <w:lang w:val="en-US" w:eastAsia="zh-CN"/>
              </w:rPr>
              <w:t>00</w:t>
            </w:r>
            <w:r>
              <w:rPr>
                <w:rFonts w:hint="eastAsia" w:ascii="宋体" w:hAnsi="宋体" w:eastAsia="宋体" w:cs="宋体"/>
                <w:szCs w:val="22"/>
                <w:highlight w:val="yellow"/>
              </w:rPr>
              <w:t>分</w:t>
            </w:r>
            <w:r>
              <w:rPr>
                <w:rFonts w:hint="eastAsia" w:ascii="宋体" w:hAnsi="宋体" w:eastAsia="宋体" w:cs="宋体"/>
                <w:szCs w:val="22"/>
                <w:highlight w:val="none"/>
              </w:rPr>
              <w:t>(即开标时间)不得开启</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投标人名称：</w:t>
            </w:r>
            <w:r>
              <w:rPr>
                <w:rFonts w:hint="eastAsia" w:ascii="宋体" w:hAnsi="宋体" w:eastAsia="宋体" w:cs="宋体"/>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highlight w:val="yellow"/>
                <w:u w:val="single"/>
              </w:rPr>
              <w:t>20</w:t>
            </w:r>
            <w:r>
              <w:rPr>
                <w:rFonts w:ascii="宋体" w:hAnsi="宋体" w:eastAsia="宋体" w:cs="宋体"/>
                <w:b/>
                <w:szCs w:val="22"/>
                <w:highlight w:val="yellow"/>
                <w:u w:val="single"/>
              </w:rPr>
              <w:t>2</w:t>
            </w:r>
            <w:r>
              <w:rPr>
                <w:rFonts w:hint="eastAsia" w:ascii="宋体" w:hAnsi="宋体" w:eastAsia="宋体" w:cs="宋体"/>
                <w:b/>
                <w:szCs w:val="22"/>
                <w:highlight w:val="yellow"/>
                <w:u w:val="single"/>
                <w:lang w:val="en-US" w:eastAsia="zh-CN"/>
              </w:rPr>
              <w:t>3</w:t>
            </w:r>
            <w:r>
              <w:rPr>
                <w:rFonts w:hint="eastAsia" w:ascii="宋体" w:hAnsi="宋体" w:eastAsia="宋体" w:cs="宋体"/>
                <w:szCs w:val="22"/>
                <w:highlight w:val="yellow"/>
              </w:rPr>
              <w:t>年</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zCs w:val="22"/>
                <w:highlight w:val="yellow"/>
              </w:rPr>
              <w:t>月</w:t>
            </w:r>
            <w:r>
              <w:rPr>
                <w:rFonts w:hint="eastAsia" w:ascii="宋体" w:hAnsi="宋体" w:eastAsia="宋体" w:cs="宋体"/>
                <w:b/>
                <w:spacing w:val="43"/>
                <w:szCs w:val="22"/>
                <w:highlight w:val="yellow"/>
                <w:u w:val="single"/>
                <w:lang w:val="en-US" w:eastAsia="zh-CN"/>
              </w:rPr>
              <w:t>3</w:t>
            </w:r>
            <w:bookmarkStart w:id="48" w:name="_GoBack"/>
            <w:bookmarkEnd w:id="48"/>
            <w:r>
              <w:rPr>
                <w:rFonts w:hint="eastAsia" w:ascii="宋体" w:hAnsi="宋体" w:eastAsia="宋体" w:cs="宋体"/>
                <w:szCs w:val="22"/>
                <w:highlight w:val="yellow"/>
              </w:rPr>
              <w:t>日</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pacing w:val="-2"/>
                <w:szCs w:val="22"/>
                <w:highlight w:val="yellow"/>
              </w:rPr>
              <w:t>时</w:t>
            </w:r>
            <w:r>
              <w:rPr>
                <w:rFonts w:hint="eastAsia" w:ascii="宋体" w:hAnsi="宋体" w:eastAsia="宋体" w:cs="宋体"/>
                <w:b/>
                <w:spacing w:val="43"/>
                <w:szCs w:val="22"/>
                <w:highlight w:val="yellow"/>
                <w:u w:val="single"/>
                <w:lang w:val="en-US" w:eastAsia="zh-CN"/>
              </w:rPr>
              <w:t>00</w:t>
            </w:r>
            <w:r>
              <w:rPr>
                <w:rFonts w:hint="eastAsia" w:ascii="宋体" w:hAnsi="宋体" w:eastAsia="宋体" w:cs="宋体"/>
                <w:spacing w:val="-2"/>
                <w:szCs w:val="22"/>
                <w:highlight w:val="yellow"/>
              </w:rPr>
              <w:t>分</w:t>
            </w:r>
            <w:r>
              <w:rPr>
                <w:rFonts w:hint="eastAsia" w:ascii="宋体" w:hAnsi="宋体" w:eastAsia="宋体" w:cs="宋体"/>
                <w:b/>
                <w:szCs w:val="22"/>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评标委员会构成：3人及以上单数</w:t>
            </w:r>
          </w:p>
          <w:p>
            <w:pPr>
              <w:adjustRightInd w:val="0"/>
              <w:snapToGrid w:val="0"/>
              <w:rPr>
                <w:rFonts w:ascii="宋体" w:hAnsi="宋体" w:eastAsia="宋体" w:cs="宋体"/>
                <w:szCs w:val="22"/>
              </w:rPr>
            </w:pPr>
            <w:r>
              <w:rPr>
                <w:rFonts w:hint="eastAsia" w:ascii="宋体" w:hAnsi="宋体" w:eastAsia="宋体" w:cs="宋体"/>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10" w:type="first"/>
          <w:headerReference r:id="rId8" w:type="default"/>
          <w:footerReference r:id="rId11" w:type="default"/>
          <w:headerReference r:id="rId9" w:type="even"/>
          <w:footerReference r:id="rId12"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w:t>
      </w:r>
      <w:r>
        <w:rPr>
          <w:rFonts w:hint="eastAsia" w:ascii="宋体" w:hAnsi="宋体" w:eastAsia="宋体" w:cs="Times New Roman"/>
          <w:kern w:val="2"/>
          <w:sz w:val="22"/>
          <w:szCs w:val="22"/>
          <w:lang w:val="en-US" w:eastAsia="zh-CN"/>
        </w:rPr>
        <w:t>2020</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19809802"/>
      <w:bookmarkStart w:id="21" w:name="_Toc15553"/>
      <w:bookmarkStart w:id="22" w:name="_Toc22012324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219809803"/>
      <w:bookmarkStart w:id="24" w:name="_Toc18806"/>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auto"/>
          <w:sz w:val="24"/>
          <w:szCs w:val="22"/>
        </w:rPr>
        <w:t xml:space="preserve"> 0571-83837612</w:t>
      </w:r>
      <w:r>
        <w:rPr>
          <w:rFonts w:hint="eastAsia" w:ascii="宋体" w:hAnsi="宋体" w:eastAsia="宋体" w:cs="宋体"/>
          <w:color w:val="auto"/>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3" w:type="default"/>
          <w:footerReference r:id="rId14"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color w:val="auto"/>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color w:val="auto"/>
          <w:sz w:val="24"/>
          <w:szCs w:val="22"/>
        </w:rPr>
        <w:t>联系人：</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auto"/>
          <w:sz w:val="24"/>
          <w:szCs w:val="22"/>
        </w:rPr>
        <w:t xml:space="preserve"> 联系电话：</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5" w:type="default"/>
          <w:footerReference r:id="rId16"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7"/>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20</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20</w:t>
            </w:r>
            <w:r>
              <w:rPr>
                <w:rFonts w:hint="eastAsia" w:ascii="宋体" w:hAnsi="宋体" w:eastAsia="宋体" w:cs="宋体"/>
                <w:b/>
                <w:bCs/>
                <w:color w:val="000000"/>
                <w:kern w:val="0"/>
                <w:sz w:val="22"/>
                <w:lang w:val="en-US" w:eastAsia="zh-CN" w:bidi="ar"/>
              </w:rPr>
              <w:t>20</w:t>
            </w:r>
            <w:r>
              <w:rPr>
                <w:rFonts w:hint="eastAsia" w:ascii="宋体" w:hAnsi="宋体" w:eastAsia="宋体" w:cs="宋体"/>
                <w:b/>
                <w:bCs/>
                <w:color w:val="000000"/>
                <w:kern w:val="0"/>
                <w:sz w:val="22"/>
                <w:lang w:bidi="ar"/>
              </w:rPr>
              <w:t>年1月1日以来(以合同签订时间为准）具有</w:t>
            </w:r>
            <w:r>
              <w:rPr>
                <w:rFonts w:hint="eastAsia" w:ascii="宋体" w:hAnsi="宋体" w:eastAsia="宋体" w:cs="宋体"/>
                <w:b/>
                <w:bCs/>
                <w:color w:val="000000"/>
                <w:kern w:val="0"/>
                <w:sz w:val="22"/>
                <w:lang w:val="en-US" w:eastAsia="zh-CN" w:bidi="ar"/>
              </w:rPr>
              <w:t>水体应急处理或改良修复等类似服务</w:t>
            </w:r>
            <w:r>
              <w:rPr>
                <w:rFonts w:hint="eastAsia" w:ascii="宋体" w:hAnsi="宋体" w:eastAsia="宋体" w:cs="宋体"/>
                <w:b/>
                <w:bCs/>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提供合同作为证明材料，如合同中无法体现业绩评审关键信息的，另提供业主证明文件</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必须是投标人单位正式员工</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cs="宋体" w:eastAsiaTheme="minorEastAsia"/>
          <w:b w:val="0"/>
          <w:bCs w:val="0"/>
          <w:sz w:val="22"/>
          <w:highlight w:val="none"/>
          <w:lang w:eastAsia="zh-CN"/>
        </w:rPr>
      </w:pP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30"/>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杭州萧山国际机场2023年河道应急处理项目</w:t>
      </w:r>
      <w:r>
        <w:rPr>
          <w:rFonts w:hint="eastAsia" w:ascii="黑体" w:hAnsi="黑体" w:eastAsia="黑体" w:cs="黑体"/>
          <w:b/>
          <w:sz w:val="44"/>
          <w:szCs w:val="44"/>
        </w:rPr>
        <w:t>合同</w:t>
      </w:r>
    </w:p>
    <w:p>
      <w:pPr>
        <w:pStyle w:val="24"/>
        <w:rPr>
          <w:rFonts w:hint="eastAsia"/>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281" w:firstLineChars="100"/>
        <w:jc w:val="left"/>
        <w:rPr>
          <w:rFonts w:hint="eastAsia" w:ascii="黑体" w:hAnsi="黑体" w:eastAsia="黑体" w:cs="黑体"/>
          <w:b/>
          <w:sz w:val="28"/>
          <w:szCs w:val="28"/>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470"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spacing w:line="360" w:lineRule="auto"/>
        <w:ind w:firstLine="440" w:firstLineChars="200"/>
        <w:rPr>
          <w:rFonts w:hint="eastAsia" w:ascii="宋体" w:hAnsi="宋体" w:eastAsia="宋体" w:cs="宋体"/>
          <w:spacing w:val="-1"/>
          <w:sz w:val="22"/>
          <w:szCs w:val="22"/>
          <w:highlight w:val="none"/>
          <w:lang w:eastAsia="zh-CN"/>
        </w:rPr>
      </w:pPr>
      <w:r>
        <w:rPr>
          <w:rFonts w:hint="eastAsia" w:ascii="宋体" w:hAnsi="宋体" w:eastAsia="宋体" w:cs="宋体"/>
          <w:bCs/>
          <w:sz w:val="22"/>
          <w:szCs w:val="22"/>
          <w:highlight w:val="none"/>
        </w:rPr>
        <w:t>乙方在服务期间根据本合同约定条款和条件开展杭州萧山国际机场场区范围内面积为85443㎡（航安河、翔天河、航谐河、浙航河）的河道</w:t>
      </w:r>
      <w:r>
        <w:rPr>
          <w:rFonts w:hint="eastAsia" w:ascii="宋体" w:hAnsi="宋体" w:eastAsia="宋体" w:cs="宋体"/>
          <w:bCs/>
          <w:sz w:val="22"/>
          <w:szCs w:val="22"/>
          <w:highlight w:val="none"/>
          <w:lang w:val="en-US" w:eastAsia="zh-CN"/>
        </w:rPr>
        <w:t>和面积为11872</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人工湖水体应急处理工作</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具体内容为：在</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w:t>
      </w:r>
    </w:p>
    <w:p>
      <w:pPr>
        <w:spacing w:line="400" w:lineRule="exact"/>
        <w:rPr>
          <w:rFonts w:hint="eastAsia" w:ascii="宋体" w:hAnsi="宋体" w:eastAsia="宋体" w:cs="宋体"/>
          <w:b/>
          <w:bCs w:val="0"/>
          <w:sz w:val="22"/>
          <w:szCs w:val="22"/>
        </w:rPr>
      </w:pPr>
      <w:r>
        <w:rPr>
          <w:rFonts w:hint="eastAsia" w:ascii="宋体" w:hAnsi="宋体" w:eastAsia="宋体" w:cs="宋体"/>
          <w:b/>
          <w:bCs/>
          <w:sz w:val="22"/>
          <w:szCs w:val="22"/>
        </w:rPr>
        <w:t xml:space="preserve"> </w:t>
      </w:r>
      <w:r>
        <w:rPr>
          <w:rFonts w:hint="eastAsia" w:ascii="宋体" w:hAnsi="宋体" w:eastAsia="宋体" w:cs="宋体"/>
          <w:b/>
          <w:bCs/>
          <w:sz w:val="22"/>
          <w:szCs w:val="22"/>
          <w:lang w:val="en-US" w:eastAsia="zh-CN"/>
        </w:rPr>
        <w:t xml:space="preserve">  </w:t>
      </w: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p>
      <w:pPr>
        <w:pStyle w:val="2"/>
        <w:keepNext/>
        <w:keepLines/>
        <w:pageBreakBefore w:val="0"/>
        <w:widowControl w:val="0"/>
        <w:kinsoku/>
        <w:wordWrap/>
        <w:overflowPunct/>
        <w:topLinePunct w:val="0"/>
        <w:autoSpaceDE/>
        <w:autoSpaceDN/>
        <w:bidi w:val="0"/>
        <w:adjustRightInd/>
        <w:snapToGrid/>
        <w:spacing w:line="320" w:lineRule="auto"/>
        <w:ind w:left="0" w:firstLine="436" w:firstLineChars="200"/>
        <w:textAlignment w:val="auto"/>
        <w:rPr>
          <w:rFonts w:hint="default" w:ascii="宋体" w:hAnsi="宋体" w:eastAsia="宋体" w:cs="宋体"/>
          <w:b w:val="0"/>
          <w:bCs w:val="0"/>
          <w:spacing w:val="-1"/>
          <w:kern w:val="2"/>
          <w:sz w:val="22"/>
          <w:szCs w:val="22"/>
          <w:highlight w:val="none"/>
          <w:lang w:val="en-US" w:eastAsia="zh-CN" w:bidi="ar-SA"/>
        </w:rPr>
      </w:pPr>
      <w:r>
        <w:rPr>
          <w:rFonts w:hint="eastAsia" w:ascii="宋体" w:hAnsi="宋体" w:eastAsia="宋体" w:cs="宋体"/>
          <w:b w:val="0"/>
          <w:bCs w:val="0"/>
          <w:spacing w:val="-1"/>
          <w:kern w:val="2"/>
          <w:sz w:val="22"/>
          <w:szCs w:val="22"/>
          <w:highlight w:val="none"/>
          <w:lang w:val="en-US" w:eastAsia="zh-CN" w:bidi="ar-SA"/>
        </w:rPr>
        <w:t>乙方的投标响应费率为</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，即在甲方提供的价格表（见本项目招标文件用户需求书载明的</w:t>
      </w:r>
      <w:r>
        <w:rPr>
          <w:rFonts w:hint="eastAsia" w:ascii="宋体" w:hAnsi="宋体" w:eastAsia="宋体" w:cs="宋体"/>
          <w:spacing w:val="-1"/>
          <w:sz w:val="22"/>
          <w:szCs w:val="22"/>
          <w:highlight w:val="none"/>
        </w:rPr>
        <w:t>最高限价（单价）</w:t>
      </w:r>
      <w:r>
        <w:rPr>
          <w:rFonts w:hint="eastAsia" w:ascii="宋体" w:hAnsi="宋体" w:eastAsia="宋体" w:cs="宋体"/>
          <w:spacing w:val="-1"/>
          <w:sz w:val="22"/>
          <w:szCs w:val="22"/>
          <w:highlight w:val="none"/>
          <w:lang w:val="en-US" w:eastAsia="zh-CN"/>
        </w:rPr>
        <w:t>表</w:t>
      </w:r>
      <w:r>
        <w:rPr>
          <w:rFonts w:hint="eastAsia" w:ascii="宋体" w:hAnsi="宋体" w:eastAsia="宋体" w:cs="宋体"/>
          <w:b w:val="0"/>
          <w:bCs w:val="0"/>
          <w:spacing w:val="-1"/>
          <w:kern w:val="2"/>
          <w:sz w:val="22"/>
          <w:szCs w:val="22"/>
          <w:highlight w:val="none"/>
          <w:lang w:val="en-US" w:eastAsia="zh-CN" w:bidi="ar-SA"/>
        </w:rPr>
        <w:t>）基础上打</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折，进行结算，具体项目的结算价格如下表所示：</w:t>
      </w: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乙方折后价格表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commentReference w:id="0"/>
            </w: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000000"/>
                <w:sz w:val="22"/>
                <w:szCs w:val="22"/>
              </w:rPr>
              <w:t>（元）</w:t>
            </w:r>
          </w:p>
          <w:p>
            <w:pPr>
              <w:pStyle w:val="6"/>
              <w:widowControl/>
              <w:spacing w:line="48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含【】%税费</w:t>
            </w:r>
            <w:r>
              <w:rPr>
                <w:rFonts w:hint="eastAsia" w:ascii="宋体" w:hAnsi="宋体" w:eastAsia="宋体" w:cs="宋体"/>
                <w:color w:val="000000"/>
                <w:sz w:val="22"/>
                <w:szCs w:val="22"/>
                <w:lang w:eastAsia="zh-CN"/>
              </w:rPr>
              <w:t>）</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lang w:val="en-US" w:eastAsia="zh-CN"/>
        </w:rPr>
        <w:t>折后价格四舍五入，精确到分。</w:t>
      </w:r>
      <w:r>
        <w:rPr>
          <w:rFonts w:hint="eastAsia" w:ascii="宋体" w:hAnsi="宋体" w:eastAsia="宋体" w:cs="宋体"/>
          <w:bCs/>
          <w:sz w:val="22"/>
          <w:szCs w:val="22"/>
        </w:rPr>
        <w:t>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w:t>
      </w:r>
      <w:r>
        <w:rPr>
          <w:rFonts w:hint="eastAsia" w:ascii="宋体" w:hAnsi="宋体" w:eastAsia="宋体" w:cs="宋体"/>
          <w:bCs/>
          <w:sz w:val="22"/>
          <w:szCs w:val="22"/>
          <w:lang w:eastAsia="zh-CN"/>
        </w:rPr>
        <w:t>，</w:t>
      </w:r>
      <w:r>
        <w:rPr>
          <w:rFonts w:hint="eastAsia" w:ascii="宋体" w:hAnsi="宋体" w:eastAsia="宋体" w:cs="宋体"/>
          <w:bCs/>
          <w:sz w:val="22"/>
          <w:szCs w:val="22"/>
        </w:rPr>
        <w:t>甲方不再承担其他任何费用。</w:t>
      </w:r>
    </w:p>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合同签订之日</w:t>
      </w:r>
      <w:r>
        <w:rPr>
          <w:rFonts w:hint="eastAsia" w:ascii="宋体" w:hAnsi="宋体" w:eastAsia="宋体" w:cs="宋体"/>
          <w:b w:val="0"/>
          <w:bCs/>
          <w:sz w:val="22"/>
          <w:szCs w:val="22"/>
        </w:rPr>
        <w:t>起至</w:t>
      </w:r>
      <w:r>
        <w:rPr>
          <w:rFonts w:hint="eastAsia" w:ascii="宋体" w:hAnsi="宋体" w:eastAsia="宋体" w:cs="宋体"/>
          <w:b w:val="0"/>
          <w:bCs/>
          <w:sz w:val="22"/>
          <w:szCs w:val="22"/>
          <w:lang w:eastAsia="zh-CN"/>
        </w:rPr>
        <w:t>2024</w:t>
      </w:r>
      <w:r>
        <w:rPr>
          <w:rFonts w:hint="eastAsia" w:ascii="宋体" w:hAnsi="宋体" w:eastAsia="宋体" w:cs="宋体"/>
          <w:b w:val="0"/>
          <w:bCs/>
          <w:sz w:val="22"/>
          <w:szCs w:val="22"/>
        </w:rPr>
        <w:t>年</w:t>
      </w:r>
      <w:r>
        <w:rPr>
          <w:rFonts w:hint="eastAsia" w:ascii="宋体" w:hAnsi="宋体" w:eastAsia="宋体" w:cs="宋体"/>
          <w:b w:val="0"/>
          <w:bCs/>
          <w:sz w:val="22"/>
          <w:szCs w:val="22"/>
          <w:lang w:eastAsia="zh-CN"/>
        </w:rPr>
        <w:t>6</w:t>
      </w:r>
      <w:r>
        <w:rPr>
          <w:rFonts w:hint="eastAsia" w:ascii="宋体" w:hAnsi="宋体" w:eastAsia="宋体" w:cs="宋体"/>
          <w:b w:val="0"/>
          <w:bCs/>
          <w:sz w:val="22"/>
          <w:szCs w:val="22"/>
        </w:rPr>
        <w:t>月</w:t>
      </w:r>
      <w:r>
        <w:rPr>
          <w:rFonts w:hint="eastAsia" w:ascii="宋体" w:hAnsi="宋体" w:eastAsia="宋体" w:cs="宋体"/>
          <w:b w:val="0"/>
          <w:bCs/>
          <w:sz w:val="22"/>
          <w:szCs w:val="22"/>
          <w:lang w:val="en-US" w:eastAsia="zh-CN"/>
        </w:rPr>
        <w:t>30</w:t>
      </w:r>
      <w:r>
        <w:rPr>
          <w:rFonts w:hint="eastAsia" w:ascii="宋体" w:hAnsi="宋体" w:eastAsia="宋体" w:cs="宋体"/>
          <w:b w:val="0"/>
          <w:bCs/>
          <w:sz w:val="22"/>
          <w:szCs w:val="22"/>
        </w:rPr>
        <w:t>日</w:t>
      </w:r>
      <w:r>
        <w:rPr>
          <w:rFonts w:hint="eastAsia" w:ascii="宋体" w:hAnsi="宋体" w:eastAsia="宋体" w:cs="宋体"/>
          <w:b w:val="0"/>
          <w:bCs/>
          <w:sz w:val="22"/>
          <w:szCs w:val="22"/>
          <w:lang w:eastAsia="zh-CN"/>
        </w:rPr>
        <w:t>。</w:t>
      </w:r>
    </w:p>
    <w:p>
      <w:pPr>
        <w:numPr>
          <w:ilvl w:val="0"/>
          <w:numId w:val="2"/>
        </w:numPr>
        <w:spacing w:line="360" w:lineRule="exact"/>
        <w:ind w:firstLine="44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val="en-US" w:eastAsia="zh-CN"/>
        </w:rPr>
        <w:t>服务</w:t>
      </w:r>
      <w:r>
        <w:rPr>
          <w:rFonts w:hint="eastAsia" w:ascii="宋体" w:hAnsi="宋体" w:eastAsia="宋体" w:cs="宋体"/>
          <w:b/>
          <w:bCs w:val="0"/>
          <w:sz w:val="22"/>
          <w:szCs w:val="22"/>
          <w:lang w:eastAsia="zh-CN"/>
        </w:rPr>
        <w:t>要求</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1、项目要求</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rPr>
        <w:t>（1）在接到</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指令</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以派发的书面任务单为准</w:t>
      </w:r>
      <w:r>
        <w:rPr>
          <w:rFonts w:hint="eastAsia" w:ascii="宋体" w:hAnsi="宋体" w:eastAsia="宋体" w:cs="宋体"/>
          <w:bCs/>
          <w:sz w:val="22"/>
          <w:szCs w:val="22"/>
          <w:lang w:eastAsia="zh-CN"/>
        </w:rPr>
        <w:t>）</w:t>
      </w:r>
      <w:r>
        <w:rPr>
          <w:rFonts w:hint="eastAsia" w:ascii="宋体" w:hAnsi="宋体" w:eastAsia="宋体" w:cs="宋体"/>
          <w:bCs/>
          <w:sz w:val="22"/>
          <w:szCs w:val="22"/>
        </w:rPr>
        <w:t>后,</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人员、设备、物资必须在</w:t>
      </w:r>
      <w:r>
        <w:rPr>
          <w:rFonts w:hint="eastAsia" w:ascii="宋体" w:hAnsi="宋体" w:eastAsia="宋体" w:cs="宋体"/>
          <w:bCs/>
          <w:sz w:val="22"/>
          <w:szCs w:val="22"/>
          <w:lang w:val="en-US" w:eastAsia="zh-CN"/>
        </w:rPr>
        <w:t>两</w:t>
      </w:r>
      <w:r>
        <w:rPr>
          <w:rFonts w:hint="eastAsia" w:ascii="宋体" w:hAnsi="宋体" w:eastAsia="宋体" w:cs="宋体"/>
          <w:bCs/>
          <w:sz w:val="22"/>
          <w:szCs w:val="22"/>
        </w:rPr>
        <w:t>小时内到达现场并开始治理</w:t>
      </w:r>
      <w:r>
        <w:rPr>
          <w:rFonts w:hint="eastAsia" w:ascii="宋体" w:hAnsi="宋体" w:eastAsia="宋体" w:cs="宋体"/>
          <w:bCs/>
          <w:sz w:val="22"/>
          <w:szCs w:val="22"/>
          <w:lang w:eastAsia="zh-CN"/>
        </w:rPr>
        <w:t>。</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（2）</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每次</w:t>
      </w:r>
      <w:r>
        <w:rPr>
          <w:rFonts w:hint="eastAsia" w:ascii="宋体" w:hAnsi="宋体" w:eastAsia="宋体" w:cs="宋体"/>
          <w:bCs/>
          <w:sz w:val="22"/>
          <w:szCs w:val="22"/>
          <w:lang w:val="en-US" w:eastAsia="zh-CN"/>
        </w:rPr>
        <w:t>处置</w:t>
      </w:r>
      <w:r>
        <w:rPr>
          <w:rFonts w:hint="eastAsia" w:ascii="宋体" w:hAnsi="宋体" w:eastAsia="宋体" w:cs="宋体"/>
          <w:bCs/>
          <w:sz w:val="22"/>
          <w:szCs w:val="22"/>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bCs/>
          <w:sz w:val="22"/>
          <w:szCs w:val="22"/>
        </w:rPr>
        <w:t>并存档，同时报给</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2、其他要求</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（1）因</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所使用药剂或其它行为，而造成水质恶化、水生动植物死亡的，后果由</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自行承担，并做好媒体、市民解释。</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2</w:t>
      </w:r>
      <w:r>
        <w:rPr>
          <w:rFonts w:hint="eastAsia" w:ascii="宋体" w:hAnsi="宋体" w:eastAsia="宋体" w:cs="宋体"/>
          <w:bCs/>
          <w:sz w:val="22"/>
          <w:szCs w:val="22"/>
        </w:rPr>
        <w:t>）</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作业未按合同约定履行义务，造成作业质量低下水质不达标、进度迟缓、管理混乱的，</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有权终止合同，并责令</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赔偿由此造成的损失，依法承担相应的法律责任。</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3</w:t>
      </w:r>
      <w:r>
        <w:rPr>
          <w:rFonts w:hint="eastAsia" w:ascii="宋体" w:hAnsi="宋体" w:eastAsia="宋体" w:cs="宋体"/>
          <w:bCs/>
          <w:sz w:val="22"/>
          <w:szCs w:val="22"/>
        </w:rPr>
        <w:t>）水质应急处置方案应征求</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同意后方可实施。</w:t>
      </w:r>
    </w:p>
    <w:p>
      <w:pPr>
        <w:numPr>
          <w:ilvl w:val="0"/>
          <w:numId w:val="2"/>
        </w:num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B、作业结束后，作业区域清理不干净，有明显作业垃圾遗留。</w:t>
      </w:r>
    </w:p>
    <w:p>
      <w:pPr>
        <w:spacing w:line="360" w:lineRule="exact"/>
        <w:ind w:firstLine="470"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2.不合格区域未在</w:t>
      </w:r>
      <w:r>
        <w:rPr>
          <w:rFonts w:hint="eastAsia" w:ascii="宋体" w:hAnsi="宋体" w:eastAsia="宋体" w:cs="宋体"/>
          <w:sz w:val="22"/>
          <w:szCs w:val="22"/>
          <w:lang w:val="en-US" w:eastAsia="zh-CN"/>
        </w:rPr>
        <w:t>三日</w:t>
      </w:r>
      <w:r>
        <w:rPr>
          <w:rFonts w:hint="eastAsia" w:ascii="宋体" w:hAnsi="宋体" w:eastAsia="宋体" w:cs="宋体"/>
          <w:sz w:val="22"/>
          <w:szCs w:val="22"/>
        </w:rPr>
        <w:t>内未整改完毕的，甲方有权不支付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highlight w:val="none"/>
          <w:lang w:val="en-US" w:eastAsia="zh-CN"/>
        </w:rPr>
        <w:t>作为违约金</w:t>
      </w:r>
      <w:r>
        <w:rPr>
          <w:rFonts w:hint="eastAsia" w:ascii="宋体" w:hAnsi="宋体" w:eastAsia="宋体" w:cs="宋体"/>
          <w:sz w:val="22"/>
          <w:szCs w:val="22"/>
        </w:rPr>
        <w:t>，且</w:t>
      </w:r>
      <w:r>
        <w:rPr>
          <w:rFonts w:hint="eastAsia" w:ascii="宋体" w:hAnsi="宋体" w:eastAsia="宋体" w:cs="宋体"/>
          <w:sz w:val="22"/>
          <w:szCs w:val="22"/>
          <w:lang w:val="en-US" w:eastAsia="zh-CN"/>
        </w:rPr>
        <w:t>甲方</w:t>
      </w:r>
      <w:r>
        <w:rPr>
          <w:rFonts w:hint="eastAsia" w:ascii="宋体" w:hAnsi="宋体" w:eastAsia="宋体" w:cs="宋体"/>
          <w:sz w:val="22"/>
          <w:szCs w:val="22"/>
        </w:rPr>
        <w:t>无须承担违约责任。</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4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成交</w:t>
      </w:r>
      <w:r>
        <w:rPr>
          <w:rFonts w:hint="eastAsia" w:ascii="宋体" w:hAnsi="宋体" w:eastAsia="宋体" w:cs="宋体"/>
          <w:sz w:val="22"/>
          <w:szCs w:val="22"/>
        </w:rPr>
        <w:t>单价=招标</w:t>
      </w:r>
      <w:r>
        <w:rPr>
          <w:rFonts w:hint="eastAsia" w:ascii="宋体" w:hAnsi="宋体" w:eastAsia="宋体" w:cs="宋体"/>
          <w:sz w:val="22"/>
          <w:szCs w:val="22"/>
          <w:lang w:val="en-US" w:eastAsia="zh-CN"/>
        </w:rPr>
        <w:t>服务</w:t>
      </w:r>
      <w:r>
        <w:rPr>
          <w:rFonts w:hint="eastAsia" w:ascii="宋体" w:hAnsi="宋体" w:eastAsia="宋体" w:cs="宋体"/>
          <w:sz w:val="22"/>
          <w:szCs w:val="22"/>
        </w:rPr>
        <w:t>清单中的单价最高限价*</w:t>
      </w:r>
      <w:r>
        <w:rPr>
          <w:rFonts w:hint="eastAsia" w:ascii="宋体" w:hAnsi="宋体" w:eastAsia="宋体" w:cs="宋体"/>
          <w:sz w:val="22"/>
          <w:szCs w:val="22"/>
          <w:lang w:val="en-US" w:eastAsia="zh-CN"/>
        </w:rPr>
        <w:t>投标响应费</w:t>
      </w:r>
      <w:r>
        <w:rPr>
          <w:rFonts w:hint="eastAsia" w:ascii="宋体" w:hAnsi="宋体" w:eastAsia="宋体" w:cs="宋体"/>
          <w:sz w:val="22"/>
          <w:szCs w:val="22"/>
        </w:rPr>
        <w:t>率。</w:t>
      </w:r>
      <w:r>
        <w:rPr>
          <w:rFonts w:hint="eastAsia" w:ascii="宋体" w:hAnsi="宋体" w:eastAsia="宋体" w:cs="宋体"/>
          <w:sz w:val="22"/>
          <w:szCs w:val="22"/>
          <w:lang w:val="en-US" w:eastAsia="zh-CN"/>
        </w:rPr>
        <w:t>除双方另有约定外，项目</w:t>
      </w:r>
      <w:r>
        <w:rPr>
          <w:rFonts w:hint="eastAsia" w:ascii="宋体" w:hAnsi="宋体" w:eastAsia="宋体" w:cs="宋体"/>
          <w:sz w:val="22"/>
          <w:szCs w:val="22"/>
        </w:rPr>
        <w:t>单价</w:t>
      </w:r>
      <w:r>
        <w:rPr>
          <w:rFonts w:hint="eastAsia" w:ascii="宋体" w:hAnsi="宋体" w:eastAsia="宋体" w:cs="宋体"/>
          <w:sz w:val="22"/>
          <w:szCs w:val="22"/>
          <w:lang w:val="en-US" w:eastAsia="zh-CN"/>
        </w:rPr>
        <w:t>在服务期限内不作调整</w:t>
      </w:r>
      <w:r>
        <w:rPr>
          <w:rFonts w:hint="eastAsia" w:ascii="宋体" w:hAnsi="宋体" w:eastAsia="宋体" w:cs="宋体"/>
          <w:sz w:val="22"/>
          <w:szCs w:val="22"/>
        </w:rPr>
        <w:t>，</w:t>
      </w:r>
      <w:r>
        <w:rPr>
          <w:rFonts w:hint="eastAsia" w:ascii="宋体" w:hAnsi="宋体" w:eastAsia="宋体" w:cs="宋体"/>
          <w:sz w:val="22"/>
          <w:szCs w:val="22"/>
          <w:lang w:val="en-US" w:eastAsia="zh-CN"/>
        </w:rPr>
        <w:t>且已包含乙方履行本合同所需的全部费用，双方</w:t>
      </w:r>
      <w:r>
        <w:rPr>
          <w:rFonts w:hint="eastAsia" w:ascii="宋体" w:hAnsi="宋体" w:eastAsia="宋体" w:cs="宋体"/>
          <w:sz w:val="22"/>
          <w:szCs w:val="22"/>
        </w:rPr>
        <w:t>按实结算</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每次验收通过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且甲方收到乙方开具的增值税专用发票后15个工作日内</w:t>
      </w:r>
      <w:r>
        <w:rPr>
          <w:rFonts w:hint="eastAsia" w:ascii="宋体" w:hAnsi="宋体" w:eastAsia="宋体" w:cs="宋体"/>
          <w:sz w:val="22"/>
          <w:szCs w:val="22"/>
        </w:rPr>
        <w:t>支付</w:t>
      </w:r>
      <w:r>
        <w:rPr>
          <w:rFonts w:hint="eastAsia" w:ascii="宋体" w:hAnsi="宋体" w:eastAsia="宋体" w:cs="宋体"/>
          <w:sz w:val="22"/>
          <w:szCs w:val="22"/>
          <w:lang w:eastAsia="zh-CN"/>
        </w:rPr>
        <w:t>。</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、本项目</w:t>
      </w:r>
      <w:r>
        <w:rPr>
          <w:rFonts w:hint="eastAsia" w:ascii="宋体" w:hAnsi="宋体" w:eastAsia="宋体" w:cs="宋体"/>
          <w:sz w:val="22"/>
          <w:szCs w:val="22"/>
        </w:rPr>
        <w:t>最终结算价以实际任务单派发量</w:t>
      </w:r>
      <w:r>
        <w:rPr>
          <w:rFonts w:hint="eastAsia" w:ascii="宋体" w:hAnsi="宋体" w:eastAsia="宋体" w:cs="宋体"/>
          <w:sz w:val="22"/>
          <w:szCs w:val="22"/>
          <w:lang w:eastAsia="zh-CN"/>
        </w:rPr>
        <w:t>结合每个小项的中标单价进行</w:t>
      </w:r>
      <w:r>
        <w:rPr>
          <w:rFonts w:hint="eastAsia" w:ascii="宋体" w:hAnsi="宋体" w:eastAsia="宋体" w:cs="宋体"/>
          <w:sz w:val="22"/>
          <w:szCs w:val="22"/>
        </w:rPr>
        <w:t>结算。</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乙方指定账户为：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3其他约定：服务期间，乙方需严格按照</w:t>
      </w:r>
      <w:r>
        <w:rPr>
          <w:rFonts w:hint="eastAsia" w:ascii="宋体" w:hAnsi="宋体" w:eastAsia="宋体" w:cs="宋体"/>
          <w:sz w:val="22"/>
          <w:szCs w:val="22"/>
          <w:lang w:val="en-US" w:eastAsia="zh-CN"/>
        </w:rPr>
        <w:t>本项目招标文件用户需求书的规定以及</w:t>
      </w:r>
      <w:r>
        <w:rPr>
          <w:rFonts w:hint="eastAsia" w:ascii="宋体" w:hAnsi="宋体" w:eastAsia="宋体" w:cs="宋体"/>
          <w:sz w:val="22"/>
          <w:szCs w:val="22"/>
        </w:rPr>
        <w:t>本合同约定</w:t>
      </w:r>
      <w:r>
        <w:rPr>
          <w:rFonts w:hint="eastAsia" w:ascii="宋体" w:hAnsi="宋体" w:eastAsia="宋体" w:cs="宋体"/>
          <w:sz w:val="22"/>
          <w:szCs w:val="22"/>
          <w:lang w:val="en-US" w:eastAsia="zh-CN"/>
        </w:rPr>
        <w:t>的</w:t>
      </w:r>
      <w:r>
        <w:rPr>
          <w:rFonts w:hint="eastAsia" w:ascii="宋体" w:hAnsi="宋体" w:eastAsia="宋体" w:cs="宋体"/>
          <w:sz w:val="22"/>
          <w:szCs w:val="22"/>
        </w:rPr>
        <w:t>技术标准、服务质量要求</w:t>
      </w:r>
      <w:r>
        <w:rPr>
          <w:rFonts w:hint="eastAsia" w:ascii="宋体" w:hAnsi="宋体" w:eastAsia="宋体" w:cs="宋体"/>
          <w:sz w:val="22"/>
          <w:szCs w:val="22"/>
          <w:lang w:eastAsia="zh-CN"/>
        </w:rPr>
        <w:t>、</w:t>
      </w:r>
      <w:r>
        <w:rPr>
          <w:rFonts w:ascii="宋体" w:hAnsi="宋体" w:eastAsia="宋体" w:cs="宋体"/>
          <w:sz w:val="22"/>
          <w:szCs w:val="22"/>
        </w:rPr>
        <w:t>完成本项目</w:t>
      </w:r>
      <w:r>
        <w:rPr>
          <w:rFonts w:hint="eastAsia" w:ascii="宋体" w:hAnsi="宋体" w:eastAsia="宋体" w:cs="宋体"/>
          <w:sz w:val="22"/>
          <w:szCs w:val="22"/>
        </w:rPr>
        <w:t>，如服务不符合本合同和甲方要求或者经甲方催告通知后仍拒不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的，甲方有权按</w:t>
      </w:r>
      <w:r>
        <w:rPr>
          <w:rFonts w:hint="eastAsia" w:ascii="宋体" w:hAnsi="宋体" w:eastAsia="宋体" w:cs="宋体"/>
          <w:sz w:val="22"/>
          <w:szCs w:val="22"/>
          <w:lang w:val="en-US" w:eastAsia="zh-CN"/>
        </w:rPr>
        <w:t>1</w:t>
      </w:r>
      <w:r>
        <w:rPr>
          <w:rFonts w:hint="eastAsia" w:ascii="宋体" w:hAnsi="宋体" w:eastAsia="宋体" w:cs="宋体"/>
          <w:sz w:val="22"/>
          <w:szCs w:val="22"/>
        </w:rPr>
        <w:t>00元/次进行费用扣除，扣除费用在费用结算时一并扣除。</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41"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w:t>
      </w:r>
      <w:r>
        <w:rPr>
          <w:rFonts w:hint="eastAsia" w:ascii="宋体" w:hAnsi="宋体" w:eastAsia="宋体" w:cs="宋体"/>
          <w:sz w:val="22"/>
          <w:szCs w:val="22"/>
          <w:lang w:eastAsia="zh-CN"/>
        </w:rPr>
        <w:t>杭州萧山国际机场2023年河道应急处理项目</w:t>
      </w:r>
      <w:r>
        <w:rPr>
          <w:rFonts w:hint="eastAsia" w:ascii="宋体" w:hAnsi="宋体" w:eastAsia="宋体" w:cs="宋体"/>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w:t>
      </w:r>
      <w:r>
        <w:rPr>
          <w:rFonts w:hint="eastAsia" w:ascii="宋体" w:hAnsi="宋体" w:eastAsia="宋体" w:cs="宋体"/>
          <w:sz w:val="22"/>
          <w:szCs w:val="22"/>
          <w:lang w:eastAsia="zh-CN"/>
        </w:rPr>
        <w:t>杭州萧山国际机场2023年河道应急处理项目</w:t>
      </w:r>
      <w:r>
        <w:rPr>
          <w:rFonts w:hint="eastAsia" w:ascii="宋体" w:hAnsi="宋体" w:eastAsia="宋体" w:cs="宋体"/>
          <w:sz w:val="22"/>
          <w:szCs w:val="22"/>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44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3" w:name="_bookmark148"/>
      <w:bookmarkEnd w:id="33"/>
      <w:r>
        <w:rPr>
          <w:rFonts w:ascii="Arial" w:hAnsi="Arial" w:eastAsia="黑体" w:cs="Times New Roman"/>
          <w:b/>
          <w:bCs/>
          <w:sz w:val="28"/>
          <w:szCs w:val="28"/>
        </w:rPr>
        <w:t>一、项目概况及总体要求</w:t>
      </w:r>
    </w:p>
    <w:p>
      <w:pPr>
        <w:spacing w:line="360" w:lineRule="exact"/>
        <w:ind w:firstLine="436" w:firstLineChars="200"/>
        <w:rPr>
          <w:rFonts w:hint="eastAsia" w:ascii="宋体" w:hAnsi="宋体" w:eastAsia="宋体" w:cs="宋体"/>
          <w:spacing w:val="-1"/>
          <w:sz w:val="22"/>
          <w:szCs w:val="22"/>
          <w:highlight w:val="none"/>
        </w:rPr>
      </w:pPr>
      <w:bookmarkStart w:id="34" w:name="_bookmark149"/>
      <w:bookmarkEnd w:id="34"/>
      <w:r>
        <w:rPr>
          <w:rFonts w:hint="eastAsia" w:ascii="宋体" w:hAnsi="宋体" w:eastAsia="宋体" w:cs="宋体"/>
          <w:spacing w:val="-1"/>
          <w:sz w:val="22"/>
          <w:szCs w:val="22"/>
          <w:highlight w:val="none"/>
          <w:lang w:val="en-US" w:eastAsia="zh-CN"/>
        </w:rPr>
        <w:t>为有效应对河道污染突发事件，提升河道景观水平，确保水环境安全，需对河道污染做出快速反应，力争将突发事件影响降到最低。</w:t>
      </w:r>
    </w:p>
    <w:p>
      <w:pPr>
        <w:keepNext/>
        <w:keepLines/>
        <w:spacing w:before="160" w:after="160" w:line="360" w:lineRule="exact"/>
        <w:ind w:firstLine="281" w:firstLineChars="100"/>
        <w:jc w:val="left"/>
        <w:outlineLvl w:val="3"/>
        <w:rPr>
          <w:rFonts w:ascii="宋体" w:hAnsi="宋体" w:eastAsia="宋体" w:cs="宋体"/>
          <w:b/>
          <w:bCs/>
          <w:sz w:val="23"/>
          <w:szCs w:val="23"/>
          <w:highlight w:val="none"/>
        </w:rPr>
      </w:pPr>
      <w:r>
        <w:rPr>
          <w:rFonts w:ascii="Arial" w:hAnsi="Arial" w:eastAsia="黑体" w:cs="Times New Roman"/>
          <w:b/>
          <w:bCs/>
          <w:sz w:val="28"/>
          <w:szCs w:val="28"/>
          <w:highlight w:val="none"/>
        </w:rPr>
        <w:t>二、</w:t>
      </w:r>
      <w:r>
        <w:rPr>
          <w:rFonts w:hint="eastAsia" w:ascii="Arial" w:hAnsi="Arial" w:eastAsia="黑体" w:cs="Times New Roman"/>
          <w:b/>
          <w:bCs/>
          <w:sz w:val="28"/>
          <w:szCs w:val="28"/>
          <w:highlight w:val="none"/>
        </w:rPr>
        <w:t>服务</w:t>
      </w:r>
      <w:r>
        <w:rPr>
          <w:rFonts w:ascii="Arial" w:hAnsi="Arial" w:eastAsia="黑体" w:cs="Times New Roman"/>
          <w:b/>
          <w:bCs/>
          <w:sz w:val="28"/>
          <w:szCs w:val="28"/>
          <w:highlight w:val="none"/>
        </w:rPr>
        <w:t>需求</w:t>
      </w:r>
    </w:p>
    <w:p>
      <w:pPr>
        <w:spacing w:line="360" w:lineRule="auto"/>
        <w:ind w:firstLine="436" w:firstLineChars="200"/>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对场区现有</w:t>
      </w:r>
      <w:r>
        <w:rPr>
          <w:rFonts w:hint="eastAsia" w:ascii="宋体" w:hAnsi="宋体" w:eastAsia="宋体" w:cs="宋体"/>
          <w:spacing w:val="-1"/>
          <w:sz w:val="22"/>
          <w:szCs w:val="22"/>
          <w:highlight w:val="none"/>
          <w:lang w:val="en-US" w:eastAsia="zh-CN"/>
        </w:rPr>
        <w:t>85443</w:t>
      </w:r>
      <w:r>
        <w:rPr>
          <w:rFonts w:hint="eastAsia" w:ascii="宋体" w:hAnsi="宋体" w:eastAsia="宋体" w:cs="宋体"/>
          <w:spacing w:val="-1"/>
          <w:sz w:val="22"/>
          <w:szCs w:val="22"/>
          <w:highlight w:val="none"/>
        </w:rPr>
        <w:t>㎡的河道</w:t>
      </w:r>
      <w:r>
        <w:rPr>
          <w:rFonts w:hint="eastAsia" w:ascii="宋体" w:hAnsi="宋体" w:eastAsia="宋体" w:cs="宋体"/>
          <w:spacing w:val="-1"/>
          <w:sz w:val="22"/>
          <w:szCs w:val="22"/>
          <w:highlight w:val="none"/>
          <w:lang w:val="en-US" w:eastAsia="zh-CN"/>
        </w:rPr>
        <w:t>和11872㎡的人工湖</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服务期</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(1)服务期</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从</w:t>
      </w:r>
      <w:r>
        <w:rPr>
          <w:rFonts w:hint="eastAsia" w:ascii="宋体" w:hAnsi="宋体" w:eastAsia="宋体" w:cs="宋体"/>
          <w:spacing w:val="-1"/>
          <w:sz w:val="22"/>
          <w:szCs w:val="22"/>
          <w:highlight w:val="none"/>
          <w:lang w:val="en-US" w:eastAsia="zh-CN"/>
        </w:rPr>
        <w:t>合同签订日</w:t>
      </w:r>
      <w:r>
        <w:rPr>
          <w:rFonts w:hint="eastAsia" w:ascii="宋体" w:hAnsi="宋体" w:eastAsia="宋体" w:cs="宋体"/>
          <w:spacing w:val="-1"/>
          <w:sz w:val="22"/>
          <w:szCs w:val="22"/>
          <w:highlight w:val="none"/>
        </w:rPr>
        <w:t>至</w:t>
      </w:r>
      <w:r>
        <w:rPr>
          <w:rFonts w:hint="eastAsia" w:ascii="宋体" w:hAnsi="宋体" w:eastAsia="宋体" w:cs="宋体"/>
          <w:spacing w:val="-1"/>
          <w:sz w:val="22"/>
          <w:szCs w:val="22"/>
          <w:highlight w:val="none"/>
          <w:lang w:eastAsia="zh-CN"/>
        </w:rPr>
        <w:t>2024</w:t>
      </w:r>
      <w:r>
        <w:rPr>
          <w:rFonts w:hint="eastAsia" w:ascii="宋体" w:hAnsi="宋体" w:eastAsia="宋体" w:cs="宋体"/>
          <w:spacing w:val="-1"/>
          <w:sz w:val="22"/>
          <w:szCs w:val="22"/>
          <w:highlight w:val="none"/>
        </w:rPr>
        <w:t>年</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月3</w:t>
      </w:r>
      <w:r>
        <w:rPr>
          <w:rFonts w:hint="eastAsia" w:ascii="宋体" w:hAnsi="宋体" w:eastAsia="宋体" w:cs="宋体"/>
          <w:spacing w:val="-1"/>
          <w:sz w:val="22"/>
          <w:szCs w:val="22"/>
          <w:highlight w:val="none"/>
          <w:lang w:val="en-US" w:eastAsia="zh-CN"/>
        </w:rPr>
        <w:t>0</w:t>
      </w:r>
      <w:r>
        <w:rPr>
          <w:rFonts w:hint="eastAsia" w:ascii="宋体" w:hAnsi="宋体" w:eastAsia="宋体" w:cs="宋体"/>
          <w:spacing w:val="-1"/>
          <w:sz w:val="22"/>
          <w:szCs w:val="22"/>
          <w:highlight w:val="none"/>
        </w:rPr>
        <w:t>日。</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(2)项目实施地址：</w:t>
      </w:r>
      <w:r>
        <w:rPr>
          <w:rFonts w:hint="eastAsia" w:ascii="宋体" w:hAnsi="宋体" w:eastAsia="宋体" w:cs="宋体"/>
          <w:spacing w:val="-1"/>
          <w:sz w:val="22"/>
          <w:szCs w:val="22"/>
          <w:highlight w:val="none"/>
          <w:lang w:val="en-US" w:eastAsia="zh-CN"/>
        </w:rPr>
        <w:t>杭州萧山国际机场内</w:t>
      </w:r>
      <w:r>
        <w:rPr>
          <w:rFonts w:hint="eastAsia" w:ascii="宋体" w:hAnsi="宋体" w:eastAsia="宋体" w:cs="宋体"/>
          <w:spacing w:val="-1"/>
          <w:sz w:val="22"/>
          <w:szCs w:val="22"/>
          <w:highlight w:val="none"/>
        </w:rPr>
        <w:t>。</w:t>
      </w:r>
    </w:p>
    <w:p>
      <w:pPr>
        <w:keepNext/>
        <w:keepLines/>
        <w:spacing w:before="160" w:after="160" w:line="360" w:lineRule="exact"/>
        <w:jc w:val="left"/>
        <w:outlineLvl w:val="3"/>
        <w:rPr>
          <w:rFonts w:hint="eastAsia" w:ascii="仿宋" w:hAnsi="仿宋" w:eastAsia="仿宋" w:cs="仿宋"/>
          <w:sz w:val="24"/>
          <w:szCs w:val="24"/>
        </w:rPr>
      </w:pPr>
      <w:bookmarkStart w:id="35" w:name="_bookmark150"/>
      <w:bookmarkEnd w:id="35"/>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bookmarkStart w:id="36" w:name="_bookmark151"/>
      <w:bookmarkEnd w:id="36"/>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1、项目要求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（1）在接到</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指令后,</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人员、设备、物资必须在</w:t>
      </w:r>
      <w:r>
        <w:rPr>
          <w:rFonts w:hint="eastAsia" w:ascii="宋体" w:hAnsi="宋体" w:eastAsia="宋体" w:cs="宋体"/>
          <w:spacing w:val="-1"/>
          <w:sz w:val="22"/>
          <w:szCs w:val="22"/>
          <w:highlight w:val="none"/>
          <w:lang w:val="en-US" w:eastAsia="zh-CN"/>
        </w:rPr>
        <w:t>两</w:t>
      </w:r>
      <w:r>
        <w:rPr>
          <w:rFonts w:hint="eastAsia" w:ascii="宋体" w:hAnsi="宋体" w:eastAsia="宋体" w:cs="宋体"/>
          <w:spacing w:val="-1"/>
          <w:sz w:val="22"/>
          <w:szCs w:val="22"/>
          <w:highlight w:val="none"/>
        </w:rPr>
        <w:t>小时内到达现场并开始治理。</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每次</w:t>
      </w:r>
      <w:r>
        <w:rPr>
          <w:rFonts w:hint="eastAsia" w:ascii="宋体" w:hAnsi="宋体" w:eastAsia="宋体" w:cs="宋体"/>
          <w:spacing w:val="-1"/>
          <w:sz w:val="22"/>
          <w:szCs w:val="22"/>
          <w:highlight w:val="none"/>
          <w:lang w:val="en-US" w:eastAsia="zh-CN"/>
        </w:rPr>
        <w:t>处置</w:t>
      </w:r>
      <w:r>
        <w:rPr>
          <w:rFonts w:hint="eastAsia" w:ascii="宋体" w:hAnsi="宋体" w:eastAsia="宋体" w:cs="宋体"/>
          <w:spacing w:val="-1"/>
          <w:sz w:val="22"/>
          <w:szCs w:val="22"/>
          <w:highlight w:val="none"/>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spacing w:val="-1"/>
          <w:sz w:val="22"/>
          <w:szCs w:val="22"/>
          <w:highlight w:val="none"/>
        </w:rPr>
        <w:t>并存档，同时报给</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2、其他要求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（1）因</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所使用药剂或其它行为，而造成水质恶化、水生动植物死亡的，后果由</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自行承担，并做好媒体、市民解释。</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作业未按合同约定履行义务，造成作业质量低下水质不达标、进度迟缓、管理混乱的，</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有权终止合同，并责令</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赔偿由此造成的损失，依法承担相应的法律责任。</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3</w:t>
      </w:r>
      <w:r>
        <w:rPr>
          <w:rFonts w:hint="eastAsia" w:ascii="宋体" w:hAnsi="宋体" w:eastAsia="宋体" w:cs="宋体"/>
          <w:spacing w:val="-1"/>
          <w:sz w:val="22"/>
          <w:szCs w:val="22"/>
          <w:highlight w:val="none"/>
        </w:rPr>
        <w:t>）水质应急处置方案应征求</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同意后方可实施。</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3、商务需求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本项目设置最高限价（单价），详见下表。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both"/>
              <w:rPr>
                <w:rFonts w:hint="eastAsia" w:ascii="宋体" w:hAnsi="宋体" w:eastAsia="宋体" w:cs="宋体"/>
                <w:color w:val="000000"/>
                <w:sz w:val="22"/>
                <w:szCs w:val="22"/>
              </w:rPr>
            </w:pPr>
            <w:r>
              <w:rPr>
                <w:rFonts w:hint="eastAsia" w:ascii="宋体" w:hAnsi="宋体" w:eastAsia="宋体" w:cs="宋体"/>
                <w:color w:val="auto"/>
                <w:sz w:val="22"/>
                <w:szCs w:val="22"/>
                <w:highlight w:val="none"/>
              </w:rPr>
              <w:t>单价最高限价</w:t>
            </w:r>
            <w:r>
              <w:rPr>
                <w:rFonts w:hint="eastAsia" w:ascii="宋体" w:hAnsi="宋体" w:eastAsia="宋体" w:cs="宋体"/>
                <w:color w:val="000000"/>
                <w:sz w:val="22"/>
                <w:szCs w:val="22"/>
              </w:rPr>
              <w:t>（元）</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注：按统一</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率报价，</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率最高100%，</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率超过100%的，按无效标处理。</w:t>
      </w:r>
    </w:p>
    <w:p>
      <w:pPr>
        <w:keepNext/>
        <w:keepLines/>
        <w:spacing w:before="160" w:after="160" w:line="360" w:lineRule="exact"/>
        <w:jc w:val="left"/>
        <w:outlineLvl w:val="3"/>
        <w:rPr>
          <w:rFonts w:hint="eastAsia" w:ascii="Arial" w:hAnsi="Arial" w:eastAsia="黑体" w:cs="Times New Roman"/>
          <w:b/>
          <w:bCs/>
          <w:sz w:val="28"/>
          <w:szCs w:val="28"/>
          <w:lang w:val="en-US" w:eastAsia="zh-CN"/>
        </w:rPr>
      </w:pPr>
      <w:r>
        <w:rPr>
          <w:rFonts w:hint="eastAsia" w:ascii="Arial" w:hAnsi="Arial" w:eastAsia="黑体" w:cs="Times New Roman"/>
          <w:b/>
          <w:bCs/>
          <w:sz w:val="28"/>
          <w:szCs w:val="28"/>
          <w:lang w:val="en-US" w:eastAsia="zh-CN"/>
        </w:rPr>
        <w:t>四、付款方式</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lang w:eastAsia="zh-CN"/>
        </w:rPr>
        <w:t>、</w:t>
      </w:r>
      <w:r>
        <w:rPr>
          <w:rFonts w:hint="eastAsia" w:ascii="宋体" w:hAnsi="宋体" w:eastAsia="宋体" w:cs="宋体"/>
          <w:b/>
          <w:bCs/>
          <w:spacing w:val="-1"/>
          <w:sz w:val="22"/>
          <w:szCs w:val="22"/>
          <w:highlight w:val="none"/>
          <w:lang w:val="en-US" w:eastAsia="zh-CN"/>
        </w:rPr>
        <w:t>成交</w:t>
      </w:r>
      <w:r>
        <w:rPr>
          <w:rFonts w:hint="eastAsia" w:ascii="宋体" w:hAnsi="宋体" w:eastAsia="宋体" w:cs="宋体"/>
          <w:b/>
          <w:bCs/>
          <w:spacing w:val="-1"/>
          <w:sz w:val="22"/>
          <w:szCs w:val="22"/>
          <w:highlight w:val="none"/>
        </w:rPr>
        <w:t>单价=招标</w:t>
      </w:r>
      <w:r>
        <w:rPr>
          <w:rFonts w:hint="eastAsia" w:ascii="宋体" w:hAnsi="宋体" w:eastAsia="宋体" w:cs="宋体"/>
          <w:b/>
          <w:bCs/>
          <w:spacing w:val="-1"/>
          <w:sz w:val="22"/>
          <w:szCs w:val="22"/>
          <w:highlight w:val="none"/>
          <w:lang w:val="en-US" w:eastAsia="zh-CN"/>
        </w:rPr>
        <w:t>服务</w:t>
      </w:r>
      <w:r>
        <w:rPr>
          <w:rFonts w:hint="eastAsia" w:ascii="宋体" w:hAnsi="宋体" w:eastAsia="宋体" w:cs="宋体"/>
          <w:b/>
          <w:bCs/>
          <w:spacing w:val="-1"/>
          <w:sz w:val="22"/>
          <w:szCs w:val="22"/>
          <w:highlight w:val="none"/>
        </w:rPr>
        <w:t>清单中的单价最高限价*</w:t>
      </w:r>
      <w:r>
        <w:rPr>
          <w:rFonts w:hint="eastAsia" w:ascii="宋体" w:hAnsi="宋体" w:eastAsia="宋体" w:cs="宋体"/>
          <w:b/>
          <w:bCs/>
          <w:spacing w:val="-1"/>
          <w:sz w:val="22"/>
          <w:szCs w:val="22"/>
          <w:highlight w:val="none"/>
          <w:lang w:val="en-US" w:eastAsia="zh-CN"/>
        </w:rPr>
        <w:t>投标响应费</w:t>
      </w:r>
      <w:r>
        <w:rPr>
          <w:rFonts w:hint="eastAsia" w:ascii="宋体" w:hAnsi="宋体" w:eastAsia="宋体" w:cs="宋体"/>
          <w:b/>
          <w:bCs/>
          <w:spacing w:val="-1"/>
          <w:sz w:val="22"/>
          <w:szCs w:val="22"/>
          <w:highlight w:val="none"/>
        </w:rPr>
        <w:t>率。单价包干，按实结算</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治理服务</w:t>
      </w:r>
      <w:r>
        <w:rPr>
          <w:rFonts w:hint="eastAsia" w:ascii="宋体" w:hAnsi="宋体" w:eastAsia="宋体" w:cs="宋体"/>
          <w:spacing w:val="-1"/>
          <w:sz w:val="22"/>
          <w:szCs w:val="22"/>
          <w:highlight w:val="none"/>
          <w:lang w:val="en-US" w:eastAsia="zh-CN"/>
        </w:rPr>
        <w:t>验收完成</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且</w:t>
      </w:r>
      <w:r>
        <w:rPr>
          <w:rFonts w:hint="eastAsia" w:ascii="宋体" w:hAnsi="宋体" w:eastAsia="宋体" w:cs="宋体"/>
          <w:spacing w:val="0"/>
          <w:kern w:val="2"/>
          <w:sz w:val="22"/>
          <w:szCs w:val="22"/>
          <w:highlight w:val="none"/>
          <w:lang w:val="en-US" w:eastAsia="zh-CN" w:bidi="ar-SA"/>
        </w:rPr>
        <w:t>招标人收到中标人开具的增值税专用发票后15个工作日内</w:t>
      </w:r>
      <w:r>
        <w:rPr>
          <w:rFonts w:hint="eastAsia" w:ascii="宋体" w:hAnsi="宋体" w:eastAsia="宋体" w:cs="宋体"/>
          <w:spacing w:val="-1"/>
          <w:sz w:val="22"/>
          <w:szCs w:val="22"/>
          <w:highlight w:val="none"/>
        </w:rPr>
        <w:t>支付</w:t>
      </w:r>
      <w:r>
        <w:rPr>
          <w:rFonts w:hint="eastAsia" w:ascii="宋体" w:hAnsi="宋体" w:eastAsia="宋体" w:cs="宋体"/>
          <w:spacing w:val="-1"/>
          <w:sz w:val="22"/>
          <w:szCs w:val="22"/>
          <w:highlight w:val="none"/>
          <w:lang w:eastAsia="zh-CN"/>
        </w:rPr>
        <w:t>。</w:t>
      </w:r>
      <w:r>
        <w:rPr>
          <w:rFonts w:hint="eastAsia" w:ascii="宋体" w:hAnsi="宋体" w:eastAsia="宋体" w:cs="宋体"/>
          <w:spacing w:val="0"/>
          <w:kern w:val="2"/>
          <w:sz w:val="22"/>
          <w:szCs w:val="22"/>
          <w:highlight w:val="none"/>
          <w:lang w:val="en-US" w:eastAsia="zh-CN" w:bidi="ar-SA"/>
        </w:rPr>
        <w:t>招标人在支付合同项下的任一合同价款前，中标人应提供符合相关法律规定的等额有效增值税专用发票。若中标人未按合同约定提供发票的，招标人有权拒绝付款且不承担任何延期付款的责任</w:t>
      </w:r>
      <w:r>
        <w:rPr>
          <w:rFonts w:hint="eastAsia" w:ascii="宋体" w:hAnsi="宋体" w:eastAsia="宋体" w:cs="宋体"/>
          <w:spacing w:val="-1"/>
          <w:sz w:val="22"/>
          <w:szCs w:val="22"/>
          <w:highlight w:val="none"/>
        </w:rPr>
        <w:t>。</w:t>
      </w:r>
    </w:p>
    <w:p>
      <w:pPr>
        <w:ind w:firstLine="436" w:firstLineChars="200"/>
        <w:sectPr>
          <w:pgSz w:w="12240" w:h="15840"/>
          <w:pgMar w:top="1500" w:right="1680" w:bottom="1120" w:left="1700" w:header="0" w:footer="921" w:gutter="0"/>
          <w:pgNumType w:fmt="decimal"/>
          <w:cols w:space="720" w:num="1"/>
        </w:sect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eastAsia="zh-CN"/>
        </w:rPr>
        <w:t>、本项目</w:t>
      </w:r>
      <w:r>
        <w:rPr>
          <w:rFonts w:hint="eastAsia" w:ascii="宋体" w:hAnsi="宋体" w:eastAsia="宋体" w:cs="宋体"/>
          <w:spacing w:val="-1"/>
          <w:sz w:val="22"/>
          <w:szCs w:val="22"/>
          <w:highlight w:val="none"/>
        </w:rPr>
        <w:t>最终结算价以实际任务单派发量</w:t>
      </w:r>
      <w:r>
        <w:rPr>
          <w:rFonts w:hint="eastAsia" w:ascii="宋体" w:hAnsi="宋体" w:eastAsia="宋体" w:cs="宋体"/>
          <w:spacing w:val="-1"/>
          <w:sz w:val="22"/>
          <w:szCs w:val="22"/>
          <w:highlight w:val="none"/>
          <w:lang w:eastAsia="zh-CN"/>
        </w:rPr>
        <w:t>结合每个小项的中标单价进行</w:t>
      </w:r>
      <w:r>
        <w:rPr>
          <w:rFonts w:hint="eastAsia" w:ascii="宋体" w:hAnsi="宋体" w:eastAsia="宋体" w:cs="宋体"/>
          <w:spacing w:val="-1"/>
          <w:sz w:val="22"/>
          <w:szCs w:val="22"/>
          <w:highlight w:val="none"/>
        </w:rPr>
        <w:t xml:space="preserve">结算。  </w:t>
      </w:r>
    </w:p>
    <w:p>
      <w:pPr>
        <w:keepNext/>
        <w:keepLines/>
        <w:spacing w:before="340" w:after="330" w:line="564" w:lineRule="exact"/>
        <w:ind w:right="57"/>
        <w:jc w:val="center"/>
        <w:outlineLvl w:val="0"/>
        <w:rPr>
          <w:rFonts w:ascii="Calibri" w:hAnsi="Calibri" w:eastAsia="宋体" w:cs="Times New Roman"/>
          <w:kern w:val="44"/>
          <w:sz w:val="44"/>
          <w:szCs w:val="44"/>
        </w:rPr>
      </w:pPr>
      <w:bookmarkStart w:id="37"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7"/>
    </w:p>
    <w:p>
      <w:pPr>
        <w:spacing w:line="564" w:lineRule="exact"/>
        <w:ind w:right="57"/>
        <w:jc w:val="center"/>
        <w:rPr>
          <w:rFonts w:hint="eastAsia"/>
        </w:rPr>
        <w:sectPr>
          <w:headerReference r:id="rId17" w:type="default"/>
          <w:footerReference r:id="rId18"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w:t>
      </w:r>
      <w:r>
        <w:rPr>
          <w:rFonts w:hint="eastAsia" w:ascii="宋体" w:hAnsi="宋体" w:eastAsia="宋体" w:cs="宋体"/>
          <w:b w:val="0"/>
          <w:bCs w:val="0"/>
          <w:kern w:val="0"/>
          <w:sz w:val="22"/>
          <w:szCs w:val="22"/>
        </w:rPr>
        <w:t>全部内容，愿意以</w:t>
      </w:r>
      <w:r>
        <w:rPr>
          <w:rFonts w:hint="eastAsia" w:ascii="宋体" w:hAnsi="宋体" w:eastAsia="宋体" w:cs="宋体"/>
          <w:b w:val="0"/>
          <w:bCs w:val="0"/>
          <w:sz w:val="22"/>
          <w:szCs w:val="22"/>
          <w:highlight w:val="none"/>
          <w:lang w:val="en-US" w:eastAsia="zh-CN"/>
        </w:rPr>
        <w:t>投标响应费</w:t>
      </w:r>
      <w:r>
        <w:rPr>
          <w:rFonts w:hint="eastAsia" w:ascii="宋体" w:hAnsi="宋体" w:eastAsia="宋体" w:cs="宋体"/>
          <w:b w:val="0"/>
          <w:bCs w:val="0"/>
          <w:sz w:val="22"/>
          <w:szCs w:val="22"/>
          <w:highlight w:val="none"/>
        </w:rPr>
        <w:t>率</w:t>
      </w:r>
      <w:r>
        <w:rPr>
          <w:rFonts w:hint="eastAsia" w:ascii="宋体" w:hAnsi="宋体" w:eastAsia="宋体" w:cs="宋体"/>
          <w:b w:val="0"/>
          <w:bCs w:val="0"/>
          <w:sz w:val="22"/>
          <w:szCs w:val="22"/>
          <w:highlight w:val="none"/>
          <w:u w:val="single"/>
          <w:lang w:val="en-US" w:eastAsia="zh-CN"/>
        </w:rPr>
        <w:t xml:space="preserve">    %</w:t>
      </w:r>
      <w:r>
        <w:rPr>
          <w:rFonts w:hint="eastAsia" w:ascii="宋体" w:hAnsi="宋体" w:eastAsia="宋体" w:cs="宋体"/>
          <w:b w:val="0"/>
          <w:bCs w:val="0"/>
          <w:sz w:val="22"/>
          <w:szCs w:val="22"/>
          <w:highlight w:val="none"/>
          <w:u w:val="none"/>
          <w:lang w:val="en-US" w:eastAsia="zh-CN"/>
        </w:rPr>
        <w:t>，即</w:t>
      </w:r>
      <w:r>
        <w:rPr>
          <w:rFonts w:hint="eastAsia" w:ascii="宋体" w:hAnsi="宋体" w:eastAsia="宋体" w:cs="宋体"/>
          <w:kern w:val="0"/>
          <w:sz w:val="22"/>
          <w:szCs w:val="22"/>
          <w:lang w:val="en-US" w:eastAsia="zh-CN"/>
        </w:rPr>
        <w:t>最高限价的</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lang w:val="en-US" w:eastAsia="zh-CN"/>
        </w:rPr>
        <w:t>折，</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8" w:name="_Toc133214310"/>
      <w:bookmarkStart w:id="39" w:name="_Toc133214103"/>
      <w:bookmarkStart w:id="40" w:name="_Toc133470544"/>
      <w:bookmarkStart w:id="41" w:name="_Toc137373399"/>
    </w:p>
    <w:p>
      <w:pPr>
        <w:adjustRightInd w:val="0"/>
        <w:snapToGrid w:val="0"/>
        <w:jc w:val="left"/>
        <w:rPr>
          <w:rFonts w:ascii="Calibri" w:hAnsi="Calibri" w:eastAsia="宋体" w:cs="Calibri"/>
          <w:b/>
          <w:szCs w:val="21"/>
        </w:rPr>
      </w:pPr>
    </w:p>
    <w:tbl>
      <w:tblPr>
        <w:tblStyle w:val="17"/>
        <w:tblpPr w:leftFromText="180" w:rightFromText="180" w:vertAnchor="text" w:horzAnchor="page" w:tblpX="2029" w:tblpY="173"/>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272"/>
        <w:gridCol w:w="1106"/>
        <w:gridCol w:w="15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序号</w:t>
            </w:r>
          </w:p>
        </w:tc>
        <w:tc>
          <w:tcPr>
            <w:tcW w:w="2272"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产品名称</w:t>
            </w:r>
          </w:p>
        </w:tc>
        <w:tc>
          <w:tcPr>
            <w:tcW w:w="1106"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单位</w:t>
            </w:r>
          </w:p>
        </w:tc>
        <w:tc>
          <w:tcPr>
            <w:tcW w:w="158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highlight w:val="none"/>
              </w:rPr>
              <w:t>单价</w:t>
            </w:r>
            <w:r>
              <w:rPr>
                <w:rFonts w:hint="eastAsia" w:ascii="仿宋" w:hAnsi="仿宋" w:eastAsia="仿宋" w:cs="仿宋"/>
                <w:color w:val="000000"/>
                <w:sz w:val="24"/>
                <w:szCs w:val="24"/>
              </w:rPr>
              <w:t>（元）</w:t>
            </w:r>
          </w:p>
        </w:tc>
        <w:tc>
          <w:tcPr>
            <w:tcW w:w="210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2272" w:type="dxa"/>
            <w:vAlign w:val="center"/>
          </w:tcPr>
          <w:p>
            <w:pPr>
              <w:jc w:val="center"/>
              <w:rPr>
                <w:rFonts w:ascii="Calibri" w:hAnsi="Calibri" w:eastAsia="宋体" w:cs="Calibri"/>
                <w:bCs/>
                <w:szCs w:val="21"/>
              </w:rPr>
            </w:pPr>
          </w:p>
        </w:tc>
        <w:tc>
          <w:tcPr>
            <w:tcW w:w="1106" w:type="dxa"/>
            <w:vAlign w:val="center"/>
          </w:tcPr>
          <w:p>
            <w:pPr>
              <w:jc w:val="center"/>
              <w:rPr>
                <w:rFonts w:ascii="Calibri" w:hAnsi="Calibri" w:eastAsia="宋体" w:cs="Calibri"/>
                <w:bCs/>
                <w:szCs w:val="21"/>
              </w:rPr>
            </w:pPr>
          </w:p>
        </w:tc>
        <w:tc>
          <w:tcPr>
            <w:tcW w:w="1580" w:type="dxa"/>
            <w:vAlign w:val="center"/>
          </w:tcPr>
          <w:p>
            <w:pPr>
              <w:jc w:val="center"/>
              <w:rPr>
                <w:rFonts w:ascii="Calibri" w:hAnsi="Calibri" w:eastAsia="宋体" w:cs="Calibri"/>
                <w:szCs w:val="21"/>
              </w:rPr>
            </w:pPr>
          </w:p>
        </w:tc>
        <w:tc>
          <w:tcPr>
            <w:tcW w:w="2100" w:type="dxa"/>
            <w:vAlign w:val="center"/>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hint="default" w:ascii="Calibri" w:hAnsi="Calibri" w:eastAsia="宋体" w:cs="Calibri"/>
                <w:bCs/>
                <w:szCs w:val="21"/>
                <w:lang w:val="en-US" w:eastAsia="zh-CN"/>
              </w:rPr>
            </w:pPr>
            <w:r>
              <w:rPr>
                <w:rFonts w:hint="eastAsia" w:ascii="Calibri" w:hAnsi="Calibri" w:eastAsia="宋体" w:cs="Calibri"/>
                <w:bCs/>
                <w:szCs w:val="21"/>
                <w:lang w:val="en-US" w:eastAsia="zh-CN"/>
              </w:rPr>
              <w:t>...</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8"/>
    <w:bookmarkEnd w:id="39"/>
    <w:bookmarkEnd w:id="40"/>
    <w:bookmarkEnd w:id="41"/>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7"/>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8"/>
        <w:spacing w:line="360" w:lineRule="auto"/>
        <w:ind w:left="397" w:firstLine="3570" w:firstLineChars="1623"/>
        <w:rPr>
          <w:rFonts w:cs="宋体"/>
          <w:sz w:val="22"/>
          <w:highlight w:val="none"/>
        </w:rPr>
      </w:pPr>
      <w:r>
        <w:rPr>
          <w:rFonts w:cs="宋体"/>
          <w:sz w:val="22"/>
          <w:highlight w:val="none"/>
        </w:rPr>
        <w:t xml:space="preserve">投标人(盖单位章)：     </w:t>
      </w:r>
    </w:p>
    <w:p>
      <w:pPr>
        <w:pStyle w:val="28"/>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8"/>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7"/>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2" w:name="_Toc26957693"/>
      <w:bookmarkStart w:id="43" w:name="_Toc28249088"/>
      <w:bookmarkStart w:id="44" w:name="_Toc26957539"/>
      <w:r>
        <w:rPr>
          <w:rFonts w:cs="宋体"/>
          <w:b/>
          <w:sz w:val="32"/>
          <w:szCs w:val="32"/>
          <w:highlight w:val="none"/>
        </w:rPr>
        <w:t xml:space="preserve"> </w:t>
      </w:r>
      <w:bookmarkEnd w:id="42"/>
      <w:bookmarkEnd w:id="43"/>
      <w:bookmarkEnd w:id="4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7"/>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5" w:name="_Toc12793"/>
            <w:r>
              <w:rPr>
                <w:rFonts w:hint="eastAsia" w:ascii="宋体" w:hAnsi="宋体" w:cs="宋体"/>
                <w:sz w:val="22"/>
                <w:highlight w:val="none"/>
              </w:rPr>
              <w:t>…</w:t>
            </w:r>
            <w:bookmarkEnd w:id="45"/>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6" w:name="_Hlk54028616"/>
      <w:r>
        <w:rPr>
          <w:rFonts w:cs="宋体"/>
          <w:b/>
          <w:sz w:val="22"/>
          <w:highlight w:val="none"/>
        </w:rPr>
        <w:t>注：投标人应根据投标人须知第 3.5项的要求在本表后附相关证明材料。</w:t>
      </w:r>
      <w:bookmarkEnd w:id="46"/>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7"/>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7"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9"/>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9"/>
        <w:jc w:val="center"/>
        <w:rPr>
          <w:rFonts w:hint="eastAsia" w:ascii="宋体" w:hAnsi="宋体" w:eastAsia="宋体" w:cs="宋体"/>
          <w:b/>
          <w:sz w:val="28"/>
          <w:highlight w:val="none"/>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bl>
    <w:p>
      <w:pPr>
        <w:pStyle w:val="29"/>
        <w:spacing w:line="360" w:lineRule="auto"/>
        <w:rPr>
          <w:rFonts w:hint="eastAsia" w:ascii="宋体" w:hAnsi="宋体" w:eastAsia="宋体" w:cs="宋体"/>
          <w:b/>
          <w:szCs w:val="21"/>
          <w:highlight w:val="none"/>
        </w:rPr>
      </w:pPr>
    </w:p>
    <w:p>
      <w:pPr>
        <w:pStyle w:val="28"/>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7"/>
    </w:p>
    <w:p>
      <w:pPr>
        <w:spacing w:before="12"/>
        <w:jc w:val="center"/>
        <w:rPr>
          <w:rFonts w:ascii="方正小标宋简体" w:hAnsi="方正小标宋简体" w:eastAsia="方正小标宋简体" w:cs="方正小标宋简体"/>
          <w:sz w:val="32"/>
          <w:szCs w:val="32"/>
        </w:rPr>
      </w:pPr>
    </w:p>
    <w:p/>
    <w:p/>
    <w:p/>
    <w:p/>
    <w:sectPr>
      <w:headerReference r:id="rId19" w:type="default"/>
      <w:footerReference r:id="rId20" w:type="default"/>
      <w:pgSz w:w="11907" w:h="16840"/>
      <w:pgMar w:top="1191" w:right="1191" w:bottom="1191" w:left="1191" w:header="567" w:footer="720" w:gutter="227"/>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C" w:date="2023-07-05T15:58:50Z" w:initials="">
    <w:p w14:paraId="193B2044">
      <w:pPr>
        <w:pStyle w:val="6"/>
        <w:rPr>
          <w:rFonts w:hint="default" w:eastAsiaTheme="minorEastAsia"/>
          <w:lang w:val="en-US" w:eastAsia="zh-CN"/>
        </w:rPr>
      </w:pPr>
      <w:r>
        <w:rPr>
          <w:rFonts w:hint="eastAsia"/>
          <w:lang w:val="en-US" w:eastAsia="zh-CN"/>
        </w:rPr>
        <w:t>此处的价格还是最高限价吗？是否应该就是乙方的结算价格？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3B20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C">
    <w15:presenceInfo w15:providerId="None" w15:userId="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0FB69F0"/>
    <w:rsid w:val="06D471EE"/>
    <w:rsid w:val="09A90D8C"/>
    <w:rsid w:val="0C4D19CF"/>
    <w:rsid w:val="0D3B05F0"/>
    <w:rsid w:val="11560354"/>
    <w:rsid w:val="11590EE4"/>
    <w:rsid w:val="1221707B"/>
    <w:rsid w:val="15655FDB"/>
    <w:rsid w:val="16467BBB"/>
    <w:rsid w:val="1ADF3073"/>
    <w:rsid w:val="1B0839EB"/>
    <w:rsid w:val="1B630183"/>
    <w:rsid w:val="1BFB1448"/>
    <w:rsid w:val="1D2E39D5"/>
    <w:rsid w:val="1D9C5D73"/>
    <w:rsid w:val="23A44173"/>
    <w:rsid w:val="25BE628A"/>
    <w:rsid w:val="27AF30E6"/>
    <w:rsid w:val="27D6489D"/>
    <w:rsid w:val="285339D1"/>
    <w:rsid w:val="2A6376B8"/>
    <w:rsid w:val="2B02555D"/>
    <w:rsid w:val="314F3970"/>
    <w:rsid w:val="33413146"/>
    <w:rsid w:val="3BB4003F"/>
    <w:rsid w:val="3D60728F"/>
    <w:rsid w:val="3DF96BF4"/>
    <w:rsid w:val="3E624E7B"/>
    <w:rsid w:val="40CE57AA"/>
    <w:rsid w:val="412E055A"/>
    <w:rsid w:val="4473751E"/>
    <w:rsid w:val="4C4A2DC4"/>
    <w:rsid w:val="50B9391E"/>
    <w:rsid w:val="518F50E2"/>
    <w:rsid w:val="5BB6461B"/>
    <w:rsid w:val="5CBF569C"/>
    <w:rsid w:val="5D347D3A"/>
    <w:rsid w:val="5E5F7B52"/>
    <w:rsid w:val="62B73687"/>
    <w:rsid w:val="634D7F39"/>
    <w:rsid w:val="635478B4"/>
    <w:rsid w:val="65167D25"/>
    <w:rsid w:val="67304CA4"/>
    <w:rsid w:val="67E17031"/>
    <w:rsid w:val="6A2D62D3"/>
    <w:rsid w:val="70A51A5F"/>
    <w:rsid w:val="73B259C8"/>
    <w:rsid w:val="73E5570A"/>
    <w:rsid w:val="7A5D1A12"/>
    <w:rsid w:val="7A77483B"/>
    <w:rsid w:val="7C8516D7"/>
    <w:rsid w:val="7D0A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2">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kern w:val="0"/>
      <w:sz w:val="20"/>
      <w:szCs w:val="20"/>
    </w:rPr>
  </w:style>
  <w:style w:type="paragraph" w:styleId="6">
    <w:name w:val="annotation text"/>
    <w:basedOn w:val="1"/>
    <w:qFormat/>
    <w:uiPriority w:val="0"/>
    <w:pPr>
      <w:jc w:val="left"/>
    </w:p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next w:val="1"/>
    <w:qFormat/>
    <w:uiPriority w:val="0"/>
    <w:pPr>
      <w:ind w:firstLine="420" w:firstLineChars="100"/>
    </w:pPr>
    <w:rPr>
      <w:szCs w:val="24"/>
    </w:rPr>
  </w:style>
  <w:style w:type="paragraph" w:styleId="9">
    <w:name w:val="Body Text Indent"/>
    <w:basedOn w:val="1"/>
    <w:next w:val="10"/>
    <w:qFormat/>
    <w:uiPriority w:val="0"/>
    <w:pPr>
      <w:spacing w:line="480" w:lineRule="exact"/>
      <w:ind w:firstLine="480" w:firstLineChars="200"/>
    </w:pPr>
    <w:rPr>
      <w:rFonts w:ascii="宋体" w:hAnsi="宋体"/>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9"/>
    <w:qFormat/>
    <w:uiPriority w:val="0"/>
    <w:pPr>
      <w:spacing w:after="120" w:line="240" w:lineRule="auto"/>
      <w:ind w:left="420" w:leftChars="200" w:firstLine="420"/>
    </w:pPr>
    <w:rPr>
      <w:sz w:val="21"/>
    </w:rPr>
  </w:style>
  <w:style w:type="table" w:styleId="18">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page number"/>
    <w:basedOn w:val="19"/>
    <w:qFormat/>
    <w:uiPriority w:val="0"/>
    <w:rPr>
      <w:rFonts w:ascii="Arial" w:hAnsi="Arial" w:eastAsia="黑体" w:cs="Arial"/>
      <w:snapToGrid w:val="0"/>
      <w:kern w:val="0"/>
      <w:szCs w:val="21"/>
    </w:rPr>
  </w:style>
  <w:style w:type="character" w:styleId="21">
    <w:name w:val="annotation reference"/>
    <w:basedOn w:val="19"/>
    <w:qFormat/>
    <w:uiPriority w:val="0"/>
    <w:rPr>
      <w:sz w:val="21"/>
      <w:szCs w:val="21"/>
    </w:rPr>
  </w:style>
  <w:style w:type="paragraph" w:customStyle="1" w:styleId="22">
    <w:name w:val="样式 标题 1 + 四号 加粗"/>
    <w:basedOn w:val="3"/>
    <w:qFormat/>
    <w:uiPriority w:val="0"/>
    <w:rPr>
      <w:rFonts w:eastAsia="黑体"/>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5">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6">
    <w:name w:val="标准有序列表（L1）"/>
    <w:basedOn w:val="5"/>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28065</Words>
  <Characters>29920</Characters>
  <Lines>0</Lines>
  <Paragraphs>0</Paragraphs>
  <TotalTime>4</TotalTime>
  <ScaleCrop>false</ScaleCrop>
  <LinksUpToDate>false</LinksUpToDate>
  <CharactersWithSpaces>31912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2023-06-29T00:50:00Z</dcterms:created>
  <dc:creator>29234</dc:creator>
  <cp:lastModifiedBy>章锦东</cp:lastModifiedBy>
  <dcterms:modified xsi:type="dcterms:W3CDTF">2023-07-26T05:53:13Z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D2BC890D52B84DF99A9D8C4611A4FCE5_12</vt:lpwstr>
  </property>
</Properties>
</file>