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hint="eastAsia" w:ascii="宋体" w:hAnsi="宋体" w:eastAsia="宋体" w:cs="宋体"/>
          <w:color w:val="000000"/>
          <w:sz w:val="52"/>
          <w:szCs w:val="52"/>
          <w:lang w:val="zh-CN" w:eastAsia="zh-CN"/>
        </w:rPr>
      </w:pPr>
      <w:bookmarkStart w:id="0" w:name="_Hlk49939301"/>
      <w:bookmarkStart w:id="32" w:name="_GoBack"/>
      <w:bookmarkEnd w:id="32"/>
    </w:p>
    <w:p>
      <w:pPr>
        <w:autoSpaceDE w:val="0"/>
        <w:autoSpaceDN w:val="0"/>
        <w:adjustRightInd w:val="0"/>
        <w:rPr>
          <w:rFonts w:ascii="宋体" w:hAnsi="宋体" w:cs="宋体"/>
          <w:color w:val="000000"/>
          <w:sz w:val="52"/>
          <w:szCs w:val="52"/>
          <w:lang w:val="zh-CN"/>
        </w:rPr>
      </w:pPr>
    </w:p>
    <w:p>
      <w:pPr>
        <w:autoSpaceDE w:val="0"/>
        <w:autoSpaceDN w:val="0"/>
        <w:adjustRightInd w:val="0"/>
        <w:rPr>
          <w:rFonts w:ascii="宋体" w:hAnsi="宋体" w:cs="宋体"/>
          <w:color w:val="000000"/>
          <w:sz w:val="52"/>
          <w:szCs w:val="52"/>
          <w:lang w:val="zh-CN"/>
        </w:rPr>
      </w:pPr>
    </w:p>
    <w:p>
      <w:pPr>
        <w:spacing w:after="120"/>
        <w:ind w:firstLine="210" w:firstLineChars="100"/>
        <w:jc w:val="center"/>
        <w:rPr>
          <w:rFonts w:cs="Times New Roman"/>
          <w:color w:val="000000"/>
          <w:lang w:val="zh-CN"/>
        </w:rPr>
      </w:pPr>
    </w:p>
    <w:p>
      <w:pPr>
        <w:jc w:val="center"/>
        <w:outlineLvl w:val="0"/>
        <w:rPr>
          <w:rFonts w:hint="eastAsia" w:ascii="黑体" w:hAnsi="黑体" w:eastAsia="黑体" w:cs="Times New Roman"/>
          <w:color w:val="000000"/>
          <w:sz w:val="48"/>
          <w:szCs w:val="48"/>
        </w:rPr>
      </w:pPr>
      <w:r>
        <w:rPr>
          <w:rFonts w:hint="eastAsia" w:ascii="黑体" w:hAnsi="黑体" w:eastAsia="黑体" w:cs="Times New Roman"/>
          <w:color w:val="000000"/>
          <w:sz w:val="48"/>
          <w:szCs w:val="48"/>
        </w:rPr>
        <w:t>杭州萧山国际机场不正常行李查询系统</w:t>
      </w:r>
    </w:p>
    <w:p>
      <w:pPr>
        <w:jc w:val="center"/>
        <w:outlineLvl w:val="0"/>
        <w:rPr>
          <w:rFonts w:ascii="黑体" w:hAnsi="黑体" w:eastAsia="黑体" w:cs="Times New Roman"/>
          <w:color w:val="000000"/>
          <w:sz w:val="48"/>
          <w:szCs w:val="48"/>
        </w:rPr>
      </w:pPr>
      <w:r>
        <w:rPr>
          <w:rFonts w:hint="eastAsia" w:ascii="黑体" w:hAnsi="黑体" w:eastAsia="黑体" w:cs="Times New Roman"/>
          <w:color w:val="000000"/>
          <w:sz w:val="48"/>
          <w:szCs w:val="48"/>
        </w:rPr>
        <w:t>软件及运维服务项目</w:t>
      </w:r>
    </w:p>
    <w:p>
      <w:pPr>
        <w:jc w:val="center"/>
        <w:rPr>
          <w:rFonts w:ascii="黑体" w:hAnsi="黑体" w:eastAsia="黑体" w:cs="Times New Roman"/>
          <w:color w:val="000000"/>
          <w:sz w:val="48"/>
          <w:szCs w:val="48"/>
        </w:rPr>
      </w:pPr>
    </w:p>
    <w:p>
      <w:pPr>
        <w:jc w:val="center"/>
        <w:rPr>
          <w:rFonts w:ascii="黑体" w:hAnsi="黑体" w:eastAsia="黑体" w:cs="Times New Roman"/>
          <w:color w:val="000000"/>
          <w:sz w:val="32"/>
          <w:szCs w:val="36"/>
        </w:rPr>
      </w:pPr>
    </w:p>
    <w:p>
      <w:pPr>
        <w:jc w:val="center"/>
        <w:rPr>
          <w:rFonts w:ascii="黑体" w:hAnsi="黑体" w:eastAsia="黑体" w:cs="Times New Roman"/>
          <w:color w:val="000000"/>
          <w:sz w:val="48"/>
          <w:szCs w:val="48"/>
        </w:rPr>
      </w:pPr>
    </w:p>
    <w:p>
      <w:pPr>
        <w:spacing w:line="360" w:lineRule="auto"/>
        <w:jc w:val="center"/>
        <w:rPr>
          <w:rFonts w:ascii="黑体" w:hAnsi="黑体" w:eastAsia="黑体" w:cs="Times New Roman"/>
          <w:b/>
          <w:color w:val="000000"/>
          <w:sz w:val="48"/>
          <w:szCs w:val="48"/>
        </w:rPr>
      </w:pPr>
    </w:p>
    <w:p>
      <w:pPr>
        <w:spacing w:beforeLines="20" w:afterLines="20" w:line="360" w:lineRule="auto"/>
        <w:ind w:firstLine="522"/>
        <w:jc w:val="center"/>
        <w:rPr>
          <w:rFonts w:ascii="黑体" w:hAnsi="黑体" w:eastAsia="黑体" w:cs="Times New Roman"/>
          <w:color w:val="000000"/>
          <w:sz w:val="72"/>
          <w:szCs w:val="72"/>
        </w:rPr>
      </w:pPr>
      <w:r>
        <w:rPr>
          <w:rFonts w:hint="eastAsia" w:ascii="黑体" w:hAnsi="黑体" w:eastAsia="黑体" w:cs="Times New Roman"/>
          <w:color w:val="000000"/>
          <w:sz w:val="72"/>
          <w:szCs w:val="72"/>
        </w:rPr>
        <w:t>议标文件</w:t>
      </w:r>
    </w:p>
    <w:p>
      <w:pPr>
        <w:jc w:val="center"/>
        <w:rPr>
          <w:rFonts w:ascii="黑体" w:hAnsi="黑体" w:eastAsia="黑体" w:cs="Times New Roman"/>
          <w:b/>
          <w:color w:val="000000"/>
          <w:sz w:val="32"/>
          <w:szCs w:val="36"/>
        </w:rPr>
      </w:pPr>
    </w:p>
    <w:p>
      <w:pPr>
        <w:spacing w:after="120"/>
        <w:jc w:val="center"/>
        <w:rPr>
          <w:rFonts w:ascii="黑体" w:hAnsi="黑体" w:eastAsia="黑体" w:cs="Times New Roman"/>
          <w:color w:val="000000"/>
        </w:rPr>
      </w:pPr>
    </w:p>
    <w:p>
      <w:pPr>
        <w:spacing w:after="120"/>
        <w:ind w:firstLine="210" w:firstLineChars="100"/>
        <w:rPr>
          <w:rFonts w:ascii="黑体" w:hAnsi="黑体" w:eastAsia="黑体" w:cs="Times New Roman"/>
          <w:color w:val="000000"/>
        </w:rPr>
      </w:pPr>
    </w:p>
    <w:p>
      <w:pPr>
        <w:spacing w:after="120"/>
        <w:rPr>
          <w:rFonts w:ascii="黑体" w:hAnsi="黑体" w:eastAsia="黑体" w:cs="Times New Roman"/>
          <w:color w:val="000000"/>
        </w:rPr>
      </w:pPr>
    </w:p>
    <w:p>
      <w:pPr>
        <w:spacing w:after="120"/>
        <w:ind w:firstLine="210" w:firstLineChars="100"/>
        <w:rPr>
          <w:rFonts w:ascii="黑体" w:hAnsi="黑体" w:eastAsia="黑体" w:cs="Times New Roman"/>
          <w:color w:val="000000"/>
        </w:rPr>
      </w:pPr>
    </w:p>
    <w:p>
      <w:pPr>
        <w:spacing w:after="120"/>
        <w:ind w:firstLine="210" w:firstLineChars="100"/>
        <w:rPr>
          <w:rFonts w:ascii="黑体" w:hAnsi="黑体" w:eastAsia="黑体" w:cs="Times New Roman"/>
          <w:color w:val="000000"/>
        </w:rPr>
      </w:pPr>
    </w:p>
    <w:p>
      <w:pPr>
        <w:spacing w:after="120"/>
        <w:rPr>
          <w:rFonts w:ascii="黑体" w:hAnsi="黑体" w:eastAsia="黑体" w:cs="Times New Roman"/>
          <w:color w:val="000000"/>
        </w:rPr>
      </w:pPr>
    </w:p>
    <w:tbl>
      <w:tblPr>
        <w:tblStyle w:val="15"/>
        <w:tblW w:w="7938" w:type="dxa"/>
        <w:jc w:val="center"/>
        <w:tblLayout w:type="fixed"/>
        <w:tblCellMar>
          <w:top w:w="0" w:type="dxa"/>
          <w:left w:w="108" w:type="dxa"/>
          <w:bottom w:w="0" w:type="dxa"/>
          <w:right w:w="108" w:type="dxa"/>
        </w:tblCellMar>
      </w:tblPr>
      <w:tblGrid>
        <w:gridCol w:w="2268"/>
        <w:gridCol w:w="283"/>
        <w:gridCol w:w="5387"/>
      </w:tblGrid>
      <w:tr>
        <w:trPr>
          <w:jc w:val="center"/>
        </w:trPr>
        <w:tc>
          <w:tcPr>
            <w:tcW w:w="2268" w:type="dxa"/>
          </w:tcPr>
          <w:p>
            <w:pPr>
              <w:adjustRightInd w:val="0"/>
              <w:snapToGrid w:val="0"/>
              <w:spacing w:after="120"/>
              <w:jc w:val="distribute"/>
              <w:rPr>
                <w:rFonts w:ascii="黑体" w:hAnsi="黑体" w:eastAsia="黑体" w:cs="宋体"/>
                <w:color w:val="000000"/>
                <w:sz w:val="32"/>
                <w:szCs w:val="32"/>
              </w:rPr>
            </w:pPr>
            <w:r>
              <w:rPr>
                <w:rFonts w:hint="eastAsia" w:ascii="黑体" w:hAnsi="黑体" w:eastAsia="黑体" w:cs="宋体"/>
                <w:color w:val="000000"/>
                <w:sz w:val="32"/>
                <w:szCs w:val="32"/>
              </w:rPr>
              <w:t>招标人</w:t>
            </w:r>
          </w:p>
        </w:tc>
        <w:tc>
          <w:tcPr>
            <w:tcW w:w="283" w:type="dxa"/>
          </w:tcPr>
          <w:p>
            <w:pPr>
              <w:adjustRightInd w:val="0"/>
              <w:snapToGrid w:val="0"/>
              <w:spacing w:after="120"/>
              <w:jc w:val="distribute"/>
              <w:rPr>
                <w:rFonts w:ascii="黑体" w:hAnsi="黑体" w:eastAsia="黑体" w:cs="Times New Roman"/>
                <w:color w:val="000000"/>
              </w:rPr>
            </w:pPr>
            <w:r>
              <w:rPr>
                <w:rFonts w:hint="eastAsia" w:ascii="黑体" w:hAnsi="黑体" w:eastAsia="黑体" w:cs="宋体"/>
                <w:color w:val="000000"/>
                <w:sz w:val="32"/>
                <w:szCs w:val="32"/>
              </w:rPr>
              <w:t>：</w:t>
            </w:r>
          </w:p>
        </w:tc>
        <w:tc>
          <w:tcPr>
            <w:tcW w:w="5387" w:type="dxa"/>
          </w:tcPr>
          <w:p>
            <w:pPr>
              <w:adjustRightInd w:val="0"/>
              <w:snapToGrid w:val="0"/>
              <w:spacing w:after="120"/>
              <w:jc w:val="distribute"/>
              <w:rPr>
                <w:rFonts w:ascii="黑体" w:hAnsi="黑体" w:eastAsia="黑体" w:cs="Times New Roman"/>
                <w:color w:val="000000"/>
              </w:rPr>
            </w:pPr>
            <w:r>
              <w:rPr>
                <w:rFonts w:hint="eastAsia" w:ascii="黑体" w:hAnsi="黑体" w:eastAsia="黑体" w:cs="宋体"/>
                <w:color w:val="000000"/>
                <w:sz w:val="32"/>
                <w:szCs w:val="32"/>
              </w:rPr>
              <w:t>杭州萧山国际机场有限公司</w:t>
            </w:r>
          </w:p>
        </w:tc>
      </w:tr>
      <w:tr>
        <w:tblPrEx>
          <w:tblCellMar>
            <w:top w:w="0" w:type="dxa"/>
            <w:left w:w="108" w:type="dxa"/>
            <w:bottom w:w="0" w:type="dxa"/>
            <w:right w:w="108" w:type="dxa"/>
          </w:tblCellMar>
        </w:tblPrEx>
        <w:trPr>
          <w:jc w:val="center"/>
        </w:trPr>
        <w:tc>
          <w:tcPr>
            <w:tcW w:w="2268" w:type="dxa"/>
          </w:tcPr>
          <w:p>
            <w:pPr>
              <w:adjustRightInd w:val="0"/>
              <w:snapToGrid w:val="0"/>
              <w:spacing w:after="120"/>
              <w:jc w:val="distribute"/>
              <w:rPr>
                <w:rFonts w:ascii="黑体" w:hAnsi="黑体" w:eastAsia="黑体" w:cs="宋体"/>
                <w:color w:val="000000"/>
                <w:sz w:val="32"/>
                <w:szCs w:val="32"/>
              </w:rPr>
            </w:pPr>
          </w:p>
        </w:tc>
        <w:tc>
          <w:tcPr>
            <w:tcW w:w="283" w:type="dxa"/>
          </w:tcPr>
          <w:p>
            <w:pPr>
              <w:adjustRightInd w:val="0"/>
              <w:snapToGrid w:val="0"/>
              <w:spacing w:after="120"/>
              <w:jc w:val="distribute"/>
              <w:rPr>
                <w:rFonts w:ascii="黑体" w:hAnsi="黑体" w:eastAsia="黑体" w:cs="Times New Roman"/>
                <w:color w:val="000000"/>
              </w:rPr>
            </w:pPr>
          </w:p>
        </w:tc>
        <w:tc>
          <w:tcPr>
            <w:tcW w:w="5387" w:type="dxa"/>
          </w:tcPr>
          <w:p>
            <w:pPr>
              <w:adjustRightInd w:val="0"/>
              <w:snapToGrid w:val="0"/>
              <w:spacing w:after="120"/>
              <w:jc w:val="distribute"/>
              <w:rPr>
                <w:rFonts w:ascii="黑体" w:hAnsi="黑体" w:eastAsia="黑体" w:cs="Times New Roman"/>
                <w:color w:val="000000"/>
              </w:rPr>
            </w:pPr>
          </w:p>
        </w:tc>
      </w:tr>
      <w:tr>
        <w:tblPrEx>
          <w:tblCellMar>
            <w:top w:w="0" w:type="dxa"/>
            <w:left w:w="108" w:type="dxa"/>
            <w:bottom w:w="0" w:type="dxa"/>
            <w:right w:w="108" w:type="dxa"/>
          </w:tblCellMar>
        </w:tblPrEx>
        <w:trPr>
          <w:jc w:val="center"/>
        </w:trPr>
        <w:tc>
          <w:tcPr>
            <w:tcW w:w="2268" w:type="dxa"/>
          </w:tcPr>
          <w:p>
            <w:pPr>
              <w:adjustRightInd w:val="0"/>
              <w:snapToGrid w:val="0"/>
              <w:spacing w:after="120"/>
              <w:jc w:val="distribute"/>
              <w:rPr>
                <w:rFonts w:ascii="黑体" w:hAnsi="黑体" w:eastAsia="黑体" w:cs="宋体"/>
                <w:color w:val="000000"/>
                <w:sz w:val="32"/>
                <w:szCs w:val="32"/>
              </w:rPr>
            </w:pPr>
          </w:p>
        </w:tc>
        <w:tc>
          <w:tcPr>
            <w:tcW w:w="283" w:type="dxa"/>
          </w:tcPr>
          <w:p>
            <w:pPr>
              <w:adjustRightInd w:val="0"/>
              <w:snapToGrid w:val="0"/>
              <w:spacing w:after="120"/>
              <w:jc w:val="distribute"/>
              <w:rPr>
                <w:rFonts w:ascii="黑体" w:hAnsi="黑体" w:eastAsia="黑体" w:cs="Times New Roman"/>
                <w:color w:val="000000"/>
              </w:rPr>
            </w:pPr>
          </w:p>
        </w:tc>
        <w:tc>
          <w:tcPr>
            <w:tcW w:w="5387" w:type="dxa"/>
          </w:tcPr>
          <w:p>
            <w:pPr>
              <w:adjustRightInd w:val="0"/>
              <w:snapToGrid w:val="0"/>
              <w:spacing w:after="120"/>
              <w:jc w:val="distribute"/>
              <w:rPr>
                <w:rFonts w:ascii="黑体" w:hAnsi="黑体" w:eastAsia="黑体" w:cs="Times New Roman"/>
                <w:color w:val="000000"/>
              </w:rPr>
            </w:pPr>
          </w:p>
        </w:tc>
      </w:tr>
    </w:tbl>
    <w:p>
      <w:pPr>
        <w:spacing w:after="120"/>
        <w:rPr>
          <w:rFonts w:ascii="黑体" w:hAnsi="黑体" w:eastAsia="黑体" w:cs="Times New Roman"/>
          <w:color w:val="000000"/>
        </w:rPr>
      </w:pPr>
    </w:p>
    <w:p>
      <w:pPr>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二〇二</w:t>
      </w:r>
      <w:r>
        <w:rPr>
          <w:rFonts w:hint="eastAsia" w:ascii="黑体" w:hAnsi="黑体" w:eastAsia="黑体" w:cs="宋体"/>
          <w:color w:val="000000"/>
          <w:kern w:val="0"/>
          <w:sz w:val="32"/>
          <w:szCs w:val="32"/>
          <w:lang w:eastAsia="zh-CN"/>
        </w:rPr>
        <w:t>三</w:t>
      </w:r>
      <w:r>
        <w:rPr>
          <w:rFonts w:hint="eastAsia" w:ascii="黑体" w:hAnsi="黑体" w:eastAsia="黑体" w:cs="宋体"/>
          <w:color w:val="000000"/>
          <w:kern w:val="0"/>
          <w:sz w:val="32"/>
          <w:szCs w:val="32"/>
        </w:rPr>
        <w:t>年</w:t>
      </w:r>
      <w:r>
        <w:rPr>
          <w:rFonts w:hint="eastAsia" w:ascii="黑体" w:hAnsi="黑体" w:eastAsia="黑体" w:cs="宋体"/>
          <w:color w:val="000000"/>
          <w:kern w:val="0"/>
          <w:sz w:val="32"/>
          <w:szCs w:val="32"/>
          <w:lang w:eastAsia="zh-CN"/>
        </w:rPr>
        <w:t>七</w:t>
      </w:r>
      <w:r>
        <w:rPr>
          <w:rFonts w:hint="eastAsia" w:ascii="黑体" w:hAnsi="黑体" w:eastAsia="黑体" w:cs="宋体"/>
          <w:color w:val="000000"/>
          <w:kern w:val="0"/>
          <w:sz w:val="32"/>
          <w:szCs w:val="32"/>
        </w:rPr>
        <w:t>月</w:t>
      </w:r>
    </w:p>
    <w:bookmarkEnd w:id="0"/>
    <w:p>
      <w:pPr>
        <w:jc w:val="center"/>
        <w:rPr>
          <w:rFonts w:ascii="宋体" w:hAnsi="宋体" w:cs="Times New Roman"/>
          <w:b/>
          <w:color w:val="000000"/>
          <w:kern w:val="0"/>
          <w:sz w:val="32"/>
          <w:szCs w:val="22"/>
        </w:rPr>
      </w:pPr>
    </w:p>
    <w:p>
      <w:pPr>
        <w:pageBreakBefore/>
        <w:spacing w:line="360" w:lineRule="auto"/>
        <w:jc w:val="center"/>
        <w:rPr>
          <w:rFonts w:ascii="宋体" w:hAnsi="宋体"/>
          <w:color w:val="000000"/>
          <w:sz w:val="22"/>
          <w:szCs w:val="22"/>
        </w:rPr>
      </w:pPr>
      <w:r>
        <w:rPr>
          <w:rFonts w:hint="eastAsia" w:ascii="宋体" w:hAnsi="宋体" w:cs="宋体"/>
          <w:b/>
          <w:color w:val="000000"/>
          <w:sz w:val="36"/>
          <w:szCs w:val="36"/>
        </w:rPr>
        <w:t>目   录</w:t>
      </w:r>
      <w:r>
        <w:rPr>
          <w:rFonts w:hint="eastAsia" w:ascii="宋体" w:hAnsi="宋体" w:cs="宋体"/>
          <w:color w:val="000000"/>
          <w:sz w:val="22"/>
          <w:szCs w:val="22"/>
        </w:rPr>
        <w:fldChar w:fldCharType="begin"/>
      </w:r>
      <w:r>
        <w:rPr>
          <w:rFonts w:hint="eastAsia" w:ascii="宋体" w:hAnsi="宋体" w:cs="宋体"/>
          <w:color w:val="000000"/>
          <w:sz w:val="22"/>
          <w:szCs w:val="22"/>
        </w:rPr>
        <w:instrText xml:space="preserve"> TOC \o "1-2" \h \z \u </w:instrText>
      </w:r>
      <w:r>
        <w:rPr>
          <w:rFonts w:hint="eastAsia" w:ascii="宋体" w:hAnsi="宋体" w:cs="宋体"/>
          <w:color w:val="000000"/>
          <w:sz w:val="22"/>
          <w:szCs w:val="22"/>
        </w:rPr>
        <w:fldChar w:fldCharType="separate"/>
      </w:r>
    </w:p>
    <w:p>
      <w:pPr>
        <w:pStyle w:val="10"/>
        <w:ind w:firstLine="329" w:firstLineChars="157"/>
        <w:rPr>
          <w:rFonts w:ascii="宋体" w:hAnsi="宋体"/>
          <w:color w:val="000000"/>
          <w:sz w:val="22"/>
          <w:szCs w:val="22"/>
        </w:rPr>
      </w:pPr>
      <w:r>
        <w:fldChar w:fldCharType="begin"/>
      </w:r>
      <w:r>
        <w:instrText xml:space="preserve"> HYPERLINK \l "_Toc48072108" </w:instrText>
      </w:r>
      <w:r>
        <w:fldChar w:fldCharType="separate"/>
      </w:r>
      <w:r>
        <w:rPr>
          <w:rStyle w:val="18"/>
          <w:rFonts w:ascii="宋体" w:hAnsi="宋体" w:cs="宋体"/>
          <w:color w:val="000000"/>
          <w:sz w:val="22"/>
          <w:szCs w:val="22"/>
        </w:rPr>
        <w:t>第一部分  议标邀请书</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_Toc48072108 \h </w:instrText>
      </w:r>
      <w:r>
        <w:rPr>
          <w:rFonts w:ascii="宋体" w:hAnsi="宋体"/>
          <w:color w:val="000000"/>
          <w:sz w:val="22"/>
          <w:szCs w:val="22"/>
        </w:rPr>
        <w:fldChar w:fldCharType="separate"/>
      </w:r>
      <w:r>
        <w:rPr>
          <w:rFonts w:ascii="宋体" w:hAnsi="宋体"/>
          <w:color w:val="000000"/>
          <w:sz w:val="22"/>
          <w:szCs w:val="22"/>
        </w:rPr>
        <w:t>2</w:t>
      </w:r>
      <w:r>
        <w:rPr>
          <w:rFonts w:ascii="宋体" w:hAnsi="宋体"/>
          <w:color w:val="000000"/>
          <w:sz w:val="22"/>
          <w:szCs w:val="22"/>
        </w:rPr>
        <w:fldChar w:fldCharType="end"/>
      </w:r>
      <w:r>
        <w:rPr>
          <w:rFonts w:ascii="宋体" w:hAnsi="宋体"/>
          <w:color w:val="000000"/>
          <w:sz w:val="22"/>
          <w:szCs w:val="22"/>
        </w:rPr>
        <w:fldChar w:fldCharType="end"/>
      </w:r>
    </w:p>
    <w:p>
      <w:pPr>
        <w:pStyle w:val="10"/>
        <w:ind w:firstLine="329" w:firstLineChars="157"/>
        <w:rPr>
          <w:rFonts w:ascii="宋体" w:hAnsi="宋体"/>
          <w:color w:val="000000"/>
          <w:sz w:val="22"/>
          <w:szCs w:val="22"/>
        </w:rPr>
      </w:pPr>
      <w:r>
        <w:fldChar w:fldCharType="begin"/>
      </w:r>
      <w:r>
        <w:instrText xml:space="preserve"> HYPERLINK \l "_Toc48072109" </w:instrText>
      </w:r>
      <w:r>
        <w:fldChar w:fldCharType="separate"/>
      </w:r>
      <w:r>
        <w:rPr>
          <w:rStyle w:val="18"/>
          <w:rFonts w:ascii="宋体" w:hAnsi="宋体" w:cs="宋体"/>
          <w:color w:val="000000"/>
          <w:sz w:val="22"/>
          <w:szCs w:val="22"/>
        </w:rPr>
        <w:t>第二部分  用户需求书</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_Toc48072109 \h </w:instrText>
      </w:r>
      <w:r>
        <w:rPr>
          <w:rFonts w:ascii="宋体" w:hAnsi="宋体"/>
          <w:color w:val="000000"/>
          <w:sz w:val="22"/>
          <w:szCs w:val="22"/>
        </w:rPr>
        <w:fldChar w:fldCharType="separate"/>
      </w:r>
      <w:r>
        <w:rPr>
          <w:rFonts w:ascii="宋体" w:hAnsi="宋体"/>
          <w:color w:val="000000"/>
          <w:sz w:val="22"/>
          <w:szCs w:val="22"/>
        </w:rPr>
        <w:t>3</w:t>
      </w:r>
      <w:r>
        <w:rPr>
          <w:rFonts w:ascii="宋体" w:hAnsi="宋体"/>
          <w:color w:val="000000"/>
          <w:sz w:val="22"/>
          <w:szCs w:val="22"/>
        </w:rPr>
        <w:fldChar w:fldCharType="end"/>
      </w:r>
      <w:r>
        <w:rPr>
          <w:rFonts w:ascii="宋体" w:hAnsi="宋体"/>
          <w:color w:val="000000"/>
          <w:sz w:val="22"/>
          <w:szCs w:val="22"/>
        </w:rPr>
        <w:fldChar w:fldCharType="end"/>
      </w:r>
    </w:p>
    <w:p>
      <w:pPr>
        <w:pStyle w:val="10"/>
        <w:ind w:firstLine="329" w:firstLineChars="157"/>
        <w:rPr>
          <w:rFonts w:ascii="宋体" w:hAnsi="宋体"/>
          <w:color w:val="000000"/>
          <w:sz w:val="22"/>
          <w:szCs w:val="22"/>
        </w:rPr>
      </w:pPr>
      <w:r>
        <w:fldChar w:fldCharType="begin"/>
      </w:r>
      <w:r>
        <w:instrText xml:space="preserve"> HYPERLINK \l "_Toc48072110" </w:instrText>
      </w:r>
      <w:r>
        <w:fldChar w:fldCharType="separate"/>
      </w:r>
      <w:r>
        <w:rPr>
          <w:rStyle w:val="18"/>
          <w:rFonts w:ascii="宋体" w:hAnsi="宋体" w:cs="宋体"/>
          <w:color w:val="000000"/>
          <w:sz w:val="22"/>
          <w:szCs w:val="22"/>
        </w:rPr>
        <w:t>第三部分  报价人须知</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_Toc48072110 \h </w:instrText>
      </w:r>
      <w:r>
        <w:rPr>
          <w:rFonts w:ascii="宋体" w:hAnsi="宋体"/>
          <w:color w:val="000000"/>
          <w:sz w:val="22"/>
          <w:szCs w:val="22"/>
        </w:rPr>
        <w:fldChar w:fldCharType="separate"/>
      </w:r>
      <w:r>
        <w:rPr>
          <w:rFonts w:ascii="宋体" w:hAnsi="宋体"/>
          <w:color w:val="000000"/>
          <w:sz w:val="22"/>
          <w:szCs w:val="22"/>
        </w:rPr>
        <w:t>3</w:t>
      </w:r>
      <w:r>
        <w:rPr>
          <w:rFonts w:ascii="宋体" w:hAnsi="宋体"/>
          <w:color w:val="000000"/>
          <w:sz w:val="22"/>
          <w:szCs w:val="22"/>
        </w:rPr>
        <w:fldChar w:fldCharType="end"/>
      </w:r>
      <w:r>
        <w:rPr>
          <w:rFonts w:ascii="宋体" w:hAnsi="宋体"/>
          <w:color w:val="000000"/>
          <w:sz w:val="22"/>
          <w:szCs w:val="22"/>
        </w:rPr>
        <w:fldChar w:fldCharType="end"/>
      </w:r>
    </w:p>
    <w:p>
      <w:pPr>
        <w:pStyle w:val="12"/>
        <w:ind w:firstLine="329" w:firstLineChars="157"/>
        <w:rPr>
          <w:rFonts w:ascii="宋体" w:hAnsi="宋体"/>
          <w:color w:val="000000"/>
          <w:sz w:val="22"/>
          <w:szCs w:val="22"/>
        </w:rPr>
      </w:pPr>
      <w:r>
        <w:fldChar w:fldCharType="begin"/>
      </w:r>
      <w:r>
        <w:instrText xml:space="preserve"> HYPERLINK \l "_Toc48072111" </w:instrText>
      </w:r>
      <w:r>
        <w:fldChar w:fldCharType="separate"/>
      </w:r>
      <w:r>
        <w:rPr>
          <w:rStyle w:val="18"/>
          <w:rFonts w:ascii="宋体" w:hAnsi="宋体" w:cs="宋体"/>
          <w:color w:val="000000"/>
          <w:sz w:val="22"/>
          <w:szCs w:val="22"/>
        </w:rPr>
        <w:t>一、议标说明</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_Toc48072111 \h </w:instrText>
      </w:r>
      <w:r>
        <w:rPr>
          <w:rFonts w:ascii="宋体" w:hAnsi="宋体"/>
          <w:color w:val="000000"/>
          <w:sz w:val="22"/>
          <w:szCs w:val="22"/>
        </w:rPr>
        <w:fldChar w:fldCharType="separate"/>
      </w:r>
      <w:r>
        <w:rPr>
          <w:rFonts w:ascii="宋体" w:hAnsi="宋体"/>
          <w:color w:val="000000"/>
          <w:sz w:val="22"/>
          <w:szCs w:val="22"/>
        </w:rPr>
        <w:t>5</w:t>
      </w:r>
      <w:r>
        <w:rPr>
          <w:rFonts w:ascii="宋体" w:hAnsi="宋体"/>
          <w:color w:val="000000"/>
          <w:sz w:val="22"/>
          <w:szCs w:val="22"/>
        </w:rPr>
        <w:fldChar w:fldCharType="end"/>
      </w:r>
      <w:r>
        <w:rPr>
          <w:rFonts w:ascii="宋体" w:hAnsi="宋体"/>
          <w:color w:val="000000"/>
          <w:sz w:val="22"/>
          <w:szCs w:val="22"/>
        </w:rPr>
        <w:fldChar w:fldCharType="end"/>
      </w:r>
    </w:p>
    <w:p>
      <w:pPr>
        <w:pStyle w:val="12"/>
        <w:ind w:firstLine="329" w:firstLineChars="157"/>
        <w:rPr>
          <w:rFonts w:ascii="宋体" w:hAnsi="宋体"/>
          <w:color w:val="000000"/>
          <w:sz w:val="22"/>
          <w:szCs w:val="22"/>
        </w:rPr>
      </w:pPr>
      <w:r>
        <w:fldChar w:fldCharType="begin"/>
      </w:r>
      <w:r>
        <w:instrText xml:space="preserve"> HYPERLINK \l "_Toc48072112" </w:instrText>
      </w:r>
      <w:r>
        <w:fldChar w:fldCharType="separate"/>
      </w:r>
      <w:r>
        <w:rPr>
          <w:rStyle w:val="18"/>
          <w:rFonts w:ascii="宋体" w:hAnsi="宋体" w:cs="宋体"/>
          <w:color w:val="000000"/>
          <w:sz w:val="22"/>
          <w:szCs w:val="22"/>
        </w:rPr>
        <w:t>二、议标文件</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_Toc48072112 \h </w:instrText>
      </w:r>
      <w:r>
        <w:rPr>
          <w:rFonts w:ascii="宋体" w:hAnsi="宋体"/>
          <w:color w:val="000000"/>
          <w:sz w:val="22"/>
          <w:szCs w:val="22"/>
        </w:rPr>
        <w:fldChar w:fldCharType="separate"/>
      </w:r>
      <w:r>
        <w:rPr>
          <w:rFonts w:ascii="宋体" w:hAnsi="宋体"/>
          <w:color w:val="000000"/>
          <w:sz w:val="22"/>
          <w:szCs w:val="22"/>
        </w:rPr>
        <w:t>6</w:t>
      </w:r>
      <w:r>
        <w:rPr>
          <w:rFonts w:ascii="宋体" w:hAnsi="宋体"/>
          <w:color w:val="000000"/>
          <w:sz w:val="22"/>
          <w:szCs w:val="22"/>
        </w:rPr>
        <w:fldChar w:fldCharType="end"/>
      </w:r>
      <w:r>
        <w:rPr>
          <w:rFonts w:ascii="宋体" w:hAnsi="宋体"/>
          <w:color w:val="000000"/>
          <w:sz w:val="22"/>
          <w:szCs w:val="22"/>
        </w:rPr>
        <w:fldChar w:fldCharType="end"/>
      </w:r>
    </w:p>
    <w:p>
      <w:pPr>
        <w:pStyle w:val="12"/>
        <w:ind w:firstLine="329" w:firstLineChars="157"/>
        <w:rPr>
          <w:rFonts w:ascii="宋体" w:hAnsi="宋体"/>
          <w:color w:val="000000"/>
          <w:sz w:val="22"/>
          <w:szCs w:val="22"/>
        </w:rPr>
      </w:pPr>
      <w:r>
        <w:fldChar w:fldCharType="begin"/>
      </w:r>
      <w:r>
        <w:instrText xml:space="preserve"> HYPERLINK \l "_Toc48072113" </w:instrText>
      </w:r>
      <w:r>
        <w:fldChar w:fldCharType="separate"/>
      </w:r>
      <w:r>
        <w:rPr>
          <w:rStyle w:val="18"/>
          <w:rFonts w:ascii="宋体" w:hAnsi="宋体" w:cs="宋体"/>
          <w:color w:val="000000"/>
          <w:sz w:val="22"/>
          <w:szCs w:val="22"/>
        </w:rPr>
        <w:t>三、议标响应文件的编制</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_Toc48072113 \h </w:instrText>
      </w:r>
      <w:r>
        <w:rPr>
          <w:rFonts w:ascii="宋体" w:hAnsi="宋体"/>
          <w:color w:val="000000"/>
          <w:sz w:val="22"/>
          <w:szCs w:val="22"/>
        </w:rPr>
        <w:fldChar w:fldCharType="separate"/>
      </w:r>
      <w:r>
        <w:rPr>
          <w:rFonts w:ascii="宋体" w:hAnsi="宋体"/>
          <w:color w:val="000000"/>
          <w:sz w:val="22"/>
          <w:szCs w:val="22"/>
        </w:rPr>
        <w:t>6</w:t>
      </w:r>
      <w:r>
        <w:rPr>
          <w:rFonts w:ascii="宋体" w:hAnsi="宋体"/>
          <w:color w:val="000000"/>
          <w:sz w:val="22"/>
          <w:szCs w:val="22"/>
        </w:rPr>
        <w:fldChar w:fldCharType="end"/>
      </w:r>
      <w:r>
        <w:rPr>
          <w:rFonts w:ascii="宋体" w:hAnsi="宋体"/>
          <w:color w:val="000000"/>
          <w:sz w:val="22"/>
          <w:szCs w:val="22"/>
        </w:rPr>
        <w:fldChar w:fldCharType="end"/>
      </w:r>
    </w:p>
    <w:p>
      <w:pPr>
        <w:pStyle w:val="12"/>
        <w:ind w:firstLine="329" w:firstLineChars="157"/>
        <w:rPr>
          <w:rFonts w:ascii="宋体" w:hAnsi="宋体"/>
          <w:color w:val="000000"/>
          <w:sz w:val="22"/>
          <w:szCs w:val="22"/>
        </w:rPr>
      </w:pPr>
      <w:r>
        <w:fldChar w:fldCharType="begin"/>
      </w:r>
      <w:r>
        <w:instrText xml:space="preserve"> HYPERLINK \l "_Toc48072114" </w:instrText>
      </w:r>
      <w:r>
        <w:fldChar w:fldCharType="separate"/>
      </w:r>
      <w:r>
        <w:rPr>
          <w:rStyle w:val="18"/>
          <w:rFonts w:ascii="宋体" w:hAnsi="宋体" w:cs="宋体"/>
          <w:color w:val="000000"/>
          <w:sz w:val="22"/>
          <w:szCs w:val="22"/>
        </w:rPr>
        <w:t>四、议标响应文件的递交</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_Toc48072114 \h </w:instrText>
      </w:r>
      <w:r>
        <w:rPr>
          <w:rFonts w:ascii="宋体" w:hAnsi="宋体"/>
          <w:color w:val="000000"/>
          <w:sz w:val="22"/>
          <w:szCs w:val="22"/>
        </w:rPr>
        <w:fldChar w:fldCharType="separate"/>
      </w:r>
      <w:r>
        <w:rPr>
          <w:rFonts w:ascii="宋体" w:hAnsi="宋体"/>
          <w:color w:val="000000"/>
          <w:sz w:val="22"/>
          <w:szCs w:val="22"/>
        </w:rPr>
        <w:t>7</w:t>
      </w:r>
      <w:r>
        <w:rPr>
          <w:rFonts w:ascii="宋体" w:hAnsi="宋体"/>
          <w:color w:val="000000"/>
          <w:sz w:val="22"/>
          <w:szCs w:val="22"/>
        </w:rPr>
        <w:fldChar w:fldCharType="end"/>
      </w:r>
      <w:r>
        <w:rPr>
          <w:rFonts w:ascii="宋体" w:hAnsi="宋体"/>
          <w:color w:val="000000"/>
          <w:sz w:val="22"/>
          <w:szCs w:val="22"/>
        </w:rPr>
        <w:fldChar w:fldCharType="end"/>
      </w:r>
    </w:p>
    <w:p>
      <w:pPr>
        <w:pStyle w:val="12"/>
        <w:ind w:firstLine="329" w:firstLineChars="157"/>
        <w:rPr>
          <w:rFonts w:ascii="宋体" w:hAnsi="宋体"/>
          <w:color w:val="000000"/>
          <w:sz w:val="22"/>
          <w:szCs w:val="22"/>
        </w:rPr>
      </w:pPr>
      <w:r>
        <w:fldChar w:fldCharType="begin"/>
      </w:r>
      <w:r>
        <w:instrText xml:space="preserve"> HYPERLINK \l "_Toc48072115" </w:instrText>
      </w:r>
      <w:r>
        <w:fldChar w:fldCharType="separate"/>
      </w:r>
      <w:r>
        <w:rPr>
          <w:rStyle w:val="18"/>
          <w:rFonts w:ascii="宋体" w:hAnsi="宋体" w:cs="宋体"/>
          <w:color w:val="000000"/>
          <w:sz w:val="22"/>
          <w:szCs w:val="22"/>
        </w:rPr>
        <w:t>五、谈判及合同签订</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_Toc48072115 \h </w:instrText>
      </w:r>
      <w:r>
        <w:rPr>
          <w:rFonts w:ascii="宋体" w:hAnsi="宋体"/>
          <w:color w:val="000000"/>
          <w:sz w:val="22"/>
          <w:szCs w:val="22"/>
        </w:rPr>
        <w:fldChar w:fldCharType="separate"/>
      </w:r>
      <w:r>
        <w:rPr>
          <w:rFonts w:ascii="宋体" w:hAnsi="宋体"/>
          <w:color w:val="000000"/>
          <w:sz w:val="22"/>
          <w:szCs w:val="22"/>
        </w:rPr>
        <w:t>8</w:t>
      </w:r>
      <w:r>
        <w:rPr>
          <w:rFonts w:ascii="宋体" w:hAnsi="宋体"/>
          <w:color w:val="000000"/>
          <w:sz w:val="22"/>
          <w:szCs w:val="22"/>
        </w:rPr>
        <w:fldChar w:fldCharType="end"/>
      </w:r>
      <w:r>
        <w:rPr>
          <w:rFonts w:ascii="宋体" w:hAnsi="宋体"/>
          <w:color w:val="000000"/>
          <w:sz w:val="22"/>
          <w:szCs w:val="22"/>
        </w:rPr>
        <w:fldChar w:fldCharType="end"/>
      </w:r>
    </w:p>
    <w:p>
      <w:pPr>
        <w:pStyle w:val="10"/>
        <w:ind w:firstLine="329" w:firstLineChars="157"/>
        <w:rPr>
          <w:rFonts w:ascii="宋体" w:hAnsi="宋体"/>
          <w:color w:val="000000"/>
          <w:sz w:val="22"/>
          <w:szCs w:val="22"/>
        </w:rPr>
      </w:pPr>
      <w:r>
        <w:fldChar w:fldCharType="begin"/>
      </w:r>
      <w:r>
        <w:instrText xml:space="preserve"> HYPERLINK \l "_Toc48072116" </w:instrText>
      </w:r>
      <w:r>
        <w:fldChar w:fldCharType="separate"/>
      </w:r>
      <w:r>
        <w:rPr>
          <w:rStyle w:val="18"/>
          <w:rFonts w:ascii="宋体" w:hAnsi="宋体" w:cs="宋体"/>
          <w:color w:val="000000"/>
          <w:sz w:val="22"/>
          <w:szCs w:val="22"/>
        </w:rPr>
        <w:t>第四部分  合同条款</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_Toc48072116 \h </w:instrText>
      </w:r>
      <w:r>
        <w:rPr>
          <w:rFonts w:ascii="宋体" w:hAnsi="宋体"/>
          <w:color w:val="000000"/>
          <w:sz w:val="22"/>
          <w:szCs w:val="22"/>
        </w:rPr>
        <w:fldChar w:fldCharType="separate"/>
      </w:r>
      <w:r>
        <w:rPr>
          <w:rFonts w:ascii="宋体" w:hAnsi="宋体"/>
          <w:color w:val="000000"/>
          <w:sz w:val="22"/>
          <w:szCs w:val="22"/>
        </w:rPr>
        <w:t>10</w:t>
      </w:r>
      <w:r>
        <w:rPr>
          <w:rFonts w:ascii="宋体" w:hAnsi="宋体"/>
          <w:color w:val="000000"/>
          <w:sz w:val="22"/>
          <w:szCs w:val="22"/>
        </w:rPr>
        <w:fldChar w:fldCharType="end"/>
      </w:r>
      <w:r>
        <w:rPr>
          <w:rFonts w:ascii="宋体" w:hAnsi="宋体"/>
          <w:color w:val="000000"/>
          <w:sz w:val="22"/>
          <w:szCs w:val="22"/>
        </w:rPr>
        <w:fldChar w:fldCharType="end"/>
      </w:r>
    </w:p>
    <w:p>
      <w:pPr>
        <w:pStyle w:val="10"/>
        <w:ind w:firstLine="329" w:firstLineChars="157"/>
        <w:rPr>
          <w:rFonts w:ascii="宋体" w:hAnsi="宋体"/>
          <w:color w:val="000000"/>
          <w:sz w:val="22"/>
          <w:szCs w:val="22"/>
        </w:rPr>
      </w:pPr>
      <w:r>
        <w:fldChar w:fldCharType="begin"/>
      </w:r>
      <w:r>
        <w:instrText xml:space="preserve"> HYPERLINK \l "_Toc48072117" </w:instrText>
      </w:r>
      <w:r>
        <w:fldChar w:fldCharType="separate"/>
      </w:r>
      <w:r>
        <w:rPr>
          <w:rStyle w:val="18"/>
          <w:rFonts w:ascii="宋体" w:hAnsi="宋体" w:cs="宋体"/>
          <w:color w:val="000000"/>
          <w:sz w:val="22"/>
          <w:szCs w:val="22"/>
        </w:rPr>
        <w:t>第五部分  议标响应文件格式</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_Toc48072117 \h </w:instrText>
      </w:r>
      <w:r>
        <w:rPr>
          <w:rFonts w:ascii="宋体" w:hAnsi="宋体"/>
          <w:color w:val="000000"/>
          <w:sz w:val="22"/>
          <w:szCs w:val="22"/>
        </w:rPr>
        <w:fldChar w:fldCharType="separate"/>
      </w:r>
      <w:r>
        <w:rPr>
          <w:rFonts w:ascii="宋体" w:hAnsi="宋体"/>
          <w:color w:val="000000"/>
          <w:sz w:val="22"/>
          <w:szCs w:val="22"/>
        </w:rPr>
        <w:t>22</w:t>
      </w:r>
      <w:r>
        <w:rPr>
          <w:rFonts w:ascii="宋体" w:hAnsi="宋体"/>
          <w:color w:val="000000"/>
          <w:sz w:val="22"/>
          <w:szCs w:val="22"/>
        </w:rPr>
        <w:fldChar w:fldCharType="end"/>
      </w:r>
      <w:r>
        <w:rPr>
          <w:rFonts w:ascii="宋体" w:hAnsi="宋体"/>
          <w:color w:val="000000"/>
          <w:sz w:val="22"/>
          <w:szCs w:val="22"/>
        </w:rPr>
        <w:fldChar w:fldCharType="end"/>
      </w:r>
    </w:p>
    <w:p>
      <w:pPr>
        <w:pStyle w:val="10"/>
        <w:ind w:firstLine="345" w:firstLineChars="157"/>
        <w:rPr>
          <w:rFonts w:ascii="宋体" w:hAnsi="宋体" w:cs="宋体"/>
          <w:color w:val="000000"/>
        </w:rPr>
      </w:pPr>
      <w:r>
        <w:rPr>
          <w:rFonts w:hint="eastAsia" w:ascii="宋体" w:hAnsi="宋体" w:cs="宋体"/>
          <w:color w:val="000000"/>
          <w:sz w:val="22"/>
          <w:szCs w:val="22"/>
        </w:rPr>
        <w:fldChar w:fldCharType="end"/>
      </w:r>
    </w:p>
    <w:p>
      <w:pPr>
        <w:pStyle w:val="4"/>
        <w:spacing w:before="0" w:after="0" w:line="360" w:lineRule="auto"/>
        <w:jc w:val="center"/>
        <w:rPr>
          <w:rFonts w:ascii="宋体" w:hAnsi="宋体" w:cs="宋体"/>
          <w:bCs w:val="0"/>
          <w:color w:val="000000"/>
          <w:sz w:val="32"/>
          <w:szCs w:val="32"/>
        </w:rPr>
      </w:pPr>
      <w:r>
        <w:rPr>
          <w:rFonts w:hint="eastAsia" w:ascii="宋体" w:hAnsi="宋体" w:cs="宋体"/>
          <w:color w:val="000000"/>
          <w:sz w:val="24"/>
        </w:rPr>
        <w:br w:type="page"/>
      </w:r>
      <w:bookmarkStart w:id="1" w:name="_Toc48072108"/>
      <w:r>
        <w:rPr>
          <w:rFonts w:hint="eastAsia" w:ascii="宋体" w:hAnsi="宋体" w:cs="宋体"/>
          <w:bCs w:val="0"/>
          <w:color w:val="000000"/>
          <w:sz w:val="32"/>
          <w:szCs w:val="32"/>
        </w:rPr>
        <w:t>第一部分  议标邀请书</w:t>
      </w:r>
      <w:bookmarkEnd w:id="1"/>
    </w:p>
    <w:p>
      <w:pPr>
        <w:pStyle w:val="13"/>
        <w:widowControl/>
        <w:spacing w:before="0" w:beforeAutospacing="0" w:after="0" w:afterAutospacing="0" w:line="400" w:lineRule="exact"/>
        <w:rPr>
          <w:rFonts w:ascii="宋体" w:hAnsi="宋体" w:cs="宋体"/>
          <w:b/>
          <w:color w:val="000000"/>
          <w:sz w:val="22"/>
          <w:szCs w:val="22"/>
          <w:u w:val="single"/>
        </w:rPr>
      </w:pPr>
      <w:r>
        <w:rPr>
          <w:rFonts w:hint="eastAsia" w:ascii="宋体" w:hAnsi="宋体" w:cs="宋体"/>
          <w:b/>
          <w:color w:val="000000"/>
          <w:sz w:val="22"/>
          <w:szCs w:val="22"/>
        </w:rPr>
        <w:t>致：</w:t>
      </w:r>
      <w:r>
        <w:rPr>
          <w:rFonts w:hint="eastAsia" w:ascii="宋体" w:hAnsi="宋体" w:cs="宋体"/>
          <w:b/>
          <w:color w:val="000000"/>
          <w:sz w:val="22"/>
          <w:szCs w:val="22"/>
          <w:u w:val="single"/>
          <w:lang w:val="en-US" w:eastAsia="zh-CN"/>
        </w:rPr>
        <w:t xml:space="preserve">   </w:t>
      </w:r>
      <w:r>
        <w:rPr>
          <w:rFonts w:hint="eastAsia" w:ascii="宋体" w:hAnsi="宋体" w:cs="宋体"/>
          <w:b/>
          <w:color w:val="000000"/>
          <w:sz w:val="22"/>
          <w:szCs w:val="22"/>
          <w:u w:val="single"/>
        </w:rPr>
        <w:t xml:space="preserve">  </w:t>
      </w:r>
    </w:p>
    <w:p>
      <w:pPr>
        <w:spacing w:line="400" w:lineRule="exact"/>
        <w:ind w:firstLine="440" w:firstLineChars="200"/>
        <w:rPr>
          <w:rFonts w:ascii="宋体" w:hAnsi="宋体" w:cs="宋体"/>
          <w:color w:val="000000"/>
          <w:sz w:val="22"/>
          <w:szCs w:val="22"/>
        </w:rPr>
      </w:pPr>
      <w:r>
        <w:rPr>
          <w:rFonts w:hint="eastAsia" w:ascii="宋体" w:hAnsi="宋体" w:cs="宋体"/>
          <w:color w:val="000000"/>
          <w:sz w:val="22"/>
          <w:szCs w:val="22"/>
        </w:rPr>
        <w:t>杭州萧山国际机场不正常行李查询系统</w:t>
      </w:r>
      <w:r>
        <w:rPr>
          <w:rFonts w:hint="eastAsia" w:ascii="宋体" w:hAnsi="宋体" w:cs="宋体"/>
          <w:color w:val="000000"/>
          <w:sz w:val="22"/>
          <w:szCs w:val="22"/>
          <w:lang w:eastAsia="zh-CN"/>
        </w:rPr>
        <w:t>软件及运维服务</w:t>
      </w:r>
      <w:r>
        <w:rPr>
          <w:rFonts w:hint="eastAsia" w:ascii="宋体" w:hAnsi="宋体" w:cs="宋体"/>
          <w:color w:val="000000"/>
          <w:sz w:val="22"/>
          <w:szCs w:val="22"/>
        </w:rPr>
        <w:t>项目采用议标方式进行，现邀请贵单位前来参加本项目的商谈。</w:t>
      </w:r>
    </w:p>
    <w:p>
      <w:pPr>
        <w:spacing w:line="400" w:lineRule="exact"/>
        <w:ind w:firstLine="442" w:firstLineChars="200"/>
        <w:rPr>
          <w:rFonts w:ascii="宋体" w:hAnsi="宋体" w:cs="宋体"/>
          <w:b/>
          <w:color w:val="000000"/>
          <w:sz w:val="22"/>
          <w:szCs w:val="22"/>
        </w:rPr>
      </w:pPr>
      <w:r>
        <w:rPr>
          <w:rFonts w:hint="eastAsia" w:ascii="宋体" w:hAnsi="宋体" w:cs="宋体"/>
          <w:b/>
          <w:color w:val="000000"/>
          <w:sz w:val="22"/>
          <w:szCs w:val="22"/>
        </w:rPr>
        <w:t>一、议标内容：</w:t>
      </w:r>
      <w:r>
        <w:rPr>
          <w:rFonts w:hint="eastAsia" w:ascii="宋体" w:hAnsi="宋体"/>
          <w:color w:val="000000"/>
          <w:kern w:val="0"/>
          <w:sz w:val="22"/>
          <w:szCs w:val="22"/>
        </w:rPr>
        <w:t>（具体详见议标文件第二部分“用户需求书”）</w:t>
      </w:r>
    </w:p>
    <w:tbl>
      <w:tblPr>
        <w:tblStyle w:val="15"/>
        <w:tblW w:w="7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2314"/>
        <w:gridCol w:w="1796"/>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29"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2314"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1796" w:type="dxa"/>
            <w:vAlign w:val="center"/>
          </w:tcPr>
          <w:p>
            <w:pPr>
              <w:adjustRightInd w:val="0"/>
              <w:snapToGrid w:val="0"/>
              <w:jc w:val="center"/>
              <w:rPr>
                <w:rFonts w:hint="eastAsia" w:eastAsia="宋体" w:asciiTheme="minorEastAsia" w:hAnsiTheme="minorEastAsia"/>
                <w:caps/>
                <w:sz w:val="22"/>
                <w:szCs w:val="22"/>
                <w:lang w:eastAsia="zh-CN"/>
              </w:rPr>
            </w:pPr>
            <w:r>
              <w:rPr>
                <w:rFonts w:hint="eastAsia" w:asciiTheme="minorEastAsia" w:hAnsiTheme="minorEastAsia"/>
                <w:caps/>
                <w:sz w:val="22"/>
                <w:szCs w:val="22"/>
                <w:lang w:eastAsia="zh-CN"/>
              </w:rPr>
              <w:t>服务期</w:t>
            </w:r>
          </w:p>
        </w:tc>
        <w:tc>
          <w:tcPr>
            <w:tcW w:w="1340"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29" w:type="dxa"/>
            <w:vAlign w:val="center"/>
          </w:tcPr>
          <w:p>
            <w:pPr>
              <w:spacing w:line="0" w:lineRule="atLeast"/>
              <w:jc w:val="center"/>
              <w:rPr>
                <w:rFonts w:hint="eastAsia" w:eastAsia="宋体" w:asciiTheme="minorEastAsia" w:hAnsiTheme="minorEastAsia"/>
                <w:sz w:val="22"/>
                <w:szCs w:val="22"/>
                <w:lang w:eastAsia="zh-CN"/>
              </w:rPr>
            </w:pPr>
            <w:r>
              <w:rPr>
                <w:rFonts w:hint="eastAsia" w:asciiTheme="minorEastAsia" w:hAnsiTheme="minorEastAsia"/>
                <w:sz w:val="22"/>
                <w:szCs w:val="22"/>
              </w:rPr>
              <w:t>不正常行李查询系统</w:t>
            </w:r>
            <w:r>
              <w:rPr>
                <w:rFonts w:hint="eastAsia" w:asciiTheme="minorEastAsia" w:hAnsiTheme="minorEastAsia"/>
                <w:sz w:val="22"/>
                <w:szCs w:val="22"/>
                <w:lang w:eastAsia="zh-CN"/>
              </w:rPr>
              <w:t>软件及运维服</w:t>
            </w:r>
            <w:r>
              <w:rPr>
                <w:rFonts w:hint="eastAsia" w:ascii="宋体" w:hAnsi="宋体"/>
                <w:color w:val="000000"/>
                <w:lang w:eastAsia="zh-CN"/>
              </w:rPr>
              <w:t>务</w:t>
            </w:r>
          </w:p>
        </w:tc>
        <w:tc>
          <w:tcPr>
            <w:tcW w:w="2314" w:type="dxa"/>
            <w:vAlign w:val="center"/>
          </w:tcPr>
          <w:p>
            <w:pPr>
              <w:jc w:val="center"/>
              <w:rPr>
                <w:rFonts w:ascii="宋体" w:hAnsi="宋体" w:cs="Arial"/>
                <w:kern w:val="0"/>
                <w:sz w:val="22"/>
                <w:szCs w:val="22"/>
              </w:rPr>
            </w:pPr>
            <w:r>
              <w:rPr>
                <w:rFonts w:hint="eastAsia" w:asciiTheme="minorEastAsia" w:hAnsiTheme="minorEastAsia"/>
                <w:sz w:val="22"/>
                <w:szCs w:val="22"/>
              </w:rPr>
              <w:t>详见招标内容及要求</w:t>
            </w:r>
          </w:p>
        </w:tc>
        <w:tc>
          <w:tcPr>
            <w:tcW w:w="1796" w:type="dxa"/>
            <w:vAlign w:val="center"/>
          </w:tcPr>
          <w:p>
            <w:pPr>
              <w:jc w:val="center"/>
              <w:rPr>
                <w:rFonts w:hint="eastAsia" w:eastAsia="宋体" w:asciiTheme="minorEastAsia" w:hAnsiTheme="minorEastAsia"/>
                <w:sz w:val="22"/>
                <w:szCs w:val="22"/>
                <w:lang w:eastAsia="zh-CN"/>
              </w:rPr>
            </w:pPr>
            <w:r>
              <w:rPr>
                <w:rFonts w:hint="eastAsia" w:asciiTheme="minorEastAsia" w:hAnsiTheme="minorEastAsia"/>
                <w:sz w:val="22"/>
                <w:szCs w:val="22"/>
                <w:lang w:val="en-US" w:eastAsia="zh-CN"/>
              </w:rPr>
              <w:t>42个月</w:t>
            </w:r>
          </w:p>
        </w:tc>
        <w:tc>
          <w:tcPr>
            <w:tcW w:w="1340" w:type="dxa"/>
            <w:vAlign w:val="center"/>
          </w:tcPr>
          <w:p>
            <w:pPr>
              <w:spacing w:line="0" w:lineRule="atLeast"/>
              <w:jc w:val="center"/>
              <w:rPr>
                <w:rFonts w:ascii="宋体" w:hAnsi="宋体" w:cs="Arial"/>
                <w:kern w:val="0"/>
                <w:sz w:val="22"/>
                <w:szCs w:val="22"/>
              </w:rPr>
            </w:pPr>
            <w:r>
              <w:rPr>
                <w:rFonts w:ascii="宋体" w:hAnsi="宋体" w:cs="Arial"/>
                <w:kern w:val="0"/>
                <w:sz w:val="22"/>
                <w:szCs w:val="22"/>
              </w:rPr>
              <w:t>杭州萧山</w:t>
            </w:r>
          </w:p>
          <w:p>
            <w:pPr>
              <w:spacing w:line="0" w:lineRule="atLeast"/>
              <w:jc w:val="center"/>
              <w:rPr>
                <w:rFonts w:ascii="宋体" w:hAnsi="宋体" w:cs="Arial"/>
                <w:kern w:val="0"/>
                <w:sz w:val="22"/>
                <w:szCs w:val="22"/>
              </w:rPr>
            </w:pPr>
            <w:r>
              <w:rPr>
                <w:rFonts w:ascii="宋体" w:hAnsi="宋体" w:cs="Arial"/>
                <w:kern w:val="0"/>
                <w:sz w:val="22"/>
                <w:szCs w:val="22"/>
              </w:rPr>
              <w:t>国际机场</w:t>
            </w:r>
            <w:r>
              <w:rPr>
                <w:rFonts w:hint="eastAsia" w:ascii="宋体" w:hAnsi="宋体" w:cs="Arial"/>
                <w:kern w:val="0"/>
                <w:sz w:val="22"/>
                <w:szCs w:val="22"/>
              </w:rPr>
              <w:t>内</w:t>
            </w:r>
          </w:p>
        </w:tc>
      </w:tr>
    </w:tbl>
    <w:p>
      <w:pPr>
        <w:widowControl/>
        <w:spacing w:line="380" w:lineRule="exact"/>
        <w:ind w:firstLine="442" w:firstLineChars="200"/>
        <w:jc w:val="left"/>
        <w:rPr>
          <w:rFonts w:ascii="宋体" w:hAnsi="宋体" w:cs="宋体"/>
          <w:b/>
          <w:color w:val="000000"/>
          <w:sz w:val="22"/>
          <w:szCs w:val="22"/>
        </w:rPr>
      </w:pPr>
      <w:r>
        <w:rPr>
          <w:rFonts w:hint="eastAsia" w:ascii="宋体" w:hAnsi="宋体" w:cs="宋体"/>
          <w:b/>
          <w:color w:val="000000"/>
          <w:sz w:val="22"/>
          <w:szCs w:val="22"/>
        </w:rPr>
        <w:t>二、报价人资格要求：</w:t>
      </w:r>
    </w:p>
    <w:p>
      <w:pPr>
        <w:spacing w:line="380" w:lineRule="exact"/>
        <w:ind w:firstLine="440" w:firstLineChars="200"/>
        <w:rPr>
          <w:rFonts w:ascii="宋体" w:hAnsi="宋体" w:cs="宋体"/>
          <w:color w:val="000000"/>
          <w:sz w:val="22"/>
          <w:szCs w:val="22"/>
        </w:rPr>
      </w:pPr>
      <w:r>
        <w:rPr>
          <w:rFonts w:hint="eastAsia" w:ascii="宋体" w:hAnsi="宋体" w:cs="宋体"/>
          <w:color w:val="000000"/>
          <w:sz w:val="22"/>
          <w:szCs w:val="22"/>
        </w:rPr>
        <w:t>①具有独立法人资格，且具有有效期的营业执照；</w:t>
      </w:r>
    </w:p>
    <w:p>
      <w:pPr>
        <w:spacing w:line="380" w:lineRule="exact"/>
        <w:ind w:firstLine="440" w:firstLineChars="200"/>
        <w:rPr>
          <w:rFonts w:ascii="宋体" w:hAnsi="宋体" w:cs="宋体"/>
          <w:color w:val="000000"/>
          <w:sz w:val="22"/>
          <w:szCs w:val="22"/>
        </w:rPr>
      </w:pPr>
      <w:r>
        <w:rPr>
          <w:rFonts w:hint="eastAsia" w:ascii="宋体" w:hAnsi="宋体" w:cs="宋体"/>
          <w:color w:val="000000"/>
          <w:sz w:val="22"/>
          <w:szCs w:val="22"/>
        </w:rPr>
        <w:t>②未</w:t>
      </w:r>
      <w:r>
        <w:rPr>
          <w:rFonts w:ascii="宋体" w:hAnsi="宋体" w:cs="宋体"/>
          <w:color w:val="000000"/>
          <w:sz w:val="22"/>
          <w:szCs w:val="22"/>
        </w:rPr>
        <w:t>被列入失信被执行人名单(以</w:t>
      </w:r>
      <w:r>
        <w:rPr>
          <w:rFonts w:hint="eastAsia" w:ascii="宋体" w:hAnsi="宋体" w:cs="宋体"/>
          <w:color w:val="000000"/>
          <w:sz w:val="22"/>
          <w:szCs w:val="22"/>
        </w:rPr>
        <w:t>提交响应文件截止</w:t>
      </w:r>
      <w:r>
        <w:rPr>
          <w:rFonts w:ascii="宋体" w:hAnsi="宋体" w:cs="宋体"/>
          <w:color w:val="000000"/>
          <w:sz w:val="22"/>
          <w:szCs w:val="22"/>
        </w:rPr>
        <w:t>日“信用中国”网站查询结果为准)</w:t>
      </w:r>
      <w:r>
        <w:rPr>
          <w:rFonts w:hint="eastAsia" w:ascii="宋体" w:hAnsi="宋体" w:cs="宋体"/>
          <w:color w:val="000000"/>
          <w:sz w:val="22"/>
          <w:szCs w:val="22"/>
        </w:rPr>
        <w:t>；</w:t>
      </w:r>
    </w:p>
    <w:p>
      <w:pPr>
        <w:spacing w:line="380" w:lineRule="exact"/>
        <w:ind w:firstLine="440" w:firstLineChars="200"/>
        <w:rPr>
          <w:rFonts w:ascii="宋体" w:hAnsi="宋体" w:cs="宋体"/>
          <w:color w:val="000000"/>
          <w:sz w:val="22"/>
          <w:szCs w:val="22"/>
        </w:rPr>
      </w:pPr>
      <w:r>
        <w:rPr>
          <w:rFonts w:hint="eastAsia" w:ascii="宋体" w:hAnsi="宋体" w:cs="宋体"/>
          <w:color w:val="000000"/>
          <w:sz w:val="22"/>
          <w:szCs w:val="22"/>
        </w:rPr>
        <w:t>③</w:t>
      </w:r>
      <w:r>
        <w:rPr>
          <w:rFonts w:ascii="宋体" w:hAnsi="宋体" w:cs="宋体"/>
          <w:color w:val="000000"/>
          <w:sz w:val="22"/>
          <w:szCs w:val="22"/>
        </w:rPr>
        <w:t>20</w:t>
      </w:r>
      <w:r>
        <w:rPr>
          <w:rFonts w:hint="eastAsia" w:ascii="宋体" w:hAnsi="宋体" w:cs="宋体"/>
          <w:color w:val="000000"/>
          <w:sz w:val="22"/>
          <w:szCs w:val="22"/>
          <w:lang w:val="en-US" w:eastAsia="zh-CN"/>
        </w:rPr>
        <w:t>20</w:t>
      </w:r>
      <w:r>
        <w:rPr>
          <w:rFonts w:ascii="宋体" w:hAnsi="宋体" w:cs="宋体"/>
          <w:color w:val="000000"/>
          <w:sz w:val="22"/>
          <w:szCs w:val="22"/>
        </w:rPr>
        <w:t>年</w:t>
      </w:r>
      <w:r>
        <w:rPr>
          <w:rFonts w:hint="eastAsia" w:ascii="宋体" w:hAnsi="宋体" w:cs="宋体"/>
          <w:color w:val="000000"/>
          <w:sz w:val="22"/>
          <w:szCs w:val="22"/>
        </w:rPr>
        <w:t>1</w:t>
      </w:r>
      <w:r>
        <w:rPr>
          <w:rFonts w:ascii="宋体" w:hAnsi="宋体" w:cs="宋体"/>
          <w:color w:val="000000"/>
          <w:sz w:val="22"/>
          <w:szCs w:val="22"/>
        </w:rPr>
        <w:t>月1日起至</w:t>
      </w:r>
      <w:r>
        <w:rPr>
          <w:rFonts w:hint="eastAsia" w:ascii="宋体" w:hAnsi="宋体" w:cs="宋体"/>
          <w:color w:val="000000"/>
          <w:sz w:val="22"/>
          <w:szCs w:val="22"/>
        </w:rPr>
        <w:t>提交响应文件截止</w:t>
      </w:r>
      <w:r>
        <w:rPr>
          <w:rFonts w:ascii="宋体" w:hAnsi="宋体" w:cs="宋体"/>
          <w:color w:val="000000"/>
          <w:sz w:val="22"/>
          <w:szCs w:val="22"/>
        </w:rPr>
        <w:t>日止</w:t>
      </w:r>
      <w:r>
        <w:rPr>
          <w:rFonts w:hint="eastAsia" w:ascii="宋体" w:hAnsi="宋体" w:cs="宋体"/>
          <w:color w:val="000000"/>
          <w:sz w:val="22"/>
          <w:szCs w:val="22"/>
        </w:rPr>
        <w:t>，报价人、</w:t>
      </w:r>
      <w:r>
        <w:rPr>
          <w:rFonts w:ascii="宋体" w:hAnsi="宋体" w:cs="宋体"/>
          <w:color w:val="000000"/>
          <w:sz w:val="22"/>
          <w:szCs w:val="22"/>
        </w:rPr>
        <w:t>法定代表人</w:t>
      </w:r>
      <w:r>
        <w:rPr>
          <w:rFonts w:hint="eastAsia" w:ascii="宋体" w:hAnsi="宋体" w:cs="宋体"/>
          <w:color w:val="000000"/>
          <w:sz w:val="22"/>
          <w:szCs w:val="22"/>
        </w:rPr>
        <w:t>及</w:t>
      </w:r>
      <w:r>
        <w:rPr>
          <w:rFonts w:ascii="宋体" w:hAnsi="宋体" w:cs="宋体"/>
          <w:color w:val="000000"/>
          <w:sz w:val="22"/>
          <w:szCs w:val="22"/>
        </w:rPr>
        <w:t>拟委任的</w:t>
      </w:r>
      <w:r>
        <w:rPr>
          <w:rFonts w:hint="eastAsia" w:ascii="宋体" w:hAnsi="宋体" w:cs="宋体"/>
          <w:color w:val="000000"/>
          <w:sz w:val="22"/>
          <w:szCs w:val="22"/>
        </w:rPr>
        <w:t>项目负责人无</w:t>
      </w:r>
      <w:r>
        <w:rPr>
          <w:rFonts w:ascii="宋体" w:hAnsi="宋体" w:cs="宋体"/>
          <w:color w:val="000000"/>
          <w:sz w:val="22"/>
          <w:szCs w:val="22"/>
        </w:rPr>
        <w:t>行贿犯罪</w:t>
      </w:r>
      <w:r>
        <w:rPr>
          <w:rFonts w:hint="eastAsia" w:ascii="宋体" w:hAnsi="宋体" w:cs="宋体"/>
          <w:color w:val="000000"/>
          <w:sz w:val="22"/>
          <w:szCs w:val="22"/>
        </w:rPr>
        <w:t>记录</w:t>
      </w:r>
      <w:r>
        <w:rPr>
          <w:rFonts w:ascii="宋体" w:hAnsi="宋体" w:cs="宋体"/>
          <w:color w:val="000000"/>
          <w:sz w:val="22"/>
          <w:szCs w:val="22"/>
        </w:rPr>
        <w:t>(以中国裁判文书网查询结果为准)</w:t>
      </w:r>
      <w:r>
        <w:rPr>
          <w:rFonts w:hint="eastAsia" w:ascii="宋体" w:hAnsi="宋体" w:cs="宋体"/>
          <w:color w:val="000000"/>
          <w:sz w:val="22"/>
          <w:szCs w:val="22"/>
        </w:rPr>
        <w:t>；</w:t>
      </w:r>
    </w:p>
    <w:p>
      <w:pPr>
        <w:spacing w:line="380" w:lineRule="exact"/>
        <w:ind w:firstLine="440" w:firstLineChars="200"/>
        <w:rPr>
          <w:rFonts w:ascii="宋体" w:hAnsi="宋体" w:cs="宋体"/>
          <w:color w:val="000000"/>
          <w:sz w:val="22"/>
          <w:szCs w:val="22"/>
        </w:rPr>
      </w:pPr>
      <w:r>
        <w:rPr>
          <w:rFonts w:hint="eastAsia" w:ascii="宋体" w:hAnsi="宋体" w:cs="宋体"/>
          <w:color w:val="000000"/>
          <w:sz w:val="22"/>
          <w:szCs w:val="22"/>
        </w:rPr>
        <w:t>④</w:t>
      </w:r>
      <w:r>
        <w:rPr>
          <w:rFonts w:ascii="宋体" w:hAnsi="宋体" w:cs="宋体"/>
          <w:color w:val="000000"/>
          <w:sz w:val="22"/>
          <w:szCs w:val="22"/>
        </w:rPr>
        <w:t>具有一般纳税人资格，可提供增值税专用发票</w:t>
      </w:r>
      <w:r>
        <w:rPr>
          <w:rFonts w:hint="eastAsia" w:ascii="宋体" w:hAnsi="宋体" w:cs="宋体"/>
          <w:color w:val="000000"/>
          <w:sz w:val="22"/>
          <w:szCs w:val="22"/>
        </w:rPr>
        <w:t>(必须在响应文件里提供下列四项证明材料中任意一项：</w:t>
      </w:r>
      <w:r>
        <w:rPr>
          <w:rFonts w:ascii="宋体" w:hAnsi="宋体" w:cs="宋体"/>
          <w:color w:val="000000"/>
          <w:sz w:val="22"/>
          <w:szCs w:val="22"/>
        </w:rPr>
        <w:t>1</w:t>
      </w:r>
      <w:r>
        <w:rPr>
          <w:rFonts w:hint="eastAsia" w:ascii="宋体" w:hAnsi="宋体" w:cs="宋体"/>
          <w:color w:val="000000"/>
          <w:sz w:val="22"/>
          <w:szCs w:val="22"/>
        </w:rPr>
        <w:t>.主管税务部门出具的一般纳税人资格认定《税务事项通知书》；</w:t>
      </w:r>
      <w:r>
        <w:rPr>
          <w:rFonts w:ascii="宋体" w:hAnsi="宋体" w:cs="宋体"/>
          <w:color w:val="000000"/>
          <w:sz w:val="22"/>
          <w:szCs w:val="22"/>
        </w:rPr>
        <w:t>2</w:t>
      </w:r>
      <w:r>
        <w:rPr>
          <w:rFonts w:hint="eastAsia" w:ascii="宋体" w:hAnsi="宋体" w:cs="宋体"/>
          <w:color w:val="000000"/>
          <w:sz w:val="22"/>
          <w:szCs w:val="22"/>
        </w:rPr>
        <w:t>.《增值税一般纳税人登记表》；</w:t>
      </w:r>
      <w:r>
        <w:rPr>
          <w:rFonts w:ascii="宋体" w:hAnsi="宋体" w:cs="宋体"/>
          <w:color w:val="000000"/>
          <w:sz w:val="22"/>
          <w:szCs w:val="22"/>
        </w:rPr>
        <w:t>3</w:t>
      </w:r>
      <w:r>
        <w:rPr>
          <w:rFonts w:hint="eastAsia" w:ascii="宋体" w:hAnsi="宋体" w:cs="宋体"/>
          <w:color w:val="000000"/>
          <w:sz w:val="22"/>
          <w:szCs w:val="22"/>
        </w:rPr>
        <w:t>.打印报价人电子税务局一般纳税人资格查询网页；</w:t>
      </w:r>
      <w:r>
        <w:rPr>
          <w:rFonts w:ascii="宋体" w:hAnsi="宋体" w:cs="宋体"/>
          <w:color w:val="000000"/>
          <w:sz w:val="22"/>
          <w:szCs w:val="22"/>
        </w:rPr>
        <w:t>4</w:t>
      </w:r>
      <w:r>
        <w:rPr>
          <w:rFonts w:hint="eastAsia" w:ascii="宋体" w:hAnsi="宋体" w:cs="宋体"/>
          <w:color w:val="000000"/>
          <w:sz w:val="22"/>
          <w:szCs w:val="22"/>
        </w:rPr>
        <w:t>.在《议标响应函》中承诺报价人具有一般纳税人资格，可提供增值税专用发票</w:t>
      </w:r>
      <w:r>
        <w:rPr>
          <w:rFonts w:ascii="宋体" w:hAnsi="宋体" w:cs="宋体"/>
          <w:color w:val="000000"/>
          <w:sz w:val="22"/>
          <w:szCs w:val="22"/>
        </w:rPr>
        <w:t>)</w:t>
      </w:r>
      <w:r>
        <w:rPr>
          <w:rFonts w:hint="eastAsia" w:ascii="宋体" w:hAnsi="宋体" w:cs="宋体"/>
          <w:color w:val="000000"/>
          <w:sz w:val="22"/>
          <w:szCs w:val="22"/>
        </w:rPr>
        <w:t>。</w:t>
      </w:r>
    </w:p>
    <w:p>
      <w:pPr>
        <w:widowControl/>
        <w:adjustRightInd w:val="0"/>
        <w:snapToGrid w:val="0"/>
        <w:spacing w:line="340" w:lineRule="exact"/>
        <w:ind w:firstLine="420" w:firstLineChars="200"/>
        <w:rPr>
          <w:rFonts w:hAnsi="宋体"/>
          <w:color w:val="000000"/>
          <w:szCs w:val="21"/>
        </w:rPr>
      </w:pPr>
      <w:r>
        <w:rPr>
          <w:rFonts w:hint="eastAsia" w:ascii="宋体" w:hAnsi="宋体" w:cs="宋体"/>
          <w:color w:val="000000"/>
          <w:szCs w:val="21"/>
        </w:rPr>
        <w:t>⑤</w:t>
      </w:r>
      <w:r>
        <w:rPr>
          <w:rFonts w:hint="eastAsia" w:ascii="宋体" w:hAnsi="宋体" w:cs="Arial"/>
          <w:color w:val="000000"/>
          <w:kern w:val="0"/>
          <w:sz w:val="22"/>
          <w:szCs w:val="22"/>
        </w:rPr>
        <w:t>本次招标不接受联合体投标。</w:t>
      </w:r>
    </w:p>
    <w:p>
      <w:pPr>
        <w:widowControl/>
        <w:spacing w:line="360" w:lineRule="auto"/>
        <w:ind w:firstLine="442" w:firstLineChars="200"/>
        <w:jc w:val="left"/>
        <w:rPr>
          <w:rFonts w:hint="eastAsia" w:ascii="宋体" w:hAnsi="宋体" w:cs="宋体"/>
          <w:b/>
          <w:color w:val="auto"/>
          <w:sz w:val="22"/>
          <w:szCs w:val="22"/>
        </w:rPr>
      </w:pPr>
      <w:bookmarkStart w:id="2" w:name="_Toc144974491"/>
      <w:bookmarkStart w:id="3" w:name="_Toc152045523"/>
      <w:bookmarkStart w:id="4" w:name="_Toc152042299"/>
      <w:bookmarkStart w:id="5" w:name="_Toc179632540"/>
      <w:r>
        <w:rPr>
          <w:rFonts w:hint="eastAsia" w:ascii="宋体" w:hAnsi="宋体" w:cs="宋体"/>
          <w:b/>
          <w:color w:val="auto"/>
          <w:sz w:val="22"/>
          <w:szCs w:val="22"/>
          <w:lang w:eastAsia="zh-CN"/>
        </w:rPr>
        <w:t>三</w:t>
      </w:r>
      <w:r>
        <w:rPr>
          <w:rFonts w:hint="eastAsia" w:ascii="宋体" w:hAnsi="宋体" w:cs="宋体"/>
          <w:b/>
          <w:color w:val="auto"/>
          <w:sz w:val="22"/>
          <w:szCs w:val="22"/>
        </w:rPr>
        <w:t>、报价文件的递交</w:t>
      </w:r>
      <w:bookmarkEnd w:id="2"/>
      <w:bookmarkEnd w:id="3"/>
      <w:bookmarkEnd w:id="4"/>
      <w:bookmarkEnd w:id="5"/>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1、报价文件递交的截止时</w:t>
      </w:r>
      <w:r>
        <w:rPr>
          <w:rFonts w:hint="eastAsia" w:ascii="宋体" w:hAnsi="宋体" w:cs="宋体"/>
          <w:color w:val="auto"/>
          <w:sz w:val="22"/>
          <w:szCs w:val="22"/>
          <w:highlight w:val="none"/>
        </w:rPr>
        <w:t>间为</w:t>
      </w:r>
      <w:r>
        <w:rPr>
          <w:rFonts w:hint="eastAsia" w:ascii="宋体" w:hAnsi="宋体" w:cs="宋体"/>
          <w:color w:val="auto"/>
          <w:sz w:val="22"/>
          <w:szCs w:val="22"/>
          <w:highlight w:val="none"/>
          <w:lang w:val="en-US" w:eastAsia="zh-CN"/>
        </w:rPr>
        <w:t>2023</w:t>
      </w:r>
      <w:r>
        <w:rPr>
          <w:rFonts w:hint="eastAsia" w:ascii="宋体" w:hAnsi="宋体" w:cs="宋体"/>
          <w:color w:val="auto"/>
          <w:sz w:val="22"/>
          <w:szCs w:val="22"/>
          <w:highlight w:val="none"/>
        </w:rPr>
        <w:t>年</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日</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点</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分。</w:t>
      </w:r>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2、报价文件递交地点为杭州萧山国际机场翔越路综合服务楼园区招标中心</w:t>
      </w:r>
      <w:r>
        <w:rPr>
          <w:rFonts w:hint="eastAsia" w:ascii="宋体" w:hAnsi="宋体" w:cs="宋体"/>
          <w:color w:val="auto"/>
          <w:sz w:val="22"/>
          <w:szCs w:val="22"/>
          <w:lang w:eastAsia="zh-CN"/>
        </w:rPr>
        <w:t>（直接带至谈判现场）</w:t>
      </w:r>
      <w:r>
        <w:rPr>
          <w:rFonts w:hint="eastAsia" w:ascii="宋体" w:hAnsi="宋体" w:cs="宋体"/>
          <w:color w:val="auto"/>
          <w:sz w:val="22"/>
          <w:szCs w:val="22"/>
        </w:rPr>
        <w:t>。</w:t>
      </w:r>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3、谈判时间：同报价文件递交的截止时间。</w:t>
      </w:r>
    </w:p>
    <w:p>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4、谈判地点：杭州萧山国际机场翔越路综合服务楼园区招标中心。</w:t>
      </w:r>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招标人将按本邀请书确定的时间、地点进行谈判，报价人的法定代表人（或委托代理人）应准时出席，</w:t>
      </w:r>
      <w:r>
        <w:rPr>
          <w:rFonts w:ascii="宋体" w:hAnsi="宋体" w:cs="宋体"/>
          <w:color w:val="auto"/>
          <w:sz w:val="22"/>
          <w:szCs w:val="22"/>
        </w:rPr>
        <w:t>并随带本人身份证件原件，委托代理人还需提供参加</w:t>
      </w:r>
      <w:r>
        <w:rPr>
          <w:rFonts w:hint="eastAsia" w:ascii="宋体" w:hAnsi="宋体" w:cs="宋体"/>
          <w:color w:val="auto"/>
          <w:sz w:val="22"/>
          <w:szCs w:val="22"/>
        </w:rPr>
        <w:t>谈判</w:t>
      </w:r>
      <w:r>
        <w:rPr>
          <w:rFonts w:ascii="宋体" w:hAnsi="宋体" w:cs="宋体"/>
          <w:color w:val="auto"/>
          <w:sz w:val="22"/>
          <w:szCs w:val="22"/>
        </w:rPr>
        <w:t>会议的授权委托书</w:t>
      </w:r>
      <w:r>
        <w:rPr>
          <w:rFonts w:hint="eastAsia" w:ascii="宋体" w:hAnsi="宋体" w:cs="宋体"/>
          <w:color w:val="auto"/>
          <w:sz w:val="22"/>
          <w:szCs w:val="22"/>
        </w:rPr>
        <w:t>，否则视为弃权处理。</w:t>
      </w:r>
    </w:p>
    <w:p>
      <w:pPr>
        <w:widowControl/>
        <w:spacing w:line="360" w:lineRule="auto"/>
        <w:ind w:firstLine="442" w:firstLineChars="200"/>
        <w:jc w:val="left"/>
        <w:rPr>
          <w:rFonts w:hint="eastAsia" w:ascii="宋体" w:hAnsi="宋体" w:cs="宋体"/>
          <w:b/>
          <w:color w:val="auto"/>
          <w:sz w:val="22"/>
          <w:szCs w:val="22"/>
          <w:lang w:eastAsia="zh-CN"/>
        </w:rPr>
      </w:pPr>
      <w:r>
        <w:rPr>
          <w:rFonts w:hint="eastAsia" w:ascii="宋体" w:hAnsi="宋体" w:cs="宋体"/>
          <w:b/>
          <w:color w:val="auto"/>
          <w:sz w:val="22"/>
          <w:szCs w:val="22"/>
          <w:lang w:eastAsia="zh-CN"/>
        </w:rPr>
        <w:t>四、其他事项：</w:t>
      </w:r>
    </w:p>
    <w:p>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招标人对谈判结果不负责解释。</w:t>
      </w:r>
    </w:p>
    <w:p>
      <w:pPr>
        <w:widowControl/>
        <w:spacing w:line="380" w:lineRule="exact"/>
        <w:ind w:firstLine="442" w:firstLineChars="200"/>
        <w:jc w:val="left"/>
        <w:rPr>
          <w:rFonts w:ascii="宋体" w:hAnsi="宋体" w:cs="宋体"/>
          <w:b/>
          <w:color w:val="000000"/>
          <w:sz w:val="22"/>
          <w:szCs w:val="22"/>
        </w:rPr>
      </w:pPr>
      <w:r>
        <w:rPr>
          <w:rFonts w:hint="eastAsia" w:ascii="宋体" w:hAnsi="宋体" w:cs="宋体"/>
          <w:b/>
          <w:color w:val="000000"/>
          <w:sz w:val="22"/>
          <w:szCs w:val="22"/>
          <w:lang w:eastAsia="zh-CN"/>
        </w:rPr>
        <w:t>五、</w:t>
      </w:r>
      <w:r>
        <w:rPr>
          <w:rFonts w:ascii="宋体" w:hAnsi="宋体" w:cs="宋体"/>
          <w:b/>
          <w:color w:val="000000"/>
          <w:sz w:val="22"/>
          <w:szCs w:val="22"/>
        </w:rPr>
        <w:t>联系方式</w:t>
      </w:r>
    </w:p>
    <w:p>
      <w:pPr>
        <w:widowControl/>
        <w:spacing w:line="38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 xml:space="preserve">监督联系人：吕毅斌                   </w:t>
      </w:r>
      <w:r>
        <w:rPr>
          <w:rFonts w:hint="eastAsia" w:ascii="宋体" w:hAnsi="宋体" w:cs="宋体"/>
          <w:color w:val="000000"/>
          <w:sz w:val="22"/>
          <w:szCs w:val="22"/>
          <w:lang w:val="en-US" w:eastAsia="zh-CN"/>
        </w:rPr>
        <w:t xml:space="preserve"> </w:t>
      </w:r>
      <w:r>
        <w:rPr>
          <w:rFonts w:hint="eastAsia" w:ascii="宋体" w:hAnsi="宋体" w:cs="宋体"/>
          <w:color w:val="000000"/>
          <w:sz w:val="22"/>
          <w:szCs w:val="22"/>
        </w:rPr>
        <w:t>联系电话：0571-86662536</w:t>
      </w:r>
    </w:p>
    <w:p>
      <w:pPr>
        <w:widowControl/>
        <w:spacing w:line="380" w:lineRule="exact"/>
        <w:ind w:firstLine="440" w:firstLineChars="200"/>
        <w:jc w:val="left"/>
        <w:rPr>
          <w:rFonts w:hint="default" w:ascii="宋体" w:hAnsi="宋体" w:eastAsia="宋体" w:cs="宋体"/>
          <w:color w:val="000000"/>
          <w:sz w:val="22"/>
          <w:szCs w:val="22"/>
          <w:lang w:val="en-US" w:eastAsia="zh-CN"/>
        </w:rPr>
        <w:sectPr>
          <w:footerReference r:id="rId3" w:type="default"/>
          <w:pgSz w:w="11907" w:h="16840"/>
          <w:pgMar w:top="1134" w:right="1134" w:bottom="1134" w:left="1134" w:header="0" w:footer="901" w:gutter="0"/>
          <w:pgNumType w:start="0"/>
          <w:cols w:space="720" w:num="1"/>
          <w:titlePg/>
          <w:docGrid w:linePitch="286" w:charSpace="0"/>
        </w:sectPr>
      </w:pPr>
      <w:r>
        <w:rPr>
          <w:rFonts w:hint="eastAsia" w:ascii="宋体" w:hAnsi="宋体" w:cs="宋体"/>
          <w:color w:val="000000"/>
          <w:sz w:val="22"/>
          <w:szCs w:val="22"/>
        </w:rPr>
        <w:t>招标联系人：</w:t>
      </w:r>
      <w:r>
        <w:rPr>
          <w:rFonts w:hint="eastAsia" w:ascii="宋体" w:hAnsi="宋体" w:cs="宋体"/>
          <w:color w:val="000000"/>
          <w:sz w:val="22"/>
          <w:szCs w:val="22"/>
          <w:lang w:val="en-US" w:eastAsia="zh-CN"/>
        </w:rPr>
        <w:t>陈薏妃</w:t>
      </w:r>
      <w:r>
        <w:rPr>
          <w:rFonts w:hint="eastAsia" w:ascii="宋体" w:hAnsi="宋体" w:cs="宋体"/>
          <w:color w:val="000000"/>
          <w:sz w:val="22"/>
          <w:szCs w:val="22"/>
        </w:rPr>
        <w:t xml:space="preserve">                  </w:t>
      </w:r>
      <w:r>
        <w:rPr>
          <w:rFonts w:hint="eastAsia" w:ascii="宋体" w:hAnsi="宋体" w:cs="宋体"/>
          <w:color w:val="000000"/>
          <w:sz w:val="22"/>
          <w:szCs w:val="22"/>
          <w:lang w:val="en-US" w:eastAsia="zh-CN"/>
        </w:rPr>
        <w:t xml:space="preserve">  </w:t>
      </w:r>
      <w:r>
        <w:rPr>
          <w:rFonts w:hint="eastAsia" w:ascii="宋体" w:hAnsi="宋体" w:cs="宋体"/>
          <w:color w:val="000000"/>
          <w:sz w:val="22"/>
          <w:szCs w:val="22"/>
        </w:rPr>
        <w:t>联系电话：0571-8383</w:t>
      </w:r>
      <w:r>
        <w:rPr>
          <w:rFonts w:hint="eastAsia" w:ascii="宋体" w:hAnsi="宋体" w:cs="宋体"/>
          <w:color w:val="000000"/>
          <w:sz w:val="22"/>
          <w:szCs w:val="22"/>
          <w:lang w:val="en-US" w:eastAsia="zh-CN"/>
        </w:rPr>
        <w:t>7307</w:t>
      </w:r>
    </w:p>
    <w:p>
      <w:pPr>
        <w:pStyle w:val="4"/>
        <w:spacing w:before="0" w:after="0" w:line="360" w:lineRule="auto"/>
        <w:jc w:val="center"/>
        <w:rPr>
          <w:rFonts w:ascii="宋体" w:hAnsi="宋体" w:cs="宋体"/>
          <w:bCs w:val="0"/>
          <w:color w:val="000000"/>
          <w:sz w:val="32"/>
          <w:szCs w:val="32"/>
        </w:rPr>
      </w:pPr>
      <w:bookmarkStart w:id="6" w:name="_Toc48072109"/>
      <w:r>
        <w:rPr>
          <w:rFonts w:hint="eastAsia" w:ascii="宋体" w:hAnsi="宋体" w:cs="宋体"/>
          <w:bCs w:val="0"/>
          <w:color w:val="000000"/>
          <w:sz w:val="32"/>
          <w:szCs w:val="32"/>
        </w:rPr>
        <w:t>第二部分  用户需求书</w:t>
      </w:r>
      <w:bookmarkEnd w:id="6"/>
    </w:p>
    <w:p>
      <w:pPr>
        <w:spacing w:line="380" w:lineRule="exact"/>
        <w:ind w:firstLine="442" w:firstLineChars="200"/>
        <w:rPr>
          <w:rFonts w:ascii="宋体" w:hAnsi="宋体" w:cs="宋体"/>
          <w:b/>
          <w:color w:val="000000"/>
          <w:sz w:val="22"/>
          <w:szCs w:val="22"/>
        </w:rPr>
      </w:pPr>
      <w:bookmarkStart w:id="7" w:name="_Toc48072110"/>
      <w:r>
        <w:rPr>
          <w:rFonts w:hint="eastAsia" w:ascii="宋体" w:hAnsi="宋体" w:cs="宋体"/>
          <w:b/>
          <w:color w:val="000000"/>
          <w:sz w:val="22"/>
          <w:szCs w:val="22"/>
        </w:rPr>
        <w:t>1.招标范围</w:t>
      </w:r>
    </w:p>
    <w:p>
      <w:pPr>
        <w:adjustRightInd w:val="0"/>
        <w:snapToGrid w:val="0"/>
        <w:spacing w:line="500" w:lineRule="exact"/>
        <w:ind w:firstLine="440" w:firstLineChars="200"/>
        <w:rPr>
          <w:rFonts w:asciiTheme="minorEastAsia" w:hAnsiTheme="minorEastAsia"/>
          <w:sz w:val="22"/>
          <w:szCs w:val="22"/>
        </w:rPr>
      </w:pPr>
      <w:r>
        <w:rPr>
          <w:rFonts w:hint="eastAsia" w:asciiTheme="minorEastAsia" w:hAnsiTheme="minorEastAsia"/>
          <w:sz w:val="22"/>
          <w:szCs w:val="22"/>
        </w:rPr>
        <w:t>中标人完成本项目系统软件的</w:t>
      </w:r>
      <w:r>
        <w:rPr>
          <w:rFonts w:hint="eastAsia" w:asciiTheme="minorEastAsia" w:hAnsiTheme="minorEastAsia"/>
          <w:sz w:val="22"/>
          <w:szCs w:val="22"/>
          <w:lang w:eastAsia="zh-CN"/>
        </w:rPr>
        <w:t>运行维护、数据支持、功能开发</w:t>
      </w:r>
      <w:r>
        <w:rPr>
          <w:rFonts w:hint="eastAsia" w:asciiTheme="minorEastAsia" w:hAnsiTheme="minorEastAsia"/>
          <w:sz w:val="22"/>
          <w:szCs w:val="22"/>
        </w:rPr>
        <w:t>和漏洞修复。</w:t>
      </w:r>
    </w:p>
    <w:p>
      <w:pPr>
        <w:spacing w:line="380" w:lineRule="exact"/>
        <w:ind w:firstLine="442" w:firstLineChars="200"/>
        <w:rPr>
          <w:rFonts w:ascii="宋体" w:hAnsi="宋体" w:cs="宋体"/>
          <w:b/>
          <w:color w:val="000000"/>
          <w:sz w:val="22"/>
          <w:szCs w:val="22"/>
        </w:rPr>
      </w:pPr>
      <w:r>
        <w:rPr>
          <w:rFonts w:hint="eastAsia" w:ascii="宋体" w:hAnsi="宋体" w:cs="宋体"/>
          <w:b/>
          <w:color w:val="000000"/>
          <w:sz w:val="22"/>
          <w:szCs w:val="22"/>
        </w:rPr>
        <w:t>2.</w:t>
      </w:r>
      <w:r>
        <w:rPr>
          <w:rFonts w:hint="eastAsia" w:ascii="宋体" w:hAnsi="宋体" w:cs="宋体"/>
          <w:b/>
          <w:color w:val="000000"/>
          <w:sz w:val="22"/>
          <w:szCs w:val="22"/>
          <w:lang w:eastAsia="zh-CN"/>
        </w:rPr>
        <w:t>项目</w:t>
      </w:r>
      <w:r>
        <w:rPr>
          <w:rFonts w:hint="eastAsia" w:ascii="宋体" w:hAnsi="宋体" w:cs="宋体"/>
          <w:b/>
          <w:color w:val="000000"/>
          <w:sz w:val="22"/>
          <w:szCs w:val="22"/>
        </w:rPr>
        <w:t>需求</w:t>
      </w:r>
    </w:p>
    <w:p>
      <w:pPr>
        <w:adjustRightInd w:val="0"/>
        <w:snapToGrid w:val="0"/>
        <w:spacing w:line="500" w:lineRule="exact"/>
        <w:ind w:firstLine="442" w:firstLineChars="200"/>
        <w:rPr>
          <w:rFonts w:hint="eastAsia" w:asciiTheme="minorEastAsia" w:hAnsiTheme="minorEastAsia"/>
          <w:b/>
          <w:sz w:val="22"/>
          <w:szCs w:val="22"/>
          <w:lang w:val="en-US" w:eastAsia="zh-CN"/>
        </w:rPr>
      </w:pPr>
      <w:r>
        <w:rPr>
          <w:rFonts w:hint="eastAsia" w:asciiTheme="minorEastAsia" w:hAnsiTheme="minorEastAsia"/>
          <w:b/>
          <w:sz w:val="22"/>
          <w:szCs w:val="22"/>
        </w:rPr>
        <w:t>2.</w:t>
      </w:r>
      <w:r>
        <w:rPr>
          <w:rFonts w:hint="eastAsia" w:asciiTheme="minorEastAsia" w:hAnsiTheme="minorEastAsia"/>
          <w:b/>
          <w:sz w:val="22"/>
          <w:szCs w:val="22"/>
          <w:lang w:val="en-US" w:eastAsia="zh-CN"/>
        </w:rPr>
        <w:t>1软件功能需求</w:t>
      </w:r>
    </w:p>
    <w:p>
      <w:pPr>
        <w:adjustRightInd w:val="0"/>
        <w:snapToGrid w:val="0"/>
        <w:spacing w:line="500" w:lineRule="exact"/>
        <w:ind w:firstLine="442" w:firstLineChars="200"/>
        <w:rPr>
          <w:rFonts w:hint="eastAsia" w:asciiTheme="minorEastAsia" w:hAnsiTheme="minorEastAsia"/>
          <w:b/>
          <w:bCs/>
          <w:sz w:val="22"/>
          <w:szCs w:val="22"/>
        </w:rPr>
      </w:pPr>
      <w:r>
        <w:rPr>
          <w:rFonts w:hint="eastAsia" w:asciiTheme="minorEastAsia" w:hAnsiTheme="minorEastAsia"/>
          <w:b/>
          <w:bCs/>
          <w:sz w:val="22"/>
          <w:szCs w:val="22"/>
          <w:lang w:val="en-US" w:eastAsia="zh-CN"/>
        </w:rPr>
        <w:t>2</w:t>
      </w:r>
      <w:r>
        <w:rPr>
          <w:rFonts w:hint="eastAsia" w:asciiTheme="minorEastAsia" w:hAnsiTheme="minorEastAsia"/>
          <w:b/>
          <w:bCs/>
          <w:sz w:val="22"/>
          <w:szCs w:val="22"/>
        </w:rPr>
        <w:t>.</w:t>
      </w:r>
      <w:r>
        <w:rPr>
          <w:rFonts w:hint="eastAsia" w:asciiTheme="minorEastAsia" w:hAnsiTheme="minorEastAsia"/>
          <w:b/>
          <w:bCs/>
          <w:sz w:val="22"/>
          <w:szCs w:val="22"/>
          <w:lang w:val="en-US" w:eastAsia="zh-CN"/>
        </w:rPr>
        <w:t>1</w:t>
      </w:r>
      <w:r>
        <w:rPr>
          <w:rFonts w:hint="eastAsia" w:asciiTheme="minorEastAsia" w:hAnsiTheme="minorEastAsia"/>
          <w:b/>
          <w:bCs/>
          <w:sz w:val="22"/>
          <w:szCs w:val="22"/>
        </w:rPr>
        <w:t>.1基础数据管理</w:t>
      </w:r>
    </w:p>
    <w:p>
      <w:pPr>
        <w:adjustRightInd w:val="0"/>
        <w:snapToGrid w:val="0"/>
        <w:spacing w:line="500" w:lineRule="exact"/>
        <w:ind w:firstLine="440" w:firstLineChars="200"/>
        <w:rPr>
          <w:rFonts w:hint="eastAsia" w:asciiTheme="minorEastAsia" w:hAnsiTheme="minorEastAsia"/>
          <w:sz w:val="22"/>
          <w:szCs w:val="22"/>
          <w:lang w:val="en-US" w:eastAsia="zh-CN"/>
        </w:rPr>
      </w:pPr>
      <w:r>
        <w:rPr>
          <w:rFonts w:hint="eastAsia" w:asciiTheme="minorEastAsia" w:hAnsiTheme="minorEastAsia"/>
          <w:sz w:val="22"/>
          <w:szCs w:val="22"/>
          <w:lang w:eastAsia="zh-CN"/>
        </w:rPr>
        <w:t>（</w:t>
      </w:r>
      <w:r>
        <w:rPr>
          <w:rFonts w:hint="eastAsia" w:asciiTheme="minorEastAsia" w:hAnsiTheme="minorEastAsia"/>
          <w:sz w:val="22"/>
          <w:szCs w:val="22"/>
          <w:lang w:val="en-US" w:eastAsia="zh-CN"/>
        </w:rPr>
        <w:t>1</w:t>
      </w:r>
      <w:r>
        <w:rPr>
          <w:rFonts w:hint="eastAsia" w:asciiTheme="minorEastAsia" w:hAnsiTheme="minorEastAsia"/>
          <w:sz w:val="22"/>
          <w:szCs w:val="22"/>
          <w:lang w:eastAsia="zh-CN"/>
        </w:rPr>
        <w:t>）</w:t>
      </w:r>
      <w:r>
        <w:rPr>
          <w:rFonts w:hint="eastAsia" w:asciiTheme="minorEastAsia" w:hAnsiTheme="minorEastAsia"/>
          <w:sz w:val="22"/>
          <w:szCs w:val="22"/>
        </w:rPr>
        <w:t>航空公司分公司。航空公司分公司是基本的结算单位，一个航空公司有多个分公司。其主要数据有分公司名称、公司2字码、联系人与电话、地址等。</w:t>
      </w:r>
      <w:r>
        <w:rPr>
          <w:rFonts w:hint="eastAsia" w:asciiTheme="minorEastAsia" w:hAnsiTheme="minorEastAsia"/>
          <w:sz w:val="22"/>
          <w:szCs w:val="22"/>
          <w:lang w:val="en-US" w:eastAsia="zh-CN"/>
        </w:rPr>
        <w:t>系统建案时可以实现根据机号数据库机号自动关联分公司填入。</w:t>
      </w:r>
    </w:p>
    <w:p>
      <w:pPr>
        <w:adjustRightInd w:val="0"/>
        <w:snapToGrid w:val="0"/>
        <w:spacing w:line="500" w:lineRule="exact"/>
        <w:ind w:firstLine="440" w:firstLineChars="200"/>
        <w:rPr>
          <w:rFonts w:hint="eastAsia" w:asciiTheme="minorEastAsia" w:hAnsiTheme="minorEastAsia"/>
          <w:sz w:val="22"/>
          <w:szCs w:val="22"/>
        </w:rPr>
      </w:pPr>
      <w:r>
        <w:rPr>
          <w:rFonts w:hint="eastAsia" w:asciiTheme="minorEastAsia" w:hAnsiTheme="minorEastAsia"/>
          <w:sz w:val="22"/>
          <w:szCs w:val="22"/>
        </w:rPr>
        <w:t>（2）机号数据。机号数据由航空公司、二字代码、飞机机型、机号、有效时间段、所属分公司名称等组成。由于航空分公司之间频繁调整机号归属，系统需实现机号数据维护，支持从民航清算中心机号库导入和外部接口导入机号数据。基于机号数据重要性的考虑，系统必须记录机号数据操作过程的痕迹，以实现工作差错有据可查。</w:t>
      </w:r>
    </w:p>
    <w:p>
      <w:pPr>
        <w:adjustRightInd w:val="0"/>
        <w:snapToGrid w:val="0"/>
        <w:spacing w:line="500" w:lineRule="exact"/>
        <w:ind w:firstLine="440" w:firstLineChars="200"/>
        <w:rPr>
          <w:rFonts w:hint="eastAsia" w:asciiTheme="minorEastAsia" w:hAnsiTheme="minorEastAsia"/>
          <w:sz w:val="22"/>
          <w:szCs w:val="22"/>
        </w:rPr>
      </w:pPr>
      <w:r>
        <w:rPr>
          <w:rFonts w:hint="eastAsia" w:asciiTheme="minorEastAsia" w:hAnsiTheme="minorEastAsia"/>
          <w:sz w:val="22"/>
          <w:szCs w:val="22"/>
          <w:lang w:eastAsia="zh-CN"/>
        </w:rPr>
        <w:t>（</w:t>
      </w:r>
      <w:r>
        <w:rPr>
          <w:rFonts w:hint="eastAsia" w:asciiTheme="minorEastAsia" w:hAnsiTheme="minorEastAsia"/>
          <w:sz w:val="22"/>
          <w:szCs w:val="22"/>
          <w:lang w:val="en-US" w:eastAsia="zh-CN"/>
        </w:rPr>
        <w:t>3</w:t>
      </w:r>
      <w:r>
        <w:rPr>
          <w:rFonts w:hint="eastAsia" w:asciiTheme="minorEastAsia" w:hAnsiTheme="minorEastAsia"/>
          <w:sz w:val="22"/>
          <w:szCs w:val="22"/>
          <w:lang w:eastAsia="zh-CN"/>
        </w:rPr>
        <w:t>）</w:t>
      </w:r>
      <w:r>
        <w:rPr>
          <w:rFonts w:hint="eastAsia" w:asciiTheme="minorEastAsia" w:hAnsiTheme="minorEastAsia"/>
          <w:sz w:val="22"/>
          <w:szCs w:val="22"/>
        </w:rPr>
        <w:t>业务资料。提供常用委托书、代理航司协议等文件的管理。</w:t>
      </w:r>
    </w:p>
    <w:p>
      <w:pPr>
        <w:adjustRightInd w:val="0"/>
        <w:snapToGrid w:val="0"/>
        <w:spacing w:line="500" w:lineRule="exact"/>
        <w:ind w:firstLine="440" w:firstLineChars="200"/>
        <w:rPr>
          <w:rFonts w:hint="eastAsia" w:asciiTheme="minorEastAsia" w:hAnsiTheme="minorEastAsia"/>
          <w:sz w:val="22"/>
          <w:szCs w:val="22"/>
        </w:rPr>
      </w:pPr>
      <w:r>
        <w:rPr>
          <w:rFonts w:hint="eastAsia" w:asciiTheme="minorEastAsia" w:hAnsiTheme="minorEastAsia"/>
          <w:sz w:val="22"/>
          <w:szCs w:val="22"/>
        </w:rPr>
        <w:t>（</w:t>
      </w:r>
      <w:r>
        <w:rPr>
          <w:rFonts w:hint="eastAsia" w:asciiTheme="minorEastAsia" w:hAnsiTheme="minorEastAsia"/>
          <w:sz w:val="22"/>
          <w:szCs w:val="22"/>
          <w:lang w:val="en-US" w:eastAsia="zh-CN"/>
        </w:rPr>
        <w:t>4</w:t>
      </w:r>
      <w:r>
        <w:rPr>
          <w:rFonts w:hint="eastAsia" w:asciiTheme="minorEastAsia" w:hAnsiTheme="minorEastAsia"/>
          <w:sz w:val="22"/>
          <w:szCs w:val="22"/>
        </w:rPr>
        <w:t>）短信模版。提供派送短信（针对旅客及派送公司）、自提短信、第7天少收通知短信、第21天少收通知短信模版，用户可以修改短信内容。</w:t>
      </w:r>
    </w:p>
    <w:p>
      <w:pPr>
        <w:adjustRightInd w:val="0"/>
        <w:snapToGrid w:val="0"/>
        <w:spacing w:line="500" w:lineRule="exact"/>
        <w:ind w:firstLine="440" w:firstLineChars="200"/>
        <w:rPr>
          <w:rFonts w:hint="eastAsia" w:asciiTheme="minorEastAsia" w:hAnsiTheme="minorEastAsia"/>
          <w:sz w:val="22"/>
          <w:szCs w:val="22"/>
        </w:rPr>
      </w:pPr>
      <w:r>
        <w:rPr>
          <w:rFonts w:hint="eastAsia" w:asciiTheme="minorEastAsia" w:hAnsiTheme="minorEastAsia"/>
          <w:sz w:val="22"/>
          <w:szCs w:val="22"/>
        </w:rPr>
        <w:t>（</w:t>
      </w:r>
      <w:r>
        <w:rPr>
          <w:rFonts w:hint="eastAsia" w:asciiTheme="minorEastAsia" w:hAnsiTheme="minorEastAsia"/>
          <w:sz w:val="22"/>
          <w:szCs w:val="22"/>
          <w:lang w:val="en-US" w:eastAsia="zh-CN"/>
        </w:rPr>
        <w:t>5</w:t>
      </w:r>
      <w:r>
        <w:rPr>
          <w:rFonts w:hint="eastAsia" w:asciiTheme="minorEastAsia" w:hAnsiTheme="minorEastAsia"/>
          <w:sz w:val="22"/>
          <w:szCs w:val="22"/>
        </w:rPr>
        <w:t>）行政区域管理。管理主要省、市、区县、乡镇的名称与归属关系；省份名称包含字段：编号，名称；城市名称包含字段：编号，名称，所属省份；区县名称包含字段：编号，名称，所属城市，所属省份；乡镇名称包含字段：编号，名称，所属区县，所属城市，所属省份。（此项功能</w:t>
      </w:r>
      <w:r>
        <w:rPr>
          <w:rFonts w:hint="eastAsia" w:asciiTheme="minorEastAsia" w:hAnsiTheme="minorEastAsia"/>
          <w:sz w:val="22"/>
          <w:szCs w:val="22"/>
          <w:lang w:val="en-US" w:eastAsia="zh-CN"/>
        </w:rPr>
        <w:t>关联</w:t>
      </w:r>
      <w:r>
        <w:rPr>
          <w:rFonts w:hint="eastAsia" w:asciiTheme="minorEastAsia" w:hAnsiTheme="minorEastAsia"/>
          <w:sz w:val="22"/>
          <w:szCs w:val="22"/>
        </w:rPr>
        <w:t>机场使用</w:t>
      </w:r>
      <w:r>
        <w:rPr>
          <w:rFonts w:hint="eastAsia" w:asciiTheme="minorEastAsia" w:hAnsiTheme="minorEastAsia"/>
          <w:sz w:val="22"/>
          <w:szCs w:val="22"/>
          <w:lang w:val="en-US" w:eastAsia="zh-CN"/>
        </w:rPr>
        <w:t>的</w:t>
      </w:r>
      <w:r>
        <w:rPr>
          <w:rFonts w:hint="eastAsia" w:asciiTheme="minorEastAsia" w:hAnsiTheme="minorEastAsia"/>
          <w:sz w:val="22"/>
          <w:szCs w:val="22"/>
        </w:rPr>
        <w:t>各航司协议，根据派送行李的地址系统自动识别派送费用，航司协议内容机场可以自己在系统中维护更新。）</w:t>
      </w:r>
    </w:p>
    <w:p>
      <w:pPr>
        <w:adjustRightInd w:val="0"/>
        <w:snapToGrid w:val="0"/>
        <w:spacing w:line="500" w:lineRule="exact"/>
        <w:ind w:firstLine="440" w:firstLineChars="200"/>
        <w:rPr>
          <w:rFonts w:hint="eastAsia" w:asciiTheme="minorEastAsia" w:hAnsiTheme="minorEastAsia"/>
          <w:sz w:val="22"/>
          <w:szCs w:val="22"/>
          <w:lang w:eastAsia="zh-CN"/>
        </w:rPr>
      </w:pPr>
      <w:r>
        <w:rPr>
          <w:rFonts w:hint="eastAsia" w:asciiTheme="minorEastAsia" w:hAnsiTheme="minorEastAsia"/>
          <w:sz w:val="22"/>
          <w:szCs w:val="22"/>
        </w:rPr>
        <w:t>（</w:t>
      </w:r>
      <w:r>
        <w:rPr>
          <w:rFonts w:hint="eastAsia" w:asciiTheme="minorEastAsia" w:hAnsiTheme="minorEastAsia"/>
          <w:sz w:val="22"/>
          <w:szCs w:val="22"/>
          <w:lang w:val="en-US" w:eastAsia="zh-CN"/>
        </w:rPr>
        <w:t>6</w:t>
      </w:r>
      <w:r>
        <w:rPr>
          <w:rFonts w:hint="eastAsia" w:asciiTheme="minorEastAsia" w:hAnsiTheme="minorEastAsia"/>
          <w:sz w:val="22"/>
          <w:szCs w:val="22"/>
        </w:rPr>
        <w:t>）本站协议地面运输公司信息（名称、电话号码、邮箱、派送员姓名及联系方式等）。现有系统已经有该功能，需要机场手动输入</w:t>
      </w:r>
      <w:r>
        <w:rPr>
          <w:rFonts w:hint="eastAsia" w:asciiTheme="minorEastAsia" w:hAnsiTheme="minorEastAsia"/>
          <w:sz w:val="22"/>
          <w:szCs w:val="22"/>
          <w:lang w:eastAsia="zh-CN"/>
        </w:rPr>
        <w:t>（</w:t>
      </w:r>
      <w:r>
        <w:rPr>
          <w:rFonts w:hint="eastAsia" w:asciiTheme="minorEastAsia" w:hAnsiTheme="minorEastAsia"/>
          <w:sz w:val="22"/>
          <w:szCs w:val="22"/>
          <w:lang w:val="en-US" w:eastAsia="zh-CN"/>
        </w:rPr>
        <w:t>需设置下拉选项，只有管理员权限可以输入公司信息，员工账号只能下拉选择</w:t>
      </w:r>
      <w:r>
        <w:rPr>
          <w:rFonts w:hint="eastAsia" w:asciiTheme="minorEastAsia" w:hAnsiTheme="minorEastAsia"/>
          <w:sz w:val="22"/>
          <w:szCs w:val="22"/>
          <w:lang w:eastAsia="zh-CN"/>
        </w:rPr>
        <w:t>）</w:t>
      </w:r>
      <w:r>
        <w:rPr>
          <w:rFonts w:hint="eastAsia" w:asciiTheme="minorEastAsia" w:hAnsiTheme="minorEastAsia"/>
          <w:sz w:val="22"/>
          <w:szCs w:val="22"/>
        </w:rPr>
        <w:t>。</w:t>
      </w:r>
    </w:p>
    <w:p>
      <w:pPr>
        <w:adjustRightInd w:val="0"/>
        <w:snapToGrid w:val="0"/>
        <w:spacing w:line="500" w:lineRule="exact"/>
        <w:ind w:firstLine="440" w:firstLineChars="200"/>
        <w:rPr>
          <w:rFonts w:hint="eastAsia" w:asciiTheme="minorEastAsia" w:hAnsiTheme="minorEastAsia"/>
          <w:sz w:val="22"/>
          <w:szCs w:val="22"/>
        </w:rPr>
      </w:pPr>
      <w:r>
        <w:rPr>
          <w:rFonts w:hint="eastAsia" w:asciiTheme="minorEastAsia" w:hAnsiTheme="minorEastAsia"/>
          <w:sz w:val="22"/>
          <w:szCs w:val="22"/>
        </w:rPr>
        <w:t>（</w:t>
      </w:r>
      <w:r>
        <w:rPr>
          <w:rFonts w:hint="eastAsia" w:asciiTheme="minorEastAsia" w:hAnsiTheme="minorEastAsia"/>
          <w:sz w:val="22"/>
          <w:szCs w:val="22"/>
          <w:lang w:val="en-US" w:eastAsia="zh-CN"/>
        </w:rPr>
        <w:t>7</w:t>
      </w:r>
      <w:r>
        <w:rPr>
          <w:rFonts w:hint="eastAsia" w:asciiTheme="minorEastAsia" w:hAnsiTheme="minorEastAsia"/>
          <w:sz w:val="22"/>
          <w:szCs w:val="22"/>
        </w:rPr>
        <w:t>）开发者维护信息（故障报修、实时维保）。</w:t>
      </w:r>
    </w:p>
    <w:p>
      <w:pPr>
        <w:adjustRightInd w:val="0"/>
        <w:snapToGrid w:val="0"/>
        <w:spacing w:line="500" w:lineRule="exact"/>
        <w:ind w:firstLine="440" w:firstLineChars="200"/>
        <w:rPr>
          <w:rFonts w:hint="eastAsia" w:asciiTheme="minorEastAsia" w:hAnsiTheme="minorEastAsia"/>
          <w:sz w:val="22"/>
          <w:szCs w:val="22"/>
        </w:rPr>
      </w:pPr>
      <w:r>
        <w:rPr>
          <w:rFonts w:hint="eastAsia" w:asciiTheme="minorEastAsia" w:hAnsiTheme="minorEastAsia"/>
          <w:sz w:val="22"/>
          <w:szCs w:val="22"/>
        </w:rPr>
        <w:t>（</w:t>
      </w:r>
      <w:r>
        <w:rPr>
          <w:rFonts w:hint="eastAsia" w:asciiTheme="minorEastAsia" w:hAnsiTheme="minorEastAsia"/>
          <w:sz w:val="22"/>
          <w:szCs w:val="22"/>
          <w:lang w:val="en-US" w:eastAsia="zh-CN"/>
        </w:rPr>
        <w:t>8</w:t>
      </w:r>
      <w:r>
        <w:rPr>
          <w:rFonts w:hint="eastAsia" w:asciiTheme="minorEastAsia" w:hAnsiTheme="minorEastAsia"/>
          <w:sz w:val="22"/>
          <w:szCs w:val="22"/>
        </w:rPr>
        <w:t>）案件现场管理：管理行李立案、案件跟踪、结案的处理过程，打印单据，结合录音、来电显示与短信功能，大幅改进处理流程。案件信息有：案件类型、所属航空公司、档案属性（国际/国内，出发/到达）、案件编号（</w:t>
      </w:r>
      <w:r>
        <w:rPr>
          <w:rFonts w:hint="eastAsia" w:asciiTheme="minorEastAsia" w:hAnsiTheme="minorEastAsia"/>
          <w:sz w:val="22"/>
          <w:szCs w:val="22"/>
          <w:lang w:val="en-US" w:eastAsia="zh-CN"/>
        </w:rPr>
        <w:t>除系统自动生成编号</w:t>
      </w:r>
      <w:r>
        <w:rPr>
          <w:rFonts w:hint="eastAsia" w:asciiTheme="minorEastAsia" w:hAnsiTheme="minorEastAsia"/>
          <w:sz w:val="22"/>
          <w:szCs w:val="22"/>
          <w:lang w:eastAsia="zh-CN"/>
        </w:rPr>
        <w:t>，</w:t>
      </w:r>
      <w:r>
        <w:rPr>
          <w:rFonts w:hint="eastAsia" w:asciiTheme="minorEastAsia" w:hAnsiTheme="minorEastAsia"/>
          <w:sz w:val="22"/>
          <w:szCs w:val="22"/>
          <w:lang w:val="en-US" w:eastAsia="zh-CN"/>
        </w:rPr>
        <w:t>需支持手工输入航司系统编号、WT编号、外站系统编号</w:t>
      </w:r>
      <w:r>
        <w:rPr>
          <w:rFonts w:hint="eastAsia" w:asciiTheme="minorEastAsia" w:hAnsiTheme="minorEastAsia"/>
          <w:sz w:val="22"/>
          <w:szCs w:val="22"/>
        </w:rPr>
        <w:t>）、航班号、航班日期、旅客航程、旅客姓名（中英文、称呼）、证件号、客票号、常旅客号、PNR（国际必须）、联系电话、派送地址、邮件地址、保险单号、逾重行李票号、机号、行李牌号、行李特征描述、行李内物、行李价值、赔偿金额、速运信息、处理过程描述、行李运输航程、行李目的地、最后见到行李站、行李总件数及总重量、已提取行李件数及重量、事故行李件数及重量、差错原因、免责类型、文件上传等。</w:t>
      </w:r>
    </w:p>
    <w:p>
      <w:pPr>
        <w:adjustRightInd w:val="0"/>
        <w:snapToGrid w:val="0"/>
        <w:spacing w:line="500" w:lineRule="exact"/>
        <w:ind w:firstLine="440" w:firstLineChars="200"/>
        <w:rPr>
          <w:rFonts w:hint="eastAsia" w:asciiTheme="minorEastAsia" w:hAnsiTheme="minorEastAsia"/>
          <w:sz w:val="22"/>
          <w:szCs w:val="22"/>
        </w:rPr>
      </w:pPr>
      <w:r>
        <w:rPr>
          <w:rFonts w:hint="eastAsia" w:asciiTheme="minorEastAsia" w:hAnsiTheme="minorEastAsia"/>
          <w:sz w:val="22"/>
          <w:szCs w:val="22"/>
          <w:lang w:eastAsia="zh-CN"/>
        </w:rPr>
        <w:t>●</w:t>
      </w:r>
      <w:r>
        <w:rPr>
          <w:rFonts w:hint="eastAsia" w:asciiTheme="minorEastAsia" w:hAnsiTheme="minorEastAsia"/>
          <w:sz w:val="22"/>
          <w:szCs w:val="22"/>
        </w:rPr>
        <w:t>案件快速录入。系统提供快速录入功能，通过系统录入旅客信息</w:t>
      </w:r>
      <w:r>
        <w:rPr>
          <w:rFonts w:hint="eastAsia" w:asciiTheme="minorEastAsia" w:hAnsiTheme="minorEastAsia"/>
          <w:sz w:val="22"/>
          <w:szCs w:val="22"/>
          <w:lang w:eastAsia="zh-CN"/>
        </w:rPr>
        <w:t>、</w:t>
      </w:r>
      <w:r>
        <w:rPr>
          <w:rFonts w:hint="eastAsia" w:asciiTheme="minorEastAsia" w:hAnsiTheme="minorEastAsia"/>
          <w:sz w:val="22"/>
          <w:szCs w:val="22"/>
        </w:rPr>
        <w:t>托运行李号码</w:t>
      </w:r>
      <w:r>
        <w:rPr>
          <w:rFonts w:hint="eastAsia" w:asciiTheme="minorEastAsia" w:hAnsiTheme="minorEastAsia"/>
          <w:sz w:val="22"/>
          <w:szCs w:val="22"/>
          <w:lang w:val="en-US" w:eastAsia="zh-CN"/>
        </w:rPr>
        <w:t>和生成单据的必要信息</w:t>
      </w:r>
      <w:r>
        <w:rPr>
          <w:rFonts w:hint="eastAsia" w:asciiTheme="minorEastAsia" w:hAnsiTheme="minorEastAsia"/>
          <w:sz w:val="22"/>
          <w:szCs w:val="22"/>
        </w:rPr>
        <w:t>，使相应数据自动添加到相应位置，从而实现快速录入案件信息、PIR单据</w:t>
      </w:r>
      <w:r>
        <w:rPr>
          <w:rFonts w:hint="eastAsia" w:asciiTheme="minorEastAsia" w:hAnsiTheme="minorEastAsia"/>
          <w:sz w:val="22"/>
          <w:szCs w:val="22"/>
          <w:lang w:val="en-US" w:eastAsia="zh-CN"/>
        </w:rPr>
        <w:t>及各类赔偿单据的</w:t>
      </w:r>
      <w:r>
        <w:rPr>
          <w:rFonts w:hint="eastAsia" w:asciiTheme="minorEastAsia" w:hAnsiTheme="minorEastAsia"/>
          <w:sz w:val="22"/>
          <w:szCs w:val="22"/>
        </w:rPr>
        <w:t>打印，约1分钟时间。</w:t>
      </w:r>
    </w:p>
    <w:p>
      <w:pPr>
        <w:adjustRightInd w:val="0"/>
        <w:snapToGrid w:val="0"/>
        <w:spacing w:line="500" w:lineRule="exact"/>
        <w:ind w:firstLine="440" w:firstLineChars="200"/>
        <w:rPr>
          <w:rFonts w:hint="eastAsia" w:asciiTheme="minorEastAsia" w:hAnsiTheme="minorEastAsia"/>
          <w:sz w:val="22"/>
          <w:szCs w:val="22"/>
        </w:rPr>
      </w:pPr>
      <w:r>
        <w:rPr>
          <w:rFonts w:hint="eastAsia" w:asciiTheme="minorEastAsia" w:hAnsiTheme="minorEastAsia"/>
          <w:sz w:val="22"/>
          <w:szCs w:val="22"/>
          <w:lang w:eastAsia="zh-CN"/>
        </w:rPr>
        <w:t>●</w:t>
      </w:r>
      <w:r>
        <w:rPr>
          <w:rFonts w:hint="eastAsia" w:asciiTheme="minorEastAsia" w:hAnsiTheme="minorEastAsia"/>
          <w:sz w:val="22"/>
          <w:szCs w:val="22"/>
        </w:rPr>
        <w:t>旅客自助录入案件。旅客可以通过平板电脑或机场微信公众号实现自助录入案件信息。</w:t>
      </w:r>
    </w:p>
    <w:p>
      <w:pPr>
        <w:adjustRightInd w:val="0"/>
        <w:snapToGrid w:val="0"/>
        <w:spacing w:line="500" w:lineRule="exact"/>
        <w:ind w:firstLine="440" w:firstLineChars="200"/>
        <w:rPr>
          <w:rFonts w:hint="eastAsia" w:asciiTheme="minorEastAsia" w:hAnsiTheme="minorEastAsia"/>
          <w:sz w:val="22"/>
          <w:szCs w:val="22"/>
          <w:lang w:eastAsia="zh-CN"/>
        </w:rPr>
      </w:pPr>
      <w:r>
        <w:rPr>
          <w:rFonts w:hint="eastAsia" w:asciiTheme="minorEastAsia" w:hAnsiTheme="minorEastAsia"/>
          <w:sz w:val="22"/>
          <w:szCs w:val="22"/>
          <w:lang w:eastAsia="zh-CN"/>
        </w:rPr>
        <w:t>●</w:t>
      </w:r>
      <w:r>
        <w:rPr>
          <w:rFonts w:hint="eastAsia" w:asciiTheme="minorEastAsia" w:hAnsiTheme="minorEastAsia"/>
          <w:sz w:val="22"/>
          <w:szCs w:val="22"/>
        </w:rPr>
        <w:t>各类图片存档。行李图片、各类纸质单据扫描存档。系统能对案件文档资料(图片文件)进行保存，实现案件信息电子化。支持拍照、高拍仪和扫描仪读入图片。</w:t>
      </w:r>
    </w:p>
    <w:p>
      <w:pPr>
        <w:adjustRightInd w:val="0"/>
        <w:snapToGrid w:val="0"/>
        <w:spacing w:line="500" w:lineRule="exact"/>
        <w:ind w:firstLine="440" w:firstLineChars="200"/>
        <w:rPr>
          <w:rFonts w:hint="eastAsia" w:asciiTheme="minorEastAsia" w:hAnsiTheme="minorEastAsia"/>
          <w:sz w:val="22"/>
          <w:szCs w:val="22"/>
        </w:rPr>
      </w:pPr>
      <w:r>
        <w:rPr>
          <w:rFonts w:hint="eastAsia" w:asciiTheme="minorEastAsia" w:hAnsiTheme="minorEastAsia"/>
          <w:sz w:val="22"/>
          <w:szCs w:val="22"/>
          <w:lang w:eastAsia="zh-CN"/>
        </w:rPr>
        <w:t>●</w:t>
      </w:r>
      <w:r>
        <w:rPr>
          <w:rFonts w:hint="eastAsia" w:asciiTheme="minorEastAsia" w:hAnsiTheme="minorEastAsia"/>
          <w:sz w:val="22"/>
          <w:szCs w:val="22"/>
        </w:rPr>
        <w:t>各类单据打印。派送标签、档案袋标签、PIR单据（差异化显示查询电话）、快递派送单据、行李赔偿费收据（赔偿现金显示金额，赔偿箱包屏蔽金额）、行李索赔单、行李装卸事故签证、临时生活用品付款单、转账通知单、行李运输签收单、丢失行李调查表、各航空公司结算所需特殊单据</w:t>
      </w:r>
      <w:r>
        <w:rPr>
          <w:rFonts w:hint="eastAsia" w:asciiTheme="minorEastAsia" w:hAnsiTheme="minorEastAsia"/>
          <w:sz w:val="22"/>
          <w:szCs w:val="22"/>
          <w:lang w:eastAsia="zh-CN"/>
        </w:rPr>
        <w:t>。</w:t>
      </w:r>
    </w:p>
    <w:p>
      <w:pPr>
        <w:adjustRightInd w:val="0"/>
        <w:snapToGrid w:val="0"/>
        <w:spacing w:line="500" w:lineRule="exact"/>
        <w:ind w:firstLine="440" w:firstLineChars="200"/>
        <w:rPr>
          <w:rFonts w:hint="eastAsia" w:asciiTheme="minorEastAsia" w:hAnsiTheme="minorEastAsia"/>
          <w:sz w:val="22"/>
          <w:szCs w:val="22"/>
        </w:rPr>
      </w:pPr>
      <w:r>
        <w:rPr>
          <w:rFonts w:hint="eastAsia" w:asciiTheme="minorEastAsia" w:hAnsiTheme="minorEastAsia"/>
          <w:sz w:val="22"/>
          <w:szCs w:val="22"/>
          <w:lang w:eastAsia="zh-CN"/>
        </w:rPr>
        <w:t>●</w:t>
      </w:r>
      <w:r>
        <w:rPr>
          <w:rFonts w:hint="eastAsia" w:asciiTheme="minorEastAsia" w:hAnsiTheme="minorEastAsia"/>
          <w:sz w:val="22"/>
          <w:szCs w:val="22"/>
        </w:rPr>
        <w:t>标签打印要求。派送（档案袋）标签打印机驱动安装、设置麻烦，为提高系统维护的易用性，系统需实现驱动级别打印机编程，无需用户安装驱动。</w:t>
      </w:r>
    </w:p>
    <w:p>
      <w:pPr>
        <w:adjustRightInd w:val="0"/>
        <w:snapToGrid w:val="0"/>
        <w:spacing w:line="500" w:lineRule="exact"/>
        <w:ind w:firstLine="440" w:firstLineChars="200"/>
        <w:rPr>
          <w:rFonts w:hint="eastAsia" w:asciiTheme="minorEastAsia" w:hAnsiTheme="minorEastAsia"/>
          <w:sz w:val="22"/>
          <w:szCs w:val="22"/>
        </w:rPr>
      </w:pPr>
      <w:r>
        <w:rPr>
          <w:rFonts w:hint="eastAsia" w:asciiTheme="minorEastAsia" w:hAnsiTheme="minorEastAsia"/>
          <w:sz w:val="22"/>
          <w:szCs w:val="22"/>
          <w:lang w:eastAsia="zh-CN"/>
        </w:rPr>
        <w:t>●</w:t>
      </w:r>
      <w:r>
        <w:rPr>
          <w:rFonts w:hint="eastAsia" w:asciiTheme="minorEastAsia" w:hAnsiTheme="minorEastAsia"/>
          <w:sz w:val="22"/>
          <w:szCs w:val="22"/>
        </w:rPr>
        <w:t>案件处理过程、工作日志与提醒管理。工作日志记录当天工作日志，主要信息有内容、录入时间、录入人、是否提醒、提醒时间、提醒内容等。系统自动产生录入人、录入时间，系统能在指定提醒时间，自动提示用户查看提醒内容，也手动选择查看当日工作日志；录入内容分为公开、非公开两部分。</w:t>
      </w:r>
    </w:p>
    <w:p>
      <w:pPr>
        <w:adjustRightInd w:val="0"/>
        <w:snapToGrid w:val="0"/>
        <w:spacing w:line="500" w:lineRule="exact"/>
        <w:ind w:firstLine="440" w:firstLineChars="200"/>
        <w:rPr>
          <w:rFonts w:hint="default" w:asciiTheme="minorEastAsia" w:hAnsiTheme="minorEastAsia"/>
          <w:sz w:val="22"/>
          <w:szCs w:val="22"/>
          <w:lang w:val="en-US" w:eastAsia="zh-CN"/>
        </w:rPr>
      </w:pPr>
      <w:r>
        <w:rPr>
          <w:rFonts w:hint="eastAsia" w:asciiTheme="minorEastAsia" w:hAnsiTheme="minorEastAsia"/>
          <w:sz w:val="22"/>
          <w:szCs w:val="22"/>
          <w:lang w:eastAsia="zh-CN"/>
        </w:rPr>
        <w:t>●</w:t>
      </w:r>
      <w:r>
        <w:rPr>
          <w:rFonts w:hint="eastAsia" w:asciiTheme="minorEastAsia" w:hAnsiTheme="minorEastAsia"/>
          <w:sz w:val="22"/>
          <w:szCs w:val="22"/>
        </w:rPr>
        <w:t>关键业务环节校验。案件立案过程中，存在事后更改旅客行李接收地址，导致PIR单的地址、派送费计算所依赖的地址、系统案件的行李接收地址不相符，导致在财务报销和审核环节需大量的核对地址。系统需提供简单、准确的检测机制，降低地址核对工作。</w:t>
      </w:r>
    </w:p>
    <w:p>
      <w:pPr>
        <w:adjustRightInd w:val="0"/>
        <w:snapToGrid w:val="0"/>
        <w:spacing w:line="500" w:lineRule="exact"/>
        <w:ind w:firstLine="440" w:firstLineChars="200"/>
        <w:rPr>
          <w:rFonts w:hint="eastAsia" w:asciiTheme="minorEastAsia" w:hAnsiTheme="minorEastAsia"/>
          <w:sz w:val="22"/>
          <w:szCs w:val="22"/>
        </w:rPr>
      </w:pPr>
      <w:r>
        <w:rPr>
          <w:rFonts w:hint="eastAsia" w:asciiTheme="minorEastAsia" w:hAnsiTheme="minorEastAsia"/>
          <w:sz w:val="22"/>
          <w:szCs w:val="22"/>
          <w:lang w:eastAsia="zh-CN"/>
        </w:rPr>
        <w:t>●</w:t>
      </w:r>
      <w:r>
        <w:rPr>
          <w:rFonts w:hint="eastAsia" w:asciiTheme="minorEastAsia" w:hAnsiTheme="minorEastAsia"/>
          <w:sz w:val="22"/>
          <w:szCs w:val="22"/>
        </w:rPr>
        <w:t>进港行李管理。从“进港行李”视角出发，能查询一定时期内的无消息行李、有消息行李、到达行李、已派送行李、废弃行李。当一个案件有多件行李状态不一致时（1件到达，1件无消息），提供</w:t>
      </w:r>
      <w:r>
        <w:rPr>
          <w:rFonts w:hint="eastAsia" w:asciiTheme="minorEastAsia" w:hAnsiTheme="minorEastAsia"/>
          <w:sz w:val="22"/>
          <w:szCs w:val="22"/>
          <w:lang w:val="en-US" w:eastAsia="zh-CN"/>
        </w:rPr>
        <w:t>特殊标记</w:t>
      </w:r>
      <w:r>
        <w:rPr>
          <w:rFonts w:hint="eastAsia" w:asciiTheme="minorEastAsia" w:hAnsiTheme="minorEastAsia"/>
          <w:sz w:val="22"/>
          <w:szCs w:val="22"/>
        </w:rPr>
        <w:t>告知用户。用户可在本界面进行常见行李业务操作：设置进港速运航班、行李到达、行李派送、打印派送标签（增加行李的</w:t>
      </w:r>
      <w:r>
        <w:rPr>
          <w:rFonts w:hint="eastAsia" w:asciiTheme="minorEastAsia" w:hAnsiTheme="minorEastAsia"/>
          <w:sz w:val="22"/>
          <w:szCs w:val="22"/>
          <w:lang w:val="en-US" w:eastAsia="zh-CN"/>
        </w:rPr>
        <w:t>状态</w:t>
      </w:r>
      <w:r>
        <w:rPr>
          <w:rFonts w:hint="eastAsia" w:asciiTheme="minorEastAsia" w:hAnsiTheme="minorEastAsia"/>
          <w:sz w:val="22"/>
          <w:szCs w:val="22"/>
        </w:rPr>
        <w:t>和根据行李属性查询的筛选栏目，机场可以根据行李的</w:t>
      </w:r>
      <w:r>
        <w:rPr>
          <w:rFonts w:hint="eastAsia" w:asciiTheme="minorEastAsia" w:hAnsiTheme="minorEastAsia"/>
          <w:sz w:val="22"/>
          <w:szCs w:val="22"/>
          <w:lang w:val="en-US" w:eastAsia="zh-CN"/>
        </w:rPr>
        <w:t>状态</w:t>
      </w:r>
      <w:r>
        <w:rPr>
          <w:rFonts w:hint="eastAsia" w:asciiTheme="minorEastAsia" w:hAnsiTheme="minorEastAsia"/>
          <w:sz w:val="22"/>
          <w:szCs w:val="22"/>
        </w:rPr>
        <w:t>，查看目前对应的案子情况）</w:t>
      </w:r>
      <w:r>
        <w:rPr>
          <w:rFonts w:hint="eastAsia" w:asciiTheme="minorEastAsia" w:hAnsiTheme="minorEastAsia"/>
          <w:sz w:val="22"/>
          <w:szCs w:val="22"/>
          <w:lang w:eastAsia="zh-CN"/>
        </w:rPr>
        <w:t>。</w:t>
      </w:r>
      <w:r>
        <w:rPr>
          <w:rFonts w:hint="eastAsia" w:asciiTheme="minorEastAsia" w:hAnsiTheme="minorEastAsia"/>
          <w:sz w:val="22"/>
          <w:szCs w:val="22"/>
          <w:lang w:val="en-US" w:eastAsia="zh-CN"/>
        </w:rPr>
        <w:t>可以选择行李入仓库的物理位置（机场提供仓库物理位置信息）。</w:t>
      </w:r>
    </w:p>
    <w:p>
      <w:pPr>
        <w:adjustRightInd w:val="0"/>
        <w:snapToGrid w:val="0"/>
        <w:spacing w:line="500" w:lineRule="exact"/>
        <w:ind w:firstLine="440" w:firstLineChars="200"/>
        <w:rPr>
          <w:rFonts w:hint="eastAsia" w:asciiTheme="minorEastAsia" w:hAnsiTheme="minorEastAsia"/>
          <w:sz w:val="22"/>
          <w:szCs w:val="22"/>
        </w:rPr>
      </w:pPr>
      <w:r>
        <w:rPr>
          <w:rFonts w:hint="eastAsia" w:asciiTheme="minorEastAsia" w:hAnsiTheme="minorEastAsia"/>
          <w:sz w:val="22"/>
          <w:szCs w:val="22"/>
          <w:lang w:eastAsia="zh-CN"/>
        </w:rPr>
        <w:t>●</w:t>
      </w:r>
      <w:r>
        <w:rPr>
          <w:rFonts w:hint="eastAsia" w:asciiTheme="minorEastAsia" w:hAnsiTheme="minorEastAsia"/>
          <w:sz w:val="22"/>
          <w:szCs w:val="22"/>
        </w:rPr>
        <w:t>出港行李管理。从 “出港行李”视角出发，能查询一定时期内的在本站、出港速运、已提取、废弃行李。当一个案件有多件行李状态不一致时（1件在本站，1件速运），提供</w:t>
      </w:r>
      <w:r>
        <w:rPr>
          <w:rFonts w:hint="eastAsia" w:asciiTheme="minorEastAsia" w:hAnsiTheme="minorEastAsia"/>
          <w:sz w:val="22"/>
          <w:szCs w:val="22"/>
          <w:lang w:val="en-US" w:eastAsia="zh-CN"/>
        </w:rPr>
        <w:t>特殊标记</w:t>
      </w:r>
      <w:r>
        <w:rPr>
          <w:rFonts w:hint="eastAsia" w:asciiTheme="minorEastAsia" w:hAnsiTheme="minorEastAsia"/>
          <w:sz w:val="22"/>
          <w:szCs w:val="22"/>
        </w:rPr>
        <w:t>告知用户。用户可在本界面进行常见行李业务操作：设置出港速运、行李已提取、废弃。</w:t>
      </w:r>
    </w:p>
    <w:p>
      <w:pPr>
        <w:adjustRightInd w:val="0"/>
        <w:snapToGrid w:val="0"/>
        <w:spacing w:line="500" w:lineRule="exact"/>
        <w:ind w:firstLine="440" w:firstLineChars="200"/>
        <w:rPr>
          <w:rFonts w:hint="eastAsia" w:asciiTheme="minorEastAsia" w:hAnsiTheme="minorEastAsia"/>
          <w:sz w:val="22"/>
          <w:szCs w:val="22"/>
        </w:rPr>
      </w:pPr>
      <w:r>
        <w:rPr>
          <w:rFonts w:hint="eastAsia" w:asciiTheme="minorEastAsia" w:hAnsiTheme="minorEastAsia"/>
          <w:sz w:val="22"/>
          <w:szCs w:val="22"/>
          <w:lang w:eastAsia="zh-CN"/>
        </w:rPr>
        <w:t>●</w:t>
      </w:r>
      <w:r>
        <w:rPr>
          <w:rFonts w:hint="eastAsia" w:asciiTheme="minorEastAsia" w:hAnsiTheme="minorEastAsia"/>
          <w:sz w:val="22"/>
          <w:szCs w:val="22"/>
          <w:lang w:val="en-US" w:eastAsia="zh-CN"/>
        </w:rPr>
        <w:t>支持行李到达与出发的速运信息录入。支持派送（或自提）环节、行李派送人、派送时间录入。</w:t>
      </w:r>
    </w:p>
    <w:p>
      <w:pPr>
        <w:adjustRightInd w:val="0"/>
        <w:snapToGrid w:val="0"/>
        <w:spacing w:line="500" w:lineRule="exact"/>
        <w:ind w:firstLine="440" w:firstLineChars="200"/>
        <w:rPr>
          <w:rFonts w:hint="eastAsia" w:asciiTheme="minorEastAsia" w:hAnsiTheme="minorEastAsia"/>
          <w:sz w:val="22"/>
          <w:szCs w:val="22"/>
        </w:rPr>
      </w:pPr>
      <w:r>
        <w:rPr>
          <w:rFonts w:hint="eastAsia" w:asciiTheme="minorEastAsia" w:hAnsiTheme="minorEastAsia"/>
          <w:sz w:val="22"/>
          <w:szCs w:val="22"/>
          <w:lang w:eastAsia="zh-CN"/>
        </w:rPr>
        <w:t>●</w:t>
      </w:r>
      <w:r>
        <w:rPr>
          <w:rFonts w:hint="eastAsia" w:asciiTheme="minorEastAsia" w:hAnsiTheme="minorEastAsia"/>
          <w:sz w:val="22"/>
          <w:szCs w:val="22"/>
        </w:rPr>
        <w:t>旅客信用管理。对疑似信用不正常旅客及行李档案进行标注。</w:t>
      </w:r>
    </w:p>
    <w:p>
      <w:pPr>
        <w:adjustRightInd w:val="0"/>
        <w:snapToGrid w:val="0"/>
        <w:spacing w:line="500" w:lineRule="exact"/>
        <w:ind w:firstLine="442" w:firstLineChars="200"/>
        <w:rPr>
          <w:rFonts w:ascii="宋体" w:hAnsi="宋体"/>
          <w:b/>
          <w:bCs/>
        </w:rPr>
      </w:pPr>
      <w:r>
        <w:rPr>
          <w:rFonts w:hint="eastAsia" w:asciiTheme="minorEastAsia" w:hAnsiTheme="minorEastAsia"/>
          <w:b/>
          <w:bCs/>
          <w:sz w:val="22"/>
          <w:szCs w:val="22"/>
          <w:lang w:val="en-US" w:eastAsia="zh-CN"/>
        </w:rPr>
        <w:t>2.1.2</w:t>
      </w:r>
      <w:r>
        <w:rPr>
          <w:rFonts w:hint="eastAsia" w:ascii="宋体" w:hAnsi="宋体"/>
          <w:b/>
          <w:bCs/>
        </w:rPr>
        <w:t>旅客服务中心</w:t>
      </w:r>
    </w:p>
    <w:p>
      <w:pPr>
        <w:adjustRightInd w:val="0"/>
        <w:snapToGrid w:val="0"/>
        <w:spacing w:line="500" w:lineRule="exact"/>
        <w:ind w:firstLine="440" w:firstLineChars="200"/>
        <w:rPr>
          <w:rFonts w:hint="eastAsia" w:asciiTheme="minorEastAsia" w:hAnsiTheme="minorEastAsia"/>
          <w:sz w:val="22"/>
          <w:szCs w:val="22"/>
          <w:lang w:eastAsia="zh-CN"/>
        </w:rPr>
      </w:pPr>
      <w:r>
        <w:rPr>
          <w:rFonts w:hint="eastAsia" w:asciiTheme="minorEastAsia" w:hAnsiTheme="minorEastAsia"/>
          <w:sz w:val="22"/>
          <w:szCs w:val="22"/>
          <w:lang w:eastAsia="zh-CN"/>
        </w:rPr>
        <w:t>短信管理。行李派送时，手动发送行李派送短信，提前告知旅客。行李到达时，延时发送行李自提短信，利用旅客回复短信，实现通知发出和通知确认。提供发送窗口，用户可手工编辑短信进行发送。查询过往收发的短信。</w:t>
      </w:r>
    </w:p>
    <w:p>
      <w:pPr>
        <w:adjustRightInd w:val="0"/>
        <w:snapToGrid w:val="0"/>
        <w:spacing w:line="500" w:lineRule="exact"/>
        <w:ind w:firstLine="442" w:firstLineChars="200"/>
        <w:rPr>
          <w:rFonts w:hint="eastAsia" w:ascii="宋体" w:hAnsi="宋体"/>
          <w:b/>
          <w:bCs/>
        </w:rPr>
      </w:pPr>
      <w:r>
        <w:rPr>
          <w:rFonts w:hint="eastAsia" w:asciiTheme="minorEastAsia" w:hAnsiTheme="minorEastAsia"/>
          <w:b/>
          <w:bCs/>
          <w:sz w:val="22"/>
          <w:szCs w:val="22"/>
          <w:lang w:val="en-US" w:eastAsia="zh-CN"/>
        </w:rPr>
        <w:t>2.1.3</w:t>
      </w:r>
      <w:r>
        <w:rPr>
          <w:rFonts w:hint="eastAsia" w:ascii="宋体" w:hAnsi="宋体"/>
          <w:b/>
          <w:bCs/>
        </w:rPr>
        <w:t>合同管理</w:t>
      </w:r>
    </w:p>
    <w:p>
      <w:pPr>
        <w:adjustRightInd w:val="0"/>
        <w:snapToGrid w:val="0"/>
        <w:spacing w:line="500" w:lineRule="exact"/>
        <w:ind w:firstLine="440" w:firstLineChars="200"/>
        <w:rPr>
          <w:rFonts w:hint="eastAsia" w:asciiTheme="minorEastAsia" w:hAnsiTheme="minorEastAsia"/>
          <w:sz w:val="22"/>
          <w:szCs w:val="22"/>
          <w:lang w:val="en-US" w:eastAsia="zh-CN"/>
        </w:rPr>
      </w:pPr>
      <w:r>
        <w:rPr>
          <w:rFonts w:hint="eastAsia" w:asciiTheme="minorEastAsia" w:hAnsiTheme="minorEastAsia"/>
          <w:sz w:val="22"/>
          <w:szCs w:val="22"/>
          <w:lang w:eastAsia="zh-CN"/>
        </w:rPr>
        <w:t>根据合同内容和派送地址、行李数量，自动生成派送费用</w:t>
      </w:r>
      <w:r>
        <w:rPr>
          <w:rFonts w:hint="eastAsia" w:asciiTheme="minorEastAsia" w:hAnsiTheme="minorEastAsia"/>
          <w:sz w:val="22"/>
          <w:szCs w:val="22"/>
          <w:lang w:val="en-US" w:eastAsia="zh-CN"/>
        </w:rPr>
        <w:t>及航司赔偿权限的提醒，</w:t>
      </w:r>
      <w:r>
        <w:rPr>
          <w:rFonts w:hint="eastAsia" w:asciiTheme="minorEastAsia" w:hAnsiTheme="minorEastAsia"/>
          <w:sz w:val="22"/>
          <w:szCs w:val="22"/>
          <w:lang w:eastAsia="zh-CN"/>
        </w:rPr>
        <w:t>合同管理分为派送费合同和快递派送费合同。合同价格与派送城市、区县、乡镇、航空公司、行李件数相关。合同信息中包含有效时间段、航空公司两字码、备注，收费价格、计费方式。计费方式支持数量计算和自定义公式计算。超出航空公司授权部分标红提示。当基于自定义公式计算时，自定义公式支持条件语句和简单算术四则运算。公式条件因子如下：航空公司、件数、城市名称、区县名称、乡镇名称等。</w:t>
      </w:r>
      <w:r>
        <w:rPr>
          <w:rFonts w:hint="eastAsia" w:asciiTheme="minorEastAsia" w:hAnsiTheme="minorEastAsia"/>
          <w:sz w:val="22"/>
          <w:szCs w:val="22"/>
          <w:lang w:val="en-US" w:eastAsia="zh-CN"/>
        </w:rPr>
        <w:t xml:space="preserve"> </w:t>
      </w:r>
    </w:p>
    <w:p>
      <w:pPr>
        <w:adjustRightInd w:val="0"/>
        <w:snapToGrid w:val="0"/>
        <w:spacing w:line="500" w:lineRule="exact"/>
        <w:ind w:firstLine="442" w:firstLineChars="200"/>
        <w:rPr>
          <w:rFonts w:ascii="宋体" w:hAnsi="宋体"/>
          <w:b/>
          <w:bCs/>
        </w:rPr>
      </w:pPr>
      <w:r>
        <w:rPr>
          <w:rFonts w:hint="eastAsia" w:asciiTheme="minorEastAsia" w:hAnsiTheme="minorEastAsia"/>
          <w:b/>
          <w:bCs/>
          <w:sz w:val="22"/>
          <w:szCs w:val="22"/>
          <w:lang w:val="en-US" w:eastAsia="zh-CN"/>
        </w:rPr>
        <w:t>2.1.4</w:t>
      </w:r>
      <w:r>
        <w:rPr>
          <w:rFonts w:hint="eastAsia" w:ascii="宋体" w:hAnsi="宋体"/>
          <w:b/>
          <w:bCs/>
        </w:rPr>
        <w:t>财务管理</w:t>
      </w:r>
    </w:p>
    <w:p>
      <w:pPr>
        <w:adjustRightInd w:val="0"/>
        <w:snapToGrid w:val="0"/>
        <w:spacing w:line="500" w:lineRule="exact"/>
        <w:ind w:firstLine="440" w:firstLineChars="200"/>
        <w:rPr>
          <w:rFonts w:asciiTheme="minorEastAsia" w:hAnsiTheme="minorEastAsia"/>
          <w:sz w:val="22"/>
          <w:szCs w:val="22"/>
        </w:rPr>
      </w:pPr>
      <w:r>
        <w:rPr>
          <w:rFonts w:hint="eastAsia" w:asciiTheme="minorEastAsia" w:hAnsiTheme="minorEastAsia"/>
          <w:sz w:val="22"/>
          <w:szCs w:val="22"/>
          <w:lang w:eastAsia="zh-CN"/>
        </w:rPr>
        <w:t>（</w:t>
      </w:r>
      <w:r>
        <w:rPr>
          <w:rFonts w:hint="eastAsia" w:asciiTheme="minorEastAsia" w:hAnsiTheme="minorEastAsia"/>
          <w:sz w:val="22"/>
          <w:szCs w:val="22"/>
          <w:lang w:val="en-US" w:eastAsia="zh-CN"/>
        </w:rPr>
        <w:t>1</w:t>
      </w:r>
      <w:r>
        <w:rPr>
          <w:rFonts w:hint="eastAsia" w:asciiTheme="minorEastAsia" w:hAnsiTheme="minorEastAsia"/>
          <w:sz w:val="22"/>
          <w:szCs w:val="22"/>
          <w:lang w:eastAsia="zh-CN"/>
        </w:rPr>
        <w:t>）</w:t>
      </w:r>
      <w:r>
        <w:rPr>
          <w:rFonts w:hint="eastAsia" w:ascii="宋体" w:hAnsi="宋体"/>
        </w:rPr>
        <w:t>报销申请。依据报销申请时间，打印财务报销申请列表与原始案件信息提交给财务。</w:t>
      </w:r>
    </w:p>
    <w:p>
      <w:pPr>
        <w:adjustRightInd w:val="0"/>
        <w:snapToGrid w:val="0"/>
        <w:spacing w:line="500" w:lineRule="exact"/>
        <w:ind w:firstLine="440" w:firstLineChars="200"/>
        <w:rPr>
          <w:rFonts w:asciiTheme="minorEastAsia" w:hAnsiTheme="minorEastAsia"/>
          <w:sz w:val="22"/>
          <w:szCs w:val="22"/>
        </w:rPr>
      </w:pPr>
      <w:r>
        <w:rPr>
          <w:rFonts w:hint="eastAsia" w:asciiTheme="minorEastAsia" w:hAnsiTheme="minorEastAsia"/>
          <w:sz w:val="22"/>
          <w:szCs w:val="22"/>
          <w:lang w:eastAsia="zh-CN"/>
        </w:rPr>
        <w:t>（</w:t>
      </w:r>
      <w:r>
        <w:rPr>
          <w:rFonts w:hint="eastAsia" w:asciiTheme="minorEastAsia" w:hAnsiTheme="minorEastAsia"/>
          <w:sz w:val="22"/>
          <w:szCs w:val="22"/>
          <w:lang w:val="en-US" w:eastAsia="zh-CN"/>
        </w:rPr>
        <w:t>2</w:t>
      </w:r>
      <w:r>
        <w:rPr>
          <w:rFonts w:hint="eastAsia" w:asciiTheme="minorEastAsia" w:hAnsiTheme="minorEastAsia"/>
          <w:sz w:val="22"/>
          <w:szCs w:val="22"/>
          <w:lang w:eastAsia="zh-CN"/>
        </w:rPr>
        <w:t>）</w:t>
      </w:r>
      <w:r>
        <w:rPr>
          <w:rFonts w:hint="eastAsia" w:ascii="宋体" w:hAnsi="宋体"/>
        </w:rPr>
        <w:t>报销审核。对批量提交等待报销的案件进行财务审核，生成航空公司收费数据。审核支持批量方式和单个案件方式进行审核。</w:t>
      </w:r>
    </w:p>
    <w:p>
      <w:pPr>
        <w:adjustRightInd w:val="0"/>
        <w:snapToGrid w:val="0"/>
        <w:spacing w:line="500" w:lineRule="exact"/>
        <w:ind w:firstLine="440" w:firstLineChars="200"/>
        <w:rPr>
          <w:rFonts w:asciiTheme="minorEastAsia" w:hAnsiTheme="minorEastAsia"/>
          <w:sz w:val="22"/>
          <w:szCs w:val="22"/>
        </w:rPr>
      </w:pPr>
      <w:r>
        <w:rPr>
          <w:rFonts w:hint="eastAsia" w:asciiTheme="minorEastAsia" w:hAnsiTheme="minorEastAsia"/>
          <w:sz w:val="22"/>
          <w:szCs w:val="22"/>
          <w:lang w:eastAsia="zh-CN"/>
        </w:rPr>
        <w:t>（</w:t>
      </w:r>
      <w:r>
        <w:rPr>
          <w:rFonts w:hint="eastAsia" w:asciiTheme="minorEastAsia" w:hAnsiTheme="minorEastAsia"/>
          <w:sz w:val="22"/>
          <w:szCs w:val="22"/>
          <w:lang w:val="en-US" w:eastAsia="zh-CN"/>
        </w:rPr>
        <w:t>3</w:t>
      </w:r>
      <w:r>
        <w:rPr>
          <w:rFonts w:hint="eastAsia" w:asciiTheme="minorEastAsia" w:hAnsiTheme="minorEastAsia"/>
          <w:sz w:val="22"/>
          <w:szCs w:val="22"/>
          <w:lang w:eastAsia="zh-CN"/>
        </w:rPr>
        <w:t>）</w:t>
      </w:r>
      <w:r>
        <w:rPr>
          <w:rFonts w:hint="eastAsia" w:ascii="宋体" w:hAnsi="宋体"/>
        </w:rPr>
        <w:t>航空公司财务结算。实现点击即可出报表，无须手工制表，系统需支持目前国内所有航空公司的行赔报表。</w:t>
      </w:r>
    </w:p>
    <w:p>
      <w:pPr>
        <w:adjustRightInd w:val="0"/>
        <w:snapToGrid w:val="0"/>
        <w:spacing w:line="500" w:lineRule="exact"/>
        <w:ind w:firstLine="440" w:firstLineChars="200"/>
        <w:rPr>
          <w:rFonts w:asciiTheme="minorEastAsia" w:hAnsiTheme="minorEastAsia"/>
          <w:sz w:val="22"/>
          <w:szCs w:val="22"/>
        </w:rPr>
      </w:pPr>
      <w:r>
        <w:rPr>
          <w:rFonts w:hint="eastAsia" w:asciiTheme="minorEastAsia" w:hAnsiTheme="minorEastAsia"/>
          <w:sz w:val="22"/>
          <w:szCs w:val="22"/>
          <w:lang w:eastAsia="zh-CN"/>
        </w:rPr>
        <w:t>（</w:t>
      </w:r>
      <w:r>
        <w:rPr>
          <w:rFonts w:hint="eastAsia" w:asciiTheme="minorEastAsia" w:hAnsiTheme="minorEastAsia"/>
          <w:sz w:val="22"/>
          <w:szCs w:val="22"/>
          <w:lang w:val="en-US" w:eastAsia="zh-CN"/>
        </w:rPr>
        <w:t>4</w:t>
      </w:r>
      <w:r>
        <w:rPr>
          <w:rFonts w:hint="eastAsia" w:asciiTheme="minorEastAsia" w:hAnsiTheme="minorEastAsia"/>
          <w:sz w:val="22"/>
          <w:szCs w:val="22"/>
          <w:lang w:eastAsia="zh-CN"/>
        </w:rPr>
        <w:t>）</w:t>
      </w:r>
      <w:r>
        <w:rPr>
          <w:rFonts w:hint="eastAsia" w:ascii="宋体" w:hAnsi="宋体"/>
        </w:rPr>
        <w:t>财务结算。需统计一段时间内，派送费金额及行李实物或现金补偿金额，需提供详细的清单（如行李派送时间、派送地点、电话、快递单号、旅客姓名、案件编号、行李补偿方式、补偿内容及金额等）。</w:t>
      </w:r>
    </w:p>
    <w:p>
      <w:pPr>
        <w:adjustRightInd w:val="0"/>
        <w:snapToGrid w:val="0"/>
        <w:spacing w:line="500" w:lineRule="exact"/>
        <w:ind w:firstLine="440" w:firstLineChars="200"/>
        <w:rPr>
          <w:rFonts w:ascii="宋体" w:hAnsi="宋体"/>
        </w:rPr>
      </w:pPr>
      <w:r>
        <w:rPr>
          <w:rFonts w:hint="eastAsia" w:asciiTheme="minorEastAsia" w:hAnsiTheme="minorEastAsia"/>
          <w:sz w:val="22"/>
          <w:szCs w:val="22"/>
          <w:lang w:eastAsia="zh-CN"/>
        </w:rPr>
        <w:t>（</w:t>
      </w:r>
      <w:r>
        <w:rPr>
          <w:rFonts w:hint="eastAsia" w:asciiTheme="minorEastAsia" w:hAnsiTheme="minorEastAsia"/>
          <w:sz w:val="22"/>
          <w:szCs w:val="22"/>
          <w:lang w:val="en-US" w:eastAsia="zh-CN"/>
        </w:rPr>
        <w:t>5</w:t>
      </w:r>
      <w:r>
        <w:rPr>
          <w:rFonts w:hint="eastAsia" w:asciiTheme="minorEastAsia" w:hAnsiTheme="minorEastAsia"/>
          <w:sz w:val="22"/>
          <w:szCs w:val="22"/>
          <w:lang w:eastAsia="zh-CN"/>
        </w:rPr>
        <w:t>）</w:t>
      </w:r>
      <w:r>
        <w:rPr>
          <w:rFonts w:hint="eastAsia" w:ascii="宋体" w:hAnsi="宋体"/>
        </w:rPr>
        <w:t>成本计算。在一定时间段内，派送服务所生成毛利润、税额。</w:t>
      </w:r>
    </w:p>
    <w:p>
      <w:pPr>
        <w:adjustRightInd w:val="0"/>
        <w:snapToGrid w:val="0"/>
        <w:spacing w:line="500" w:lineRule="exact"/>
        <w:ind w:firstLine="442" w:firstLineChars="200"/>
        <w:rPr>
          <w:rFonts w:asciiTheme="minorEastAsia" w:hAnsiTheme="minorEastAsia"/>
          <w:b/>
          <w:bCs/>
          <w:sz w:val="22"/>
          <w:szCs w:val="22"/>
        </w:rPr>
      </w:pPr>
      <w:r>
        <w:rPr>
          <w:rFonts w:hint="eastAsia" w:asciiTheme="minorEastAsia" w:hAnsiTheme="minorEastAsia"/>
          <w:b/>
          <w:bCs/>
          <w:sz w:val="22"/>
          <w:szCs w:val="22"/>
          <w:lang w:val="en-US" w:eastAsia="zh-CN"/>
        </w:rPr>
        <w:t>2.1.5</w:t>
      </w:r>
      <w:r>
        <w:rPr>
          <w:rFonts w:hint="eastAsia" w:asciiTheme="minorEastAsia" w:hAnsiTheme="minorEastAsia"/>
          <w:b/>
          <w:bCs/>
          <w:sz w:val="22"/>
          <w:szCs w:val="22"/>
        </w:rPr>
        <w:t>报表与台账管理</w:t>
      </w:r>
    </w:p>
    <w:p>
      <w:pPr>
        <w:adjustRightInd w:val="0"/>
        <w:snapToGrid w:val="0"/>
        <w:spacing w:line="500" w:lineRule="exact"/>
        <w:ind w:firstLine="440" w:firstLineChars="200"/>
        <w:rPr>
          <w:rFonts w:asciiTheme="minorEastAsia" w:hAnsiTheme="minorEastAsia"/>
          <w:sz w:val="22"/>
          <w:szCs w:val="22"/>
        </w:rPr>
      </w:pPr>
      <w:r>
        <w:rPr>
          <w:rFonts w:hint="eastAsia" w:asciiTheme="minorEastAsia" w:hAnsiTheme="minorEastAsia"/>
          <w:sz w:val="22"/>
          <w:szCs w:val="22"/>
          <w:lang w:eastAsia="zh-CN"/>
        </w:rPr>
        <w:t>（</w:t>
      </w:r>
      <w:r>
        <w:rPr>
          <w:rFonts w:hint="eastAsia" w:asciiTheme="minorEastAsia" w:hAnsiTheme="minorEastAsia"/>
          <w:sz w:val="22"/>
          <w:szCs w:val="22"/>
          <w:lang w:val="en-US" w:eastAsia="zh-CN"/>
        </w:rPr>
        <w:t>1</w:t>
      </w:r>
      <w:r>
        <w:rPr>
          <w:rFonts w:hint="eastAsia" w:asciiTheme="minorEastAsia" w:hAnsiTheme="minorEastAsia"/>
          <w:sz w:val="22"/>
          <w:szCs w:val="22"/>
          <w:lang w:eastAsia="zh-CN"/>
        </w:rPr>
        <w:t>）</w:t>
      </w:r>
      <w:r>
        <w:rPr>
          <w:rFonts w:hint="eastAsia" w:ascii="宋体" w:hAnsi="宋体"/>
        </w:rPr>
        <w:t>各航空公司场站行李报表。</w:t>
      </w:r>
    </w:p>
    <w:p>
      <w:pPr>
        <w:adjustRightInd w:val="0"/>
        <w:snapToGrid w:val="0"/>
        <w:spacing w:line="500" w:lineRule="exact"/>
        <w:ind w:firstLine="440" w:firstLineChars="200"/>
        <w:rPr>
          <w:rFonts w:asciiTheme="minorEastAsia" w:hAnsiTheme="minorEastAsia"/>
          <w:sz w:val="22"/>
          <w:szCs w:val="22"/>
        </w:rPr>
      </w:pPr>
      <w:r>
        <w:rPr>
          <w:rFonts w:hint="eastAsia" w:asciiTheme="minorEastAsia" w:hAnsiTheme="minorEastAsia"/>
          <w:sz w:val="22"/>
          <w:szCs w:val="22"/>
          <w:lang w:eastAsia="zh-CN"/>
        </w:rPr>
        <w:t>（</w:t>
      </w:r>
      <w:r>
        <w:rPr>
          <w:rFonts w:hint="eastAsia" w:asciiTheme="minorEastAsia" w:hAnsiTheme="minorEastAsia"/>
          <w:sz w:val="22"/>
          <w:szCs w:val="22"/>
          <w:lang w:val="en-US" w:eastAsia="zh-CN"/>
        </w:rPr>
        <w:t>2</w:t>
      </w:r>
      <w:r>
        <w:rPr>
          <w:rFonts w:hint="eastAsia" w:asciiTheme="minorEastAsia" w:hAnsiTheme="minorEastAsia"/>
          <w:sz w:val="22"/>
          <w:szCs w:val="22"/>
          <w:lang w:eastAsia="zh-CN"/>
        </w:rPr>
        <w:t>）</w:t>
      </w:r>
      <w:r>
        <w:rPr>
          <w:rFonts w:hint="eastAsia" w:ascii="宋体" w:hAnsi="宋体"/>
        </w:rPr>
        <w:t>行李查询各类台账。多收、少收、破损、内物丢失、本站迟运、外站转运、外站破损、外站内物丢失、外站多收退回等具体的</w:t>
      </w:r>
      <w:r>
        <w:rPr>
          <w:rFonts w:ascii="宋体" w:hAnsi="宋体"/>
        </w:rPr>
        <w:t>行李台账。</w:t>
      </w:r>
    </w:p>
    <w:p>
      <w:pPr>
        <w:adjustRightInd w:val="0"/>
        <w:snapToGrid w:val="0"/>
        <w:spacing w:line="500" w:lineRule="exact"/>
        <w:ind w:firstLine="440" w:firstLineChars="200"/>
        <w:rPr>
          <w:rFonts w:ascii="宋体" w:hAnsi="宋体"/>
        </w:rPr>
      </w:pPr>
      <w:r>
        <w:rPr>
          <w:rFonts w:hint="eastAsia" w:asciiTheme="minorEastAsia" w:hAnsiTheme="minorEastAsia"/>
          <w:sz w:val="22"/>
          <w:szCs w:val="22"/>
          <w:lang w:eastAsia="zh-CN"/>
        </w:rPr>
        <w:t>（</w:t>
      </w:r>
      <w:r>
        <w:rPr>
          <w:rFonts w:hint="eastAsia" w:asciiTheme="minorEastAsia" w:hAnsiTheme="minorEastAsia"/>
          <w:sz w:val="22"/>
          <w:szCs w:val="22"/>
          <w:lang w:val="en-US" w:eastAsia="zh-CN"/>
        </w:rPr>
        <w:t>3</w:t>
      </w:r>
      <w:r>
        <w:rPr>
          <w:rFonts w:hint="eastAsia" w:asciiTheme="minorEastAsia" w:hAnsiTheme="minorEastAsia"/>
          <w:sz w:val="22"/>
          <w:szCs w:val="22"/>
          <w:lang w:eastAsia="zh-CN"/>
        </w:rPr>
        <w:t>）</w:t>
      </w:r>
      <w:r>
        <w:rPr>
          <w:rFonts w:hint="eastAsia" w:ascii="宋体" w:hAnsi="宋体"/>
        </w:rPr>
        <w:t>常见行李查询统计分析报表。</w:t>
      </w:r>
    </w:p>
    <w:p>
      <w:pPr>
        <w:adjustRightInd w:val="0"/>
        <w:snapToGrid w:val="0"/>
        <w:spacing w:line="500" w:lineRule="exact"/>
        <w:ind w:firstLine="442" w:firstLineChars="200"/>
        <w:rPr>
          <w:rFonts w:asciiTheme="minorEastAsia" w:hAnsiTheme="minorEastAsia"/>
          <w:b/>
          <w:bCs/>
          <w:sz w:val="22"/>
          <w:szCs w:val="22"/>
        </w:rPr>
      </w:pPr>
      <w:r>
        <w:rPr>
          <w:rFonts w:hint="eastAsia" w:asciiTheme="minorEastAsia" w:hAnsiTheme="minorEastAsia"/>
          <w:b/>
          <w:bCs/>
          <w:sz w:val="22"/>
          <w:szCs w:val="22"/>
          <w:lang w:val="en-US" w:eastAsia="zh-CN"/>
        </w:rPr>
        <w:t>2.1.6</w:t>
      </w:r>
      <w:r>
        <w:rPr>
          <w:rFonts w:hint="eastAsia" w:ascii="宋体" w:hAnsi="宋体"/>
          <w:b/>
          <w:bCs/>
        </w:rPr>
        <w:t>系统用户与权限管理</w:t>
      </w:r>
    </w:p>
    <w:p>
      <w:pPr>
        <w:adjustRightInd w:val="0"/>
        <w:snapToGrid w:val="0"/>
        <w:spacing w:line="500" w:lineRule="exact"/>
        <w:ind w:firstLine="440" w:firstLineChars="200"/>
        <w:rPr>
          <w:rFonts w:asciiTheme="minorEastAsia" w:hAnsiTheme="minorEastAsia"/>
          <w:sz w:val="22"/>
          <w:szCs w:val="22"/>
        </w:rPr>
      </w:pPr>
      <w:r>
        <w:rPr>
          <w:rFonts w:hint="eastAsia" w:asciiTheme="minorEastAsia" w:hAnsiTheme="minorEastAsia"/>
          <w:sz w:val="22"/>
          <w:szCs w:val="22"/>
          <w:lang w:eastAsia="zh-CN"/>
        </w:rPr>
        <w:t>（</w:t>
      </w:r>
      <w:r>
        <w:rPr>
          <w:rFonts w:hint="eastAsia" w:asciiTheme="minorEastAsia" w:hAnsiTheme="minorEastAsia"/>
          <w:sz w:val="22"/>
          <w:szCs w:val="22"/>
          <w:lang w:val="en-US" w:eastAsia="zh-CN"/>
        </w:rPr>
        <w:t>1</w:t>
      </w:r>
      <w:r>
        <w:rPr>
          <w:rFonts w:hint="eastAsia" w:asciiTheme="minorEastAsia" w:hAnsiTheme="minorEastAsia"/>
          <w:sz w:val="22"/>
          <w:szCs w:val="22"/>
          <w:lang w:eastAsia="zh-CN"/>
        </w:rPr>
        <w:t>）</w:t>
      </w:r>
      <w:r>
        <w:rPr>
          <w:rFonts w:hint="eastAsia" w:asciiTheme="minorEastAsia" w:hAnsiTheme="minorEastAsia"/>
          <w:sz w:val="22"/>
          <w:szCs w:val="22"/>
        </w:rPr>
        <w:t>系统提供部门管理、用户管理、角色管理。系统提供基于</w:t>
      </w:r>
      <w:r>
        <w:rPr>
          <w:rFonts w:asciiTheme="minorEastAsia" w:hAnsiTheme="minorEastAsia"/>
          <w:sz w:val="22"/>
          <w:szCs w:val="22"/>
        </w:rPr>
        <w:t>RBAC</w:t>
      </w:r>
      <w:r>
        <w:rPr>
          <w:rFonts w:hint="eastAsia" w:asciiTheme="minorEastAsia" w:hAnsiTheme="minorEastAsia"/>
          <w:sz w:val="22"/>
          <w:szCs w:val="22"/>
        </w:rPr>
        <w:t>（</w:t>
      </w:r>
      <w:r>
        <w:rPr>
          <w:rFonts w:asciiTheme="minorEastAsia" w:hAnsiTheme="minorEastAsia"/>
          <w:sz w:val="22"/>
          <w:szCs w:val="22"/>
        </w:rPr>
        <w:t>Role-Based Access</w:t>
      </w:r>
      <w:r>
        <w:rPr>
          <w:rFonts w:hint="eastAsia" w:ascii="宋体" w:hAnsi="宋体"/>
        </w:rPr>
        <w:t xml:space="preserve"> Control ）的访问控制，依据各岗位业务特点，分配符合岗位特征的权限，实现系统安全运行。权限控制粒度支持菜单级和窗体按钮级。</w:t>
      </w:r>
    </w:p>
    <w:p>
      <w:pPr>
        <w:adjustRightInd w:val="0"/>
        <w:snapToGrid w:val="0"/>
        <w:spacing w:line="500" w:lineRule="exact"/>
        <w:ind w:firstLine="440" w:firstLineChars="200"/>
        <w:rPr>
          <w:rFonts w:asciiTheme="minorEastAsia" w:hAnsiTheme="minorEastAsia"/>
          <w:sz w:val="22"/>
          <w:szCs w:val="22"/>
        </w:rPr>
      </w:pPr>
      <w:r>
        <w:rPr>
          <w:rFonts w:hint="eastAsia" w:asciiTheme="minorEastAsia" w:hAnsiTheme="minorEastAsia"/>
          <w:sz w:val="22"/>
          <w:szCs w:val="22"/>
          <w:lang w:eastAsia="zh-CN"/>
        </w:rPr>
        <w:t>（</w:t>
      </w:r>
      <w:r>
        <w:rPr>
          <w:rFonts w:hint="eastAsia" w:asciiTheme="minorEastAsia" w:hAnsiTheme="minorEastAsia"/>
          <w:sz w:val="22"/>
          <w:szCs w:val="22"/>
          <w:lang w:val="en-US" w:eastAsia="zh-CN"/>
        </w:rPr>
        <w:t>2</w:t>
      </w:r>
      <w:r>
        <w:rPr>
          <w:rFonts w:hint="eastAsia" w:asciiTheme="minorEastAsia" w:hAnsiTheme="minorEastAsia"/>
          <w:sz w:val="22"/>
          <w:szCs w:val="22"/>
          <w:lang w:eastAsia="zh-CN"/>
        </w:rPr>
        <w:t>）</w:t>
      </w:r>
      <w:r>
        <w:rPr>
          <w:rFonts w:hint="eastAsia" w:ascii="宋体" w:hAnsi="宋体"/>
        </w:rPr>
        <w:t>为方便用户操作，在界面操作数据表格时，数据表格显示风格（字段显示顺序、字段</w:t>
      </w:r>
      <w:r>
        <w:rPr>
          <w:rFonts w:hint="eastAsia" w:asciiTheme="minorEastAsia" w:hAnsiTheme="minorEastAsia"/>
          <w:sz w:val="22"/>
          <w:szCs w:val="22"/>
        </w:rPr>
        <w:t>名称、字段是否显示，表格内容是否可以导成</w:t>
      </w:r>
      <w:r>
        <w:rPr>
          <w:rFonts w:asciiTheme="minorEastAsia" w:hAnsiTheme="minorEastAsia"/>
          <w:sz w:val="22"/>
          <w:szCs w:val="22"/>
        </w:rPr>
        <w:t>EXCEL）支持用户自定义。</w:t>
      </w:r>
    </w:p>
    <w:p>
      <w:pPr>
        <w:adjustRightInd w:val="0"/>
        <w:snapToGrid w:val="0"/>
        <w:spacing w:line="500" w:lineRule="exact"/>
        <w:ind w:firstLine="442" w:firstLineChars="200"/>
        <w:rPr>
          <w:rFonts w:asciiTheme="minorEastAsia" w:hAnsiTheme="minorEastAsia"/>
          <w:b/>
          <w:bCs/>
          <w:sz w:val="22"/>
          <w:szCs w:val="22"/>
        </w:rPr>
      </w:pPr>
      <w:r>
        <w:rPr>
          <w:rFonts w:hint="eastAsia" w:asciiTheme="minorEastAsia" w:hAnsiTheme="minorEastAsia"/>
          <w:b/>
          <w:bCs/>
          <w:sz w:val="22"/>
          <w:szCs w:val="22"/>
          <w:lang w:val="en-US" w:eastAsia="zh-CN"/>
        </w:rPr>
        <w:t>2.1.7</w:t>
      </w:r>
      <w:r>
        <w:rPr>
          <w:rFonts w:hint="eastAsia" w:ascii="宋体" w:hAnsi="宋体"/>
          <w:b/>
          <w:bCs/>
        </w:rPr>
        <w:t>系统操作痕迹管理</w:t>
      </w:r>
    </w:p>
    <w:p>
      <w:pPr>
        <w:adjustRightInd w:val="0"/>
        <w:snapToGrid w:val="0"/>
        <w:spacing w:line="500" w:lineRule="exact"/>
        <w:ind w:firstLine="420" w:firstLineChars="200"/>
        <w:rPr>
          <w:rFonts w:asciiTheme="minorEastAsia" w:hAnsiTheme="minorEastAsia"/>
          <w:sz w:val="22"/>
          <w:szCs w:val="22"/>
        </w:rPr>
      </w:pPr>
      <w:r>
        <w:rPr>
          <w:rFonts w:hint="eastAsia" w:ascii="宋体" w:hAnsi="宋体"/>
        </w:rPr>
        <w:t>为查清工作差错和操作执行过程，方便管理员管理，系统要记录各数据库表（新增、修改、删除）的操作过程，提供可回查的操作痕迹查询。显示操作痕迹时，需显示操作时间、IP地址、操作人、操作内容。操作痕迹数据必须永久保存。</w:t>
      </w:r>
    </w:p>
    <w:p>
      <w:pPr>
        <w:adjustRightInd w:val="0"/>
        <w:snapToGrid w:val="0"/>
        <w:spacing w:line="500" w:lineRule="exact"/>
        <w:ind w:firstLine="442" w:firstLineChars="200"/>
        <w:rPr>
          <w:rFonts w:asciiTheme="minorEastAsia" w:hAnsiTheme="minorEastAsia"/>
          <w:b/>
          <w:bCs/>
          <w:sz w:val="22"/>
          <w:szCs w:val="22"/>
        </w:rPr>
      </w:pPr>
      <w:r>
        <w:rPr>
          <w:rFonts w:hint="eastAsia" w:asciiTheme="minorEastAsia" w:hAnsiTheme="minorEastAsia"/>
          <w:b/>
          <w:bCs/>
          <w:sz w:val="22"/>
          <w:szCs w:val="22"/>
          <w:lang w:val="en-US" w:eastAsia="zh-CN"/>
        </w:rPr>
        <w:t>2</w:t>
      </w:r>
      <w:r>
        <w:rPr>
          <w:rFonts w:asciiTheme="minorEastAsia" w:hAnsiTheme="minorEastAsia"/>
          <w:b/>
          <w:bCs/>
          <w:sz w:val="22"/>
          <w:szCs w:val="22"/>
        </w:rPr>
        <w:t>.</w:t>
      </w:r>
      <w:r>
        <w:rPr>
          <w:rFonts w:hint="eastAsia" w:asciiTheme="minorEastAsia" w:hAnsiTheme="minorEastAsia"/>
          <w:b/>
          <w:bCs/>
          <w:sz w:val="22"/>
          <w:szCs w:val="22"/>
          <w:lang w:val="en-US" w:eastAsia="zh-CN"/>
        </w:rPr>
        <w:t>1</w:t>
      </w:r>
      <w:r>
        <w:rPr>
          <w:rFonts w:asciiTheme="minorEastAsia" w:hAnsiTheme="minorEastAsia"/>
          <w:b/>
          <w:bCs/>
          <w:sz w:val="22"/>
          <w:szCs w:val="22"/>
        </w:rPr>
        <w:t>.</w:t>
      </w:r>
      <w:r>
        <w:rPr>
          <w:rFonts w:hint="eastAsia" w:asciiTheme="minorEastAsia" w:hAnsiTheme="minorEastAsia"/>
          <w:b/>
          <w:bCs/>
          <w:sz w:val="22"/>
          <w:szCs w:val="22"/>
          <w:lang w:val="en-US" w:eastAsia="zh-CN"/>
        </w:rPr>
        <w:t>8</w:t>
      </w:r>
      <w:r>
        <w:rPr>
          <w:rFonts w:hint="eastAsia" w:asciiTheme="minorEastAsia" w:hAnsiTheme="minorEastAsia"/>
          <w:b/>
          <w:bCs/>
          <w:sz w:val="22"/>
          <w:szCs w:val="22"/>
        </w:rPr>
        <w:t>库房仓储管理</w:t>
      </w:r>
    </w:p>
    <w:p>
      <w:pPr>
        <w:adjustRightInd w:val="0"/>
        <w:snapToGrid w:val="0"/>
        <w:spacing w:line="500" w:lineRule="exact"/>
        <w:ind w:firstLine="440" w:firstLineChars="200"/>
        <w:rPr>
          <w:rFonts w:ascii="宋体" w:hAnsi="宋体"/>
        </w:rPr>
      </w:pPr>
      <w:r>
        <w:rPr>
          <w:rFonts w:hint="eastAsia" w:asciiTheme="minorEastAsia" w:hAnsiTheme="minorEastAsia"/>
          <w:sz w:val="22"/>
          <w:szCs w:val="22"/>
          <w:lang w:eastAsia="zh-CN"/>
        </w:rPr>
        <w:t>（</w:t>
      </w:r>
      <w:r>
        <w:rPr>
          <w:rFonts w:hint="eastAsia" w:asciiTheme="minorEastAsia" w:hAnsiTheme="minorEastAsia"/>
          <w:sz w:val="22"/>
          <w:szCs w:val="22"/>
          <w:lang w:val="en-US" w:eastAsia="zh-CN"/>
        </w:rPr>
        <w:t>1</w:t>
      </w:r>
      <w:r>
        <w:rPr>
          <w:rFonts w:hint="eastAsia" w:asciiTheme="minorEastAsia" w:hAnsiTheme="minorEastAsia"/>
          <w:sz w:val="22"/>
          <w:szCs w:val="22"/>
          <w:lang w:eastAsia="zh-CN"/>
        </w:rPr>
        <w:t>）</w:t>
      </w:r>
      <w:r>
        <w:rPr>
          <w:rFonts w:hint="eastAsia" w:ascii="宋体" w:hAnsi="宋体"/>
        </w:rPr>
        <w:t>行李入出库：行李入库时，由库房手持设备扫描行李条/行李处理贴牌，实时同步显示行李入库信息，按列表显示（显示内容有：档案编号、类型、存储位置，后续处理意见等）；行李出库时，由库房手持设备扫描行李条/行李处理贴牌，提示行李出库，确认即可（可在库房结案，若不结案，现场电脑自动显示提醒直至档案状态出现变化，避免行李出库，行李档案未结案）。</w:t>
      </w:r>
    </w:p>
    <w:p>
      <w:pPr>
        <w:adjustRightInd w:val="0"/>
        <w:snapToGrid w:val="0"/>
        <w:spacing w:line="500" w:lineRule="exact"/>
        <w:ind w:firstLine="440" w:firstLineChars="200"/>
        <w:rPr>
          <w:rFonts w:asciiTheme="minorEastAsia" w:hAnsiTheme="minorEastAsia"/>
          <w:sz w:val="22"/>
          <w:szCs w:val="22"/>
        </w:rPr>
      </w:pPr>
      <w:r>
        <w:rPr>
          <w:rFonts w:hint="eastAsia" w:asciiTheme="minorEastAsia" w:hAnsiTheme="minorEastAsia"/>
          <w:sz w:val="22"/>
          <w:szCs w:val="22"/>
          <w:lang w:eastAsia="zh-CN"/>
        </w:rPr>
        <w:t>（</w:t>
      </w:r>
      <w:r>
        <w:rPr>
          <w:rFonts w:hint="eastAsia" w:asciiTheme="minorEastAsia" w:hAnsiTheme="minorEastAsia"/>
          <w:sz w:val="22"/>
          <w:szCs w:val="22"/>
          <w:lang w:val="en-US" w:eastAsia="zh-CN"/>
        </w:rPr>
        <w:t>2</w:t>
      </w:r>
      <w:r>
        <w:rPr>
          <w:rFonts w:hint="eastAsia" w:asciiTheme="minorEastAsia" w:hAnsiTheme="minorEastAsia"/>
          <w:sz w:val="22"/>
          <w:szCs w:val="22"/>
          <w:lang w:eastAsia="zh-CN"/>
        </w:rPr>
        <w:t>）</w:t>
      </w:r>
      <w:r>
        <w:rPr>
          <w:rFonts w:hint="eastAsia" w:asciiTheme="minorEastAsia" w:hAnsiTheme="minorEastAsia"/>
          <w:sz w:val="22"/>
          <w:szCs w:val="22"/>
        </w:rPr>
        <w:t>箱包出入库管理：实现箱包的采购、入库、出库、盘点、库存、成本分析等常规库存操作，系统需记录采购价格，税率。库存基础数据有商品名称、供应商、商品供应价格等。</w:t>
      </w:r>
    </w:p>
    <w:p>
      <w:pPr>
        <w:adjustRightInd w:val="0"/>
        <w:snapToGrid w:val="0"/>
        <w:spacing w:line="500" w:lineRule="exact"/>
        <w:ind w:firstLine="442" w:firstLineChars="200"/>
        <w:rPr>
          <w:rFonts w:asciiTheme="minorEastAsia" w:hAnsiTheme="minorEastAsia"/>
          <w:b/>
          <w:bCs/>
          <w:sz w:val="22"/>
          <w:szCs w:val="22"/>
        </w:rPr>
      </w:pPr>
      <w:r>
        <w:rPr>
          <w:rFonts w:hint="eastAsia" w:asciiTheme="minorEastAsia" w:hAnsiTheme="minorEastAsia"/>
          <w:b/>
          <w:bCs/>
          <w:sz w:val="22"/>
          <w:szCs w:val="22"/>
          <w:lang w:val="en-US" w:eastAsia="zh-CN"/>
        </w:rPr>
        <w:t>2</w:t>
      </w:r>
      <w:r>
        <w:rPr>
          <w:rFonts w:hint="eastAsia" w:asciiTheme="minorEastAsia" w:hAnsiTheme="minorEastAsia"/>
          <w:b/>
          <w:bCs/>
          <w:sz w:val="22"/>
          <w:szCs w:val="22"/>
        </w:rPr>
        <w:t>.</w:t>
      </w:r>
      <w:r>
        <w:rPr>
          <w:rFonts w:hint="eastAsia" w:asciiTheme="minorEastAsia" w:hAnsiTheme="minorEastAsia"/>
          <w:b/>
          <w:bCs/>
          <w:sz w:val="22"/>
          <w:szCs w:val="22"/>
          <w:lang w:val="en-US" w:eastAsia="zh-CN"/>
        </w:rPr>
        <w:t>1</w:t>
      </w:r>
      <w:r>
        <w:rPr>
          <w:rFonts w:hint="eastAsia" w:asciiTheme="minorEastAsia" w:hAnsiTheme="minorEastAsia"/>
          <w:b/>
          <w:bCs/>
          <w:sz w:val="22"/>
          <w:szCs w:val="22"/>
        </w:rPr>
        <w:t>.</w:t>
      </w:r>
      <w:r>
        <w:rPr>
          <w:rFonts w:hint="eastAsia" w:asciiTheme="minorEastAsia" w:hAnsiTheme="minorEastAsia"/>
          <w:b/>
          <w:bCs/>
          <w:sz w:val="22"/>
          <w:szCs w:val="22"/>
          <w:lang w:val="en-US" w:eastAsia="zh-CN"/>
        </w:rPr>
        <w:t>9</w:t>
      </w:r>
      <w:r>
        <w:rPr>
          <w:rFonts w:hint="eastAsia" w:asciiTheme="minorEastAsia" w:hAnsiTheme="minorEastAsia"/>
          <w:b/>
          <w:bCs/>
          <w:sz w:val="22"/>
          <w:szCs w:val="22"/>
        </w:rPr>
        <w:t>电子（无纸化）签单</w:t>
      </w:r>
    </w:p>
    <w:p>
      <w:pPr>
        <w:adjustRightInd w:val="0"/>
        <w:snapToGrid w:val="0"/>
        <w:spacing w:line="500" w:lineRule="exact"/>
        <w:ind w:firstLine="440" w:firstLineChars="200"/>
        <w:rPr>
          <w:rFonts w:asciiTheme="minorEastAsia" w:hAnsiTheme="minorEastAsia"/>
          <w:sz w:val="22"/>
          <w:szCs w:val="22"/>
        </w:rPr>
      </w:pPr>
      <w:r>
        <w:rPr>
          <w:rFonts w:hint="eastAsia" w:asciiTheme="minorEastAsia" w:hAnsiTheme="minorEastAsia"/>
          <w:sz w:val="22"/>
          <w:szCs w:val="22"/>
          <w:lang w:eastAsia="zh-CN"/>
        </w:rPr>
        <w:t>（</w:t>
      </w:r>
      <w:r>
        <w:rPr>
          <w:rFonts w:hint="eastAsia" w:asciiTheme="minorEastAsia" w:hAnsiTheme="minorEastAsia"/>
          <w:sz w:val="22"/>
          <w:szCs w:val="22"/>
          <w:lang w:val="en-US" w:eastAsia="zh-CN"/>
        </w:rPr>
        <w:t>1</w:t>
      </w:r>
      <w:r>
        <w:rPr>
          <w:rFonts w:hint="eastAsia" w:asciiTheme="minorEastAsia" w:hAnsiTheme="minorEastAsia"/>
          <w:sz w:val="22"/>
          <w:szCs w:val="22"/>
          <w:lang w:eastAsia="zh-CN"/>
        </w:rPr>
        <w:t>）</w:t>
      </w:r>
      <w:r>
        <w:rPr>
          <w:rFonts w:hint="eastAsia" w:asciiTheme="minorEastAsia" w:hAnsiTheme="minorEastAsia"/>
          <w:sz w:val="22"/>
          <w:szCs w:val="22"/>
        </w:rPr>
        <w:t>旅客资料拍照与单据签字。在系统建案时，利用高拍仪，对旅客资料（身份证、户口本、护照、行李牌、登机牌）进行拍照，自动存入系统；系统通过激光打印机将上述资料打印出来。利用电子手写签字，生成赔偿费、PIR等单据的电子签字。</w:t>
      </w:r>
    </w:p>
    <w:p>
      <w:pPr>
        <w:adjustRightInd w:val="0"/>
        <w:snapToGrid w:val="0"/>
        <w:spacing w:line="500" w:lineRule="exact"/>
        <w:ind w:firstLine="440" w:firstLineChars="200"/>
        <w:rPr>
          <w:rFonts w:asciiTheme="minorEastAsia" w:hAnsiTheme="minorEastAsia"/>
          <w:sz w:val="22"/>
          <w:szCs w:val="22"/>
        </w:rPr>
      </w:pPr>
      <w:r>
        <w:rPr>
          <w:rFonts w:hint="eastAsia" w:asciiTheme="minorEastAsia" w:hAnsiTheme="minorEastAsia"/>
          <w:sz w:val="22"/>
          <w:szCs w:val="22"/>
          <w:lang w:eastAsia="zh-CN"/>
        </w:rPr>
        <w:t>（</w:t>
      </w:r>
      <w:r>
        <w:rPr>
          <w:rFonts w:hint="eastAsia" w:asciiTheme="minorEastAsia" w:hAnsiTheme="minorEastAsia"/>
          <w:sz w:val="22"/>
          <w:szCs w:val="22"/>
          <w:lang w:val="en-US" w:eastAsia="zh-CN"/>
        </w:rPr>
        <w:t>2</w:t>
      </w:r>
      <w:r>
        <w:rPr>
          <w:rFonts w:hint="eastAsia" w:asciiTheme="minorEastAsia" w:hAnsiTheme="minorEastAsia"/>
          <w:sz w:val="22"/>
          <w:szCs w:val="22"/>
          <w:lang w:eastAsia="zh-CN"/>
        </w:rPr>
        <w:t>）</w:t>
      </w:r>
      <w:r>
        <w:rPr>
          <w:rFonts w:hint="eastAsia" w:asciiTheme="minorEastAsia" w:hAnsiTheme="minorEastAsia"/>
          <w:sz w:val="22"/>
          <w:szCs w:val="22"/>
        </w:rPr>
        <w:t>签字流程管理。利用流程管理，将统一管理航司驻场签字、队长签字、部门经理签字、财务集中打印航空公司账单、PIR单据、赔偿费单据等。</w:t>
      </w:r>
    </w:p>
    <w:p>
      <w:pPr>
        <w:adjustRightInd w:val="0"/>
        <w:snapToGrid w:val="0"/>
        <w:spacing w:line="500" w:lineRule="exact"/>
        <w:ind w:firstLine="442" w:firstLineChars="200"/>
        <w:rPr>
          <w:rFonts w:asciiTheme="minorEastAsia" w:hAnsiTheme="minorEastAsia"/>
          <w:b/>
          <w:bCs/>
          <w:sz w:val="22"/>
          <w:szCs w:val="22"/>
        </w:rPr>
      </w:pPr>
      <w:r>
        <w:rPr>
          <w:rFonts w:hint="eastAsia" w:asciiTheme="minorEastAsia" w:hAnsiTheme="minorEastAsia"/>
          <w:b/>
          <w:bCs/>
          <w:sz w:val="22"/>
          <w:szCs w:val="22"/>
          <w:lang w:val="en-US" w:eastAsia="zh-CN"/>
        </w:rPr>
        <w:t>2</w:t>
      </w:r>
      <w:r>
        <w:rPr>
          <w:rFonts w:hint="eastAsia" w:asciiTheme="minorEastAsia" w:hAnsiTheme="minorEastAsia"/>
          <w:b/>
          <w:bCs/>
          <w:sz w:val="22"/>
          <w:szCs w:val="22"/>
        </w:rPr>
        <w:t>.</w:t>
      </w:r>
      <w:r>
        <w:rPr>
          <w:rFonts w:hint="eastAsia" w:asciiTheme="minorEastAsia" w:hAnsiTheme="minorEastAsia"/>
          <w:b/>
          <w:bCs/>
          <w:sz w:val="22"/>
          <w:szCs w:val="22"/>
          <w:lang w:val="en-US" w:eastAsia="zh-CN"/>
        </w:rPr>
        <w:t>1</w:t>
      </w:r>
      <w:r>
        <w:rPr>
          <w:rFonts w:hint="eastAsia" w:asciiTheme="minorEastAsia" w:hAnsiTheme="minorEastAsia"/>
          <w:b/>
          <w:bCs/>
          <w:sz w:val="22"/>
          <w:szCs w:val="22"/>
        </w:rPr>
        <w:t>.</w:t>
      </w:r>
      <w:r>
        <w:rPr>
          <w:rFonts w:hint="eastAsia" w:asciiTheme="minorEastAsia" w:hAnsiTheme="minorEastAsia"/>
          <w:b/>
          <w:bCs/>
          <w:sz w:val="22"/>
          <w:szCs w:val="22"/>
          <w:lang w:val="en-US" w:eastAsia="zh-CN"/>
        </w:rPr>
        <w:t>10</w:t>
      </w:r>
      <w:r>
        <w:rPr>
          <w:rFonts w:hint="eastAsia" w:asciiTheme="minorEastAsia" w:hAnsiTheme="minorEastAsia"/>
          <w:b/>
          <w:bCs/>
          <w:sz w:val="22"/>
          <w:szCs w:val="22"/>
        </w:rPr>
        <w:t>统计</w:t>
      </w:r>
      <w:r>
        <w:rPr>
          <w:rFonts w:asciiTheme="minorEastAsia" w:hAnsiTheme="minorEastAsia"/>
          <w:b/>
          <w:bCs/>
          <w:sz w:val="22"/>
          <w:szCs w:val="22"/>
        </w:rPr>
        <w:t>管理</w:t>
      </w:r>
    </w:p>
    <w:p>
      <w:pPr>
        <w:adjustRightInd w:val="0"/>
        <w:snapToGrid w:val="0"/>
        <w:spacing w:line="500" w:lineRule="exact"/>
        <w:ind w:firstLine="440" w:firstLineChars="200"/>
        <w:rPr>
          <w:rFonts w:asciiTheme="minorEastAsia" w:hAnsiTheme="minorEastAsia"/>
          <w:sz w:val="22"/>
          <w:szCs w:val="22"/>
        </w:rPr>
      </w:pPr>
      <w:r>
        <w:rPr>
          <w:rFonts w:hint="eastAsia" w:asciiTheme="minorEastAsia" w:hAnsiTheme="minorEastAsia"/>
          <w:sz w:val="22"/>
          <w:szCs w:val="22"/>
          <w:lang w:eastAsia="zh-CN"/>
        </w:rPr>
        <w:t>（</w:t>
      </w:r>
      <w:r>
        <w:rPr>
          <w:rFonts w:hint="eastAsia" w:asciiTheme="minorEastAsia" w:hAnsiTheme="minorEastAsia"/>
          <w:sz w:val="22"/>
          <w:szCs w:val="22"/>
          <w:lang w:val="en-US" w:eastAsia="zh-CN"/>
        </w:rPr>
        <w:t>1</w:t>
      </w:r>
      <w:r>
        <w:rPr>
          <w:rFonts w:hint="eastAsia" w:asciiTheme="minorEastAsia" w:hAnsiTheme="minorEastAsia"/>
          <w:sz w:val="22"/>
          <w:szCs w:val="22"/>
          <w:lang w:eastAsia="zh-CN"/>
        </w:rPr>
        <w:t>）</w:t>
      </w:r>
      <w:r>
        <w:rPr>
          <w:rFonts w:hint="eastAsia" w:asciiTheme="minorEastAsia" w:hAnsiTheme="minorEastAsia"/>
          <w:sz w:val="22"/>
          <w:szCs w:val="22"/>
        </w:rPr>
        <w:t>员工建案统计、案件信息统计：系统统计指定时间内，所有员工建案数量和行李数量；按档案类型、错误航站、错误类型、派送区域等统计。</w:t>
      </w:r>
    </w:p>
    <w:p>
      <w:pPr>
        <w:adjustRightInd w:val="0"/>
        <w:snapToGrid w:val="0"/>
        <w:spacing w:line="500" w:lineRule="exact"/>
        <w:ind w:firstLine="440" w:firstLineChars="200"/>
        <w:rPr>
          <w:rFonts w:hint="eastAsia" w:asciiTheme="minorEastAsia" w:hAnsiTheme="minorEastAsia"/>
          <w:b/>
          <w:sz w:val="22"/>
          <w:szCs w:val="22"/>
          <w:lang w:val="en-US" w:eastAsia="zh-CN"/>
        </w:rPr>
      </w:pPr>
      <w:r>
        <w:rPr>
          <w:rFonts w:hint="eastAsia" w:asciiTheme="minorEastAsia" w:hAnsiTheme="minorEastAsia"/>
          <w:sz w:val="22"/>
          <w:szCs w:val="22"/>
          <w:lang w:eastAsia="zh-CN"/>
        </w:rPr>
        <w:t>（</w:t>
      </w:r>
      <w:r>
        <w:rPr>
          <w:rFonts w:hint="eastAsia" w:asciiTheme="minorEastAsia" w:hAnsiTheme="minorEastAsia"/>
          <w:sz w:val="22"/>
          <w:szCs w:val="22"/>
          <w:lang w:val="en-US" w:eastAsia="zh-CN"/>
        </w:rPr>
        <w:t>2</w:t>
      </w:r>
      <w:r>
        <w:rPr>
          <w:rFonts w:hint="eastAsia" w:asciiTheme="minorEastAsia" w:hAnsiTheme="minorEastAsia"/>
          <w:sz w:val="22"/>
          <w:szCs w:val="22"/>
          <w:lang w:eastAsia="zh-CN"/>
        </w:rPr>
        <w:t>）</w:t>
      </w:r>
      <w:r>
        <w:rPr>
          <w:rFonts w:hint="eastAsia" w:asciiTheme="minorEastAsia" w:hAnsiTheme="minorEastAsia"/>
          <w:sz w:val="22"/>
          <w:szCs w:val="22"/>
        </w:rPr>
        <w:t>箱包录入与统计：系统可登记赔偿的箱包数据和编号，并统计指定时间内箱包使用数量和清单。</w:t>
      </w:r>
    </w:p>
    <w:p>
      <w:pPr>
        <w:adjustRightInd w:val="0"/>
        <w:snapToGrid w:val="0"/>
        <w:spacing w:line="500" w:lineRule="exact"/>
        <w:ind w:firstLine="442" w:firstLineChars="200"/>
        <w:rPr>
          <w:rFonts w:hint="eastAsia" w:eastAsia="宋体" w:asciiTheme="minorEastAsia" w:hAnsiTheme="minorEastAsia"/>
          <w:b/>
          <w:sz w:val="22"/>
          <w:szCs w:val="22"/>
          <w:lang w:eastAsia="zh-CN"/>
        </w:rPr>
      </w:pPr>
      <w:r>
        <w:rPr>
          <w:rFonts w:hint="eastAsia" w:asciiTheme="minorEastAsia" w:hAnsiTheme="minorEastAsia"/>
          <w:b/>
          <w:sz w:val="22"/>
          <w:szCs w:val="22"/>
          <w:lang w:val="en-US" w:eastAsia="zh-CN"/>
        </w:rPr>
        <w:t>2.2</w:t>
      </w:r>
      <w:r>
        <w:rPr>
          <w:rFonts w:hint="eastAsia" w:asciiTheme="minorEastAsia" w:hAnsiTheme="minorEastAsia"/>
          <w:b/>
          <w:sz w:val="22"/>
          <w:szCs w:val="22"/>
          <w:lang w:eastAsia="zh-CN"/>
        </w:rPr>
        <w:t>日常维护</w:t>
      </w:r>
    </w:p>
    <w:p>
      <w:pPr>
        <w:adjustRightInd w:val="0"/>
        <w:snapToGrid w:val="0"/>
        <w:spacing w:line="500" w:lineRule="exact"/>
        <w:ind w:firstLine="440" w:firstLineChars="200"/>
        <w:rPr>
          <w:rFonts w:ascii="宋体" w:hAnsi="宋体"/>
          <w:sz w:val="22"/>
          <w:szCs w:val="22"/>
        </w:rPr>
      </w:pPr>
      <w:r>
        <w:rPr>
          <w:rFonts w:hint="eastAsia" w:asciiTheme="minorEastAsia" w:hAnsiTheme="minorEastAsia"/>
          <w:sz w:val="22"/>
          <w:szCs w:val="22"/>
          <w:lang w:val="en-US" w:eastAsia="zh-CN"/>
        </w:rPr>
        <w:t>2.2.1</w:t>
      </w:r>
      <w:r>
        <w:rPr>
          <w:rFonts w:hint="eastAsia" w:asciiTheme="minorEastAsia" w:hAnsiTheme="minorEastAsia"/>
          <w:sz w:val="22"/>
          <w:szCs w:val="22"/>
        </w:rPr>
        <w:t>运维期内，</w:t>
      </w:r>
      <w:r>
        <w:rPr>
          <w:rFonts w:hint="eastAsia" w:ascii="宋体" w:hAnsi="宋体"/>
          <w:sz w:val="22"/>
          <w:szCs w:val="22"/>
        </w:rPr>
        <w:t>中标人应对系统进行定期维护，</w:t>
      </w:r>
      <w:r>
        <w:rPr>
          <w:rFonts w:hint="eastAsia" w:asciiTheme="minorEastAsia" w:hAnsiTheme="minorEastAsia"/>
          <w:sz w:val="22"/>
          <w:szCs w:val="22"/>
        </w:rPr>
        <w:t>提供系统版本升级服务</w:t>
      </w:r>
      <w:bookmarkStart w:id="8" w:name="_Toc527635865"/>
      <w:r>
        <w:rPr>
          <w:rFonts w:hint="eastAsia" w:asciiTheme="minorEastAsia" w:hAnsiTheme="minorEastAsia"/>
          <w:sz w:val="22"/>
          <w:szCs w:val="22"/>
          <w:lang w:eastAsia="zh-CN"/>
        </w:rPr>
        <w:t>，</w:t>
      </w:r>
      <w:r>
        <w:rPr>
          <w:rFonts w:ascii="宋体" w:hAnsi="宋体"/>
          <w:sz w:val="22"/>
          <w:szCs w:val="22"/>
        </w:rPr>
        <w:t>提供现有系统的补丁安装服务、系统备份和恢复支持</w:t>
      </w:r>
      <w:r>
        <w:rPr>
          <w:rFonts w:hint="eastAsia" w:ascii="宋体" w:hAnsi="宋体"/>
          <w:sz w:val="22"/>
          <w:szCs w:val="22"/>
        </w:rPr>
        <w:t>等服务</w:t>
      </w:r>
      <w:r>
        <w:rPr>
          <w:rFonts w:ascii="宋体" w:hAnsi="宋体"/>
          <w:sz w:val="22"/>
          <w:szCs w:val="22"/>
        </w:rPr>
        <w:t>。</w:t>
      </w:r>
    </w:p>
    <w:p>
      <w:pPr>
        <w:adjustRightInd w:val="0"/>
        <w:snapToGrid w:val="0"/>
        <w:spacing w:line="500" w:lineRule="exact"/>
        <w:ind w:firstLine="440" w:firstLineChars="200"/>
        <w:rPr>
          <w:rFonts w:ascii="宋体" w:hAnsi="宋体"/>
          <w:sz w:val="22"/>
          <w:szCs w:val="22"/>
        </w:rPr>
      </w:pPr>
      <w:r>
        <w:rPr>
          <w:rFonts w:hint="eastAsia" w:ascii="宋体" w:hAnsi="宋体"/>
          <w:sz w:val="22"/>
          <w:szCs w:val="22"/>
        </w:rPr>
        <w:t>2.</w:t>
      </w:r>
      <w:r>
        <w:rPr>
          <w:rFonts w:hint="eastAsia" w:ascii="宋体" w:hAnsi="宋体"/>
          <w:sz w:val="22"/>
          <w:szCs w:val="22"/>
          <w:lang w:val="en-US" w:eastAsia="zh-CN"/>
        </w:rPr>
        <w:t>2</w:t>
      </w:r>
      <w:r>
        <w:rPr>
          <w:rFonts w:hint="eastAsia" w:ascii="宋体" w:hAnsi="宋体"/>
          <w:sz w:val="22"/>
          <w:szCs w:val="22"/>
        </w:rPr>
        <w:t>.</w:t>
      </w:r>
      <w:r>
        <w:rPr>
          <w:rFonts w:hint="eastAsia" w:ascii="宋体" w:hAnsi="宋体"/>
          <w:sz w:val="22"/>
          <w:szCs w:val="22"/>
          <w:lang w:val="en-US" w:eastAsia="zh-CN"/>
        </w:rPr>
        <w:t>2</w:t>
      </w:r>
      <w:r>
        <w:rPr>
          <w:rFonts w:hint="eastAsia" w:ascii="宋体" w:hAnsi="宋体"/>
          <w:sz w:val="22"/>
          <w:szCs w:val="22"/>
        </w:rPr>
        <w:t>中标人应</w:t>
      </w:r>
      <w:r>
        <w:rPr>
          <w:rFonts w:ascii="宋体" w:hAnsi="宋体"/>
          <w:sz w:val="22"/>
          <w:szCs w:val="22"/>
        </w:rPr>
        <w:t>提供7×24小时的</w:t>
      </w:r>
      <w:r>
        <w:rPr>
          <w:rFonts w:hint="eastAsia" w:ascii="宋体" w:hAnsi="宋体"/>
          <w:sz w:val="22"/>
          <w:szCs w:val="22"/>
        </w:rPr>
        <w:t>技术</w:t>
      </w:r>
      <w:r>
        <w:rPr>
          <w:rFonts w:ascii="宋体" w:hAnsi="宋体"/>
          <w:sz w:val="22"/>
          <w:szCs w:val="22"/>
        </w:rPr>
        <w:t>支持</w:t>
      </w:r>
      <w:r>
        <w:rPr>
          <w:rFonts w:hint="eastAsia" w:ascii="宋体" w:hAnsi="宋体"/>
          <w:sz w:val="22"/>
          <w:szCs w:val="22"/>
        </w:rPr>
        <w:t>服务。</w:t>
      </w:r>
      <w:r>
        <w:rPr>
          <w:rFonts w:hint="eastAsia" w:asciiTheme="minorEastAsia" w:hAnsiTheme="minorEastAsia"/>
          <w:sz w:val="22"/>
          <w:szCs w:val="22"/>
        </w:rPr>
        <w:t>如在使用过程中发生质量问题，</w:t>
      </w:r>
      <w:r>
        <w:rPr>
          <w:rFonts w:hint="eastAsia" w:asciiTheme="minorEastAsia" w:hAnsiTheme="minorEastAsia"/>
          <w:sz w:val="22"/>
          <w:szCs w:val="22"/>
          <w:lang w:eastAsia="zh-CN"/>
        </w:rPr>
        <w:t>中标人</w:t>
      </w:r>
      <w:r>
        <w:rPr>
          <w:rFonts w:hint="eastAsia" w:asciiTheme="minorEastAsia" w:hAnsiTheme="minorEastAsia"/>
          <w:sz w:val="22"/>
          <w:szCs w:val="22"/>
        </w:rPr>
        <w:t>必须在接到用户通知后</w:t>
      </w:r>
      <w:r>
        <w:rPr>
          <w:rFonts w:hint="eastAsia" w:asciiTheme="minorEastAsia" w:hAnsiTheme="minorEastAsia"/>
          <w:sz w:val="22"/>
          <w:szCs w:val="22"/>
          <w:lang w:val="en-US" w:eastAsia="zh-CN"/>
        </w:rPr>
        <w:t>30分钟</w:t>
      </w:r>
      <w:r>
        <w:rPr>
          <w:rFonts w:hint="eastAsia" w:asciiTheme="minorEastAsia" w:hAnsiTheme="minorEastAsia"/>
          <w:sz w:val="22"/>
          <w:szCs w:val="22"/>
        </w:rPr>
        <w:t>内通过VPN等形式远程处理，远程处理无法解决的，在24小时内到达现场予以解决。</w:t>
      </w:r>
    </w:p>
    <w:p>
      <w:pPr>
        <w:adjustRightInd w:val="0"/>
        <w:snapToGrid w:val="0"/>
        <w:spacing w:line="500" w:lineRule="exact"/>
        <w:ind w:firstLine="440" w:firstLineChars="200"/>
        <w:rPr>
          <w:rFonts w:hint="eastAsia" w:ascii="宋体" w:hAnsi="宋体"/>
          <w:b/>
          <w:sz w:val="22"/>
          <w:szCs w:val="22"/>
        </w:rPr>
      </w:pPr>
      <w:r>
        <w:rPr>
          <w:rFonts w:hint="eastAsia" w:ascii="宋体" w:hAnsi="宋体"/>
          <w:sz w:val="22"/>
          <w:szCs w:val="22"/>
        </w:rPr>
        <w:t>2.</w:t>
      </w:r>
      <w:r>
        <w:rPr>
          <w:rFonts w:hint="eastAsia" w:ascii="宋体" w:hAnsi="宋体"/>
          <w:sz w:val="22"/>
          <w:szCs w:val="22"/>
          <w:lang w:val="en-US" w:eastAsia="zh-CN"/>
        </w:rPr>
        <w:t>2</w:t>
      </w:r>
      <w:r>
        <w:rPr>
          <w:rFonts w:hint="eastAsia" w:ascii="宋体" w:hAnsi="宋体"/>
          <w:sz w:val="22"/>
          <w:szCs w:val="22"/>
        </w:rPr>
        <w:t>.</w:t>
      </w:r>
      <w:r>
        <w:rPr>
          <w:rFonts w:hint="eastAsia" w:ascii="宋体" w:hAnsi="宋体"/>
          <w:sz w:val="22"/>
          <w:szCs w:val="22"/>
          <w:lang w:val="en-US" w:eastAsia="zh-CN"/>
        </w:rPr>
        <w:t>3定期</w:t>
      </w:r>
      <w:r>
        <w:rPr>
          <w:rFonts w:hint="eastAsia" w:asciiTheme="minorEastAsia" w:hAnsiTheme="minorEastAsia"/>
          <w:sz w:val="22"/>
          <w:szCs w:val="22"/>
          <w:highlight w:val="none"/>
          <w:lang w:eastAsia="zh-CN"/>
        </w:rPr>
        <w:t>优化系统版本，及时进行版本更新，完善系统软件功能。</w:t>
      </w:r>
      <w:r>
        <w:rPr>
          <w:rFonts w:hint="eastAsia" w:ascii="宋体" w:hAnsi="宋体"/>
          <w:sz w:val="22"/>
          <w:szCs w:val="22"/>
        </w:rPr>
        <w:t>因系统更新或升级，系统须实现版本自动更新，无须人工更新客户端程序。</w:t>
      </w:r>
    </w:p>
    <w:bookmarkEnd w:id="8"/>
    <w:p>
      <w:pPr>
        <w:adjustRightInd w:val="0"/>
        <w:snapToGrid w:val="0"/>
        <w:spacing w:line="500" w:lineRule="exact"/>
        <w:ind w:firstLine="442" w:firstLineChars="200"/>
        <w:rPr>
          <w:rFonts w:hint="eastAsia" w:asciiTheme="minorEastAsia" w:hAnsiTheme="minorEastAsia"/>
          <w:b/>
          <w:sz w:val="22"/>
          <w:szCs w:val="22"/>
          <w:lang w:eastAsia="zh-CN"/>
        </w:rPr>
      </w:pPr>
      <w:bookmarkStart w:id="9" w:name="_Toc527635876"/>
      <w:r>
        <w:rPr>
          <w:rFonts w:hint="eastAsia" w:asciiTheme="minorEastAsia" w:hAnsiTheme="minorEastAsia"/>
          <w:b/>
          <w:sz w:val="22"/>
          <w:szCs w:val="22"/>
        </w:rPr>
        <w:t>2.</w:t>
      </w:r>
      <w:r>
        <w:rPr>
          <w:rFonts w:hint="eastAsia" w:asciiTheme="minorEastAsia" w:hAnsiTheme="minorEastAsia"/>
          <w:b/>
          <w:sz w:val="22"/>
          <w:szCs w:val="22"/>
          <w:lang w:val="en-US" w:eastAsia="zh-CN"/>
        </w:rPr>
        <w:t>3</w:t>
      </w:r>
      <w:r>
        <w:rPr>
          <w:rFonts w:hint="eastAsia" w:asciiTheme="minorEastAsia" w:hAnsiTheme="minorEastAsia"/>
          <w:b/>
          <w:sz w:val="22"/>
          <w:szCs w:val="22"/>
          <w:lang w:eastAsia="zh-CN"/>
        </w:rPr>
        <w:t>功能优化</w:t>
      </w:r>
    </w:p>
    <w:p>
      <w:pPr>
        <w:adjustRightInd w:val="0"/>
        <w:snapToGrid w:val="0"/>
        <w:spacing w:line="500" w:lineRule="exact"/>
        <w:ind w:firstLine="440" w:firstLineChars="200"/>
        <w:rPr>
          <w:rFonts w:hint="eastAsia" w:asciiTheme="minorEastAsia" w:hAnsiTheme="minorEastAsia"/>
          <w:sz w:val="22"/>
          <w:szCs w:val="22"/>
          <w:highlight w:val="none"/>
          <w:lang w:eastAsia="zh-CN"/>
        </w:rPr>
      </w:pPr>
      <w:r>
        <w:rPr>
          <w:rFonts w:hint="eastAsia" w:asciiTheme="minorEastAsia" w:hAnsiTheme="minorEastAsia"/>
          <w:sz w:val="22"/>
          <w:szCs w:val="22"/>
          <w:highlight w:val="none"/>
        </w:rPr>
        <w:t>2.</w:t>
      </w:r>
      <w:r>
        <w:rPr>
          <w:rFonts w:hint="eastAsia" w:asciiTheme="minorEastAsia" w:hAnsiTheme="minorEastAsia"/>
          <w:sz w:val="22"/>
          <w:szCs w:val="22"/>
          <w:highlight w:val="none"/>
          <w:lang w:val="en-US" w:eastAsia="zh-CN"/>
        </w:rPr>
        <w:t>3</w:t>
      </w:r>
      <w:r>
        <w:rPr>
          <w:rFonts w:hint="eastAsia" w:asciiTheme="minorEastAsia" w:hAnsiTheme="minorEastAsia"/>
          <w:sz w:val="22"/>
          <w:szCs w:val="22"/>
          <w:highlight w:val="none"/>
        </w:rPr>
        <w:t>.1</w:t>
      </w:r>
      <w:r>
        <w:rPr>
          <w:rFonts w:hint="eastAsia" w:asciiTheme="minorEastAsia" w:hAnsiTheme="minorEastAsia"/>
          <w:sz w:val="22"/>
          <w:szCs w:val="22"/>
          <w:highlight w:val="none"/>
          <w:lang w:eastAsia="zh-CN"/>
        </w:rPr>
        <w:t>运维期内，</w:t>
      </w:r>
      <w:r>
        <w:rPr>
          <w:rFonts w:hint="eastAsia" w:ascii="宋体" w:hAnsi="宋体"/>
          <w:sz w:val="22"/>
          <w:szCs w:val="22"/>
        </w:rPr>
        <w:t>中标人应根据实际业务流程，</w:t>
      </w:r>
      <w:r>
        <w:rPr>
          <w:rFonts w:ascii="宋体" w:hAnsi="宋体"/>
          <w:sz w:val="22"/>
          <w:szCs w:val="22"/>
        </w:rPr>
        <w:t>对现有系统进行系统</w:t>
      </w:r>
      <w:r>
        <w:rPr>
          <w:rFonts w:hint="eastAsia" w:ascii="宋体" w:hAnsi="宋体"/>
          <w:sz w:val="22"/>
          <w:szCs w:val="22"/>
        </w:rPr>
        <w:t>优化</w:t>
      </w:r>
      <w:r>
        <w:rPr>
          <w:rFonts w:ascii="宋体" w:hAnsi="宋体"/>
          <w:sz w:val="22"/>
          <w:szCs w:val="22"/>
        </w:rPr>
        <w:t>，增加或调整相应功能。</w:t>
      </w:r>
    </w:p>
    <w:p>
      <w:pPr>
        <w:adjustRightInd w:val="0"/>
        <w:snapToGrid w:val="0"/>
        <w:spacing w:line="500" w:lineRule="exact"/>
        <w:ind w:firstLine="440" w:firstLineChars="200"/>
        <w:rPr>
          <w:rFonts w:hint="eastAsia" w:asciiTheme="minorEastAsia" w:hAnsiTheme="minorEastAsia"/>
          <w:sz w:val="22"/>
          <w:szCs w:val="22"/>
          <w:highlight w:val="none"/>
          <w:lang w:val="en-US" w:eastAsia="zh-CN"/>
        </w:rPr>
      </w:pPr>
      <w:r>
        <w:rPr>
          <w:rFonts w:hint="eastAsia" w:asciiTheme="minorEastAsia" w:hAnsiTheme="minorEastAsia"/>
          <w:sz w:val="22"/>
          <w:szCs w:val="22"/>
          <w:highlight w:val="none"/>
          <w:lang w:val="en-US" w:eastAsia="zh-CN"/>
        </w:rPr>
        <w:t>2.3.2</w:t>
      </w:r>
      <w:r>
        <w:rPr>
          <w:rFonts w:hint="eastAsia" w:asciiTheme="minorEastAsia" w:hAnsiTheme="minorEastAsia"/>
          <w:sz w:val="22"/>
          <w:szCs w:val="22"/>
          <w:highlight w:val="none"/>
          <w:lang w:eastAsia="zh-CN"/>
        </w:rPr>
        <w:t>预留可对接信导部旅客服务平台小程序以及</w:t>
      </w:r>
      <w:r>
        <w:rPr>
          <w:rFonts w:hint="eastAsia" w:asciiTheme="minorEastAsia" w:hAnsiTheme="minorEastAsia"/>
          <w:sz w:val="22"/>
          <w:szCs w:val="22"/>
          <w:highlight w:val="none"/>
          <w:lang w:val="en-US" w:eastAsia="zh-CN"/>
        </w:rPr>
        <w:t>RFID系统等数据端口，以备未来相关平台或系统建设完成后可实现数据对接。</w:t>
      </w:r>
    </w:p>
    <w:p>
      <w:pPr>
        <w:adjustRightInd w:val="0"/>
        <w:snapToGrid w:val="0"/>
        <w:spacing w:line="500" w:lineRule="exact"/>
        <w:ind w:firstLine="442" w:firstLineChars="200"/>
        <w:rPr>
          <w:b/>
          <w:sz w:val="22"/>
          <w:szCs w:val="22"/>
        </w:rPr>
      </w:pPr>
      <w:r>
        <w:rPr>
          <w:rFonts w:ascii="宋体" w:hAnsi="宋体"/>
          <w:b/>
          <w:sz w:val="22"/>
          <w:szCs w:val="22"/>
        </w:rPr>
        <w:t>2.</w:t>
      </w:r>
      <w:r>
        <w:rPr>
          <w:rFonts w:hint="eastAsia" w:ascii="宋体" w:hAnsi="宋体"/>
          <w:b/>
          <w:sz w:val="22"/>
          <w:szCs w:val="22"/>
          <w:lang w:val="en-US" w:eastAsia="zh-CN"/>
        </w:rPr>
        <w:t>4</w:t>
      </w:r>
      <w:r>
        <w:rPr>
          <w:rFonts w:hint="eastAsia" w:ascii="宋体" w:hAnsi="宋体"/>
          <w:b/>
          <w:sz w:val="22"/>
          <w:szCs w:val="22"/>
        </w:rPr>
        <w:t>系统安全性</w:t>
      </w:r>
      <w:bookmarkEnd w:id="9"/>
    </w:p>
    <w:p>
      <w:pPr>
        <w:adjustRightInd w:val="0"/>
        <w:snapToGrid w:val="0"/>
        <w:spacing w:line="500" w:lineRule="exact"/>
        <w:ind w:firstLine="420"/>
        <w:rPr>
          <w:rFonts w:ascii="宋体" w:hAnsi="宋体"/>
          <w:sz w:val="22"/>
          <w:szCs w:val="22"/>
        </w:rPr>
      </w:pPr>
      <w:r>
        <w:rPr>
          <w:rFonts w:hint="eastAsia" w:ascii="宋体" w:hAnsi="宋体"/>
          <w:sz w:val="22"/>
          <w:szCs w:val="22"/>
        </w:rPr>
        <w:t>2.</w:t>
      </w:r>
      <w:r>
        <w:rPr>
          <w:rFonts w:hint="eastAsia" w:ascii="宋体" w:hAnsi="宋体"/>
          <w:sz w:val="22"/>
          <w:szCs w:val="22"/>
          <w:lang w:val="en-US" w:eastAsia="zh-CN"/>
        </w:rPr>
        <w:t>4</w:t>
      </w:r>
      <w:r>
        <w:rPr>
          <w:rFonts w:hint="eastAsia" w:ascii="宋体" w:hAnsi="宋体"/>
          <w:sz w:val="22"/>
          <w:szCs w:val="22"/>
        </w:rPr>
        <w:t>.1实施日常系统的维护和系统检查工作时，应满足机场网络安全的相关要求和管理规定，不得进行任何可能导致合同服务范围内系统停止或中断服务的操作。</w:t>
      </w:r>
    </w:p>
    <w:p>
      <w:pPr>
        <w:adjustRightInd w:val="0"/>
        <w:snapToGrid w:val="0"/>
        <w:spacing w:line="500" w:lineRule="exact"/>
        <w:ind w:firstLine="420"/>
        <w:rPr>
          <w:rFonts w:ascii="宋体" w:hAnsi="宋体"/>
          <w:sz w:val="22"/>
          <w:szCs w:val="22"/>
        </w:rPr>
      </w:pPr>
      <w:r>
        <w:rPr>
          <w:rFonts w:hint="eastAsia" w:ascii="宋体" w:hAnsi="宋体"/>
          <w:sz w:val="22"/>
          <w:szCs w:val="22"/>
        </w:rPr>
        <w:t>2.</w:t>
      </w:r>
      <w:r>
        <w:rPr>
          <w:rFonts w:hint="eastAsia" w:ascii="宋体" w:hAnsi="宋体"/>
          <w:sz w:val="22"/>
          <w:szCs w:val="22"/>
          <w:lang w:val="en-US" w:eastAsia="zh-CN"/>
        </w:rPr>
        <w:t>4</w:t>
      </w:r>
      <w:r>
        <w:rPr>
          <w:rFonts w:hint="eastAsia" w:ascii="宋体" w:hAnsi="宋体"/>
          <w:sz w:val="22"/>
          <w:szCs w:val="22"/>
        </w:rPr>
        <w:t>.2系统中所有的用户口令加密存储；</w:t>
      </w:r>
    </w:p>
    <w:p>
      <w:pPr>
        <w:adjustRightInd w:val="0"/>
        <w:snapToGrid w:val="0"/>
        <w:spacing w:line="500" w:lineRule="exact"/>
        <w:ind w:firstLine="420"/>
        <w:rPr>
          <w:rFonts w:ascii="宋体" w:hAnsi="宋体"/>
          <w:sz w:val="22"/>
          <w:szCs w:val="22"/>
        </w:rPr>
      </w:pPr>
      <w:r>
        <w:rPr>
          <w:rFonts w:hint="eastAsia" w:ascii="宋体" w:hAnsi="宋体"/>
          <w:sz w:val="22"/>
          <w:szCs w:val="22"/>
        </w:rPr>
        <w:t>2.</w:t>
      </w:r>
      <w:r>
        <w:rPr>
          <w:rFonts w:hint="eastAsia" w:ascii="宋体" w:hAnsi="宋体"/>
          <w:sz w:val="22"/>
          <w:szCs w:val="22"/>
          <w:lang w:val="en-US" w:eastAsia="zh-CN"/>
        </w:rPr>
        <w:t>4</w:t>
      </w:r>
      <w:r>
        <w:rPr>
          <w:rFonts w:hint="eastAsia" w:ascii="宋体" w:hAnsi="宋体"/>
          <w:sz w:val="22"/>
          <w:szCs w:val="22"/>
        </w:rPr>
        <w:t>.3保证关键数据和历史数据的完整性和安全性；</w:t>
      </w:r>
    </w:p>
    <w:p>
      <w:pPr>
        <w:adjustRightInd w:val="0"/>
        <w:snapToGrid w:val="0"/>
        <w:spacing w:line="500" w:lineRule="exact"/>
        <w:ind w:firstLine="420"/>
        <w:rPr>
          <w:rFonts w:ascii="宋体" w:hAnsi="宋体"/>
          <w:sz w:val="22"/>
          <w:szCs w:val="22"/>
        </w:rPr>
      </w:pPr>
      <w:r>
        <w:rPr>
          <w:rFonts w:hint="eastAsia" w:ascii="宋体" w:hAnsi="宋体"/>
          <w:sz w:val="22"/>
          <w:szCs w:val="22"/>
        </w:rPr>
        <w:t>2.</w:t>
      </w:r>
      <w:r>
        <w:rPr>
          <w:rFonts w:hint="eastAsia" w:ascii="宋体" w:hAnsi="宋体"/>
          <w:sz w:val="22"/>
          <w:szCs w:val="22"/>
          <w:lang w:val="en-US" w:eastAsia="zh-CN"/>
        </w:rPr>
        <w:t>4</w:t>
      </w:r>
      <w:r>
        <w:rPr>
          <w:rFonts w:hint="eastAsia" w:ascii="宋体" w:hAnsi="宋体"/>
          <w:sz w:val="22"/>
          <w:szCs w:val="22"/>
        </w:rPr>
        <w:t>.4用户权限管理到位，不同的用户能实现对不同数据的查询；</w:t>
      </w:r>
    </w:p>
    <w:p>
      <w:pPr>
        <w:adjustRightInd w:val="0"/>
        <w:snapToGrid w:val="0"/>
        <w:spacing w:line="500" w:lineRule="exact"/>
        <w:ind w:firstLine="420"/>
        <w:rPr>
          <w:rFonts w:ascii="宋体" w:hAnsi="宋体"/>
          <w:sz w:val="22"/>
          <w:szCs w:val="22"/>
        </w:rPr>
      </w:pPr>
      <w:bookmarkStart w:id="10" w:name="_Toc527635877"/>
      <w:r>
        <w:rPr>
          <w:rFonts w:hint="eastAsia" w:ascii="宋体" w:hAnsi="宋体"/>
          <w:sz w:val="22"/>
          <w:szCs w:val="22"/>
        </w:rPr>
        <w:t>2.</w:t>
      </w:r>
      <w:r>
        <w:rPr>
          <w:rFonts w:hint="eastAsia" w:ascii="宋体" w:hAnsi="宋体"/>
          <w:sz w:val="22"/>
          <w:szCs w:val="22"/>
          <w:lang w:val="en-US" w:eastAsia="zh-CN"/>
        </w:rPr>
        <w:t>4</w:t>
      </w:r>
      <w:r>
        <w:rPr>
          <w:rFonts w:hint="eastAsia" w:ascii="宋体" w:hAnsi="宋体"/>
          <w:sz w:val="22"/>
          <w:szCs w:val="22"/>
        </w:rPr>
        <w:t>.5提供完善的日志功能，支持操作纪录的审计；</w:t>
      </w:r>
      <w:bookmarkEnd w:id="10"/>
    </w:p>
    <w:p>
      <w:pPr>
        <w:adjustRightInd w:val="0"/>
        <w:snapToGrid w:val="0"/>
        <w:spacing w:line="500" w:lineRule="exact"/>
        <w:ind w:firstLine="420"/>
        <w:rPr>
          <w:rFonts w:hint="eastAsia" w:ascii="宋体" w:hAnsi="宋体"/>
          <w:sz w:val="22"/>
          <w:szCs w:val="22"/>
        </w:rPr>
      </w:pPr>
      <w:r>
        <w:rPr>
          <w:rFonts w:hint="eastAsia" w:ascii="宋体" w:hAnsi="宋体"/>
          <w:sz w:val="22"/>
          <w:szCs w:val="22"/>
        </w:rPr>
        <w:t>2.</w:t>
      </w:r>
      <w:r>
        <w:rPr>
          <w:rFonts w:hint="eastAsia" w:ascii="宋体" w:hAnsi="宋体"/>
          <w:sz w:val="22"/>
          <w:szCs w:val="22"/>
          <w:lang w:val="en-US" w:eastAsia="zh-CN"/>
        </w:rPr>
        <w:t>4</w:t>
      </w:r>
      <w:r>
        <w:rPr>
          <w:rFonts w:hint="eastAsia" w:ascii="宋体" w:hAnsi="宋体"/>
          <w:sz w:val="22"/>
          <w:szCs w:val="22"/>
        </w:rPr>
        <w:t>.6系统中涉及到的国家和行业各项法律法规中规定为涉密的信息，必须采用必要的加密存储、传输手段，并设置必要的安全管理策略。</w:t>
      </w:r>
    </w:p>
    <w:p>
      <w:pPr>
        <w:spacing w:line="380" w:lineRule="exact"/>
        <w:ind w:firstLine="442" w:firstLineChars="200"/>
        <w:rPr>
          <w:rFonts w:ascii="宋体" w:hAnsi="宋体" w:cs="宋体"/>
          <w:b/>
          <w:color w:val="000000"/>
          <w:sz w:val="22"/>
          <w:szCs w:val="22"/>
        </w:rPr>
      </w:pPr>
      <w:r>
        <w:rPr>
          <w:rFonts w:hint="eastAsia" w:ascii="宋体" w:hAnsi="宋体" w:cs="宋体"/>
          <w:b/>
          <w:color w:val="000000"/>
          <w:sz w:val="22"/>
          <w:szCs w:val="22"/>
        </w:rPr>
        <w:t>3、服务期</w:t>
      </w:r>
    </w:p>
    <w:p>
      <w:pPr>
        <w:widowControl/>
        <w:spacing w:line="380" w:lineRule="exact"/>
        <w:ind w:firstLine="440" w:firstLineChars="200"/>
        <w:jc w:val="left"/>
        <w:rPr>
          <w:rFonts w:hint="eastAsia" w:ascii="宋体" w:hAnsi="宋体" w:eastAsia="宋体"/>
          <w:sz w:val="22"/>
          <w:szCs w:val="22"/>
          <w:lang w:eastAsia="zh-CN"/>
        </w:rPr>
      </w:pPr>
      <w:r>
        <w:rPr>
          <w:rFonts w:hint="eastAsia" w:ascii="宋体" w:hAnsi="宋体" w:cs="宋体"/>
          <w:color w:val="000000"/>
          <w:sz w:val="22"/>
          <w:szCs w:val="22"/>
          <w:lang w:eastAsia="zh-CN"/>
        </w:rPr>
        <w:t>自合同签订之日起，乙方提供不少于六个月的系统免费试用期，免费试用期满后提供为期三年的软件及运维服务。</w:t>
      </w:r>
    </w:p>
    <w:p>
      <w:pPr>
        <w:spacing w:line="380" w:lineRule="exact"/>
        <w:ind w:firstLine="442" w:firstLineChars="200"/>
        <w:rPr>
          <w:rFonts w:ascii="宋体" w:hAnsi="宋体" w:cs="宋体"/>
          <w:b/>
          <w:color w:val="000000"/>
          <w:sz w:val="22"/>
          <w:szCs w:val="22"/>
        </w:rPr>
      </w:pPr>
      <w:r>
        <w:rPr>
          <w:rFonts w:hint="eastAsia" w:ascii="宋体" w:hAnsi="宋体" w:cs="宋体"/>
          <w:b/>
          <w:color w:val="000000"/>
          <w:sz w:val="22"/>
          <w:szCs w:val="22"/>
          <w:lang w:val="en-US" w:eastAsia="zh-CN"/>
        </w:rPr>
        <w:t>4</w:t>
      </w:r>
      <w:r>
        <w:rPr>
          <w:rFonts w:hint="eastAsia" w:ascii="宋体" w:hAnsi="宋体" w:cs="宋体"/>
          <w:b/>
          <w:color w:val="000000"/>
          <w:sz w:val="22"/>
          <w:szCs w:val="22"/>
        </w:rPr>
        <w:t>、实施要求</w:t>
      </w:r>
    </w:p>
    <w:p>
      <w:pPr>
        <w:widowControl/>
        <w:spacing w:line="380" w:lineRule="exact"/>
        <w:ind w:firstLine="440" w:firstLineChars="200"/>
        <w:jc w:val="left"/>
        <w:rPr>
          <w:rFonts w:ascii="宋体" w:hAnsi="宋体" w:cs="宋体"/>
          <w:color w:val="000000"/>
          <w:sz w:val="22"/>
          <w:szCs w:val="22"/>
        </w:rPr>
      </w:pPr>
      <w:r>
        <w:rPr>
          <w:rFonts w:hint="eastAsia" w:ascii="宋体" w:hAnsi="宋体" w:cs="宋体"/>
          <w:color w:val="000000"/>
          <w:sz w:val="22"/>
          <w:szCs w:val="22"/>
          <w:lang w:val="en-US" w:eastAsia="zh-CN"/>
        </w:rPr>
        <w:t>（1）</w:t>
      </w:r>
      <w:r>
        <w:rPr>
          <w:rFonts w:hint="eastAsia" w:ascii="宋体" w:hAnsi="宋体" w:cs="宋体"/>
          <w:color w:val="000000"/>
          <w:sz w:val="22"/>
          <w:szCs w:val="22"/>
        </w:rPr>
        <w:t>本项目不得分包或转包。</w:t>
      </w:r>
    </w:p>
    <w:p>
      <w:pPr>
        <w:widowControl/>
        <w:spacing w:line="380" w:lineRule="exact"/>
        <w:ind w:firstLine="440" w:firstLineChars="200"/>
        <w:jc w:val="left"/>
        <w:rPr>
          <w:rFonts w:ascii="宋体" w:hAnsi="宋体" w:cs="宋体"/>
          <w:color w:val="000000"/>
          <w:sz w:val="22"/>
          <w:szCs w:val="22"/>
        </w:rPr>
      </w:pPr>
      <w:r>
        <w:rPr>
          <w:rFonts w:hint="eastAsia" w:ascii="宋体" w:hAnsi="宋体" w:cs="宋体"/>
          <w:color w:val="000000"/>
          <w:sz w:val="22"/>
          <w:szCs w:val="22"/>
          <w:lang w:val="en-US" w:eastAsia="zh-CN"/>
        </w:rPr>
        <w:t>（2）</w:t>
      </w:r>
      <w:r>
        <w:rPr>
          <w:rFonts w:hint="eastAsia" w:ascii="宋体" w:hAnsi="宋体" w:cs="宋体"/>
          <w:color w:val="000000"/>
          <w:sz w:val="22"/>
          <w:szCs w:val="22"/>
        </w:rPr>
        <w:t>人员需求：要求2年以上同类项目服务经验。</w:t>
      </w:r>
    </w:p>
    <w:p>
      <w:pPr>
        <w:widowControl/>
        <w:spacing w:line="38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项目实施过程中，中标方应严格按照投标书中承诺提供的项目人员，不得随意更换。</w:t>
      </w:r>
    </w:p>
    <w:p>
      <w:pPr>
        <w:widowControl/>
        <w:spacing w:line="380" w:lineRule="exact"/>
        <w:ind w:firstLine="440" w:firstLineChars="200"/>
        <w:jc w:val="left"/>
        <w:rPr>
          <w:rFonts w:hint="eastAsia" w:ascii="宋体" w:hAnsi="宋体" w:cs="宋体"/>
          <w:color w:val="000000"/>
          <w:sz w:val="22"/>
          <w:szCs w:val="22"/>
        </w:rPr>
      </w:pPr>
      <w:r>
        <w:rPr>
          <w:rFonts w:hint="eastAsia" w:ascii="宋体" w:hAnsi="宋体" w:cs="宋体"/>
          <w:color w:val="000000"/>
          <w:sz w:val="22"/>
          <w:szCs w:val="22"/>
        </w:rPr>
        <w:t>本次项目包含：杭州萧山国际机场不正常行李查询系统</w:t>
      </w:r>
      <w:r>
        <w:rPr>
          <w:rFonts w:hint="eastAsia" w:ascii="宋体" w:hAnsi="宋体" w:cs="宋体"/>
          <w:color w:val="000000"/>
          <w:sz w:val="22"/>
          <w:szCs w:val="22"/>
          <w:lang w:eastAsia="zh-CN"/>
        </w:rPr>
        <w:t>软件及运维服务</w:t>
      </w:r>
      <w:r>
        <w:rPr>
          <w:rFonts w:hint="eastAsia" w:ascii="宋体" w:hAnsi="宋体" w:cs="宋体"/>
          <w:color w:val="000000"/>
          <w:sz w:val="22"/>
          <w:szCs w:val="22"/>
        </w:rPr>
        <w:t>项目；中标人同杭州萧山国际机场有限公司签订合同。项目实施地点在杭州萧山国际机场内。</w:t>
      </w:r>
    </w:p>
    <w:p>
      <w:pPr>
        <w:pStyle w:val="4"/>
        <w:pageBreakBefore/>
        <w:spacing w:before="0" w:after="0" w:line="360" w:lineRule="auto"/>
        <w:jc w:val="center"/>
        <w:rPr>
          <w:rFonts w:ascii="宋体" w:hAnsi="宋体" w:cs="宋体"/>
          <w:bCs w:val="0"/>
          <w:color w:val="000000"/>
          <w:sz w:val="32"/>
          <w:szCs w:val="32"/>
        </w:rPr>
      </w:pPr>
      <w:r>
        <w:rPr>
          <w:rFonts w:hint="eastAsia" w:ascii="宋体" w:hAnsi="宋体" w:cs="宋体"/>
          <w:bCs w:val="0"/>
          <w:color w:val="000000"/>
          <w:sz w:val="32"/>
          <w:szCs w:val="32"/>
        </w:rPr>
        <w:t>第三部分  报价人须知</w:t>
      </w:r>
      <w:bookmarkEnd w:id="7"/>
    </w:p>
    <w:p>
      <w:pPr>
        <w:pStyle w:val="5"/>
        <w:adjustRightInd w:val="0"/>
        <w:snapToGrid w:val="0"/>
        <w:spacing w:before="0" w:after="0" w:line="360" w:lineRule="exact"/>
        <w:ind w:firstLine="442" w:firstLineChars="200"/>
        <w:rPr>
          <w:rFonts w:ascii="宋体" w:hAnsi="宋体" w:cs="宋体"/>
          <w:bCs w:val="0"/>
          <w:color w:val="000000"/>
          <w:sz w:val="22"/>
          <w:szCs w:val="22"/>
        </w:rPr>
      </w:pPr>
      <w:bookmarkStart w:id="11" w:name="_Toc48072111"/>
      <w:r>
        <w:rPr>
          <w:rFonts w:hint="eastAsia" w:ascii="宋体" w:hAnsi="宋体" w:cs="宋体"/>
          <w:bCs w:val="0"/>
          <w:color w:val="000000"/>
          <w:sz w:val="22"/>
          <w:szCs w:val="22"/>
        </w:rPr>
        <w:t>一、</w:t>
      </w:r>
      <w:r>
        <w:rPr>
          <w:rFonts w:hint="eastAsia" w:ascii="宋体" w:hAnsi="宋体" w:cs="宋体"/>
          <w:color w:val="000000"/>
          <w:sz w:val="22"/>
          <w:szCs w:val="22"/>
        </w:rPr>
        <w:t>议标说明</w:t>
      </w:r>
      <w:bookmarkEnd w:id="11"/>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1.法规及文件解释</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报价人如对议标文件有异议，应当在递交议标响应文件截止时间3个工作日前书面向招标人提出，招标人在递交议标响应文件截止时间前1个工作日内统一进行澄清和修改。</w:t>
      </w:r>
    </w:p>
    <w:p>
      <w:pPr>
        <w:pStyle w:val="19"/>
        <w:adjustRightInd w:val="0"/>
        <w:snapToGrid w:val="0"/>
        <w:spacing w:before="0" w:line="360" w:lineRule="exact"/>
        <w:ind w:firstLine="440"/>
        <w:rPr>
          <w:rFonts w:ascii="宋体" w:hAnsi="宋体" w:cs="宋体"/>
          <w:color w:val="000000"/>
          <w:sz w:val="22"/>
        </w:rPr>
      </w:pPr>
      <w:r>
        <w:rPr>
          <w:rFonts w:hint="eastAsia" w:ascii="宋体" w:hAnsi="宋体" w:cs="宋体"/>
          <w:color w:val="000000"/>
          <w:sz w:val="22"/>
        </w:rPr>
        <w:t>不论招标人向报价人发送的资料文件，还是报价人提出的问题，均采用书面形式，任何口头提问及答复一律无效。</w:t>
      </w:r>
    </w:p>
    <w:p>
      <w:pPr>
        <w:pStyle w:val="19"/>
        <w:adjustRightInd w:val="0"/>
        <w:snapToGrid w:val="0"/>
        <w:spacing w:before="0" w:line="360" w:lineRule="exact"/>
        <w:ind w:firstLine="440"/>
        <w:rPr>
          <w:rFonts w:ascii="宋体" w:hAnsi="宋体" w:cs="宋体"/>
          <w:color w:val="000000"/>
          <w:sz w:val="22"/>
        </w:rPr>
      </w:pPr>
      <w:r>
        <w:rPr>
          <w:rFonts w:hint="eastAsia" w:ascii="宋体" w:hAnsi="宋体" w:cs="宋体"/>
          <w:color w:val="000000"/>
          <w:sz w:val="22"/>
        </w:rPr>
        <w:t>报价人一旦参与到本次议标中，即被视为接受了本次议标文件的所有内容，如有异议，均已在答疑截止时间前提出。</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2.合格的报价人</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见第一部分的“报价人资格要求”。</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3.其他要求</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3.1 无论议标流程和结果如何，报价人自行承担议标活动中所发生的全部费用。</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3.2 合同实施过程中，中标人须与招标人积极配合。</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4.定义</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4.1 招标人：系指杭州萧山国际机场有限公司。</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4.2 报价人：系指参与本次报价的合格报价人。</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4.3 议标文件：系指本文件。</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4.4 议标响应文件：系指报价人参与本次议标活动所提供的书面资料。</w:t>
      </w:r>
    </w:p>
    <w:p>
      <w:pPr>
        <w:pStyle w:val="5"/>
        <w:adjustRightInd w:val="0"/>
        <w:snapToGrid w:val="0"/>
        <w:spacing w:before="0" w:after="0" w:line="360" w:lineRule="exact"/>
        <w:ind w:firstLine="442" w:firstLineChars="200"/>
        <w:rPr>
          <w:rFonts w:ascii="宋体" w:hAnsi="宋体" w:cs="宋体"/>
          <w:bCs w:val="0"/>
          <w:color w:val="000000"/>
          <w:sz w:val="22"/>
          <w:szCs w:val="22"/>
        </w:rPr>
      </w:pPr>
      <w:bookmarkStart w:id="12" w:name="_Toc48072112"/>
      <w:r>
        <w:rPr>
          <w:rFonts w:hint="eastAsia" w:ascii="宋体" w:hAnsi="宋体" w:cs="宋体"/>
          <w:bCs w:val="0"/>
          <w:color w:val="000000"/>
          <w:sz w:val="22"/>
          <w:szCs w:val="22"/>
        </w:rPr>
        <w:t>二、议标文件</w:t>
      </w:r>
      <w:bookmarkEnd w:id="12"/>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1.议标文件的组成</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议标文件由议标文件目录所列内容及议标补充文件（如有）组成。</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2.议标文件的获取</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参见第一部分议标邀请书。</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3.议标文件的澄清</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报价人对议标文件如有疑点要求澄清可用书面形式（包括信函，传真）通知招标人，招标人将用书面形式予以答复。</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4.议标文件的修改</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4.1 在议标响应文件递交截止时间前，招标人有权修改议标文件，并以书面形式通知报价人。修改文件作为议标文件的补充和组成部分，对报价人均有约束力。</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4.2 为使报价人有足够的时间按修改文件要求修正议标响应文件，招标人可酌情推迟议标响应文件提交截止时间和商谈时间，并将此变更通知报价人。</w:t>
      </w:r>
    </w:p>
    <w:p>
      <w:pPr>
        <w:pStyle w:val="5"/>
        <w:adjustRightInd w:val="0"/>
        <w:snapToGrid w:val="0"/>
        <w:spacing w:before="0" w:after="0" w:line="360" w:lineRule="exact"/>
        <w:ind w:firstLine="442" w:firstLineChars="200"/>
        <w:rPr>
          <w:rFonts w:ascii="宋体" w:hAnsi="宋体" w:cs="宋体"/>
          <w:bCs w:val="0"/>
          <w:color w:val="000000"/>
          <w:sz w:val="22"/>
          <w:szCs w:val="22"/>
        </w:rPr>
      </w:pPr>
      <w:bookmarkStart w:id="13" w:name="_Toc48072113"/>
      <w:r>
        <w:rPr>
          <w:rFonts w:hint="eastAsia" w:ascii="宋体" w:hAnsi="宋体" w:cs="宋体"/>
          <w:bCs w:val="0"/>
          <w:color w:val="000000"/>
          <w:sz w:val="22"/>
          <w:szCs w:val="22"/>
        </w:rPr>
        <w:t>三、议标响应文件的编制</w:t>
      </w:r>
      <w:bookmarkEnd w:id="13"/>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1.议标响应文件</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1.1 报价人应仔细阅读议标文件中的所有内容，按照议标文件要求，详细编制议标响应文件，提供相关技术参数、资料，对议标文件中给予实质性响应，并保证议标响应文件的正确性和真实性。</w:t>
      </w:r>
      <w:r>
        <w:rPr>
          <w:rFonts w:hint="eastAsia" w:ascii="宋体" w:hAnsi="宋体" w:cs="宋体"/>
          <w:bCs/>
          <w:color w:val="000000"/>
          <w:sz w:val="22"/>
          <w:szCs w:val="22"/>
        </w:rPr>
        <w:t>技术和商务如有偏离均应填写偏离表，如不填写，招标人有权视作完全响应议标文件要求。</w:t>
      </w:r>
      <w:r>
        <w:rPr>
          <w:rFonts w:hint="eastAsia" w:ascii="宋体" w:hAnsi="宋体" w:cs="宋体"/>
          <w:color w:val="000000"/>
          <w:sz w:val="22"/>
          <w:szCs w:val="22"/>
        </w:rPr>
        <w:t>议标响应文件统一采用汉语言文字，计量单位应使用国际单位（文件中另有规定的除外）。</w:t>
      </w:r>
    </w:p>
    <w:p>
      <w:pPr>
        <w:adjustRightInd w:val="0"/>
        <w:snapToGrid w:val="0"/>
        <w:spacing w:line="360" w:lineRule="exact"/>
        <w:ind w:firstLine="442" w:firstLineChars="200"/>
        <w:rPr>
          <w:rFonts w:ascii="宋体" w:hAnsi="宋体" w:cs="宋体"/>
          <w:color w:val="000000"/>
          <w:sz w:val="22"/>
          <w:szCs w:val="22"/>
          <w:u w:val="thick"/>
        </w:rPr>
      </w:pPr>
      <w:r>
        <w:rPr>
          <w:rFonts w:hint="eastAsia" w:ascii="宋体" w:hAnsi="宋体" w:cs="宋体"/>
          <w:b/>
          <w:color w:val="000000"/>
          <w:sz w:val="22"/>
          <w:szCs w:val="22"/>
          <w:u w:val="thick"/>
        </w:rPr>
        <w:t xml:space="preserve">1.2 </w:t>
      </w:r>
      <w:r>
        <w:rPr>
          <w:rFonts w:hint="eastAsia" w:ascii="宋体" w:hAnsi="宋体" w:cs="宋体"/>
          <w:b/>
          <w:bCs/>
          <w:color w:val="000000"/>
          <w:sz w:val="22"/>
          <w:szCs w:val="22"/>
          <w:u w:val="thick"/>
        </w:rPr>
        <w:t>不按议标文件的要求提供的议标响应文件可能导致被拒绝。</w:t>
      </w:r>
    </w:p>
    <w:p>
      <w:pPr>
        <w:adjustRightInd w:val="0"/>
        <w:snapToGrid w:val="0"/>
        <w:spacing w:line="360" w:lineRule="exact"/>
        <w:ind w:firstLine="442" w:firstLineChars="200"/>
        <w:rPr>
          <w:rFonts w:ascii="宋体" w:hAnsi="宋体" w:cs="宋体"/>
          <w:b/>
          <w:color w:val="000000"/>
          <w:sz w:val="22"/>
          <w:szCs w:val="22"/>
        </w:rPr>
      </w:pPr>
      <w:bookmarkStart w:id="14" w:name="_Hlk48070677"/>
      <w:r>
        <w:rPr>
          <w:rFonts w:hint="eastAsia" w:ascii="宋体" w:hAnsi="宋体" w:cs="宋体"/>
          <w:b/>
          <w:color w:val="000000"/>
          <w:sz w:val="22"/>
          <w:szCs w:val="22"/>
        </w:rPr>
        <w:t>2.议标响应文件的组成</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2.1 资格条件审查文件</w:t>
      </w:r>
    </w:p>
    <w:p>
      <w:pPr>
        <w:adjustRightInd w:val="0"/>
        <w:snapToGrid w:val="0"/>
        <w:spacing w:line="360" w:lineRule="exact"/>
        <w:ind w:firstLine="440" w:firstLineChars="200"/>
        <w:rPr>
          <w:rFonts w:hAnsi="宋体" w:cs="宋体"/>
          <w:color w:val="000000"/>
          <w:sz w:val="22"/>
          <w:szCs w:val="22"/>
        </w:rPr>
      </w:pPr>
      <w:r>
        <w:rPr>
          <w:rFonts w:hint="eastAsia" w:ascii="宋体" w:hAnsi="宋体" w:cs="宋体"/>
          <w:color w:val="000000"/>
          <w:sz w:val="22"/>
          <w:szCs w:val="22"/>
        </w:rPr>
        <w:t>（1）</w:t>
      </w:r>
      <w:r>
        <w:rPr>
          <w:rFonts w:hAnsi="宋体" w:cs="宋体"/>
          <w:color w:val="000000"/>
          <w:sz w:val="22"/>
          <w:szCs w:val="22"/>
        </w:rPr>
        <w:t>企业法人营业执照</w:t>
      </w:r>
      <w:r>
        <w:rPr>
          <w:rFonts w:hint="eastAsia" w:hAnsi="宋体" w:cs="宋体"/>
          <w:color w:val="000000"/>
          <w:sz w:val="22"/>
          <w:szCs w:val="22"/>
        </w:rPr>
        <w:t>（如营业执照未登记注册资本的，须另外提供企业在“国家企业信用信息公示系统”中自行公示的注册资金情况网页截图）；</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（2）法定代表人身份证明</w:t>
      </w:r>
      <w:r>
        <w:rPr>
          <w:rFonts w:ascii="宋体" w:hAnsi="宋体" w:cs="宋体"/>
          <w:color w:val="000000"/>
          <w:sz w:val="22"/>
          <w:szCs w:val="22"/>
        </w:rPr>
        <w:t>；</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（3）</w:t>
      </w:r>
      <w:r>
        <w:rPr>
          <w:rFonts w:ascii="宋体" w:hAnsi="宋体" w:cs="宋体"/>
          <w:color w:val="000000"/>
          <w:sz w:val="22"/>
          <w:szCs w:val="22"/>
        </w:rPr>
        <w:t>法定代表人授权委托书(响应文件</w:t>
      </w:r>
      <w:r>
        <w:rPr>
          <w:rFonts w:hint="eastAsia" w:ascii="宋体" w:hAnsi="宋体" w:cs="宋体"/>
          <w:color w:val="000000"/>
          <w:sz w:val="22"/>
          <w:szCs w:val="22"/>
        </w:rPr>
        <w:t>由</w:t>
      </w:r>
      <w:r>
        <w:rPr>
          <w:rFonts w:ascii="宋体" w:hAnsi="宋体" w:cs="宋体"/>
          <w:color w:val="000000"/>
          <w:sz w:val="22"/>
          <w:szCs w:val="22"/>
        </w:rPr>
        <w:t>委托代理人签字</w:t>
      </w:r>
      <w:r>
        <w:rPr>
          <w:rFonts w:hint="eastAsia" w:ascii="宋体" w:hAnsi="宋体" w:cs="宋体"/>
          <w:color w:val="000000"/>
          <w:sz w:val="22"/>
          <w:szCs w:val="22"/>
        </w:rPr>
        <w:t>时</w:t>
      </w:r>
      <w:r>
        <w:rPr>
          <w:rFonts w:ascii="宋体" w:hAnsi="宋体" w:cs="宋体"/>
          <w:color w:val="000000"/>
          <w:sz w:val="22"/>
          <w:szCs w:val="22"/>
        </w:rPr>
        <w:t>提供)；</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4</w:t>
      </w:r>
      <w:r>
        <w:rPr>
          <w:rFonts w:hint="eastAsia" w:ascii="宋体" w:hAnsi="宋体" w:cs="宋体"/>
          <w:color w:val="000000"/>
          <w:sz w:val="22"/>
          <w:szCs w:val="22"/>
        </w:rPr>
        <w:t>）一般纳税人资格证明（按第一部分的“报价人资格要求”提供）；</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（5）</w:t>
      </w:r>
      <w:r>
        <w:rPr>
          <w:rFonts w:hint="eastAsia" w:ascii="宋体" w:hAnsi="宋体" w:cs="宋体"/>
          <w:b/>
          <w:color w:val="000000"/>
          <w:sz w:val="22"/>
        </w:rPr>
        <w:t>项目负责人的社会保险参保证明(证明显示的打印时间要求在提交响应文件截止日前十五天内，参保单位与报价人企业名称一致)。</w:t>
      </w:r>
      <w:r>
        <w:rPr>
          <w:rFonts w:hint="eastAsia" w:ascii="宋体" w:hAnsi="宋体" w:cs="宋体"/>
          <w:color w:val="000000"/>
          <w:sz w:val="22"/>
          <w:szCs w:val="22"/>
        </w:rPr>
        <w:t>。</w:t>
      </w:r>
    </w:p>
    <w:p>
      <w:pPr>
        <w:adjustRightInd w:val="0"/>
        <w:snapToGrid w:val="0"/>
        <w:spacing w:line="360" w:lineRule="exact"/>
        <w:ind w:firstLine="442" w:firstLineChars="200"/>
        <w:rPr>
          <w:rFonts w:ascii="宋体" w:hAnsi="宋体" w:cs="宋体"/>
          <w:b/>
          <w:color w:val="000000"/>
          <w:sz w:val="22"/>
          <w:szCs w:val="22"/>
          <w:u w:val="thick"/>
        </w:rPr>
      </w:pPr>
      <w:r>
        <w:rPr>
          <w:rFonts w:hint="eastAsia" w:ascii="宋体" w:hAnsi="宋体" w:cs="宋体"/>
          <w:b/>
          <w:color w:val="000000"/>
          <w:sz w:val="22"/>
          <w:szCs w:val="22"/>
          <w:u w:val="thick"/>
        </w:rPr>
        <w:t>上述基本资格条件审查材料有一项不提供的，视为资格审查不通过。</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2.2报价文件</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（1）议标响应函；</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2</w:t>
      </w:r>
      <w:r>
        <w:rPr>
          <w:rFonts w:hint="eastAsia" w:ascii="宋体" w:hAnsi="宋体" w:cs="宋体"/>
          <w:color w:val="000000"/>
          <w:sz w:val="22"/>
          <w:szCs w:val="22"/>
        </w:rPr>
        <w:t>）报价明细清单；</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2.3商务技术文件</w:t>
      </w:r>
    </w:p>
    <w:p>
      <w:pPr>
        <w:numPr>
          <w:ilvl w:val="0"/>
          <w:numId w:val="1"/>
        </w:num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报价人基本情况表；</w:t>
      </w:r>
    </w:p>
    <w:p>
      <w:pPr>
        <w:numPr>
          <w:ilvl w:val="0"/>
          <w:numId w:val="1"/>
        </w:num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项目团队人员一览表；</w:t>
      </w:r>
    </w:p>
    <w:p>
      <w:pPr>
        <w:numPr>
          <w:ilvl w:val="0"/>
          <w:numId w:val="1"/>
        </w:num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针对项目的完整</w:t>
      </w:r>
      <w:r>
        <w:rPr>
          <w:rFonts w:hint="eastAsia" w:ascii="宋体" w:hAnsi="宋体" w:cs="宋体"/>
          <w:color w:val="000000"/>
          <w:sz w:val="22"/>
          <w:szCs w:val="22"/>
          <w:lang w:eastAsia="zh-CN"/>
        </w:rPr>
        <w:t>服务</w:t>
      </w:r>
      <w:r>
        <w:rPr>
          <w:rFonts w:hint="eastAsia" w:ascii="宋体" w:hAnsi="宋体" w:cs="宋体"/>
          <w:color w:val="000000"/>
          <w:sz w:val="22"/>
          <w:szCs w:val="22"/>
        </w:rPr>
        <w:t>方案；</w:t>
      </w:r>
    </w:p>
    <w:p>
      <w:pPr>
        <w:numPr>
          <w:ilvl w:val="0"/>
          <w:numId w:val="1"/>
        </w:num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报价人认为需要的其他技术文件或说明。</w:t>
      </w:r>
    </w:p>
    <w:bookmarkEnd w:id="14"/>
    <w:p>
      <w:pPr>
        <w:pStyle w:val="19"/>
        <w:adjustRightInd w:val="0"/>
        <w:snapToGrid w:val="0"/>
        <w:spacing w:before="0" w:line="360" w:lineRule="exact"/>
        <w:ind w:firstLine="442"/>
        <w:rPr>
          <w:rFonts w:ascii="宋体" w:hAnsi="宋体" w:cs="宋体"/>
          <w:b/>
          <w:color w:val="000000"/>
          <w:kern w:val="0"/>
          <w:sz w:val="22"/>
          <w:lang w:val="zh-CN"/>
        </w:rPr>
      </w:pPr>
      <w:r>
        <w:rPr>
          <w:rFonts w:hint="eastAsia" w:ascii="宋体" w:hAnsi="宋体" w:cs="宋体"/>
          <w:b/>
          <w:color w:val="000000"/>
          <w:kern w:val="0"/>
          <w:sz w:val="22"/>
          <w:lang w:val="zh-CN"/>
        </w:rPr>
        <w:t>3.议标响应文件的语言</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与议标有关的来往通知、函件和文件均应使用中文。</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4.报价要求</w:t>
      </w:r>
    </w:p>
    <w:p>
      <w:pPr>
        <w:adjustRightInd w:val="0"/>
        <w:snapToGrid w:val="0"/>
        <w:spacing w:line="360" w:lineRule="exact"/>
        <w:ind w:firstLine="440" w:firstLineChars="200"/>
        <w:rPr>
          <w:rFonts w:ascii="宋体" w:hAnsi="宋体" w:cs="宋体"/>
          <w:color w:val="000000"/>
          <w:kern w:val="0"/>
          <w:sz w:val="22"/>
          <w:szCs w:val="22"/>
          <w:lang w:val="zh-CN"/>
        </w:rPr>
      </w:pPr>
      <w:r>
        <w:rPr>
          <w:rFonts w:hint="eastAsia" w:ascii="宋体" w:hAnsi="宋体" w:cs="宋体"/>
          <w:color w:val="000000"/>
          <w:sz w:val="22"/>
          <w:szCs w:val="22"/>
        </w:rPr>
        <w:t xml:space="preserve">4.1 </w:t>
      </w:r>
      <w:r>
        <w:rPr>
          <w:rFonts w:hint="eastAsia" w:ascii="宋体" w:hAnsi="宋体" w:cs="宋体"/>
          <w:color w:val="000000"/>
          <w:kern w:val="0"/>
          <w:sz w:val="22"/>
          <w:szCs w:val="22"/>
          <w:lang w:val="zh-CN"/>
        </w:rPr>
        <w:t>有关本项目所需的</w:t>
      </w:r>
      <w:r>
        <w:rPr>
          <w:rFonts w:hint="eastAsia" w:ascii="宋体" w:hAnsi="宋体" w:cs="宋体"/>
          <w:color w:val="000000"/>
          <w:kern w:val="0"/>
          <w:sz w:val="22"/>
          <w:szCs w:val="22"/>
        </w:rPr>
        <w:t>一切</w:t>
      </w:r>
      <w:r>
        <w:rPr>
          <w:rFonts w:hint="eastAsia" w:ascii="宋体" w:hAnsi="宋体" w:cs="宋体"/>
          <w:color w:val="000000"/>
          <w:kern w:val="0"/>
          <w:sz w:val="22"/>
          <w:szCs w:val="22"/>
          <w:lang w:val="zh-CN"/>
        </w:rPr>
        <w:t>费用均计入报价，招标人不再另行支付合同价以外的其他款项。</w:t>
      </w:r>
    </w:p>
    <w:p>
      <w:pPr>
        <w:adjustRightInd w:val="0"/>
        <w:snapToGrid w:val="0"/>
        <w:spacing w:line="360" w:lineRule="exact"/>
        <w:ind w:firstLine="440" w:firstLineChars="200"/>
        <w:rPr>
          <w:rFonts w:ascii="宋体" w:hAnsi="宋体" w:cs="宋体"/>
          <w:b/>
          <w:bCs/>
          <w:color w:val="000000"/>
          <w:sz w:val="22"/>
          <w:szCs w:val="22"/>
          <w:u w:val="thick"/>
        </w:rPr>
      </w:pPr>
      <w:r>
        <w:rPr>
          <w:rFonts w:hint="eastAsia" w:ascii="宋体" w:hAnsi="宋体" w:cs="宋体"/>
          <w:color w:val="000000"/>
          <w:sz w:val="22"/>
          <w:szCs w:val="22"/>
        </w:rPr>
        <w:t>4.2 报价价格单位为人民币，报价时精确到元。</w:t>
      </w:r>
    </w:p>
    <w:p>
      <w:pPr>
        <w:adjustRightInd w:val="0"/>
        <w:snapToGrid w:val="0"/>
        <w:spacing w:line="360" w:lineRule="exact"/>
        <w:ind w:firstLine="442" w:firstLineChars="200"/>
        <w:rPr>
          <w:rFonts w:ascii="宋体" w:hAnsi="宋体" w:cs="宋体"/>
          <w:b/>
          <w:bCs/>
          <w:color w:val="000000"/>
          <w:sz w:val="22"/>
          <w:szCs w:val="22"/>
          <w:u w:val="thick"/>
        </w:rPr>
      </w:pPr>
      <w:r>
        <w:rPr>
          <w:rFonts w:hint="eastAsia" w:ascii="宋体" w:hAnsi="宋体" w:cs="宋体"/>
          <w:b/>
          <w:color w:val="000000"/>
          <w:sz w:val="22"/>
          <w:szCs w:val="22"/>
        </w:rPr>
        <w:t xml:space="preserve">4.3 </w:t>
      </w:r>
      <w:r>
        <w:rPr>
          <w:rFonts w:hint="eastAsia" w:ascii="宋体" w:hAnsi="宋体" w:cs="宋体"/>
          <w:b/>
          <w:bCs/>
          <w:color w:val="000000"/>
          <w:sz w:val="22"/>
          <w:szCs w:val="22"/>
          <w:u w:val="thick"/>
        </w:rPr>
        <w:t>报价人的报价应按议标文件要求的格式、顺序编制，凡未按议标文件要求编制的议标响应文件将可能被拒绝。</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5.谈判保证金</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本项目无需提交。</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6.议标响应文件的有效期</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6.1 自议标响应文件提交截止之日起90天内，议标响应文件应保持有效。有效期短于这个规定期限的议标响应文件将被拒绝。</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6.2 在特殊情况下，招标人可与报价人协商延长议标响应文件的有效期，这种要求和答复均应以书面形式进行。</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6.3同意延长有效期的报价人不能修改议标响应文件。</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7.议标响应文件的签署和份数</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7.1 议标响应文件的正本应使用不褪色的材料书写或打印，并注明“正本”字样。副本可以复印。</w:t>
      </w:r>
    </w:p>
    <w:p>
      <w:pPr>
        <w:adjustRightInd w:val="0"/>
        <w:snapToGrid w:val="0"/>
        <w:spacing w:line="360" w:lineRule="exact"/>
        <w:ind w:firstLine="440" w:firstLineChars="200"/>
        <w:rPr>
          <w:rFonts w:ascii="宋体" w:hAnsi="宋体" w:cs="宋体"/>
          <w:bCs/>
          <w:color w:val="000000"/>
          <w:sz w:val="22"/>
          <w:szCs w:val="22"/>
          <w:u w:val="thick"/>
        </w:rPr>
      </w:pPr>
      <w:r>
        <w:rPr>
          <w:rFonts w:hint="eastAsia" w:ascii="宋体" w:hAnsi="宋体" w:cs="宋体"/>
          <w:color w:val="000000"/>
          <w:sz w:val="22"/>
          <w:szCs w:val="22"/>
        </w:rPr>
        <w:t xml:space="preserve">7.2 </w:t>
      </w:r>
      <w:r>
        <w:rPr>
          <w:rFonts w:hint="eastAsia" w:ascii="宋体" w:hAnsi="宋体" w:cs="宋体"/>
          <w:bCs/>
          <w:color w:val="000000"/>
          <w:sz w:val="22"/>
          <w:szCs w:val="22"/>
        </w:rPr>
        <w:t>议标响应文件需按议标文件提供的格式要求由报价人盖公章、法定代表人或授权代表签字，报价人名称应写全称。</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7.3 议标响应文件的份数</w:t>
      </w:r>
    </w:p>
    <w:p>
      <w:pPr>
        <w:adjustRightInd w:val="0"/>
        <w:snapToGrid w:val="0"/>
        <w:spacing w:line="360" w:lineRule="exact"/>
        <w:ind w:firstLine="440" w:firstLineChars="200"/>
        <w:rPr>
          <w:rFonts w:ascii="宋体" w:hAnsi="宋体" w:cs="宋体"/>
          <w:b/>
          <w:bCs/>
          <w:color w:val="000000"/>
          <w:sz w:val="22"/>
          <w:szCs w:val="22"/>
        </w:rPr>
      </w:pPr>
      <w:r>
        <w:rPr>
          <w:rFonts w:hint="eastAsia" w:ascii="宋体" w:hAnsi="宋体" w:cs="宋体"/>
          <w:color w:val="000000"/>
          <w:sz w:val="22"/>
          <w:szCs w:val="22"/>
        </w:rPr>
        <w:t>按议标文件第三部分报价人须知中议标响应文件中要求提供的</w:t>
      </w:r>
      <w:r>
        <w:rPr>
          <w:rFonts w:hint="eastAsia" w:ascii="宋体" w:hAnsi="宋体" w:cs="宋体"/>
          <w:bCs/>
          <w:color w:val="000000"/>
          <w:sz w:val="22"/>
          <w:szCs w:val="22"/>
        </w:rPr>
        <w:t>议标响应文件装订</w:t>
      </w:r>
      <w:r>
        <w:rPr>
          <w:rFonts w:hint="eastAsia" w:ascii="宋体" w:hAnsi="宋体" w:cs="宋体"/>
          <w:color w:val="000000"/>
          <w:sz w:val="22"/>
          <w:szCs w:val="22"/>
        </w:rPr>
        <w:t>成册，</w:t>
      </w:r>
      <w:r>
        <w:rPr>
          <w:rFonts w:hint="eastAsia" w:ascii="宋体" w:hAnsi="宋体" w:cs="宋体"/>
          <w:b/>
          <w:bCs/>
          <w:color w:val="000000"/>
          <w:sz w:val="22"/>
          <w:szCs w:val="22"/>
        </w:rPr>
        <w:t>提供一式三份，其中正本一份，副本二份。</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7.4 议标响应文件不得涂改和增删，如有错漏必须修改，修改处须由法定代表人或</w:t>
      </w:r>
      <w:r>
        <w:rPr>
          <w:rFonts w:hint="eastAsia" w:ascii="宋体" w:hAnsi="宋体" w:cs="宋体"/>
          <w:bCs/>
          <w:color w:val="000000"/>
          <w:sz w:val="22"/>
          <w:szCs w:val="22"/>
        </w:rPr>
        <w:t>法定代表人授权代表同一人签字或加盖公章</w:t>
      </w:r>
      <w:r>
        <w:rPr>
          <w:rFonts w:hint="eastAsia" w:ascii="宋体" w:hAnsi="宋体" w:cs="宋体"/>
          <w:color w:val="000000"/>
          <w:sz w:val="22"/>
          <w:szCs w:val="22"/>
        </w:rPr>
        <w:t>。</w:t>
      </w:r>
      <w:r>
        <w:rPr>
          <w:rFonts w:hint="eastAsia" w:ascii="宋体" w:hAnsi="宋体" w:cs="宋体"/>
          <w:color w:val="000000"/>
          <w:sz w:val="22"/>
          <w:szCs w:val="22"/>
        </w:rPr>
        <w:cr/>
      </w:r>
      <w:r>
        <w:rPr>
          <w:rFonts w:hint="eastAsia" w:ascii="宋体" w:hAnsi="宋体" w:cs="宋体"/>
          <w:color w:val="000000"/>
          <w:sz w:val="22"/>
          <w:szCs w:val="22"/>
        </w:rPr>
        <w:t xml:space="preserve">    7.5 由于字迹模糊或表达不清引起的后果由报价人负责。</w:t>
      </w:r>
    </w:p>
    <w:p>
      <w:pPr>
        <w:pStyle w:val="5"/>
        <w:adjustRightInd w:val="0"/>
        <w:snapToGrid w:val="0"/>
        <w:spacing w:before="0" w:after="0" w:line="360" w:lineRule="exact"/>
        <w:ind w:firstLine="442" w:firstLineChars="200"/>
        <w:rPr>
          <w:rFonts w:ascii="宋体" w:hAnsi="宋体" w:cs="宋体"/>
          <w:bCs w:val="0"/>
          <w:color w:val="000000"/>
          <w:sz w:val="22"/>
          <w:szCs w:val="22"/>
        </w:rPr>
      </w:pPr>
      <w:bookmarkStart w:id="15" w:name="_Toc48072114"/>
      <w:r>
        <w:rPr>
          <w:rFonts w:hint="eastAsia" w:ascii="宋体" w:hAnsi="宋体" w:cs="宋体"/>
          <w:bCs w:val="0"/>
          <w:color w:val="000000"/>
          <w:sz w:val="22"/>
          <w:szCs w:val="22"/>
        </w:rPr>
        <w:t>四、议标响应文件的递交</w:t>
      </w:r>
      <w:bookmarkEnd w:id="15"/>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1.议标响应文件的密封及标记</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1.1议标响应文件应按以下方法分别装袋密封</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议标响应文件需按次序装订成册，正本一份，副本四份均须装在密封袋内，在密封袋封皮上写明议标编号、议标项目名称、报价人名称。封口处应有报价人公章或</w:t>
      </w:r>
      <w:r>
        <w:rPr>
          <w:rFonts w:hint="eastAsia" w:ascii="宋体" w:hAnsi="宋体" w:cs="宋体"/>
          <w:bCs/>
          <w:color w:val="000000"/>
          <w:sz w:val="22"/>
          <w:szCs w:val="22"/>
        </w:rPr>
        <w:t>法定代表人或授权代表</w:t>
      </w:r>
      <w:r>
        <w:rPr>
          <w:rFonts w:hint="eastAsia" w:ascii="宋体" w:hAnsi="宋体" w:cs="宋体"/>
          <w:color w:val="000000"/>
          <w:sz w:val="22"/>
          <w:szCs w:val="22"/>
        </w:rPr>
        <w:t>签字。</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1.2如果报价人未按上述要求密封及加写标记，招标人对议标响应文件的误投和提前启封不负责任。</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2.递交议标响应文件截止时间</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2.1</w:t>
      </w:r>
      <w:r>
        <w:rPr>
          <w:rFonts w:hint="eastAsia" w:ascii="宋体" w:hAnsi="宋体" w:cs="宋体"/>
          <w:bCs/>
          <w:color w:val="000000"/>
          <w:sz w:val="22"/>
          <w:szCs w:val="22"/>
        </w:rPr>
        <w:t>议标响应文件必须在规定的递交截止时间前按议标文件规定送达指定的议标响应文件提交地点。</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2.2招标人如因故推迟议标响应文件提交截止时间，应以书面形式通知所有报价人。在这种情况下，招标人和报价人的权利和义务将受到新的截止时间的约束。</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 xml:space="preserve">2.3至截止时间，招标人有权拒绝接受如下情形的响应文件：（1）在响应文件递交截止时间以后送达的响应文件；（2）响应文件没有密封包装或者由于包装不妥，在送交途中严重破损或失散的响应文件。 </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3.议标响应文件的修改和撤回</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3.1报价人在报价以后如必须修改或撤回议标响应文件，必须在议标响应文件提交截止时间以前将书面的报价修改文件或撤标通知邮寄到达或送达招标人。</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3.2报价修改文件必须密封，在密封袋上写明议标编号、议标项目名称、报价人名称、并注明“修改文件”、“商谈时启封”字样。</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3.3报价人以传真或电报形式通知招标人撤标时，必须随后补充有法定代表人或法定代表人授权代表签署的正式文件。</w:t>
      </w:r>
    </w:p>
    <w:p>
      <w:pPr>
        <w:pStyle w:val="5"/>
        <w:adjustRightInd w:val="0"/>
        <w:snapToGrid w:val="0"/>
        <w:spacing w:before="0" w:after="0" w:line="360" w:lineRule="exact"/>
        <w:ind w:firstLine="442" w:firstLineChars="200"/>
        <w:rPr>
          <w:rFonts w:ascii="宋体" w:hAnsi="宋体" w:cs="宋体"/>
          <w:bCs w:val="0"/>
          <w:color w:val="000000"/>
          <w:sz w:val="22"/>
          <w:szCs w:val="22"/>
        </w:rPr>
      </w:pPr>
      <w:bookmarkStart w:id="16" w:name="_Toc48072115"/>
      <w:r>
        <w:rPr>
          <w:rFonts w:hint="eastAsia" w:ascii="宋体" w:hAnsi="宋体" w:cs="宋体"/>
          <w:bCs w:val="0"/>
          <w:color w:val="000000"/>
          <w:sz w:val="22"/>
          <w:szCs w:val="22"/>
        </w:rPr>
        <w:t>五、谈判及合同签订</w:t>
      </w:r>
      <w:bookmarkEnd w:id="16"/>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1.递交议标响应文件</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1.1 报价人按议标文件规定的时间、地点参加议标活动。</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1.2 报价人法定代表人或法定代表人授权代表必须参加商谈。</w:t>
      </w:r>
    </w:p>
    <w:p>
      <w:pPr>
        <w:adjustRightInd w:val="0"/>
        <w:snapToGrid w:val="0"/>
        <w:spacing w:line="360" w:lineRule="exact"/>
        <w:ind w:firstLine="442" w:firstLineChars="200"/>
        <w:rPr>
          <w:rFonts w:ascii="宋体" w:hAnsi="宋体" w:cs="宋体"/>
          <w:b/>
          <w:bCs/>
          <w:color w:val="000000"/>
          <w:sz w:val="22"/>
          <w:szCs w:val="22"/>
        </w:rPr>
      </w:pPr>
      <w:r>
        <w:rPr>
          <w:rFonts w:hint="eastAsia" w:ascii="宋体" w:hAnsi="宋体" w:cs="宋体"/>
          <w:b/>
          <w:bCs/>
          <w:color w:val="000000"/>
          <w:sz w:val="22"/>
          <w:szCs w:val="22"/>
        </w:rPr>
        <w:t>参加商谈的法定代表人授权代表必须出示身份证原件、</w:t>
      </w:r>
      <w:r>
        <w:rPr>
          <w:rFonts w:ascii="宋体" w:hAnsi="宋体" w:cs="宋体"/>
          <w:b/>
          <w:bCs/>
          <w:color w:val="000000"/>
          <w:sz w:val="22"/>
          <w:szCs w:val="22"/>
        </w:rPr>
        <w:t>法定代表人授权委托书</w:t>
      </w:r>
      <w:r>
        <w:rPr>
          <w:rFonts w:hint="eastAsia" w:ascii="宋体" w:hAnsi="宋体" w:cs="宋体"/>
          <w:b/>
          <w:bCs/>
          <w:color w:val="000000"/>
          <w:sz w:val="22"/>
          <w:szCs w:val="22"/>
        </w:rPr>
        <w:t>（装订在响应文件内亦可），且必须是报价人单位正式员工(即授权代表的当前参保单位信息显示为报价人)，证明方式为下列二个中的任意一个：①出示社会保险参保证明(证明显示的打印时间要求在提交响应文件截止日前十五天内，装订在响应文件内亦可)；②在商谈现场出示委托代理人的社保在线查询记录。</w:t>
      </w:r>
    </w:p>
    <w:p>
      <w:pPr>
        <w:adjustRightInd w:val="0"/>
        <w:snapToGrid w:val="0"/>
        <w:spacing w:line="360" w:lineRule="exact"/>
        <w:ind w:firstLine="442" w:firstLineChars="200"/>
        <w:rPr>
          <w:rFonts w:ascii="宋体" w:hAnsi="宋体" w:cs="宋体"/>
          <w:b/>
          <w:bCs/>
          <w:color w:val="000000"/>
          <w:sz w:val="22"/>
          <w:szCs w:val="22"/>
        </w:rPr>
      </w:pPr>
      <w:r>
        <w:rPr>
          <w:rFonts w:hint="eastAsia" w:ascii="宋体" w:hAnsi="宋体" w:cs="宋体"/>
          <w:b/>
          <w:bCs/>
          <w:color w:val="000000"/>
          <w:sz w:val="22"/>
          <w:szCs w:val="22"/>
        </w:rPr>
        <w:t>未按以上要求提供法定代表人授权代表的身份证明，视作授权代表未到场参加商谈。</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1.3 招标人对签收议标响应文件，以存档备查。</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1.4议标响应文件中的报价一览表内容与报价明细表内容不一致的，以报价一览表为准。议标响应文件的大写金额和小写金额不一致的，以大写金额为准；总价金额与按单价汇总金额不一致的，以单价金额计算结果为准；单价金额小数点有明显错位的，应以总价为准，并修改单价；对不同文字文本议标响应文件的解释发生异议的，以中文文本为准。</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2.商谈</w:t>
      </w:r>
    </w:p>
    <w:p>
      <w:pPr>
        <w:adjustRightInd w:val="0"/>
        <w:snapToGrid w:val="0"/>
        <w:spacing w:line="360" w:lineRule="exact"/>
        <w:ind w:firstLine="440" w:firstLineChars="200"/>
        <w:rPr>
          <w:rFonts w:ascii="宋体" w:hAnsi="宋体" w:cs="宋体"/>
          <w:color w:val="000000"/>
          <w:sz w:val="22"/>
          <w:szCs w:val="22"/>
          <w:lang w:val="zh-CN"/>
        </w:rPr>
      </w:pPr>
      <w:r>
        <w:rPr>
          <w:rFonts w:hint="eastAsia" w:ascii="宋体" w:hAnsi="宋体" w:cs="宋体"/>
          <w:color w:val="000000"/>
          <w:sz w:val="22"/>
          <w:szCs w:val="22"/>
        </w:rPr>
        <w:t>2.1 议标小组由3人及以上单数的</w:t>
      </w:r>
      <w:r>
        <w:rPr>
          <w:rFonts w:ascii="宋体" w:hAnsi="宋体" w:cs="宋体"/>
          <w:color w:val="000000"/>
          <w:sz w:val="22"/>
          <w:szCs w:val="22"/>
        </w:rPr>
        <w:t>具有相关经验的专业</w:t>
      </w:r>
      <w:r>
        <w:rPr>
          <w:rFonts w:hint="eastAsia" w:ascii="宋体" w:hAnsi="宋体" w:cs="宋体"/>
          <w:color w:val="000000"/>
          <w:sz w:val="22"/>
          <w:szCs w:val="22"/>
        </w:rPr>
        <w:t>人员组成，负责对议标响应文件进行审查、商谈、评审等。</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2.2 遵循公开、公正、公平、科学、择优的原则，议标小组将本着认真、公正、诚实、廉洁的精神，</w:t>
      </w:r>
      <w:r>
        <w:rPr>
          <w:rFonts w:ascii="宋体" w:hAnsi="宋体" w:cs="宋体"/>
          <w:color w:val="000000"/>
          <w:sz w:val="22"/>
          <w:szCs w:val="22"/>
        </w:rPr>
        <w:t>与报价人商定合理的成交价格并保证议标项目质量</w:t>
      </w:r>
      <w:r>
        <w:rPr>
          <w:rFonts w:hint="eastAsia" w:ascii="宋体" w:hAnsi="宋体" w:cs="宋体"/>
          <w:color w:val="000000"/>
          <w:sz w:val="22"/>
          <w:szCs w:val="22"/>
        </w:rPr>
        <w:t>。</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2.3 若出现下列情况之一的，经议标小组评审决议后，可认定为无效议标响应文件：</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（1）议标小组少数服从多数原则认定后属于重大偏离的；</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2</w:t>
      </w:r>
      <w:r>
        <w:rPr>
          <w:rFonts w:hint="eastAsia" w:ascii="宋体" w:hAnsi="宋体" w:cs="宋体"/>
          <w:color w:val="000000"/>
          <w:sz w:val="22"/>
          <w:szCs w:val="22"/>
        </w:rPr>
        <w:t>）报价人资格条件不符合议标邀请书列明的“报价人资格要求”的；</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3</w:t>
      </w:r>
      <w:r>
        <w:rPr>
          <w:rFonts w:hint="eastAsia" w:ascii="宋体" w:hAnsi="宋体" w:cs="宋体"/>
          <w:color w:val="000000"/>
          <w:sz w:val="22"/>
          <w:szCs w:val="22"/>
        </w:rPr>
        <w:t>）议标小组认定议标响应文件格式严重不符合议标文件规定的格式要求或字迹模糊、辨认不清的议标响应文件；</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4</w:t>
      </w:r>
      <w:r>
        <w:rPr>
          <w:rFonts w:hint="eastAsia" w:ascii="宋体" w:hAnsi="宋体" w:cs="宋体"/>
          <w:color w:val="000000"/>
          <w:sz w:val="22"/>
          <w:szCs w:val="22"/>
        </w:rPr>
        <w:t>）</w:t>
      </w:r>
      <w:r>
        <w:rPr>
          <w:rFonts w:hint="eastAsia" w:ascii="宋体" w:hAnsi="宋体" w:cs="宋体"/>
          <w:b/>
          <w:bCs/>
          <w:color w:val="000000"/>
          <w:sz w:val="22"/>
          <w:szCs w:val="22"/>
        </w:rPr>
        <w:t>报价人的法定代表人或授权代表未准时到场参加的；</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5</w:t>
      </w:r>
      <w:r>
        <w:rPr>
          <w:rFonts w:hint="eastAsia" w:ascii="宋体" w:hAnsi="宋体" w:cs="宋体"/>
          <w:color w:val="000000"/>
          <w:sz w:val="22"/>
          <w:szCs w:val="22"/>
        </w:rPr>
        <w:t>）未能提供满足议标文件资格要求的议标响应文件；</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6</w:t>
      </w:r>
      <w:r>
        <w:rPr>
          <w:rFonts w:hint="eastAsia" w:ascii="宋体" w:hAnsi="宋体" w:cs="宋体"/>
          <w:color w:val="000000"/>
          <w:sz w:val="22"/>
          <w:szCs w:val="22"/>
        </w:rPr>
        <w:t>）议标响应文件有招标人不能接受附加条件的；</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（7）经商谈后的最终报价超预算的；</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8</w:t>
      </w:r>
      <w:r>
        <w:rPr>
          <w:rFonts w:hint="eastAsia" w:ascii="宋体" w:hAnsi="宋体" w:cs="宋体"/>
          <w:color w:val="000000"/>
          <w:sz w:val="22"/>
          <w:szCs w:val="22"/>
        </w:rPr>
        <w:t>）不符合本议标文件规定的其他实质性要求的；</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9</w:t>
      </w:r>
      <w:r>
        <w:rPr>
          <w:rFonts w:hint="eastAsia" w:ascii="宋体" w:hAnsi="宋体" w:cs="宋体"/>
          <w:color w:val="000000"/>
          <w:sz w:val="22"/>
          <w:szCs w:val="22"/>
        </w:rPr>
        <w:t>）议标响应文件附有招标人不能接受的条款。</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3.成交条件</w:t>
      </w:r>
    </w:p>
    <w:p>
      <w:pPr>
        <w:adjustRightInd w:val="0"/>
        <w:snapToGrid w:val="0"/>
        <w:spacing w:line="360" w:lineRule="exact"/>
        <w:ind w:firstLine="440" w:firstLineChars="200"/>
        <w:rPr>
          <w:rFonts w:ascii="宋体" w:hAnsi="宋体" w:cs="宋体"/>
          <w:b/>
          <w:color w:val="000000"/>
          <w:sz w:val="22"/>
          <w:szCs w:val="22"/>
        </w:rPr>
      </w:pPr>
      <w:r>
        <w:rPr>
          <w:rFonts w:hint="eastAsia" w:ascii="宋体" w:hAnsi="宋体" w:cs="宋体"/>
          <w:color w:val="000000"/>
          <w:sz w:val="22"/>
          <w:szCs w:val="22"/>
        </w:rPr>
        <w:t xml:space="preserve">（1）基本符合议标文件要求； </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（2）有良好的执行合同的能力；</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（3）最终报价合理。</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4.确定中标人</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议标小组将根据议标文件的规定，履行商谈评审工作职责，以议标文件为标准，全面衡量报价人对议标文件的响应情况。</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5.成交通知书</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 xml:space="preserve">在确定中标人后，将以书面形式向中标人发出成交通知书。 </w:t>
      </w:r>
    </w:p>
    <w:p>
      <w:pPr>
        <w:adjustRightInd w:val="0"/>
        <w:snapToGrid w:val="0"/>
        <w:spacing w:line="360" w:lineRule="exact"/>
        <w:ind w:firstLine="442" w:firstLineChars="200"/>
        <w:rPr>
          <w:rFonts w:ascii="宋体" w:hAnsi="宋体" w:cs="宋体"/>
          <w:bCs/>
          <w:color w:val="000000"/>
          <w:sz w:val="22"/>
          <w:szCs w:val="22"/>
        </w:rPr>
      </w:pPr>
      <w:r>
        <w:rPr>
          <w:rFonts w:hint="eastAsia" w:ascii="宋体" w:hAnsi="宋体" w:cs="宋体"/>
          <w:b/>
          <w:color w:val="000000"/>
          <w:sz w:val="22"/>
          <w:szCs w:val="22"/>
        </w:rPr>
        <w:t>6.签订合同</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6.1 中标人应按成交通知书规定的时间、地点与招标人签订合同。</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6.2 议标文件、中标人的议标响应文件及报价修改文件、评审过程中有关澄清、谈判纪要和成交通知书均作为合同附件。</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6.3 拒签合同的责任</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中标人接到成交通知书后，在规定时间内借故否认已经承诺的条件而拒签合同者，以商谈违约处理，并赔偿招标人由此造成的直接经济损失。</w:t>
      </w:r>
    </w:p>
    <w:p>
      <w:pPr>
        <w:pStyle w:val="7"/>
        <w:spacing w:line="360" w:lineRule="auto"/>
        <w:ind w:firstLine="482"/>
        <w:rPr>
          <w:rFonts w:cs="宋体"/>
          <w:b/>
          <w:color w:val="000000"/>
          <w:szCs w:val="24"/>
        </w:rPr>
      </w:pPr>
    </w:p>
    <w:p>
      <w:pPr>
        <w:pStyle w:val="4"/>
        <w:pageBreakBefore/>
        <w:spacing w:before="0" w:after="0" w:line="360" w:lineRule="auto"/>
        <w:jc w:val="center"/>
        <w:rPr>
          <w:rFonts w:ascii="宋体" w:hAnsi="宋体" w:cs="宋体"/>
          <w:bCs w:val="0"/>
          <w:color w:val="000000"/>
          <w:sz w:val="32"/>
          <w:szCs w:val="32"/>
        </w:rPr>
      </w:pPr>
      <w:bookmarkStart w:id="17" w:name="_Toc48072116"/>
      <w:r>
        <w:rPr>
          <w:rFonts w:hint="eastAsia" w:ascii="宋体" w:hAnsi="宋体" w:cs="宋体"/>
          <w:bCs w:val="0"/>
          <w:color w:val="000000"/>
          <w:sz w:val="32"/>
          <w:szCs w:val="32"/>
        </w:rPr>
        <w:t>第四部分 合同条款</w:t>
      </w:r>
      <w:bookmarkEnd w:id="17"/>
    </w:p>
    <w:p>
      <w:pPr>
        <w:autoSpaceDE w:val="0"/>
        <w:spacing w:line="360" w:lineRule="auto"/>
        <w:jc w:val="center"/>
        <w:rPr>
          <w:rFonts w:hint="eastAsia" w:ascii="宋体" w:hAnsi="宋体" w:cs="方正小标宋简体"/>
          <w:b/>
          <w:color w:val="000000"/>
          <w:sz w:val="28"/>
          <w:szCs w:val="21"/>
          <w:lang w:val="zh-CN"/>
        </w:rPr>
      </w:pPr>
      <w:r>
        <w:rPr>
          <w:rFonts w:hint="eastAsia" w:ascii="宋体" w:hAnsi="宋体" w:cs="方正小标宋简体"/>
          <w:b/>
          <w:color w:val="000000"/>
          <w:sz w:val="28"/>
          <w:szCs w:val="21"/>
        </w:rPr>
        <w:t>杭州萧山</w:t>
      </w:r>
      <w:r>
        <w:rPr>
          <w:rFonts w:hint="eastAsia" w:ascii="宋体" w:hAnsi="宋体" w:cs="方正小标宋简体"/>
          <w:b/>
          <w:color w:val="000000"/>
          <w:sz w:val="28"/>
          <w:szCs w:val="21"/>
          <w:lang w:val="zh-CN"/>
        </w:rPr>
        <w:t>国际机场不正常行李查询系统</w:t>
      </w:r>
      <w:r>
        <w:rPr>
          <w:rFonts w:hint="eastAsia" w:ascii="宋体" w:hAnsi="宋体" w:cs="方正小标宋简体"/>
          <w:b/>
          <w:color w:val="000000"/>
          <w:sz w:val="28"/>
          <w:szCs w:val="21"/>
          <w:lang w:val="zh-CN" w:eastAsia="zh-CN"/>
        </w:rPr>
        <w:t>软件及运维服务</w:t>
      </w:r>
      <w:r>
        <w:rPr>
          <w:rFonts w:hint="eastAsia" w:ascii="宋体" w:hAnsi="宋体" w:cs="方正小标宋简体"/>
          <w:b/>
          <w:color w:val="000000"/>
          <w:sz w:val="28"/>
          <w:szCs w:val="21"/>
          <w:lang w:val="zh-CN"/>
        </w:rPr>
        <w:t>项目合同</w:t>
      </w:r>
    </w:p>
    <w:p>
      <w:pPr>
        <w:autoSpaceDE w:val="0"/>
        <w:spacing w:line="360" w:lineRule="auto"/>
        <w:jc w:val="center"/>
        <w:rPr>
          <w:rFonts w:ascii="宋体" w:hAnsi="宋体" w:cs="方正小标宋简体"/>
          <w:color w:val="000000"/>
          <w:sz w:val="24"/>
          <w:szCs w:val="21"/>
          <w:lang w:val="zh-CN"/>
        </w:rPr>
      </w:pPr>
      <w:r>
        <w:rPr>
          <w:rFonts w:hint="eastAsia" w:ascii="宋体" w:hAnsi="宋体" w:cs="方正小标宋简体"/>
          <w:color w:val="000000"/>
          <w:sz w:val="24"/>
          <w:szCs w:val="21"/>
          <w:lang w:val="zh-CN"/>
        </w:rPr>
        <w:tab/>
      </w:r>
    </w:p>
    <w:p>
      <w:pPr>
        <w:snapToGrid w:val="0"/>
        <w:spacing w:line="360" w:lineRule="auto"/>
        <w:rPr>
          <w:rFonts w:ascii="宋体" w:hAnsi="宋体" w:cs="仿宋_GB2312"/>
          <w:color w:val="000000"/>
          <w:szCs w:val="21"/>
        </w:rPr>
      </w:pPr>
      <w:r>
        <w:rPr>
          <w:rFonts w:hint="eastAsia" w:ascii="宋体" w:hAnsi="宋体" w:cs="仿宋_GB2312"/>
          <w:b/>
          <w:color w:val="000000"/>
          <w:szCs w:val="21"/>
        </w:rPr>
        <w:t>甲方： 杭州萧山国际机场有限公司</w:t>
      </w:r>
    </w:p>
    <w:p>
      <w:pPr>
        <w:snapToGrid w:val="0"/>
        <w:spacing w:line="360" w:lineRule="auto"/>
        <w:rPr>
          <w:rFonts w:ascii="宋体" w:hAnsi="宋体" w:cs="仿宋_GB2312"/>
          <w:color w:val="000000"/>
          <w:szCs w:val="21"/>
        </w:rPr>
      </w:pPr>
      <w:r>
        <w:rPr>
          <w:rFonts w:hint="eastAsia" w:ascii="宋体" w:hAnsi="宋体" w:cs="仿宋_GB2312"/>
          <w:color w:val="000000"/>
          <w:szCs w:val="21"/>
        </w:rPr>
        <w:t>地址：杭州萧山国际机场内</w:t>
      </w:r>
    </w:p>
    <w:p>
      <w:pPr>
        <w:snapToGrid w:val="0"/>
        <w:spacing w:line="360" w:lineRule="auto"/>
        <w:rPr>
          <w:rFonts w:ascii="宋体" w:hAnsi="宋体" w:cs="仿宋_GB2312"/>
          <w:b/>
          <w:color w:val="000000"/>
          <w:szCs w:val="21"/>
        </w:rPr>
      </w:pPr>
      <w:r>
        <w:rPr>
          <w:rFonts w:hint="eastAsia" w:ascii="宋体" w:hAnsi="宋体" w:cs="仿宋_GB2312"/>
          <w:b/>
          <w:color w:val="000000"/>
          <w:szCs w:val="21"/>
        </w:rPr>
        <w:t>乙方：</w:t>
      </w:r>
    </w:p>
    <w:p>
      <w:pPr>
        <w:snapToGrid w:val="0"/>
        <w:spacing w:line="360" w:lineRule="auto"/>
        <w:rPr>
          <w:rFonts w:ascii="宋体" w:hAnsi="宋体" w:cs="仿宋_GB2312"/>
          <w:color w:val="000000"/>
          <w:szCs w:val="21"/>
        </w:rPr>
      </w:pPr>
      <w:r>
        <w:rPr>
          <w:rFonts w:hint="eastAsia" w:ascii="宋体" w:hAnsi="宋体" w:cs="仿宋_GB2312"/>
          <w:color w:val="000000"/>
          <w:szCs w:val="21"/>
        </w:rPr>
        <w:t>地址：</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rPr>
        <w:t>甲乙双方经过平等协商，本着相互合作、互利互惠的原则，根据《中华人民共和国民法典》的规定，达成如下协议，双方共同遵守。</w:t>
      </w:r>
    </w:p>
    <w:p>
      <w:pPr>
        <w:spacing w:beforeLines="50" w:line="360" w:lineRule="auto"/>
        <w:rPr>
          <w:rFonts w:ascii="宋体" w:hAnsi="宋体" w:cs="Times New Roman"/>
          <w:b/>
          <w:color w:val="000000"/>
          <w:sz w:val="24"/>
          <w:szCs w:val="21"/>
        </w:rPr>
      </w:pPr>
      <w:r>
        <w:rPr>
          <w:rFonts w:hint="eastAsia" w:ascii="宋体" w:hAnsi="宋体" w:cs="Times New Roman"/>
          <w:b/>
          <w:color w:val="000000"/>
          <w:sz w:val="24"/>
          <w:szCs w:val="21"/>
        </w:rPr>
        <w:t xml:space="preserve">    1.合同内容</w:t>
      </w:r>
    </w:p>
    <w:p>
      <w:pPr>
        <w:snapToGrid w:val="0"/>
        <w:spacing w:line="360" w:lineRule="auto"/>
        <w:rPr>
          <w:rFonts w:ascii="宋体" w:hAnsi="宋体" w:cs="仿宋_GB2312"/>
          <w:color w:val="000000"/>
          <w:szCs w:val="21"/>
        </w:rPr>
      </w:pPr>
      <w:r>
        <w:rPr>
          <w:rFonts w:hint="eastAsia" w:ascii="宋体" w:hAnsi="宋体" w:cs="仿宋_GB2312"/>
          <w:color w:val="000000"/>
          <w:szCs w:val="21"/>
        </w:rPr>
        <w:t xml:space="preserve">    合同标的为机场不正常行李查询系统</w:t>
      </w:r>
      <w:r>
        <w:rPr>
          <w:rFonts w:hint="eastAsia" w:ascii="宋体" w:hAnsi="宋体" w:cs="仿宋_GB2312"/>
          <w:color w:val="000000"/>
          <w:szCs w:val="21"/>
          <w:lang w:eastAsia="zh-CN"/>
        </w:rPr>
        <w:t>软件及运维服务项目</w:t>
      </w:r>
      <w:r>
        <w:rPr>
          <w:rFonts w:hint="eastAsia" w:ascii="宋体" w:hAnsi="宋体" w:cs="仿宋_GB2312"/>
          <w:color w:val="000000"/>
          <w:szCs w:val="21"/>
        </w:rPr>
        <w:t>。</w:t>
      </w:r>
    </w:p>
    <w:p>
      <w:pPr>
        <w:spacing w:beforeLines="50" w:line="360" w:lineRule="auto"/>
        <w:ind w:firstLine="482" w:firstLineChars="200"/>
        <w:rPr>
          <w:rFonts w:ascii="宋体" w:hAnsi="宋体" w:cs="Times New Roman"/>
          <w:b/>
          <w:color w:val="000000"/>
          <w:sz w:val="24"/>
          <w:szCs w:val="21"/>
        </w:rPr>
      </w:pPr>
      <w:r>
        <w:rPr>
          <w:rFonts w:hint="eastAsia" w:ascii="宋体" w:hAnsi="宋体" w:cs="Times New Roman"/>
          <w:b/>
          <w:color w:val="000000"/>
          <w:sz w:val="24"/>
          <w:szCs w:val="21"/>
          <w:lang w:val="en-US" w:eastAsia="zh-CN"/>
        </w:rPr>
        <w:t>2</w:t>
      </w:r>
      <w:r>
        <w:rPr>
          <w:rFonts w:hint="eastAsia" w:ascii="宋体" w:hAnsi="宋体" w:cs="Times New Roman"/>
          <w:b/>
          <w:color w:val="000000"/>
          <w:sz w:val="24"/>
          <w:szCs w:val="21"/>
        </w:rPr>
        <w:t>.合同金额及付款方式</w:t>
      </w:r>
    </w:p>
    <w:p>
      <w:pPr>
        <w:snapToGrid w:val="0"/>
        <w:spacing w:line="360" w:lineRule="auto"/>
        <w:ind w:firstLine="420" w:firstLineChars="200"/>
        <w:rPr>
          <w:rFonts w:ascii="宋体" w:hAnsi="宋体" w:cs="仿宋_GB2312"/>
          <w:color w:val="000000"/>
          <w:szCs w:val="21"/>
        </w:rPr>
      </w:pPr>
      <w:r>
        <w:rPr>
          <w:rFonts w:hint="eastAsia" w:ascii="宋体" w:hAnsi="宋体" w:cs="仿宋_GB2312"/>
          <w:color w:val="000000"/>
          <w:szCs w:val="21"/>
        </w:rPr>
        <w:t>2.1</w:t>
      </w:r>
      <w:r>
        <w:rPr>
          <w:rFonts w:hint="eastAsia" w:ascii="宋体" w:hAnsi="宋体"/>
          <w:sz w:val="22"/>
          <w:shd w:val="clear" w:color="auto" w:fill="FFFFFF"/>
        </w:rPr>
        <w:t>本合同费用为</w:t>
      </w:r>
      <w:r>
        <w:rPr>
          <w:rFonts w:hint="eastAsia" w:ascii="宋体" w:hAnsi="宋体"/>
          <w:sz w:val="22"/>
          <w:shd w:val="clear" w:color="auto" w:fill="FFFFFF"/>
          <w:lang w:val="en-US" w:eastAsia="zh-CN"/>
        </w:rPr>
        <w:t xml:space="preserve">        </w:t>
      </w:r>
      <w:r>
        <w:rPr>
          <w:rFonts w:hint="eastAsia" w:ascii="宋体" w:hAnsi="宋体"/>
          <w:sz w:val="22"/>
          <w:shd w:val="clear" w:color="auto" w:fill="FFFFFF"/>
        </w:rPr>
        <w:t>元</w:t>
      </w:r>
      <w:r>
        <w:rPr>
          <w:rFonts w:hint="eastAsia" w:ascii="宋体" w:hAnsi="宋体"/>
          <w:sz w:val="22"/>
          <w:shd w:val="clear" w:color="auto" w:fill="FFFFFF"/>
          <w:lang w:val="en-US" w:eastAsia="zh-CN"/>
        </w:rPr>
        <w:t>/年</w:t>
      </w:r>
      <w:r>
        <w:rPr>
          <w:rFonts w:hint="eastAsia" w:ascii="宋体" w:hAnsi="宋体"/>
          <w:sz w:val="22"/>
          <w:shd w:val="clear" w:color="auto" w:fill="FFFFFF"/>
        </w:rPr>
        <w:t>，</w:t>
      </w:r>
      <w:r>
        <w:rPr>
          <w:rFonts w:hint="eastAsia" w:ascii="宋体" w:hAnsi="宋体" w:cs="仿宋_GB2312"/>
          <w:color w:val="000000"/>
          <w:szCs w:val="21"/>
        </w:rPr>
        <w:t>含</w:t>
      </w:r>
      <w:r>
        <w:rPr>
          <w:rFonts w:hint="eastAsia" w:ascii="宋体" w:hAnsi="宋体" w:cs="仿宋_GB2312"/>
          <w:color w:val="000000"/>
          <w:szCs w:val="21"/>
          <w:lang w:eastAsia="zh-CN"/>
        </w:rPr>
        <w:t>系统软件功能费用、运维</w:t>
      </w:r>
      <w:r>
        <w:rPr>
          <w:rFonts w:hint="eastAsia" w:ascii="宋体" w:hAnsi="宋体" w:cs="仿宋_GB2312"/>
          <w:color w:val="000000"/>
          <w:szCs w:val="21"/>
        </w:rPr>
        <w:t>费用、保险费、税费</w:t>
      </w:r>
      <w:r>
        <w:rPr>
          <w:rFonts w:hint="eastAsia" w:ascii="宋体" w:hAnsi="宋体" w:cs="仿宋_GB2312"/>
          <w:color w:val="000000"/>
          <w:szCs w:val="21"/>
          <w:lang w:eastAsia="zh-CN"/>
        </w:rPr>
        <w:t>及人工费</w:t>
      </w:r>
      <w:r>
        <w:rPr>
          <w:rFonts w:hint="eastAsia" w:ascii="宋体" w:hAnsi="宋体" w:cs="仿宋_GB2312"/>
          <w:color w:val="000000"/>
          <w:szCs w:val="21"/>
        </w:rPr>
        <w:t>等所有费用。甲方不再承担其他任何费用。</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rPr>
        <w:t>2.2本合同项目以人民币作为计价货币，</w:t>
      </w:r>
      <w:r>
        <w:rPr>
          <w:rFonts w:hint="eastAsia" w:ascii="宋体" w:hAnsi="宋体" w:cs="仿宋_GB2312"/>
          <w:color w:val="000000"/>
          <w:szCs w:val="21"/>
          <w:lang w:eastAsia="zh-CN"/>
        </w:rPr>
        <w:t>项目</w:t>
      </w:r>
      <w:r>
        <w:rPr>
          <w:rFonts w:hint="eastAsia" w:ascii="宋体" w:hAnsi="宋体" w:cs="仿宋_GB2312"/>
          <w:color w:val="000000"/>
          <w:szCs w:val="21"/>
        </w:rPr>
        <w:t>费用均为含税价（税率为%）。在合同有效期限内，若因国家税收政策调整而引起的增值税税率变化的，应按照国家税收政策调整，合同总金额变更为原合同不含增值税价格与调整后税率计算税额的合计金额，费用结算采用电汇的方式。</w:t>
      </w:r>
    </w:p>
    <w:p>
      <w:pPr>
        <w:snapToGrid w:val="0"/>
        <w:spacing w:line="360" w:lineRule="auto"/>
        <w:ind w:firstLine="420" w:firstLineChars="200"/>
        <w:rPr>
          <w:rFonts w:hint="default" w:ascii="宋体" w:hAnsi="宋体" w:eastAsia="宋体" w:cs="仿宋_GB2312"/>
          <w:color w:val="000000"/>
          <w:szCs w:val="21"/>
          <w:lang w:val="en-US" w:eastAsia="zh-CN"/>
        </w:rPr>
      </w:pPr>
      <w:r>
        <w:rPr>
          <w:rFonts w:hint="eastAsia" w:ascii="宋体" w:hAnsi="宋体" w:cs="仿宋_GB2312"/>
          <w:color w:val="000000"/>
          <w:szCs w:val="21"/>
        </w:rPr>
        <w:t>2.3</w:t>
      </w:r>
      <w:r>
        <w:rPr>
          <w:rFonts w:hint="eastAsia" w:ascii="宋体" w:hAnsi="宋体" w:cs="仿宋_GB2312"/>
          <w:color w:val="000000"/>
          <w:szCs w:val="21"/>
          <w:lang w:eastAsia="zh-CN"/>
        </w:rPr>
        <w:t>自</w:t>
      </w:r>
      <w:r>
        <w:rPr>
          <w:rFonts w:hint="eastAsia" w:ascii="宋体" w:hAnsi="宋体" w:cs="仿宋_GB2312"/>
          <w:color w:val="000000"/>
          <w:szCs w:val="21"/>
        </w:rPr>
        <w:t>合同生效</w:t>
      </w:r>
      <w:r>
        <w:rPr>
          <w:rFonts w:hint="eastAsia" w:ascii="宋体" w:hAnsi="宋体" w:cs="仿宋_GB2312"/>
          <w:color w:val="000000"/>
          <w:szCs w:val="21"/>
          <w:lang w:eastAsia="zh-CN"/>
        </w:rPr>
        <w:t>日起</w:t>
      </w:r>
      <w:r>
        <w:rPr>
          <w:rFonts w:hint="eastAsia" w:ascii="宋体" w:hAnsi="宋体" w:cs="仿宋_GB2312"/>
          <w:color w:val="000000"/>
          <w:szCs w:val="21"/>
        </w:rPr>
        <w:t>，</w:t>
      </w:r>
      <w:r>
        <w:rPr>
          <w:rFonts w:hint="eastAsia" w:ascii="宋体" w:hAnsi="宋体" w:cs="仿宋_GB2312"/>
          <w:color w:val="000000"/>
          <w:szCs w:val="21"/>
          <w:lang w:eastAsia="zh-CN"/>
        </w:rPr>
        <w:t>乙方向甲方提供为期</w:t>
      </w:r>
      <w:r>
        <w:rPr>
          <w:rFonts w:hint="eastAsia" w:ascii="宋体" w:hAnsi="宋体" w:cs="仿宋_GB2312"/>
          <w:color w:val="000000"/>
          <w:szCs w:val="21"/>
          <w:u w:val="single"/>
          <w:lang w:val="en-US" w:eastAsia="zh-CN"/>
        </w:rPr>
        <w:t xml:space="preserve">     </w:t>
      </w:r>
      <w:r>
        <w:rPr>
          <w:rFonts w:hint="eastAsia" w:ascii="宋体" w:hAnsi="宋体" w:cs="仿宋_GB2312"/>
          <w:color w:val="000000"/>
          <w:szCs w:val="21"/>
          <w:u w:val="none"/>
          <w:lang w:val="en-US" w:eastAsia="zh-CN"/>
        </w:rPr>
        <w:t>个月</w:t>
      </w:r>
      <w:r>
        <w:rPr>
          <w:rFonts w:hint="eastAsia" w:ascii="宋体" w:hAnsi="宋体" w:cs="仿宋_GB2312"/>
          <w:color w:val="000000"/>
          <w:szCs w:val="21"/>
          <w:lang w:val="en-US" w:eastAsia="zh-CN"/>
        </w:rPr>
        <w:t>的系统免费试用期。试用期内，甲方不支付任何费用，系统功能及运维服务需与收费周期内保持一致。</w:t>
      </w:r>
    </w:p>
    <w:p>
      <w:pPr>
        <w:snapToGrid w:val="0"/>
        <w:spacing w:line="360" w:lineRule="auto"/>
        <w:ind w:firstLine="420" w:firstLineChars="200"/>
        <w:rPr>
          <w:rFonts w:ascii="宋体" w:hAnsi="宋体" w:cs="仿宋_GB2312"/>
          <w:color w:val="000000"/>
          <w:szCs w:val="21"/>
        </w:rPr>
      </w:pPr>
      <w:r>
        <w:rPr>
          <w:rFonts w:hint="eastAsia" w:ascii="宋体" w:hAnsi="宋体" w:cs="仿宋_GB2312"/>
          <w:color w:val="000000"/>
          <w:szCs w:val="21"/>
          <w:lang w:val="en-US" w:eastAsia="zh-CN"/>
        </w:rPr>
        <w:t>2.4免费试用期结束后，付费服务期三年，甲方</w:t>
      </w:r>
      <w:r>
        <w:rPr>
          <w:rFonts w:hint="eastAsia" w:ascii="宋体" w:hAnsi="宋体" w:cs="仿宋_GB2312"/>
          <w:color w:val="000000"/>
          <w:szCs w:val="21"/>
        </w:rPr>
        <w:t>按照每</w:t>
      </w:r>
      <w:r>
        <w:rPr>
          <w:rFonts w:hint="eastAsia" w:ascii="宋体" w:hAnsi="宋体" w:cs="仿宋_GB2312"/>
          <w:color w:val="000000"/>
          <w:szCs w:val="21"/>
          <w:lang w:val="en-US" w:eastAsia="zh-CN"/>
        </w:rPr>
        <w:t>12</w:t>
      </w:r>
      <w:r>
        <w:rPr>
          <w:rFonts w:hint="eastAsia" w:ascii="宋体" w:hAnsi="宋体" w:cs="仿宋_GB2312"/>
          <w:color w:val="000000"/>
          <w:szCs w:val="21"/>
        </w:rPr>
        <w:t>个自然月作为一个计费周期向乙方支付服务费用。每个计费周期内，甲方对乙方的服务按照附件3进行考核，该周期服务费用与考核分挂钩，甲方有权在支付乙方每个周期服务费时扣减相应的服务费作为违约金。</w:t>
      </w:r>
    </w:p>
    <w:p>
      <w:pPr>
        <w:snapToGrid w:val="0"/>
        <w:spacing w:line="360" w:lineRule="auto"/>
        <w:ind w:firstLine="420" w:firstLineChars="200"/>
        <w:rPr>
          <w:rFonts w:hint="eastAsia" w:asciiTheme="minorEastAsia" w:hAnsiTheme="minorEastAsia"/>
          <w:sz w:val="22"/>
          <w:szCs w:val="22"/>
        </w:rPr>
      </w:pPr>
      <w:r>
        <w:rPr>
          <w:rFonts w:hint="eastAsia" w:ascii="宋体" w:hAnsi="宋体" w:cs="仿宋_GB2312"/>
          <w:color w:val="000000"/>
          <w:szCs w:val="21"/>
        </w:rPr>
        <w:t>2.</w:t>
      </w:r>
      <w:r>
        <w:rPr>
          <w:rFonts w:hint="eastAsia" w:ascii="宋体" w:hAnsi="宋体" w:cs="仿宋_GB2312"/>
          <w:color w:val="000000"/>
          <w:szCs w:val="21"/>
          <w:lang w:val="en-US" w:eastAsia="zh-CN"/>
        </w:rPr>
        <w:t>5</w:t>
      </w:r>
      <w:r>
        <w:rPr>
          <w:rFonts w:hint="eastAsia" w:ascii="宋体" w:hAnsi="宋体" w:cs="仿宋_GB2312"/>
          <w:color w:val="000000"/>
          <w:szCs w:val="21"/>
        </w:rPr>
        <w:t>乙方应在每个计费周期结束后10个工作日之内，开具并交付一个计费周期</w:t>
      </w:r>
      <w:r>
        <w:rPr>
          <w:rFonts w:hint="eastAsia" w:ascii="宋体" w:hAnsi="宋体" w:cs="仿宋_GB2312"/>
          <w:color w:val="000000"/>
          <w:szCs w:val="21"/>
          <w:lang w:eastAsia="zh-CN"/>
        </w:rPr>
        <w:t>运维</w:t>
      </w:r>
      <w:r>
        <w:rPr>
          <w:rFonts w:hint="eastAsia" w:ascii="宋体" w:hAnsi="宋体" w:cs="仿宋_GB2312"/>
          <w:color w:val="000000"/>
          <w:szCs w:val="21"/>
        </w:rPr>
        <w:t>费用的增值税专用发票。</w:t>
      </w:r>
    </w:p>
    <w:p>
      <w:pPr>
        <w:snapToGrid w:val="0"/>
        <w:spacing w:line="360" w:lineRule="auto"/>
        <w:ind w:firstLine="440" w:firstLineChars="200"/>
        <w:rPr>
          <w:rFonts w:hint="default" w:eastAsia="宋体" w:asciiTheme="minorEastAsia" w:hAnsiTheme="minorEastAsia"/>
          <w:sz w:val="22"/>
          <w:szCs w:val="22"/>
          <w:lang w:val="en-US" w:eastAsia="zh-CN"/>
        </w:rPr>
      </w:pPr>
      <w:r>
        <w:rPr>
          <w:rFonts w:hint="eastAsia" w:asciiTheme="minorEastAsia" w:hAnsiTheme="minorEastAsia"/>
          <w:sz w:val="22"/>
          <w:szCs w:val="22"/>
          <w:lang w:val="en-US" w:eastAsia="zh-CN"/>
        </w:rPr>
        <w:t>2.6甲方在收到乙方交付的增值税专用发票</w:t>
      </w:r>
      <w:r>
        <w:rPr>
          <w:rFonts w:hint="eastAsia" w:ascii="宋体" w:hAnsi="宋体" w:cs="仿宋_GB2312"/>
          <w:color w:val="000000"/>
          <w:szCs w:val="21"/>
        </w:rPr>
        <w:t>后【15】个工作日内，支付一个计费周期</w:t>
      </w:r>
      <w:r>
        <w:rPr>
          <w:rFonts w:hint="eastAsia" w:ascii="宋体" w:hAnsi="宋体" w:cs="仿宋_GB2312"/>
          <w:color w:val="000000"/>
          <w:szCs w:val="21"/>
          <w:lang w:eastAsia="zh-CN"/>
        </w:rPr>
        <w:t>的运维</w:t>
      </w:r>
      <w:r>
        <w:rPr>
          <w:rFonts w:hint="eastAsia" w:ascii="宋体" w:hAnsi="宋体" w:cs="仿宋_GB2312"/>
          <w:color w:val="000000"/>
          <w:szCs w:val="21"/>
        </w:rPr>
        <w:t>费用。</w:t>
      </w:r>
    </w:p>
    <w:p>
      <w:pPr>
        <w:spacing w:beforeLines="50" w:line="360" w:lineRule="auto"/>
        <w:rPr>
          <w:rFonts w:ascii="宋体" w:hAnsi="宋体" w:cs="Times New Roman"/>
          <w:b/>
          <w:color w:val="000000"/>
          <w:sz w:val="24"/>
          <w:szCs w:val="21"/>
        </w:rPr>
      </w:pPr>
      <w:r>
        <w:rPr>
          <w:rFonts w:hint="eastAsia" w:ascii="宋体" w:hAnsi="宋体" w:cs="Times New Roman"/>
          <w:b/>
          <w:color w:val="000000"/>
          <w:sz w:val="24"/>
          <w:szCs w:val="21"/>
        </w:rPr>
        <w:t xml:space="preserve">  </w:t>
      </w:r>
      <w:r>
        <w:rPr>
          <w:rFonts w:hint="eastAsia" w:ascii="宋体" w:hAnsi="宋体" w:cs="Times New Roman"/>
          <w:b/>
          <w:color w:val="000000"/>
          <w:sz w:val="24"/>
          <w:szCs w:val="21"/>
          <w:lang w:val="en-US" w:eastAsia="zh-CN"/>
        </w:rPr>
        <w:t xml:space="preserve"> </w:t>
      </w:r>
      <w:r>
        <w:rPr>
          <w:rFonts w:hint="eastAsia" w:ascii="宋体" w:hAnsi="宋体" w:cs="Times New Roman"/>
          <w:b/>
          <w:color w:val="000000"/>
          <w:sz w:val="24"/>
          <w:szCs w:val="21"/>
        </w:rPr>
        <w:t xml:space="preserve"> </w:t>
      </w:r>
      <w:r>
        <w:rPr>
          <w:rFonts w:hint="eastAsia" w:ascii="宋体" w:hAnsi="宋体" w:cs="Times New Roman"/>
          <w:b/>
          <w:color w:val="000000"/>
          <w:sz w:val="24"/>
          <w:szCs w:val="21"/>
          <w:lang w:val="en-US" w:eastAsia="zh-CN"/>
        </w:rPr>
        <w:t>3</w:t>
      </w:r>
      <w:r>
        <w:rPr>
          <w:rFonts w:hint="eastAsia" w:ascii="宋体" w:hAnsi="宋体" w:cs="Times New Roman"/>
          <w:b/>
          <w:color w:val="000000"/>
          <w:sz w:val="24"/>
          <w:szCs w:val="21"/>
        </w:rPr>
        <w:t>.</w:t>
      </w:r>
      <w:r>
        <w:rPr>
          <w:rFonts w:ascii="宋体" w:hAnsi="宋体" w:cs="Times New Roman"/>
          <w:b/>
          <w:color w:val="000000"/>
          <w:sz w:val="24"/>
          <w:szCs w:val="21"/>
        </w:rPr>
        <w:t>甲方财务结算信息如下：</w:t>
      </w:r>
    </w:p>
    <w:p>
      <w:pPr>
        <w:spacing w:line="360" w:lineRule="auto"/>
        <w:ind w:firstLine="420" w:firstLineChars="200"/>
        <w:rPr>
          <w:rFonts w:ascii="宋体" w:hAnsi="宋体" w:cs="Times New Roman"/>
          <w:color w:val="000000"/>
          <w:szCs w:val="21"/>
        </w:rPr>
      </w:pPr>
      <w:r>
        <w:rPr>
          <w:rFonts w:ascii="宋体" w:hAnsi="宋体" w:cs="Times New Roman"/>
          <w:color w:val="000000"/>
          <w:szCs w:val="21"/>
        </w:rPr>
        <w:t>开票信息：</w:t>
      </w:r>
    </w:p>
    <w:p>
      <w:pPr>
        <w:spacing w:line="360" w:lineRule="auto"/>
        <w:ind w:firstLine="420" w:firstLineChars="200"/>
        <w:rPr>
          <w:rFonts w:ascii="宋体" w:hAnsi="宋体" w:cs="Times New Roman"/>
          <w:color w:val="000000"/>
          <w:szCs w:val="21"/>
        </w:rPr>
      </w:pPr>
      <w:r>
        <w:rPr>
          <w:rFonts w:ascii="宋体" w:hAnsi="宋体" w:cs="Times New Roman"/>
          <w:color w:val="000000"/>
          <w:szCs w:val="21"/>
        </w:rPr>
        <w:t>开户银行：</w:t>
      </w:r>
    </w:p>
    <w:p>
      <w:pPr>
        <w:spacing w:line="360" w:lineRule="auto"/>
        <w:ind w:firstLine="420" w:firstLineChars="200"/>
        <w:rPr>
          <w:rFonts w:ascii="宋体" w:hAnsi="宋体" w:cs="Times New Roman"/>
          <w:color w:val="000000"/>
          <w:szCs w:val="21"/>
        </w:rPr>
      </w:pPr>
      <w:r>
        <w:rPr>
          <w:rFonts w:ascii="宋体" w:hAnsi="宋体" w:cs="Times New Roman"/>
          <w:color w:val="000000"/>
          <w:szCs w:val="21"/>
        </w:rPr>
        <w:t>账户名称：</w:t>
      </w:r>
    </w:p>
    <w:p>
      <w:pPr>
        <w:spacing w:line="360" w:lineRule="auto"/>
        <w:ind w:firstLine="420" w:firstLineChars="200"/>
        <w:rPr>
          <w:rFonts w:ascii="宋体" w:hAnsi="宋体" w:cs="Times New Roman"/>
          <w:color w:val="000000"/>
          <w:szCs w:val="21"/>
        </w:rPr>
      </w:pPr>
      <w:r>
        <w:rPr>
          <w:rFonts w:ascii="宋体" w:hAnsi="宋体" w:cs="Times New Roman"/>
          <w:color w:val="000000"/>
          <w:szCs w:val="21"/>
        </w:rPr>
        <w:t>银行账号：</w:t>
      </w:r>
    </w:p>
    <w:p>
      <w:pPr>
        <w:spacing w:line="360" w:lineRule="auto"/>
        <w:ind w:firstLine="420" w:firstLineChars="200"/>
        <w:rPr>
          <w:rFonts w:ascii="宋体" w:hAnsi="宋体" w:cs="Times New Roman"/>
          <w:color w:val="000000"/>
          <w:szCs w:val="21"/>
        </w:rPr>
      </w:pPr>
      <w:r>
        <w:rPr>
          <w:rFonts w:ascii="宋体" w:hAnsi="宋体" w:cs="Times New Roman"/>
          <w:color w:val="000000"/>
          <w:szCs w:val="21"/>
        </w:rPr>
        <w:t>纳税人识别号：</w:t>
      </w:r>
    </w:p>
    <w:p>
      <w:pPr>
        <w:spacing w:line="360" w:lineRule="auto"/>
        <w:ind w:firstLine="420" w:firstLineChars="200"/>
        <w:rPr>
          <w:rFonts w:ascii="宋体" w:hAnsi="宋体" w:cs="Times New Roman"/>
          <w:color w:val="000000"/>
          <w:szCs w:val="21"/>
        </w:rPr>
      </w:pPr>
      <w:r>
        <w:rPr>
          <w:rFonts w:ascii="宋体" w:hAnsi="宋体" w:cs="Times New Roman"/>
          <w:color w:val="000000"/>
          <w:szCs w:val="21"/>
        </w:rPr>
        <w:t>联系地址：</w:t>
      </w:r>
    </w:p>
    <w:p>
      <w:pPr>
        <w:spacing w:line="360" w:lineRule="auto"/>
        <w:ind w:firstLine="420" w:firstLineChars="200"/>
        <w:rPr>
          <w:rFonts w:ascii="宋体" w:hAnsi="宋体" w:cs="Times New Roman"/>
          <w:color w:val="000000"/>
          <w:szCs w:val="21"/>
        </w:rPr>
      </w:pPr>
      <w:r>
        <w:rPr>
          <w:rFonts w:ascii="宋体" w:hAnsi="宋体" w:cs="Times New Roman"/>
          <w:color w:val="000000"/>
          <w:szCs w:val="21"/>
        </w:rPr>
        <w:t>邮编：</w:t>
      </w:r>
    </w:p>
    <w:p>
      <w:pPr>
        <w:spacing w:line="360" w:lineRule="auto"/>
        <w:ind w:firstLine="420" w:firstLineChars="200"/>
        <w:rPr>
          <w:rFonts w:ascii="宋体" w:hAnsi="宋体" w:cs="Times New Roman"/>
          <w:color w:val="000000"/>
          <w:szCs w:val="21"/>
        </w:rPr>
      </w:pPr>
      <w:r>
        <w:rPr>
          <w:rFonts w:ascii="宋体" w:hAnsi="宋体" w:cs="Times New Roman"/>
          <w:color w:val="000000"/>
          <w:szCs w:val="21"/>
        </w:rPr>
        <w:t>电话：</w:t>
      </w:r>
    </w:p>
    <w:p>
      <w:pPr>
        <w:spacing w:beforeLines="50" w:line="360" w:lineRule="auto"/>
        <w:rPr>
          <w:rFonts w:ascii="宋体" w:hAnsi="宋体" w:cs="Times New Roman"/>
          <w:b/>
          <w:color w:val="000000"/>
          <w:sz w:val="24"/>
          <w:szCs w:val="21"/>
        </w:rPr>
      </w:pPr>
      <w:r>
        <w:rPr>
          <w:rFonts w:hint="eastAsia" w:ascii="宋体" w:hAnsi="宋体" w:cs="Times New Roman"/>
          <w:b/>
          <w:color w:val="000000"/>
          <w:sz w:val="24"/>
          <w:szCs w:val="21"/>
        </w:rPr>
        <w:t xml:space="preserve">    </w:t>
      </w:r>
      <w:r>
        <w:rPr>
          <w:rFonts w:hint="eastAsia" w:ascii="宋体" w:hAnsi="宋体" w:cs="Times New Roman"/>
          <w:b/>
          <w:color w:val="000000"/>
          <w:sz w:val="24"/>
          <w:szCs w:val="21"/>
          <w:lang w:val="en-US" w:eastAsia="zh-CN"/>
        </w:rPr>
        <w:t>4</w:t>
      </w:r>
      <w:r>
        <w:rPr>
          <w:rFonts w:hint="eastAsia" w:ascii="宋体" w:hAnsi="宋体" w:cs="Times New Roman"/>
          <w:b/>
          <w:color w:val="000000"/>
          <w:sz w:val="24"/>
          <w:szCs w:val="21"/>
        </w:rPr>
        <w:t>.乙方财务结算信息如下：</w:t>
      </w:r>
    </w:p>
    <w:p>
      <w:pPr>
        <w:spacing w:line="360" w:lineRule="auto"/>
        <w:ind w:firstLine="420" w:firstLineChars="200"/>
        <w:rPr>
          <w:rFonts w:ascii="宋体" w:hAnsi="宋体" w:cs="Times New Roman"/>
          <w:color w:val="000000"/>
          <w:szCs w:val="21"/>
        </w:rPr>
      </w:pPr>
      <w:r>
        <w:rPr>
          <w:rFonts w:hint="eastAsia" w:ascii="宋体" w:hAnsi="宋体" w:cs="Times New Roman"/>
          <w:color w:val="000000"/>
          <w:szCs w:val="21"/>
        </w:rPr>
        <w:t>开票信息：</w:t>
      </w:r>
    </w:p>
    <w:p>
      <w:pPr>
        <w:spacing w:line="360" w:lineRule="auto"/>
        <w:ind w:firstLine="420" w:firstLineChars="200"/>
        <w:rPr>
          <w:rFonts w:ascii="宋体" w:hAnsi="宋体" w:cs="Times New Roman"/>
          <w:color w:val="000000"/>
          <w:szCs w:val="21"/>
        </w:rPr>
      </w:pPr>
      <w:r>
        <w:rPr>
          <w:rFonts w:hint="eastAsia" w:ascii="宋体" w:hAnsi="宋体" w:cs="Times New Roman"/>
          <w:color w:val="000000"/>
          <w:szCs w:val="21"/>
        </w:rPr>
        <w:t>开户银行：</w:t>
      </w:r>
    </w:p>
    <w:p>
      <w:pPr>
        <w:spacing w:line="360" w:lineRule="auto"/>
        <w:ind w:firstLine="420" w:firstLineChars="200"/>
        <w:rPr>
          <w:rFonts w:ascii="宋体" w:hAnsi="宋体" w:cs="Times New Roman"/>
          <w:color w:val="000000"/>
          <w:szCs w:val="21"/>
        </w:rPr>
      </w:pPr>
      <w:r>
        <w:rPr>
          <w:rFonts w:hint="eastAsia" w:ascii="宋体" w:hAnsi="宋体" w:cs="Times New Roman"/>
          <w:color w:val="000000"/>
          <w:szCs w:val="21"/>
        </w:rPr>
        <w:t xml:space="preserve">账户名称： </w:t>
      </w:r>
    </w:p>
    <w:p>
      <w:pPr>
        <w:spacing w:line="360" w:lineRule="auto"/>
        <w:ind w:firstLine="420" w:firstLineChars="200"/>
        <w:rPr>
          <w:rFonts w:ascii="宋体" w:hAnsi="宋体" w:cs="Times New Roman"/>
          <w:color w:val="000000"/>
          <w:szCs w:val="21"/>
        </w:rPr>
      </w:pPr>
      <w:r>
        <w:rPr>
          <w:rFonts w:hint="eastAsia" w:ascii="宋体" w:hAnsi="宋体" w:cs="Times New Roman"/>
          <w:color w:val="000000"/>
          <w:szCs w:val="21"/>
        </w:rPr>
        <w:t>银行账号：</w:t>
      </w:r>
    </w:p>
    <w:p>
      <w:pPr>
        <w:spacing w:line="360" w:lineRule="auto"/>
        <w:ind w:firstLine="420" w:firstLineChars="200"/>
        <w:rPr>
          <w:rFonts w:ascii="宋体" w:hAnsi="宋体" w:cs="Times New Roman"/>
          <w:color w:val="000000"/>
          <w:szCs w:val="21"/>
        </w:rPr>
      </w:pPr>
      <w:r>
        <w:rPr>
          <w:rFonts w:hint="eastAsia" w:ascii="宋体" w:hAnsi="宋体" w:cs="Times New Roman"/>
          <w:color w:val="000000"/>
          <w:szCs w:val="21"/>
        </w:rPr>
        <w:t>纳税人识别号：</w:t>
      </w:r>
    </w:p>
    <w:p>
      <w:pPr>
        <w:spacing w:line="360" w:lineRule="auto"/>
        <w:ind w:firstLine="420" w:firstLineChars="200"/>
        <w:rPr>
          <w:rFonts w:ascii="宋体" w:hAnsi="宋体" w:cs="Times New Roman"/>
          <w:color w:val="000000"/>
          <w:szCs w:val="21"/>
        </w:rPr>
      </w:pPr>
      <w:r>
        <w:rPr>
          <w:rFonts w:hint="eastAsia" w:ascii="宋体" w:hAnsi="宋体" w:cs="Times New Roman"/>
          <w:color w:val="000000"/>
          <w:szCs w:val="21"/>
        </w:rPr>
        <w:t>联系地址：</w:t>
      </w:r>
    </w:p>
    <w:p>
      <w:pPr>
        <w:spacing w:line="360" w:lineRule="auto"/>
        <w:ind w:firstLine="420" w:firstLineChars="200"/>
        <w:rPr>
          <w:rFonts w:ascii="宋体" w:hAnsi="宋体" w:cs="Times New Roman"/>
          <w:color w:val="000000"/>
          <w:szCs w:val="21"/>
        </w:rPr>
      </w:pPr>
      <w:r>
        <w:rPr>
          <w:rFonts w:hint="eastAsia" w:ascii="宋体" w:hAnsi="宋体" w:cs="Times New Roman"/>
          <w:color w:val="000000"/>
          <w:szCs w:val="21"/>
        </w:rPr>
        <w:t xml:space="preserve">邮编：        </w:t>
      </w:r>
    </w:p>
    <w:p>
      <w:pPr>
        <w:spacing w:line="360" w:lineRule="auto"/>
        <w:ind w:firstLine="420" w:firstLineChars="200"/>
        <w:rPr>
          <w:rFonts w:ascii="宋体" w:hAnsi="宋体" w:cs="Times New Roman"/>
          <w:color w:val="000000"/>
          <w:szCs w:val="21"/>
        </w:rPr>
      </w:pPr>
      <w:r>
        <w:rPr>
          <w:rFonts w:hint="eastAsia" w:ascii="宋体" w:hAnsi="宋体" w:cs="Times New Roman"/>
          <w:color w:val="000000"/>
          <w:szCs w:val="21"/>
        </w:rPr>
        <w:t>电话：</w:t>
      </w:r>
    </w:p>
    <w:p>
      <w:pPr>
        <w:spacing w:beforeLines="50" w:line="360" w:lineRule="auto"/>
        <w:rPr>
          <w:rFonts w:ascii="宋体" w:hAnsi="宋体" w:cs="Times New Roman"/>
          <w:b/>
          <w:color w:val="000000"/>
          <w:sz w:val="24"/>
          <w:szCs w:val="21"/>
        </w:rPr>
      </w:pPr>
      <w:r>
        <w:rPr>
          <w:rFonts w:hint="eastAsia" w:ascii="宋体" w:hAnsi="宋体" w:cs="Times New Roman"/>
          <w:b/>
          <w:color w:val="000000"/>
          <w:sz w:val="24"/>
          <w:szCs w:val="21"/>
        </w:rPr>
        <w:t xml:space="preserve">   </w:t>
      </w:r>
      <w:r>
        <w:rPr>
          <w:rFonts w:hint="eastAsia" w:ascii="宋体" w:hAnsi="宋体" w:cs="Times New Roman"/>
          <w:b/>
          <w:color w:val="000000"/>
          <w:sz w:val="24"/>
          <w:szCs w:val="21"/>
          <w:lang w:val="en-US" w:eastAsia="zh-CN"/>
        </w:rPr>
        <w:t xml:space="preserve"> 5</w:t>
      </w:r>
      <w:r>
        <w:rPr>
          <w:rFonts w:hint="eastAsia" w:ascii="宋体" w:hAnsi="宋体" w:cs="Times New Roman"/>
          <w:b/>
          <w:color w:val="000000"/>
          <w:sz w:val="24"/>
          <w:szCs w:val="21"/>
        </w:rPr>
        <w:t>.甲方的权利和义务</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lang w:val="en-US" w:eastAsia="zh-CN"/>
        </w:rPr>
        <w:t>5</w:t>
      </w:r>
      <w:r>
        <w:rPr>
          <w:rFonts w:hint="eastAsia" w:ascii="宋体" w:hAnsi="宋体" w:cs="仿宋_GB2312"/>
          <w:color w:val="000000"/>
          <w:szCs w:val="21"/>
        </w:rPr>
        <w:t>.1 如甲方需要乙方进入机场隔离区为甲方部门提供合同服务范围内系统的</w:t>
      </w:r>
      <w:r>
        <w:rPr>
          <w:rFonts w:hint="eastAsia" w:ascii="宋体" w:hAnsi="宋体" w:cs="仿宋_GB2312"/>
          <w:color w:val="000000"/>
          <w:szCs w:val="21"/>
          <w:lang w:eastAsia="zh-CN"/>
        </w:rPr>
        <w:t>运维</w:t>
      </w:r>
      <w:r>
        <w:rPr>
          <w:rFonts w:hint="eastAsia" w:ascii="宋体" w:hAnsi="宋体" w:cs="仿宋_GB2312"/>
          <w:color w:val="000000"/>
          <w:szCs w:val="21"/>
        </w:rPr>
        <w:t>服务，甲方将为乙方提供必要的辅助支持，包括辅助办理进入机场隔离区必须的证件，电源和网络环境。</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lang w:val="en-US" w:eastAsia="zh-CN"/>
        </w:rPr>
        <w:t>5</w:t>
      </w:r>
      <w:r>
        <w:rPr>
          <w:rFonts w:hint="eastAsia" w:ascii="宋体" w:hAnsi="宋体" w:cs="仿宋_GB2312"/>
          <w:color w:val="000000"/>
          <w:szCs w:val="21"/>
        </w:rPr>
        <w:t>.</w:t>
      </w:r>
      <w:r>
        <w:rPr>
          <w:rFonts w:hint="eastAsia" w:ascii="宋体" w:hAnsi="宋体" w:cs="仿宋_GB2312"/>
          <w:color w:val="000000"/>
          <w:szCs w:val="21"/>
          <w:lang w:val="en-US" w:eastAsia="zh-CN"/>
        </w:rPr>
        <w:t>2</w:t>
      </w:r>
      <w:r>
        <w:rPr>
          <w:rFonts w:hint="eastAsia" w:ascii="宋体" w:hAnsi="宋体" w:cs="仿宋_GB2312"/>
          <w:color w:val="000000"/>
          <w:szCs w:val="21"/>
        </w:rPr>
        <w:t>甲方须按本合同约定时间向乙方缴纳对应的</w:t>
      </w:r>
      <w:r>
        <w:rPr>
          <w:rFonts w:hint="eastAsia" w:ascii="宋体" w:hAnsi="宋体" w:cs="仿宋_GB2312"/>
          <w:color w:val="000000"/>
          <w:szCs w:val="21"/>
          <w:lang w:eastAsia="zh-CN"/>
        </w:rPr>
        <w:t>运维</w:t>
      </w:r>
      <w:r>
        <w:rPr>
          <w:rFonts w:hint="eastAsia" w:ascii="宋体" w:hAnsi="宋体" w:cs="仿宋_GB2312"/>
          <w:color w:val="000000"/>
          <w:szCs w:val="21"/>
        </w:rPr>
        <w:t>费用。</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lang w:val="en-US" w:eastAsia="zh-CN"/>
        </w:rPr>
        <w:t>5</w:t>
      </w:r>
      <w:r>
        <w:rPr>
          <w:rFonts w:hint="eastAsia" w:ascii="宋体" w:hAnsi="宋体" w:cs="仿宋_GB2312"/>
          <w:color w:val="000000"/>
          <w:szCs w:val="21"/>
        </w:rPr>
        <w:t>.</w:t>
      </w:r>
      <w:r>
        <w:rPr>
          <w:rFonts w:hint="eastAsia" w:ascii="宋体" w:hAnsi="宋体" w:cs="仿宋_GB2312"/>
          <w:color w:val="000000"/>
          <w:szCs w:val="21"/>
          <w:lang w:val="en-US" w:eastAsia="zh-CN"/>
        </w:rPr>
        <w:t>3</w:t>
      </w:r>
      <w:r>
        <w:rPr>
          <w:rFonts w:hint="eastAsia" w:ascii="宋体" w:hAnsi="宋体" w:cs="仿宋_GB2312"/>
          <w:color w:val="000000"/>
          <w:szCs w:val="21"/>
        </w:rPr>
        <w:t>为保障甲乙双方沟通顺畅，甲方应设有固定的业务联系人、付款联系人以及对应的通信地址。</w:t>
      </w:r>
    </w:p>
    <w:p>
      <w:pPr>
        <w:snapToGrid w:val="0"/>
        <w:spacing w:line="360" w:lineRule="auto"/>
        <w:ind w:firstLine="426"/>
        <w:rPr>
          <w:rFonts w:hint="eastAsia" w:ascii="宋体" w:hAnsi="宋体" w:eastAsia="宋体" w:cs="仿宋_GB2312"/>
          <w:color w:val="000000"/>
          <w:szCs w:val="21"/>
          <w:lang w:eastAsia="zh-CN"/>
        </w:rPr>
      </w:pPr>
      <w:r>
        <w:rPr>
          <w:rFonts w:hint="eastAsia" w:ascii="宋体" w:hAnsi="宋体" w:cs="仿宋_GB2312"/>
          <w:color w:val="000000"/>
          <w:szCs w:val="21"/>
          <w:lang w:val="en-US" w:eastAsia="zh-CN"/>
        </w:rPr>
        <w:t>5</w:t>
      </w:r>
      <w:r>
        <w:rPr>
          <w:rFonts w:hint="eastAsia" w:ascii="宋体" w:hAnsi="宋体" w:cs="仿宋_GB2312"/>
          <w:color w:val="000000"/>
          <w:szCs w:val="21"/>
        </w:rPr>
        <w:t>.</w:t>
      </w:r>
      <w:r>
        <w:rPr>
          <w:rFonts w:hint="eastAsia" w:ascii="宋体" w:hAnsi="宋体" w:cs="仿宋_GB2312"/>
          <w:color w:val="000000"/>
          <w:szCs w:val="21"/>
          <w:lang w:val="en-US" w:eastAsia="zh-CN"/>
        </w:rPr>
        <w:t>4</w:t>
      </w:r>
      <w:r>
        <w:rPr>
          <w:rFonts w:hint="eastAsia" w:ascii="宋体" w:hAnsi="宋体" w:cs="仿宋_GB2312"/>
          <w:color w:val="000000"/>
          <w:szCs w:val="21"/>
        </w:rPr>
        <w:t>甲方如有系统功能</w:t>
      </w:r>
      <w:r>
        <w:rPr>
          <w:rFonts w:hint="eastAsia" w:ascii="宋体" w:hAnsi="宋体" w:cs="仿宋_GB2312"/>
          <w:color w:val="000000"/>
          <w:szCs w:val="21"/>
          <w:lang w:eastAsia="zh-CN"/>
        </w:rPr>
        <w:t>优化或合理适度的功能升级</w:t>
      </w:r>
      <w:r>
        <w:rPr>
          <w:rFonts w:hint="eastAsia" w:ascii="宋体" w:hAnsi="宋体" w:cs="仿宋_GB2312"/>
          <w:color w:val="000000"/>
          <w:szCs w:val="21"/>
        </w:rPr>
        <w:t>需求时，需提前</w:t>
      </w:r>
      <w:r>
        <w:rPr>
          <w:rFonts w:hint="eastAsia" w:ascii="宋体" w:hAnsi="宋体" w:cs="仿宋_GB2312"/>
          <w:color w:val="000000"/>
          <w:szCs w:val="21"/>
          <w:lang w:val="en-US" w:eastAsia="zh-CN"/>
        </w:rPr>
        <w:t>3</w:t>
      </w:r>
      <w:r>
        <w:rPr>
          <w:rFonts w:hint="eastAsia" w:ascii="宋体" w:hAnsi="宋体" w:cs="仿宋_GB2312"/>
          <w:color w:val="000000"/>
          <w:szCs w:val="21"/>
        </w:rPr>
        <w:t>个工作日向乙方提出</w:t>
      </w:r>
      <w:r>
        <w:rPr>
          <w:rFonts w:hint="eastAsia" w:ascii="宋体" w:hAnsi="宋体" w:cs="仿宋_GB2312"/>
          <w:color w:val="000000"/>
          <w:szCs w:val="21"/>
          <w:lang w:eastAsia="zh-CN"/>
        </w:rPr>
        <w:t>要求。</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lang w:val="en-US" w:eastAsia="zh-CN"/>
        </w:rPr>
        <w:t>5</w:t>
      </w:r>
      <w:r>
        <w:rPr>
          <w:rFonts w:hint="eastAsia" w:ascii="宋体" w:hAnsi="宋体" w:cs="仿宋_GB2312"/>
          <w:color w:val="000000"/>
          <w:szCs w:val="21"/>
        </w:rPr>
        <w:t>.</w:t>
      </w:r>
      <w:r>
        <w:rPr>
          <w:rFonts w:hint="eastAsia" w:ascii="宋体" w:hAnsi="宋体" w:cs="仿宋_GB2312"/>
          <w:color w:val="000000"/>
          <w:szCs w:val="21"/>
          <w:lang w:val="en-US" w:eastAsia="zh-CN"/>
        </w:rPr>
        <w:t>5</w:t>
      </w:r>
      <w:r>
        <w:rPr>
          <w:rFonts w:hint="eastAsia" w:ascii="宋体" w:hAnsi="宋体" w:cs="仿宋_GB2312"/>
          <w:color w:val="000000"/>
          <w:szCs w:val="21"/>
        </w:rPr>
        <w:t>甲方根据附件3对乙方服务质量进行考核。</w:t>
      </w:r>
    </w:p>
    <w:p>
      <w:pPr>
        <w:spacing w:beforeLines="50" w:line="360" w:lineRule="auto"/>
        <w:rPr>
          <w:rFonts w:ascii="宋体" w:hAnsi="宋体" w:cs="Times New Roman"/>
          <w:b/>
          <w:color w:val="000000"/>
          <w:sz w:val="24"/>
          <w:szCs w:val="21"/>
        </w:rPr>
      </w:pPr>
      <w:r>
        <w:rPr>
          <w:rFonts w:hint="eastAsia" w:ascii="宋体" w:hAnsi="宋体" w:cs="Times New Roman"/>
          <w:b/>
          <w:color w:val="000000"/>
          <w:sz w:val="24"/>
          <w:szCs w:val="21"/>
        </w:rPr>
        <w:t xml:space="preserve">   </w:t>
      </w:r>
      <w:r>
        <w:rPr>
          <w:rFonts w:hint="eastAsia" w:ascii="宋体" w:hAnsi="宋体" w:cs="Times New Roman"/>
          <w:b/>
          <w:color w:val="000000"/>
          <w:sz w:val="24"/>
          <w:szCs w:val="21"/>
          <w:lang w:val="en-US" w:eastAsia="zh-CN"/>
        </w:rPr>
        <w:t xml:space="preserve"> 6</w:t>
      </w:r>
      <w:r>
        <w:rPr>
          <w:rFonts w:hint="eastAsia" w:ascii="宋体" w:hAnsi="宋体" w:cs="Times New Roman"/>
          <w:b/>
          <w:color w:val="000000"/>
          <w:sz w:val="24"/>
          <w:szCs w:val="21"/>
        </w:rPr>
        <w:t>.乙方的权利和义务</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lang w:val="en-US" w:eastAsia="zh-CN"/>
        </w:rPr>
        <w:t>6</w:t>
      </w:r>
      <w:r>
        <w:rPr>
          <w:rFonts w:hint="eastAsia" w:ascii="宋体" w:hAnsi="宋体" w:cs="仿宋_GB2312"/>
          <w:color w:val="000000"/>
          <w:szCs w:val="21"/>
        </w:rPr>
        <w:t>.1 乙方负责进行合同服务范围内数据备份，未经甲方许可，乙方不得将该等数据泄露给第三方，否则由此产生的损失均由乙方承担。</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lang w:val="en-US" w:eastAsia="zh-CN"/>
        </w:rPr>
        <w:t>6</w:t>
      </w:r>
      <w:r>
        <w:rPr>
          <w:rFonts w:hint="eastAsia" w:ascii="宋体" w:hAnsi="宋体" w:cs="仿宋_GB2312"/>
          <w:color w:val="000000"/>
          <w:szCs w:val="21"/>
        </w:rPr>
        <w:t>.2乙方的系统维护人员和相关的系统管理人员在实施日常系统的维护和系统检查工作时不得进行任何可能导致合同服务范围内系统停止或中断服务的操作。如必须进行可能导致合同服务范围内系统停止或中断服务的操作时，在进行停止或中断服务的操作前【12】个小时内，乙方必须向甲方及其用户单位发出书面通知，告知可能导致的后果与服务中断的起止时间段，并建议其采取相关的备用保障措施。</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lang w:val="en-US" w:eastAsia="zh-CN"/>
        </w:rPr>
        <w:t>6</w:t>
      </w:r>
      <w:r>
        <w:rPr>
          <w:rFonts w:hint="eastAsia" w:ascii="宋体" w:hAnsi="宋体" w:cs="仿宋_GB2312"/>
          <w:color w:val="000000"/>
          <w:szCs w:val="21"/>
        </w:rPr>
        <w:t>.3根据合同约定的时间和方式，及时响应或处理甲方对所使用合同范围内的系统提出的各项服务要求，排除系统故障，维护系统安全。</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lang w:val="en-US" w:eastAsia="zh-CN"/>
        </w:rPr>
        <w:t>6</w:t>
      </w:r>
      <w:r>
        <w:rPr>
          <w:rFonts w:hint="eastAsia" w:ascii="宋体" w:hAnsi="宋体" w:cs="仿宋_GB2312"/>
          <w:color w:val="000000"/>
          <w:szCs w:val="21"/>
        </w:rPr>
        <w:t>.4乙方由专人负责接听甲方问题反馈，并于1个工作日内给予初步反馈。乙方提供7x24小时远程技术支持，在接到甲方报修后【30】分钟内响应甲方</w:t>
      </w:r>
      <w:r>
        <w:rPr>
          <w:rFonts w:ascii="宋体" w:hAnsi="宋体" w:cs="仿宋_GB2312"/>
          <w:color w:val="000000"/>
          <w:szCs w:val="21"/>
        </w:rPr>
        <w:t>的</w:t>
      </w:r>
      <w:r>
        <w:rPr>
          <w:rFonts w:hint="eastAsia" w:ascii="宋体" w:hAnsi="宋体" w:cs="仿宋_GB2312"/>
          <w:color w:val="000000"/>
          <w:szCs w:val="21"/>
        </w:rPr>
        <w:t>报修请求，并进行故障诊断和技术支持，直到故障解决。</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lang w:val="en-US" w:eastAsia="zh-CN"/>
        </w:rPr>
        <w:t>6</w:t>
      </w:r>
      <w:r>
        <w:rPr>
          <w:rFonts w:hint="eastAsia" w:ascii="宋体" w:hAnsi="宋体" w:cs="仿宋_GB2312"/>
          <w:color w:val="000000"/>
          <w:szCs w:val="21"/>
        </w:rPr>
        <w:t>.5为保障及时响应甲方</w:t>
      </w:r>
      <w:r>
        <w:rPr>
          <w:rFonts w:ascii="宋体" w:hAnsi="宋体" w:cs="仿宋_GB2312"/>
          <w:color w:val="000000"/>
          <w:szCs w:val="21"/>
        </w:rPr>
        <w:t>报修请求</w:t>
      </w:r>
      <w:r>
        <w:rPr>
          <w:rFonts w:hint="eastAsia" w:ascii="宋体" w:hAnsi="宋体" w:cs="仿宋_GB2312"/>
          <w:color w:val="000000"/>
          <w:szCs w:val="21"/>
        </w:rPr>
        <w:t>和</w:t>
      </w:r>
      <w:r>
        <w:rPr>
          <w:rFonts w:ascii="宋体" w:hAnsi="宋体" w:cs="仿宋_GB2312"/>
          <w:color w:val="000000"/>
          <w:szCs w:val="21"/>
        </w:rPr>
        <w:t>业务咨询</w:t>
      </w:r>
      <w:r>
        <w:rPr>
          <w:rFonts w:hint="eastAsia" w:ascii="宋体" w:hAnsi="宋体" w:cs="仿宋_GB2312"/>
          <w:color w:val="000000"/>
          <w:szCs w:val="21"/>
        </w:rPr>
        <w:t>，乙方应设有固定的24小时服务电话、</w:t>
      </w:r>
      <w:r>
        <w:rPr>
          <w:rFonts w:ascii="宋体" w:hAnsi="宋体" w:cs="仿宋_GB2312"/>
          <w:color w:val="000000"/>
          <w:szCs w:val="21"/>
        </w:rPr>
        <w:t>服务</w:t>
      </w:r>
      <w:r>
        <w:rPr>
          <w:rFonts w:hint="eastAsia" w:ascii="宋体" w:hAnsi="宋体" w:cs="仿宋_GB2312"/>
          <w:color w:val="000000"/>
          <w:szCs w:val="21"/>
        </w:rPr>
        <w:t>邮箱、</w:t>
      </w:r>
      <w:r>
        <w:rPr>
          <w:rFonts w:ascii="宋体" w:hAnsi="宋体" w:cs="仿宋_GB2312"/>
          <w:color w:val="000000"/>
          <w:szCs w:val="21"/>
        </w:rPr>
        <w:t>业务联系人以及</w:t>
      </w:r>
      <w:r>
        <w:rPr>
          <w:rFonts w:hint="eastAsia" w:ascii="宋体" w:hAnsi="宋体" w:cs="仿宋_GB2312"/>
          <w:color w:val="000000"/>
          <w:szCs w:val="21"/>
        </w:rPr>
        <w:t>对应的通信地址。</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lang w:val="en-US" w:eastAsia="zh-CN"/>
        </w:rPr>
        <w:t>6</w:t>
      </w:r>
      <w:r>
        <w:rPr>
          <w:rFonts w:hint="eastAsia" w:ascii="宋体" w:hAnsi="宋体" w:cs="仿宋_GB2312"/>
          <w:color w:val="000000"/>
          <w:szCs w:val="21"/>
        </w:rPr>
        <w:t>.6乙方定期收集处理甲方建设性意见的反馈，确认合同服务范围内应用软件系统的服务情况。</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lang w:val="en-US" w:eastAsia="zh-CN"/>
        </w:rPr>
        <w:t>6</w:t>
      </w:r>
      <w:r>
        <w:rPr>
          <w:rFonts w:hint="eastAsia" w:ascii="宋体" w:hAnsi="宋体" w:cs="仿宋_GB2312"/>
          <w:color w:val="000000"/>
          <w:szCs w:val="21"/>
        </w:rPr>
        <w:t>.</w:t>
      </w:r>
      <w:r>
        <w:rPr>
          <w:rFonts w:hint="eastAsia" w:ascii="宋体" w:hAnsi="宋体" w:cs="仿宋_GB2312"/>
          <w:color w:val="000000"/>
          <w:szCs w:val="21"/>
          <w:lang w:val="en-US" w:eastAsia="zh-CN"/>
        </w:rPr>
        <w:t>7</w:t>
      </w:r>
      <w:r>
        <w:rPr>
          <w:rFonts w:hint="eastAsia" w:ascii="宋体" w:hAnsi="宋体" w:cs="仿宋_GB2312"/>
          <w:color w:val="000000"/>
          <w:szCs w:val="21"/>
        </w:rPr>
        <w:t>乙方有义务按照甲方需求，对系统进行</w:t>
      </w:r>
      <w:r>
        <w:rPr>
          <w:rFonts w:hint="eastAsia" w:ascii="宋体" w:hAnsi="宋体" w:cs="仿宋_GB2312"/>
          <w:color w:val="000000"/>
          <w:szCs w:val="21"/>
          <w:lang w:eastAsia="zh-CN"/>
        </w:rPr>
        <w:t>功能优化以及</w:t>
      </w:r>
      <w:r>
        <w:rPr>
          <w:rFonts w:hint="eastAsia" w:ascii="宋体" w:hAnsi="宋体" w:cs="仿宋_GB2312"/>
          <w:color w:val="000000"/>
          <w:szCs w:val="21"/>
        </w:rPr>
        <w:t>合理适度的</w:t>
      </w:r>
      <w:r>
        <w:rPr>
          <w:rFonts w:hint="eastAsia" w:ascii="宋体" w:hAnsi="宋体" w:cs="仿宋_GB2312"/>
          <w:color w:val="000000"/>
          <w:szCs w:val="21"/>
          <w:lang w:eastAsia="zh-CN"/>
        </w:rPr>
        <w:t>功能升级</w:t>
      </w:r>
      <w:r>
        <w:rPr>
          <w:rFonts w:hint="eastAsia" w:ascii="宋体" w:hAnsi="宋体" w:cs="仿宋_GB2312"/>
          <w:color w:val="000000"/>
          <w:szCs w:val="21"/>
        </w:rPr>
        <w:t>，及时反馈</w:t>
      </w:r>
      <w:r>
        <w:rPr>
          <w:rFonts w:hint="eastAsia" w:ascii="宋体" w:hAnsi="宋体" w:cs="仿宋_GB2312"/>
          <w:color w:val="000000"/>
          <w:szCs w:val="21"/>
          <w:lang w:eastAsia="zh-CN"/>
        </w:rPr>
        <w:t>工作</w:t>
      </w:r>
      <w:r>
        <w:rPr>
          <w:rFonts w:hint="eastAsia" w:ascii="宋体" w:hAnsi="宋体" w:cs="仿宋_GB2312"/>
          <w:color w:val="000000"/>
          <w:szCs w:val="21"/>
        </w:rPr>
        <w:t>进度。</w:t>
      </w:r>
    </w:p>
    <w:p>
      <w:pPr>
        <w:spacing w:beforeLines="50" w:line="360" w:lineRule="auto"/>
        <w:ind w:firstLine="472" w:firstLineChars="196"/>
        <w:rPr>
          <w:rFonts w:ascii="宋体" w:hAnsi="宋体" w:cs="Times New Roman"/>
          <w:b/>
          <w:color w:val="000000"/>
          <w:sz w:val="24"/>
          <w:szCs w:val="21"/>
        </w:rPr>
      </w:pPr>
      <w:r>
        <w:rPr>
          <w:rFonts w:hint="eastAsia" w:ascii="宋体" w:hAnsi="宋体" w:cs="Times New Roman"/>
          <w:b/>
          <w:color w:val="000000"/>
          <w:sz w:val="24"/>
          <w:szCs w:val="21"/>
          <w:lang w:val="en-US" w:eastAsia="zh-CN"/>
        </w:rPr>
        <w:t>7</w:t>
      </w:r>
      <w:r>
        <w:rPr>
          <w:rFonts w:hint="eastAsia" w:ascii="宋体" w:hAnsi="宋体" w:cs="Times New Roman"/>
          <w:b/>
          <w:color w:val="000000"/>
          <w:sz w:val="24"/>
          <w:szCs w:val="21"/>
        </w:rPr>
        <w:t>.保密责任</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rPr>
        <w:t xml:space="preserve">合同双方对合同对方的技术秘密和商业秘密负有保密责任。若违反该条款，则违约方向守约方承担由此造成的实际损失。       </w:t>
      </w:r>
    </w:p>
    <w:p>
      <w:pPr>
        <w:spacing w:beforeLines="50" w:line="360" w:lineRule="auto"/>
        <w:rPr>
          <w:rFonts w:ascii="宋体" w:hAnsi="宋体" w:cs="Times New Roman"/>
          <w:b/>
          <w:color w:val="000000"/>
          <w:sz w:val="24"/>
          <w:szCs w:val="21"/>
        </w:rPr>
      </w:pPr>
      <w:r>
        <w:rPr>
          <w:rFonts w:hint="eastAsia" w:ascii="宋体" w:hAnsi="宋体" w:cs="Times New Roman"/>
          <w:b/>
          <w:color w:val="000000"/>
          <w:sz w:val="24"/>
          <w:szCs w:val="21"/>
        </w:rPr>
        <w:t xml:space="preserve">    </w:t>
      </w:r>
      <w:r>
        <w:rPr>
          <w:rFonts w:hint="eastAsia" w:ascii="宋体" w:hAnsi="宋体" w:cs="Times New Roman"/>
          <w:b/>
          <w:color w:val="000000"/>
          <w:sz w:val="24"/>
          <w:szCs w:val="21"/>
          <w:lang w:val="en-US" w:eastAsia="zh-CN"/>
        </w:rPr>
        <w:t>8</w:t>
      </w:r>
      <w:r>
        <w:rPr>
          <w:rFonts w:hint="eastAsia" w:ascii="宋体" w:hAnsi="宋体" w:cs="Times New Roman"/>
          <w:b/>
          <w:color w:val="000000"/>
          <w:sz w:val="24"/>
          <w:szCs w:val="21"/>
        </w:rPr>
        <w:t>.违约责任</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lang w:val="en-US" w:eastAsia="zh-CN"/>
        </w:rPr>
        <w:t>8</w:t>
      </w:r>
      <w:r>
        <w:rPr>
          <w:rFonts w:hint="eastAsia" w:ascii="宋体" w:hAnsi="宋体" w:cs="仿宋_GB2312"/>
          <w:color w:val="000000"/>
          <w:szCs w:val="21"/>
        </w:rPr>
        <w:t>.1 由于乙方的原因造成系统损坏或者无法使用，存在严重的质量问题，甲方有权终止合同，并由乙方承担由此产生的实际损失。</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lang w:val="en-US" w:eastAsia="zh-CN"/>
        </w:rPr>
        <w:t>8</w:t>
      </w:r>
      <w:r>
        <w:rPr>
          <w:rFonts w:ascii="宋体" w:hAnsi="宋体" w:cs="仿宋_GB2312"/>
          <w:color w:val="000000"/>
          <w:szCs w:val="21"/>
        </w:rPr>
        <w:t>.</w:t>
      </w:r>
      <w:r>
        <w:rPr>
          <w:rFonts w:hint="eastAsia" w:ascii="宋体" w:hAnsi="宋体" w:cs="仿宋_GB2312"/>
          <w:color w:val="000000"/>
          <w:szCs w:val="21"/>
        </w:rPr>
        <w:t>2对于由于甲方自身</w:t>
      </w:r>
      <w:r>
        <w:rPr>
          <w:rFonts w:ascii="宋体" w:hAnsi="宋体" w:cs="仿宋_GB2312"/>
          <w:color w:val="000000"/>
          <w:szCs w:val="21"/>
        </w:rPr>
        <w:t>原因导致</w:t>
      </w:r>
      <w:r>
        <w:rPr>
          <w:rFonts w:hint="eastAsia" w:ascii="宋体" w:hAnsi="宋体" w:cs="仿宋_GB2312"/>
          <w:color w:val="000000"/>
          <w:szCs w:val="21"/>
        </w:rPr>
        <w:t>系统中断或停止服务，而对甲方造成任何损失的，乙方不承担任何赔偿责任，但应提供相关协助。</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lang w:val="en-US" w:eastAsia="zh-CN"/>
        </w:rPr>
        <w:t>8</w:t>
      </w:r>
      <w:r>
        <w:rPr>
          <w:rFonts w:hint="eastAsia" w:ascii="宋体" w:hAnsi="宋体" w:cs="仿宋_GB2312"/>
          <w:color w:val="000000"/>
          <w:szCs w:val="21"/>
        </w:rPr>
        <w:t>.3本合同一经双方签署即具有法律效力，双方应当按照本合同的约定切实履行。本合同的任何一方未按照本合同及附件的约定履行，均构成违约。</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lang w:val="en-US" w:eastAsia="zh-CN"/>
        </w:rPr>
        <w:t>8</w:t>
      </w:r>
      <w:r>
        <w:rPr>
          <w:rFonts w:hint="eastAsia" w:ascii="宋体" w:hAnsi="宋体" w:cs="仿宋_GB2312"/>
          <w:color w:val="000000"/>
          <w:szCs w:val="21"/>
        </w:rPr>
        <w:t>.4守约方可在发现违约事项后向违约方提出书面通知，要求违约方立即纠正违约行为。如果违约方在收到违约通知书后5个工作日内仍不纠正违约行为的，守约方有权单方面解除本合同，并要求违约方承担违约造成的经济损失。</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lang w:val="en-US" w:eastAsia="zh-CN"/>
        </w:rPr>
        <w:t>8</w:t>
      </w:r>
      <w:r>
        <w:rPr>
          <w:rFonts w:hint="eastAsia" w:ascii="宋体" w:hAnsi="宋体" w:cs="仿宋_GB2312"/>
          <w:color w:val="000000"/>
          <w:szCs w:val="21"/>
        </w:rPr>
        <w:t>.5甲乙双方必须严格执行本合同的各项条款与规定，如不执行或执行不力造成损失的，应承担相应的技术或经济责任。</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lang w:val="en-US" w:eastAsia="zh-CN"/>
        </w:rPr>
        <w:t>8</w:t>
      </w:r>
      <w:r>
        <w:rPr>
          <w:rFonts w:hint="eastAsia" w:ascii="宋体" w:hAnsi="宋体" w:cs="仿宋_GB2312"/>
          <w:color w:val="000000"/>
          <w:szCs w:val="21"/>
        </w:rPr>
        <w:t>.6未经合同另一方事先书面同意，合同任一方均不得发布或发表任何公告、新闻或公开声明，透露本合同的有关条款、条件或情况，否则均构成违约。</w:t>
      </w:r>
    </w:p>
    <w:p>
      <w:pPr>
        <w:spacing w:beforeLines="50" w:line="360" w:lineRule="auto"/>
        <w:rPr>
          <w:rFonts w:ascii="宋体" w:hAnsi="宋体" w:cs="Times New Roman"/>
          <w:b/>
          <w:color w:val="000000"/>
          <w:sz w:val="24"/>
          <w:szCs w:val="21"/>
        </w:rPr>
      </w:pPr>
      <w:r>
        <w:rPr>
          <w:rFonts w:hint="eastAsia" w:ascii="宋体" w:hAnsi="宋体" w:cs="Times New Roman"/>
          <w:b/>
          <w:color w:val="000000"/>
          <w:sz w:val="24"/>
          <w:szCs w:val="21"/>
        </w:rPr>
        <w:t xml:space="preserve">  </w:t>
      </w:r>
      <w:r>
        <w:rPr>
          <w:rFonts w:hint="eastAsia" w:ascii="宋体" w:hAnsi="宋体" w:cs="Times New Roman"/>
          <w:b/>
          <w:color w:val="000000"/>
          <w:sz w:val="24"/>
          <w:szCs w:val="21"/>
          <w:lang w:val="en-US" w:eastAsia="zh-CN"/>
        </w:rPr>
        <w:t xml:space="preserve"> </w:t>
      </w:r>
      <w:r>
        <w:rPr>
          <w:rFonts w:hint="eastAsia" w:ascii="宋体" w:hAnsi="宋体" w:cs="Times New Roman"/>
          <w:b/>
          <w:color w:val="000000"/>
          <w:sz w:val="24"/>
          <w:szCs w:val="21"/>
        </w:rPr>
        <w:t xml:space="preserve"> </w:t>
      </w:r>
      <w:r>
        <w:rPr>
          <w:rFonts w:hint="eastAsia" w:ascii="宋体" w:hAnsi="宋体" w:cs="Times New Roman"/>
          <w:b/>
          <w:color w:val="000000"/>
          <w:sz w:val="24"/>
          <w:szCs w:val="21"/>
          <w:lang w:val="en-US" w:eastAsia="zh-CN"/>
        </w:rPr>
        <w:t>9</w:t>
      </w:r>
      <w:r>
        <w:rPr>
          <w:rFonts w:hint="eastAsia" w:ascii="宋体" w:hAnsi="宋体" w:cs="Times New Roman"/>
          <w:b/>
          <w:color w:val="000000"/>
          <w:sz w:val="24"/>
          <w:szCs w:val="21"/>
        </w:rPr>
        <w:t>.争议解决</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lang w:val="en-US" w:eastAsia="zh-CN"/>
        </w:rPr>
        <w:t>9</w:t>
      </w:r>
      <w:r>
        <w:rPr>
          <w:rFonts w:hint="eastAsia" w:ascii="宋体" w:hAnsi="宋体" w:cs="仿宋_GB2312"/>
          <w:color w:val="000000"/>
          <w:szCs w:val="21"/>
        </w:rPr>
        <w:t>.1甲乙双方履行本合同时如有争议，双方应友好协商解决，协商不成的，可向甲方所在地的人民法院提请诉讼。</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lang w:val="en-US" w:eastAsia="zh-CN"/>
        </w:rPr>
        <w:t>9</w:t>
      </w:r>
      <w:r>
        <w:rPr>
          <w:rFonts w:hint="eastAsia" w:ascii="宋体" w:hAnsi="宋体" w:cs="仿宋_GB2312"/>
          <w:color w:val="000000"/>
          <w:szCs w:val="21"/>
        </w:rPr>
        <w:t>.2在解决争议期间，除争议事项外，双方应继续履行本合同规定的其他各项条款。</w:t>
      </w:r>
    </w:p>
    <w:p>
      <w:pPr>
        <w:spacing w:beforeLines="50" w:line="360" w:lineRule="auto"/>
        <w:rPr>
          <w:rFonts w:ascii="宋体" w:hAnsi="宋体" w:cs="Times New Roman"/>
          <w:b/>
          <w:color w:val="000000"/>
          <w:sz w:val="24"/>
          <w:szCs w:val="21"/>
        </w:rPr>
      </w:pPr>
      <w:r>
        <w:rPr>
          <w:rFonts w:hint="eastAsia" w:ascii="宋体" w:hAnsi="宋体" w:cs="Times New Roman"/>
          <w:b/>
          <w:color w:val="000000"/>
          <w:sz w:val="24"/>
          <w:szCs w:val="21"/>
        </w:rPr>
        <w:t xml:space="preserve">    1</w:t>
      </w:r>
      <w:r>
        <w:rPr>
          <w:rFonts w:hint="eastAsia" w:ascii="宋体" w:hAnsi="宋体" w:cs="Times New Roman"/>
          <w:b/>
          <w:color w:val="000000"/>
          <w:sz w:val="24"/>
          <w:szCs w:val="21"/>
          <w:lang w:val="en-US" w:eastAsia="zh-CN"/>
        </w:rPr>
        <w:t>0</w:t>
      </w:r>
      <w:r>
        <w:rPr>
          <w:rFonts w:hint="eastAsia" w:ascii="宋体" w:hAnsi="宋体" w:cs="Times New Roman"/>
          <w:b/>
          <w:color w:val="000000"/>
          <w:sz w:val="24"/>
          <w:szCs w:val="21"/>
        </w:rPr>
        <w:t>.知识产权保护</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rPr>
        <w:t>1</w:t>
      </w:r>
      <w:r>
        <w:rPr>
          <w:rFonts w:hint="eastAsia" w:ascii="宋体" w:hAnsi="宋体" w:cs="仿宋_GB2312"/>
          <w:color w:val="000000"/>
          <w:szCs w:val="21"/>
          <w:lang w:val="en-US" w:eastAsia="zh-CN"/>
        </w:rPr>
        <w:t>0</w:t>
      </w:r>
      <w:r>
        <w:rPr>
          <w:rFonts w:hint="eastAsia" w:ascii="宋体" w:hAnsi="宋体" w:cs="仿宋_GB2312"/>
          <w:color w:val="000000"/>
          <w:szCs w:val="21"/>
        </w:rPr>
        <w:t>.1 乙方应保证所提供的产品或其任何一部分均不会侵犯任何第三方的知识产权。如因乙方违反本条保证并导致甲方遭受损失的，乙方须向甲方承担由此产生的实际赔偿责任。</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rPr>
        <w:t>1</w:t>
      </w:r>
      <w:r>
        <w:rPr>
          <w:rFonts w:hint="eastAsia" w:ascii="宋体" w:hAnsi="宋体" w:cs="仿宋_GB2312"/>
          <w:color w:val="000000"/>
          <w:szCs w:val="21"/>
          <w:lang w:val="en-US" w:eastAsia="zh-CN"/>
        </w:rPr>
        <w:t>0</w:t>
      </w:r>
      <w:r>
        <w:rPr>
          <w:rFonts w:hint="eastAsia" w:ascii="宋体" w:hAnsi="宋体" w:cs="仿宋_GB2312"/>
          <w:color w:val="000000"/>
          <w:szCs w:val="21"/>
        </w:rPr>
        <w:t>.2 甲方保证不得将合同中的产品用于自身生产经营以外的其他用途，不得交由第三方使用。</w:t>
      </w:r>
    </w:p>
    <w:p>
      <w:pPr>
        <w:spacing w:beforeLines="50" w:line="360" w:lineRule="auto"/>
        <w:rPr>
          <w:rFonts w:ascii="宋体" w:hAnsi="宋体" w:cs="Times New Roman"/>
          <w:b/>
          <w:color w:val="000000"/>
          <w:sz w:val="24"/>
          <w:szCs w:val="21"/>
        </w:rPr>
      </w:pPr>
      <w:r>
        <w:rPr>
          <w:rFonts w:hint="eastAsia" w:ascii="宋体" w:hAnsi="宋体" w:cs="Times New Roman"/>
          <w:b/>
          <w:color w:val="000000"/>
          <w:sz w:val="24"/>
          <w:szCs w:val="21"/>
        </w:rPr>
        <w:t xml:space="preserve">    1</w:t>
      </w:r>
      <w:r>
        <w:rPr>
          <w:rFonts w:hint="eastAsia" w:ascii="宋体" w:hAnsi="宋体" w:cs="Times New Roman"/>
          <w:b/>
          <w:color w:val="000000"/>
          <w:sz w:val="24"/>
          <w:szCs w:val="21"/>
          <w:lang w:val="en-US" w:eastAsia="zh-CN"/>
        </w:rPr>
        <w:t>1</w:t>
      </w:r>
      <w:r>
        <w:rPr>
          <w:rFonts w:hint="eastAsia" w:ascii="宋体" w:hAnsi="宋体" w:cs="Times New Roman"/>
          <w:b/>
          <w:color w:val="000000"/>
          <w:sz w:val="24"/>
          <w:szCs w:val="21"/>
        </w:rPr>
        <w:t>.合同生效与解除</w:t>
      </w:r>
    </w:p>
    <w:p>
      <w:pPr>
        <w:snapToGrid w:val="0"/>
        <w:spacing w:line="360" w:lineRule="auto"/>
        <w:ind w:firstLine="426"/>
        <w:rPr>
          <w:rFonts w:hint="default" w:ascii="宋体" w:hAnsi="宋体" w:eastAsia="宋体" w:cs="仿宋_GB2312"/>
          <w:bCs/>
          <w:color w:val="000000"/>
          <w:szCs w:val="21"/>
          <w:lang w:val="en-US" w:eastAsia="zh-CN"/>
        </w:rPr>
      </w:pPr>
      <w:r>
        <w:rPr>
          <w:rFonts w:hint="eastAsia" w:ascii="宋体" w:hAnsi="宋体" w:cs="仿宋_GB2312"/>
          <w:color w:val="000000"/>
          <w:szCs w:val="21"/>
        </w:rPr>
        <w:t>1</w:t>
      </w:r>
      <w:r>
        <w:rPr>
          <w:rFonts w:hint="eastAsia" w:ascii="宋体" w:hAnsi="宋体" w:cs="仿宋_GB2312"/>
          <w:color w:val="000000"/>
          <w:szCs w:val="21"/>
          <w:lang w:val="en-US" w:eastAsia="zh-CN"/>
        </w:rPr>
        <w:t>1</w:t>
      </w:r>
      <w:r>
        <w:rPr>
          <w:rFonts w:hint="eastAsia" w:ascii="宋体" w:hAnsi="宋体" w:cs="仿宋_GB2312"/>
          <w:color w:val="000000"/>
          <w:szCs w:val="21"/>
        </w:rPr>
        <w:t>.1 本合同正本一式</w:t>
      </w:r>
      <w:r>
        <w:rPr>
          <w:rFonts w:hint="eastAsia" w:ascii="宋体" w:hAnsi="宋体" w:cs="仿宋_GB2312"/>
          <w:color w:val="000000"/>
          <w:szCs w:val="21"/>
          <w:lang w:eastAsia="zh-CN"/>
        </w:rPr>
        <w:t>肆</w:t>
      </w:r>
      <w:r>
        <w:rPr>
          <w:rFonts w:hint="eastAsia" w:ascii="宋体" w:hAnsi="宋体" w:cs="仿宋_GB2312"/>
          <w:color w:val="000000"/>
          <w:szCs w:val="21"/>
        </w:rPr>
        <w:t>份，甲执贰份，乙方执贰份，具有同等法律效力，经双方法定代表人或授权代表签字（包含签章）并加盖公章或者合同章后生效</w:t>
      </w:r>
      <w:r>
        <w:rPr>
          <w:rFonts w:hint="eastAsia" w:ascii="宋体" w:hAnsi="宋体" w:cs="仿宋_GB2312"/>
          <w:b w:val="0"/>
          <w:bCs/>
          <w:color w:val="000000"/>
          <w:szCs w:val="21"/>
          <w:lang w:eastAsia="zh-CN"/>
        </w:rPr>
        <w:t>，服务期：免费试用期</w:t>
      </w:r>
      <w:r>
        <w:rPr>
          <w:rFonts w:hint="eastAsia" w:ascii="宋体" w:hAnsi="宋体" w:cs="仿宋_GB2312"/>
          <w:b w:val="0"/>
          <w:bCs/>
          <w:color w:val="000000"/>
          <w:szCs w:val="21"/>
          <w:u w:val="single"/>
          <w:lang w:val="en-US" w:eastAsia="zh-CN"/>
        </w:rPr>
        <w:t xml:space="preserve">    </w:t>
      </w:r>
      <w:r>
        <w:rPr>
          <w:rFonts w:hint="eastAsia" w:ascii="宋体" w:hAnsi="宋体" w:cs="仿宋_GB2312"/>
          <w:b w:val="0"/>
          <w:bCs/>
          <w:color w:val="000000"/>
          <w:szCs w:val="21"/>
          <w:lang w:val="en-US" w:eastAsia="zh-CN"/>
        </w:rPr>
        <w:t>个月，付费使用期3年。。</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rPr>
        <w:t>1</w:t>
      </w:r>
      <w:r>
        <w:rPr>
          <w:rFonts w:hint="eastAsia" w:ascii="宋体" w:hAnsi="宋体" w:cs="仿宋_GB2312"/>
          <w:color w:val="000000"/>
          <w:szCs w:val="21"/>
          <w:lang w:val="en-US" w:eastAsia="zh-CN"/>
        </w:rPr>
        <w:t>1</w:t>
      </w:r>
      <w:r>
        <w:rPr>
          <w:rFonts w:hint="eastAsia" w:ascii="宋体" w:hAnsi="宋体" w:cs="仿宋_GB2312"/>
          <w:color w:val="000000"/>
          <w:szCs w:val="21"/>
        </w:rPr>
        <w:t>.2本合同未尽事宜双方应本着友好协商的精神，根据国家的有关法律、法规、规定和实际对合同条款进行补充或修改。经补充或修改后的合同条款所形成的合同补充协议书是合同的组成部分，对甲乙双方具有约束力。</w:t>
      </w:r>
    </w:p>
    <w:p>
      <w:pPr>
        <w:spacing w:beforeLines="50" w:line="360" w:lineRule="auto"/>
        <w:rPr>
          <w:rFonts w:ascii="宋体" w:hAnsi="宋体" w:cs="Times New Roman"/>
          <w:b/>
          <w:color w:val="000000"/>
          <w:sz w:val="24"/>
          <w:szCs w:val="21"/>
        </w:rPr>
      </w:pPr>
      <w:r>
        <w:rPr>
          <w:rFonts w:hint="eastAsia" w:ascii="宋体" w:hAnsi="宋体" w:cs="Times New Roman"/>
          <w:b/>
          <w:color w:val="000000"/>
          <w:sz w:val="24"/>
          <w:szCs w:val="21"/>
        </w:rPr>
        <w:t xml:space="preserve">    1</w:t>
      </w:r>
      <w:r>
        <w:rPr>
          <w:rFonts w:hint="eastAsia" w:ascii="宋体" w:hAnsi="宋体" w:cs="Times New Roman"/>
          <w:b/>
          <w:color w:val="000000"/>
          <w:sz w:val="24"/>
          <w:szCs w:val="21"/>
          <w:lang w:val="en-US" w:eastAsia="zh-CN"/>
        </w:rPr>
        <w:t>2</w:t>
      </w:r>
      <w:r>
        <w:rPr>
          <w:rFonts w:hint="eastAsia" w:ascii="宋体" w:hAnsi="宋体" w:cs="Times New Roman"/>
          <w:b/>
          <w:color w:val="000000"/>
          <w:sz w:val="24"/>
          <w:szCs w:val="21"/>
        </w:rPr>
        <w:t>.</w:t>
      </w:r>
      <w:r>
        <w:rPr>
          <w:rFonts w:ascii="宋体" w:hAnsi="宋体" w:cs="Times New Roman"/>
          <w:b/>
          <w:color w:val="000000"/>
          <w:sz w:val="24"/>
          <w:szCs w:val="21"/>
        </w:rPr>
        <w:t>其他事项</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rPr>
        <w:t>1</w:t>
      </w:r>
      <w:r>
        <w:rPr>
          <w:rFonts w:hint="eastAsia" w:ascii="宋体" w:hAnsi="宋体" w:cs="仿宋_GB2312"/>
          <w:color w:val="000000"/>
          <w:szCs w:val="21"/>
          <w:lang w:val="en-US" w:eastAsia="zh-CN"/>
        </w:rPr>
        <w:t>2</w:t>
      </w:r>
      <w:r>
        <w:rPr>
          <w:rFonts w:hint="eastAsia" w:ascii="宋体" w:hAnsi="宋体" w:cs="仿宋_GB2312"/>
          <w:color w:val="000000"/>
          <w:szCs w:val="21"/>
        </w:rPr>
        <w:t>.1合同有效期满后，甲、乙双方须针对机场</w:t>
      </w:r>
      <w:r>
        <w:rPr>
          <w:rFonts w:hint="eastAsia" w:ascii="宋体" w:hAnsi="宋体" w:cs="仿宋_GB2312"/>
          <w:color w:val="000000"/>
          <w:szCs w:val="21"/>
          <w:lang w:eastAsia="zh-CN"/>
        </w:rPr>
        <w:t>不正常</w:t>
      </w:r>
      <w:r>
        <w:rPr>
          <w:rFonts w:hint="eastAsia" w:ascii="宋体" w:hAnsi="宋体" w:cs="仿宋_GB2312"/>
          <w:color w:val="000000"/>
          <w:szCs w:val="21"/>
        </w:rPr>
        <w:t>行李查询综合业务管理系统</w:t>
      </w:r>
      <w:r>
        <w:rPr>
          <w:rFonts w:hint="eastAsia" w:ascii="宋体" w:hAnsi="宋体" w:cs="仿宋_GB2312"/>
          <w:color w:val="000000"/>
          <w:szCs w:val="21"/>
          <w:lang w:eastAsia="zh-CN"/>
        </w:rPr>
        <w:t>运维</w:t>
      </w:r>
      <w:r>
        <w:rPr>
          <w:rFonts w:hint="eastAsia" w:ascii="宋体" w:hAnsi="宋体" w:cs="仿宋_GB2312"/>
          <w:color w:val="000000"/>
          <w:szCs w:val="21"/>
        </w:rPr>
        <w:t>事宜进行协商，并重新签订合同。</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lang w:val="en-US" w:eastAsia="zh-CN"/>
        </w:rPr>
        <w:t>12</w:t>
      </w:r>
      <w:r>
        <w:rPr>
          <w:rFonts w:hint="eastAsia" w:ascii="宋体" w:hAnsi="宋体" w:cs="仿宋_GB2312"/>
          <w:color w:val="000000"/>
          <w:szCs w:val="21"/>
        </w:rPr>
        <w:t>.2 本合同附件为本合同的组成部分，并具有与本合同同等的法律效力。</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rPr>
        <w:t>1</w:t>
      </w:r>
      <w:r>
        <w:rPr>
          <w:rFonts w:hint="eastAsia" w:ascii="宋体" w:hAnsi="宋体" w:cs="仿宋_GB2312"/>
          <w:color w:val="000000"/>
          <w:szCs w:val="21"/>
          <w:lang w:val="en-US" w:eastAsia="zh-CN"/>
        </w:rPr>
        <w:t>2</w:t>
      </w:r>
      <w:r>
        <w:rPr>
          <w:rFonts w:hint="eastAsia" w:ascii="宋体" w:hAnsi="宋体" w:cs="仿宋_GB2312"/>
          <w:color w:val="000000"/>
          <w:szCs w:val="21"/>
        </w:rPr>
        <w:t>.3 合同有效期内，如任何一方提前终止合同，须提前30日以书面形式通知另一方，双方达成一致后方可合终止同。</w:t>
      </w:r>
    </w:p>
    <w:p>
      <w:pPr>
        <w:spacing w:beforeLines="50" w:line="360" w:lineRule="auto"/>
        <w:rPr>
          <w:rFonts w:ascii="宋体" w:hAnsi="宋体" w:cs="Times New Roman"/>
          <w:b/>
          <w:color w:val="000000"/>
          <w:sz w:val="24"/>
          <w:szCs w:val="21"/>
        </w:rPr>
      </w:pPr>
      <w:r>
        <w:rPr>
          <w:rFonts w:hint="eastAsia" w:ascii="宋体" w:hAnsi="宋体" w:cs="Times New Roman"/>
          <w:b/>
          <w:color w:val="000000"/>
          <w:sz w:val="24"/>
          <w:szCs w:val="21"/>
        </w:rPr>
        <w:t xml:space="preserve">    1</w:t>
      </w:r>
      <w:r>
        <w:rPr>
          <w:rFonts w:hint="eastAsia" w:ascii="宋体" w:hAnsi="宋体" w:cs="Times New Roman"/>
          <w:b/>
          <w:color w:val="000000"/>
          <w:sz w:val="24"/>
          <w:szCs w:val="21"/>
          <w:lang w:val="en-US" w:eastAsia="zh-CN"/>
        </w:rPr>
        <w:t>3</w:t>
      </w:r>
      <w:r>
        <w:rPr>
          <w:rFonts w:hint="eastAsia" w:ascii="宋体" w:hAnsi="宋体" w:cs="Times New Roman"/>
          <w:b/>
          <w:color w:val="000000"/>
          <w:sz w:val="24"/>
          <w:szCs w:val="21"/>
        </w:rPr>
        <w:t>.合同组成</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rPr>
        <w:t>合同组成文件包含下列内容，合同与招投标文件不一致解释顺序如下：</w:t>
      </w:r>
    </w:p>
    <w:p>
      <w:pPr>
        <w:snapToGrid w:val="0"/>
        <w:spacing w:line="360" w:lineRule="auto"/>
        <w:ind w:firstLine="426"/>
        <w:rPr>
          <w:rFonts w:ascii="宋体" w:hAnsi="宋体" w:cs="仿宋_GB2312"/>
          <w:color w:val="000000"/>
          <w:szCs w:val="21"/>
        </w:rPr>
      </w:pPr>
      <w:r>
        <w:rPr>
          <w:rFonts w:ascii="宋体" w:hAnsi="宋体" w:cs="仿宋_GB2312"/>
          <w:color w:val="000000"/>
          <w:szCs w:val="21"/>
        </w:rPr>
        <w:t>1</w:t>
      </w:r>
      <w:r>
        <w:rPr>
          <w:rFonts w:hint="eastAsia" w:ascii="宋体" w:hAnsi="宋体" w:cs="仿宋_GB2312"/>
          <w:color w:val="000000"/>
          <w:szCs w:val="21"/>
        </w:rPr>
        <w:t>）本合同协议书及其附件</w:t>
      </w:r>
    </w:p>
    <w:p>
      <w:pPr>
        <w:snapToGrid w:val="0"/>
        <w:spacing w:line="360" w:lineRule="auto"/>
        <w:ind w:firstLine="426"/>
        <w:rPr>
          <w:rFonts w:ascii="宋体" w:hAnsi="宋体" w:cs="仿宋_GB2312"/>
          <w:color w:val="000000"/>
          <w:szCs w:val="21"/>
        </w:rPr>
      </w:pPr>
      <w:r>
        <w:rPr>
          <w:rFonts w:ascii="宋体" w:hAnsi="宋体" w:cs="仿宋_GB2312"/>
          <w:color w:val="000000"/>
          <w:szCs w:val="21"/>
        </w:rPr>
        <w:t>2</w:t>
      </w:r>
      <w:r>
        <w:rPr>
          <w:rFonts w:hint="eastAsia" w:ascii="宋体" w:hAnsi="宋体" w:cs="仿宋_GB2312"/>
          <w:color w:val="000000"/>
          <w:szCs w:val="21"/>
        </w:rPr>
        <w:t>）中标通知书</w:t>
      </w:r>
    </w:p>
    <w:p>
      <w:pPr>
        <w:snapToGrid w:val="0"/>
        <w:spacing w:line="360" w:lineRule="auto"/>
        <w:ind w:firstLine="426"/>
        <w:rPr>
          <w:rFonts w:ascii="宋体" w:hAnsi="宋体" w:cs="仿宋_GB2312"/>
          <w:color w:val="000000"/>
          <w:szCs w:val="21"/>
        </w:rPr>
      </w:pPr>
      <w:r>
        <w:rPr>
          <w:rFonts w:ascii="宋体" w:hAnsi="宋体" w:cs="仿宋_GB2312"/>
          <w:color w:val="000000"/>
          <w:szCs w:val="21"/>
        </w:rPr>
        <w:t>3</w:t>
      </w:r>
      <w:r>
        <w:rPr>
          <w:rFonts w:hint="eastAsia" w:ascii="宋体" w:hAnsi="宋体" w:cs="仿宋_GB2312"/>
          <w:color w:val="000000"/>
          <w:szCs w:val="21"/>
        </w:rPr>
        <w:t>）投标书及其附件</w:t>
      </w:r>
    </w:p>
    <w:p>
      <w:pPr>
        <w:snapToGrid w:val="0"/>
        <w:spacing w:line="360" w:lineRule="auto"/>
        <w:ind w:firstLine="426"/>
        <w:rPr>
          <w:rFonts w:ascii="宋体" w:hAnsi="宋体" w:cs="仿宋_GB2312"/>
          <w:color w:val="000000"/>
          <w:szCs w:val="21"/>
        </w:rPr>
      </w:pPr>
      <w:r>
        <w:rPr>
          <w:rFonts w:ascii="宋体" w:hAnsi="宋体" w:cs="仿宋_GB2312"/>
          <w:color w:val="000000"/>
          <w:szCs w:val="21"/>
        </w:rPr>
        <w:t>4</w:t>
      </w:r>
      <w:r>
        <w:rPr>
          <w:rFonts w:hint="eastAsia" w:ascii="宋体" w:hAnsi="宋体" w:cs="仿宋_GB2312"/>
          <w:color w:val="000000"/>
          <w:szCs w:val="21"/>
        </w:rPr>
        <w:t>）招标文件</w:t>
      </w:r>
    </w:p>
    <w:p>
      <w:pPr>
        <w:snapToGrid w:val="0"/>
        <w:spacing w:line="360" w:lineRule="auto"/>
        <w:ind w:firstLine="426"/>
        <w:rPr>
          <w:rFonts w:ascii="宋体" w:hAnsi="宋体" w:cs="仿宋_GB2312"/>
          <w:color w:val="000000"/>
          <w:szCs w:val="21"/>
        </w:rPr>
      </w:pPr>
      <w:r>
        <w:rPr>
          <w:rFonts w:ascii="宋体" w:hAnsi="宋体" w:cs="仿宋_GB2312"/>
          <w:color w:val="000000"/>
          <w:szCs w:val="21"/>
        </w:rPr>
        <w:t>5</w:t>
      </w:r>
      <w:r>
        <w:rPr>
          <w:rFonts w:hint="eastAsia" w:ascii="宋体" w:hAnsi="宋体" w:cs="仿宋_GB2312"/>
          <w:color w:val="000000"/>
          <w:szCs w:val="21"/>
        </w:rPr>
        <w:t>）标准、规范及有关技术文件</w:t>
      </w:r>
    </w:p>
    <w:p>
      <w:pPr>
        <w:spacing w:line="360" w:lineRule="auto"/>
        <w:ind w:right="-149" w:rightChars="-71"/>
        <w:jc w:val="left"/>
        <w:rPr>
          <w:rFonts w:ascii="宋体" w:hAnsi="宋体" w:cs="仿宋_GB2312"/>
          <w:b/>
          <w:color w:val="000000"/>
          <w:szCs w:val="21"/>
        </w:rPr>
      </w:pPr>
    </w:p>
    <w:p>
      <w:pPr>
        <w:spacing w:line="360" w:lineRule="auto"/>
        <w:ind w:right="-149" w:rightChars="-71" w:firstLine="565" w:firstLineChars="268"/>
        <w:jc w:val="left"/>
        <w:rPr>
          <w:rFonts w:ascii="宋体" w:hAnsi="宋体" w:cs="仿宋_GB2312"/>
          <w:color w:val="000000"/>
          <w:szCs w:val="21"/>
        </w:rPr>
      </w:pPr>
      <w:r>
        <w:rPr>
          <w:rFonts w:hint="eastAsia" w:ascii="宋体" w:hAnsi="宋体" w:cs="仿宋_GB2312"/>
          <w:b/>
          <w:color w:val="000000"/>
          <w:szCs w:val="21"/>
        </w:rPr>
        <w:t>甲方</w:t>
      </w:r>
      <w:r>
        <w:rPr>
          <w:rFonts w:hint="eastAsia" w:ascii="宋体" w:hAnsi="宋体" w:cs="仿宋_GB2312"/>
          <w:color w:val="000000"/>
          <w:szCs w:val="21"/>
        </w:rPr>
        <w:t xml:space="preserve">：                                 </w:t>
      </w:r>
      <w:r>
        <w:rPr>
          <w:rFonts w:hint="eastAsia" w:ascii="宋体" w:hAnsi="宋体" w:cs="仿宋_GB2312"/>
          <w:b/>
          <w:color w:val="000000"/>
          <w:szCs w:val="21"/>
        </w:rPr>
        <w:t>乙方</w:t>
      </w:r>
      <w:r>
        <w:rPr>
          <w:rFonts w:hint="eastAsia" w:ascii="宋体" w:hAnsi="宋体" w:cs="仿宋_GB2312"/>
          <w:color w:val="000000"/>
          <w:szCs w:val="21"/>
        </w:rPr>
        <w:t>：</w:t>
      </w:r>
    </w:p>
    <w:p>
      <w:pPr>
        <w:spacing w:line="360" w:lineRule="auto"/>
        <w:ind w:firstLine="562" w:firstLineChars="268"/>
        <w:jc w:val="left"/>
        <w:rPr>
          <w:rFonts w:ascii="宋体" w:hAnsi="宋体" w:cs="仿宋_GB2312"/>
          <w:color w:val="000000"/>
          <w:szCs w:val="21"/>
        </w:rPr>
      </w:pPr>
      <w:r>
        <w:rPr>
          <w:rFonts w:hint="eastAsia" w:ascii="宋体" w:hAnsi="宋体" w:cs="仿宋_GB2312"/>
          <w:color w:val="000000"/>
          <w:szCs w:val="21"/>
        </w:rPr>
        <w:t>（盖章）                               （盖章）</w:t>
      </w:r>
    </w:p>
    <w:p>
      <w:pPr>
        <w:spacing w:line="360" w:lineRule="auto"/>
        <w:ind w:left="2" w:firstLine="565" w:firstLineChars="268"/>
        <w:rPr>
          <w:rFonts w:ascii="宋体" w:hAnsi="宋体" w:cs="仿宋_GB2312"/>
          <w:color w:val="000000"/>
          <w:szCs w:val="21"/>
        </w:rPr>
      </w:pPr>
      <w:r>
        <w:rPr>
          <w:rFonts w:hint="eastAsia" w:ascii="宋体" w:hAnsi="宋体" w:cs="仿宋_GB2312"/>
          <w:b/>
          <w:color w:val="000000"/>
          <w:szCs w:val="21"/>
        </w:rPr>
        <w:t xml:space="preserve">法定代表人：                           法定代表人 </w:t>
      </w:r>
      <w:r>
        <w:rPr>
          <w:rFonts w:hint="eastAsia" w:ascii="宋体" w:hAnsi="宋体" w:cs="仿宋_GB2312"/>
          <w:color w:val="000000"/>
          <w:szCs w:val="21"/>
        </w:rPr>
        <w:t>：</w:t>
      </w:r>
    </w:p>
    <w:p>
      <w:pPr>
        <w:spacing w:line="360" w:lineRule="auto"/>
        <w:ind w:firstLine="562" w:firstLineChars="268"/>
        <w:rPr>
          <w:rFonts w:ascii="宋体" w:hAnsi="宋体" w:cs="仿宋_GB2312"/>
          <w:color w:val="000000"/>
          <w:szCs w:val="21"/>
        </w:rPr>
      </w:pPr>
      <w:r>
        <w:rPr>
          <w:rFonts w:hint="eastAsia" w:ascii="宋体" w:hAnsi="宋体" w:cs="仿宋_GB2312"/>
          <w:color w:val="000000"/>
          <w:szCs w:val="21"/>
        </w:rPr>
        <w:t>或                                     或</w:t>
      </w:r>
    </w:p>
    <w:p>
      <w:pPr>
        <w:spacing w:line="360" w:lineRule="auto"/>
        <w:ind w:left="2" w:firstLine="565" w:firstLineChars="268"/>
        <w:rPr>
          <w:rFonts w:ascii="宋体" w:hAnsi="宋体" w:cs="仿宋_GB2312"/>
          <w:color w:val="000000"/>
          <w:szCs w:val="21"/>
        </w:rPr>
      </w:pPr>
      <w:r>
        <w:rPr>
          <w:rFonts w:hint="eastAsia" w:ascii="宋体" w:hAnsi="宋体" w:cs="仿宋_GB2312"/>
          <w:b/>
          <w:color w:val="000000"/>
          <w:szCs w:val="21"/>
        </w:rPr>
        <w:t>授权代表</w:t>
      </w:r>
      <w:r>
        <w:rPr>
          <w:rFonts w:hint="eastAsia" w:ascii="宋体" w:hAnsi="宋体" w:cs="仿宋_GB2312"/>
          <w:color w:val="000000"/>
          <w:szCs w:val="21"/>
        </w:rPr>
        <w:t xml:space="preserve">:        </w:t>
      </w:r>
      <w:r>
        <w:rPr>
          <w:rFonts w:hint="eastAsia" w:ascii="宋体" w:hAnsi="宋体" w:cs="仿宋_GB2312"/>
          <w:color w:val="000000"/>
          <w:szCs w:val="21"/>
        </w:rPr>
        <w:tab/>
      </w:r>
      <w:r>
        <w:rPr>
          <w:rFonts w:hint="eastAsia" w:ascii="宋体" w:hAnsi="宋体" w:cs="仿宋_GB2312"/>
          <w:color w:val="000000"/>
          <w:szCs w:val="21"/>
        </w:rPr>
        <w:tab/>
      </w:r>
      <w:r>
        <w:rPr>
          <w:rFonts w:hint="eastAsia" w:ascii="宋体" w:hAnsi="宋体" w:cs="仿宋_GB2312"/>
          <w:color w:val="000000"/>
          <w:szCs w:val="21"/>
        </w:rPr>
        <w:tab/>
      </w:r>
      <w:r>
        <w:rPr>
          <w:rFonts w:hint="eastAsia" w:ascii="宋体" w:hAnsi="宋体" w:cs="仿宋_GB2312"/>
          <w:color w:val="000000"/>
          <w:szCs w:val="21"/>
          <w:lang w:val="en-US" w:eastAsia="zh-CN"/>
        </w:rPr>
        <w:t xml:space="preserve">              </w:t>
      </w:r>
      <w:r>
        <w:rPr>
          <w:rFonts w:hint="eastAsia" w:ascii="宋体" w:hAnsi="宋体" w:cs="仿宋_GB2312"/>
          <w:b/>
          <w:color w:val="000000"/>
          <w:szCs w:val="21"/>
        </w:rPr>
        <w:t>授权代表</w:t>
      </w:r>
      <w:r>
        <w:rPr>
          <w:rFonts w:hint="eastAsia" w:ascii="宋体" w:hAnsi="宋体" w:cs="仿宋_GB2312"/>
          <w:color w:val="000000"/>
          <w:szCs w:val="21"/>
        </w:rPr>
        <w:t xml:space="preserve">:  </w:t>
      </w:r>
    </w:p>
    <w:p>
      <w:pPr>
        <w:spacing w:line="360" w:lineRule="auto"/>
        <w:ind w:firstLine="565" w:firstLineChars="268"/>
        <w:rPr>
          <w:rFonts w:ascii="宋体" w:hAnsi="宋体" w:cs="Times New Roman"/>
          <w:color w:val="000000"/>
          <w:szCs w:val="21"/>
        </w:rPr>
      </w:pPr>
      <w:r>
        <w:rPr>
          <w:rFonts w:hint="eastAsia" w:ascii="宋体" w:hAnsi="宋体" w:cs="仿宋_GB2312"/>
          <w:b/>
          <w:color w:val="000000"/>
          <w:szCs w:val="21"/>
        </w:rPr>
        <w:t>签订日期</w:t>
      </w:r>
      <w:r>
        <w:rPr>
          <w:rFonts w:hint="eastAsia" w:ascii="宋体" w:hAnsi="宋体" w:cs="仿宋_GB2312"/>
          <w:color w:val="000000"/>
          <w:szCs w:val="21"/>
        </w:rPr>
        <w:t xml:space="preserve">：   年  月   日                </w:t>
      </w:r>
      <w:r>
        <w:rPr>
          <w:rFonts w:hint="eastAsia" w:ascii="宋体" w:hAnsi="宋体" w:cs="仿宋_GB2312"/>
          <w:b/>
          <w:color w:val="000000"/>
          <w:szCs w:val="21"/>
        </w:rPr>
        <w:t>签订日期</w:t>
      </w:r>
      <w:r>
        <w:rPr>
          <w:rFonts w:hint="eastAsia" w:ascii="宋体" w:hAnsi="宋体" w:cs="仿宋_GB2312"/>
          <w:color w:val="000000"/>
          <w:szCs w:val="21"/>
        </w:rPr>
        <w:t>：   年  月   日</w:t>
      </w:r>
    </w:p>
    <w:p>
      <w:pPr>
        <w:widowControl/>
        <w:spacing w:line="360" w:lineRule="auto"/>
        <w:jc w:val="left"/>
        <w:rPr>
          <w:rFonts w:ascii="宋体" w:hAnsi="宋体" w:cs="仿宋_GB2312"/>
          <w:b/>
          <w:bCs/>
          <w:color w:val="000000"/>
          <w:szCs w:val="21"/>
        </w:rPr>
      </w:pPr>
      <w:r>
        <w:rPr>
          <w:rFonts w:ascii="宋体" w:hAnsi="宋体" w:cs="仿宋_GB2312"/>
          <w:b/>
          <w:bCs/>
          <w:color w:val="000000"/>
          <w:szCs w:val="21"/>
        </w:rPr>
        <w:br w:type="page"/>
      </w:r>
      <w:r>
        <w:rPr>
          <w:rFonts w:hint="eastAsia" w:ascii="宋体" w:hAnsi="宋体" w:cs="仿宋_GB2312"/>
          <w:b/>
          <w:bCs/>
          <w:color w:val="000000"/>
          <w:szCs w:val="21"/>
        </w:rPr>
        <w:t>附件1：</w:t>
      </w:r>
    </w:p>
    <w:p>
      <w:pPr>
        <w:adjustRightInd w:val="0"/>
        <w:snapToGrid w:val="0"/>
        <w:spacing w:line="360" w:lineRule="auto"/>
        <w:jc w:val="center"/>
        <w:rPr>
          <w:rFonts w:ascii="宋体" w:hAnsi="宋体" w:cs="Times New Roman"/>
          <w:b/>
          <w:color w:val="000000"/>
          <w:sz w:val="24"/>
          <w:szCs w:val="21"/>
        </w:rPr>
      </w:pPr>
      <w:r>
        <w:rPr>
          <w:rFonts w:hint="eastAsia" w:ascii="宋体" w:hAnsi="宋体" w:cs="Times New Roman"/>
          <w:b/>
          <w:color w:val="000000"/>
          <w:sz w:val="24"/>
          <w:szCs w:val="21"/>
        </w:rPr>
        <w:t>杭州萧山国际机场有限公司廉洁自律承诺书</w:t>
      </w:r>
    </w:p>
    <w:p>
      <w:pPr>
        <w:adjustRightInd w:val="0"/>
        <w:snapToGrid w:val="0"/>
        <w:spacing w:line="360" w:lineRule="auto"/>
        <w:ind w:firstLine="422" w:firstLineChars="200"/>
        <w:jc w:val="left"/>
        <w:rPr>
          <w:rFonts w:ascii="宋体" w:hAnsi="宋体" w:cs="Times New Roman"/>
          <w:b/>
          <w:color w:val="000000"/>
          <w:szCs w:val="21"/>
        </w:rPr>
      </w:pPr>
    </w:p>
    <w:p>
      <w:pPr>
        <w:adjustRightInd w:val="0"/>
        <w:snapToGrid w:val="0"/>
        <w:spacing w:line="360" w:lineRule="auto"/>
        <w:jc w:val="left"/>
        <w:rPr>
          <w:rFonts w:ascii="宋体" w:hAnsi="宋体" w:cs="仿宋_GB2312"/>
          <w:b/>
          <w:color w:val="000000"/>
          <w:szCs w:val="21"/>
        </w:rPr>
      </w:pPr>
      <w:r>
        <w:rPr>
          <w:rFonts w:hint="eastAsia" w:ascii="宋体" w:hAnsi="宋体" w:cs="仿宋_GB2312"/>
          <w:b/>
          <w:color w:val="000000"/>
          <w:szCs w:val="21"/>
        </w:rPr>
        <w:t>杭州萧山国际机场有限公司：</w:t>
      </w:r>
    </w:p>
    <w:p>
      <w:pPr>
        <w:adjustRightInd w:val="0"/>
        <w:snapToGrid w:val="0"/>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我单位响应贵公司项目招标要求，参加项目投标。在投标过程中及中标后，我们将严格遵守国家法律法规和贵司招标文件要求，并郑重作出如下承诺和保证：</w:t>
      </w:r>
    </w:p>
    <w:p>
      <w:pPr>
        <w:adjustRightInd w:val="0"/>
        <w:snapToGrid w:val="0"/>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二、不以任何名义为贵公司有关人员或项目第三方人员报销应由贵公司或个人支付的费用；</w:t>
      </w:r>
    </w:p>
    <w:p>
      <w:pPr>
        <w:adjustRightInd w:val="0"/>
        <w:snapToGrid w:val="0"/>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三、不向贵公司有关人员或项目第三方人员提供宴请、旅游、和健身娱乐等活动；</w:t>
      </w:r>
    </w:p>
    <w:p>
      <w:pPr>
        <w:adjustRightInd w:val="0"/>
        <w:snapToGrid w:val="0"/>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四、不为贵公司有关人员或项目第三方人员出国（境）、旅游等提供方便；</w:t>
      </w:r>
    </w:p>
    <w:p>
      <w:pPr>
        <w:adjustRightInd w:val="0"/>
        <w:snapToGrid w:val="0"/>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五、不为贵公司有关人员或项目第三方人员个人装修住房、婚丧嫁娶、配偶子女工作安排等提供好处或便利条件；</w:t>
      </w:r>
    </w:p>
    <w:p>
      <w:pPr>
        <w:adjustRightInd w:val="0"/>
        <w:snapToGrid w:val="0"/>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六、严格遵守国家招标投标法、合同法等法律规定，诚实守信，合法经营，坚决杜绝各种违法违纪行为。</w:t>
      </w:r>
    </w:p>
    <w:p>
      <w:pPr>
        <w:adjustRightInd w:val="0"/>
        <w:snapToGrid w:val="0"/>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adjustRightInd w:val="0"/>
        <w:snapToGrid w:val="0"/>
        <w:spacing w:line="360" w:lineRule="auto"/>
        <w:ind w:firstLine="420" w:firstLineChars="200"/>
        <w:jc w:val="left"/>
        <w:rPr>
          <w:rFonts w:hint="eastAsia" w:ascii="宋体" w:hAnsi="宋体" w:cs="仿宋_GB2312"/>
          <w:color w:val="000000"/>
          <w:szCs w:val="21"/>
        </w:rPr>
      </w:pPr>
      <w:r>
        <w:rPr>
          <w:rFonts w:hint="eastAsia" w:ascii="宋体" w:hAnsi="宋体" w:cs="仿宋_GB2312"/>
          <w:color w:val="000000"/>
          <w:szCs w:val="21"/>
        </w:rPr>
        <w:t>八、如违反上述廉洁自律承诺，贵公司有权：</w:t>
      </w:r>
    </w:p>
    <w:p>
      <w:pPr>
        <w:adjustRightInd w:val="0"/>
        <w:snapToGrid w:val="0"/>
        <w:spacing w:line="360" w:lineRule="auto"/>
        <w:ind w:firstLine="420" w:firstLineChars="200"/>
        <w:jc w:val="left"/>
        <w:rPr>
          <w:rFonts w:hint="eastAsia" w:ascii="宋体" w:hAnsi="宋体" w:cs="仿宋_GB2312"/>
          <w:color w:val="000000"/>
          <w:szCs w:val="21"/>
        </w:rPr>
      </w:pPr>
      <w:r>
        <w:rPr>
          <w:rFonts w:hint="eastAsia" w:ascii="宋体" w:hAnsi="宋体" w:cs="仿宋_GB2312"/>
          <w:color w:val="000000"/>
          <w:szCs w:val="21"/>
          <w:lang w:eastAsia="zh-CN"/>
        </w:rPr>
        <w:t>（</w:t>
      </w:r>
      <w:r>
        <w:rPr>
          <w:rFonts w:hint="eastAsia" w:ascii="宋体" w:hAnsi="宋体" w:cs="仿宋_GB2312"/>
          <w:color w:val="000000"/>
          <w:szCs w:val="21"/>
          <w:lang w:val="en-US" w:eastAsia="zh-CN"/>
        </w:rPr>
        <w:t>1</w:t>
      </w:r>
      <w:r>
        <w:rPr>
          <w:rFonts w:hint="eastAsia" w:ascii="宋体" w:hAnsi="宋体" w:cs="仿宋_GB2312"/>
          <w:color w:val="000000"/>
          <w:szCs w:val="21"/>
          <w:lang w:eastAsia="zh-CN"/>
        </w:rPr>
        <w:t>）</w:t>
      </w:r>
      <w:r>
        <w:rPr>
          <w:rFonts w:hint="eastAsia" w:ascii="宋体" w:hAnsi="宋体" w:cs="仿宋_GB2312"/>
          <w:color w:val="000000"/>
          <w:szCs w:val="21"/>
        </w:rPr>
        <w:t>立即取消我单位投标、中标或在建项目的实施资格；</w:t>
      </w:r>
    </w:p>
    <w:p>
      <w:pPr>
        <w:adjustRightInd w:val="0"/>
        <w:snapToGrid w:val="0"/>
        <w:spacing w:line="360" w:lineRule="auto"/>
        <w:ind w:firstLine="420" w:firstLineChars="200"/>
        <w:jc w:val="left"/>
        <w:rPr>
          <w:rFonts w:hint="eastAsia" w:ascii="宋体" w:hAnsi="宋体" w:cs="仿宋_GB2312"/>
          <w:color w:val="000000"/>
          <w:szCs w:val="21"/>
        </w:rPr>
      </w:pPr>
      <w:r>
        <w:rPr>
          <w:rFonts w:hint="eastAsia" w:ascii="宋体" w:hAnsi="宋体" w:cs="仿宋_GB2312"/>
          <w:color w:val="000000"/>
          <w:szCs w:val="21"/>
          <w:lang w:eastAsia="zh-CN"/>
        </w:rPr>
        <w:t>（</w:t>
      </w:r>
      <w:r>
        <w:rPr>
          <w:rFonts w:hint="eastAsia" w:ascii="宋体" w:hAnsi="宋体" w:cs="仿宋_GB2312"/>
          <w:color w:val="000000"/>
          <w:szCs w:val="21"/>
          <w:lang w:val="en-US" w:eastAsia="zh-CN"/>
        </w:rPr>
        <w:t>2</w:t>
      </w:r>
      <w:r>
        <w:rPr>
          <w:rFonts w:hint="eastAsia" w:ascii="宋体" w:hAnsi="宋体" w:cs="仿宋_GB2312"/>
          <w:color w:val="000000"/>
          <w:szCs w:val="21"/>
          <w:lang w:eastAsia="zh-CN"/>
        </w:rPr>
        <w:t>）</w:t>
      </w:r>
      <w:r>
        <w:rPr>
          <w:rFonts w:hint="eastAsia" w:ascii="宋体" w:hAnsi="宋体" w:cs="仿宋_GB2312"/>
          <w:color w:val="000000"/>
          <w:szCs w:val="21"/>
        </w:rPr>
        <w:t>拒绝我单位在一定时期内进入贵公司进行项目建设或其它经营活动；</w:t>
      </w:r>
    </w:p>
    <w:p>
      <w:pPr>
        <w:adjustRightInd w:val="0"/>
        <w:snapToGrid w:val="0"/>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lang w:eastAsia="zh-CN"/>
        </w:rPr>
        <w:t>（</w:t>
      </w:r>
      <w:r>
        <w:rPr>
          <w:rFonts w:hint="eastAsia" w:ascii="宋体" w:hAnsi="宋体" w:cs="仿宋_GB2312"/>
          <w:color w:val="000000"/>
          <w:szCs w:val="21"/>
          <w:lang w:val="en-US" w:eastAsia="zh-CN"/>
        </w:rPr>
        <w:t>3</w:t>
      </w:r>
      <w:r>
        <w:rPr>
          <w:rFonts w:hint="eastAsia" w:ascii="宋体" w:hAnsi="宋体" w:cs="仿宋_GB2312"/>
          <w:color w:val="000000"/>
          <w:szCs w:val="21"/>
          <w:lang w:eastAsia="zh-CN"/>
        </w:rPr>
        <w:t>）</w:t>
      </w:r>
      <w:r>
        <w:rPr>
          <w:rFonts w:hint="eastAsia" w:ascii="宋体" w:hAnsi="宋体" w:cs="仿宋_GB2312"/>
          <w:color w:val="000000"/>
          <w:szCs w:val="21"/>
        </w:rPr>
        <w:t>由此引起的相应损失均由我单位承担。</w:t>
      </w:r>
    </w:p>
    <w:p>
      <w:pPr>
        <w:adjustRightInd w:val="0"/>
        <w:snapToGrid w:val="0"/>
        <w:spacing w:line="360" w:lineRule="auto"/>
        <w:jc w:val="left"/>
        <w:rPr>
          <w:rFonts w:ascii="宋体" w:hAnsi="宋体" w:cs="仿宋_GB2312"/>
          <w:color w:val="000000"/>
          <w:szCs w:val="21"/>
        </w:rPr>
      </w:pPr>
    </w:p>
    <w:p>
      <w:pPr>
        <w:adjustRightInd w:val="0"/>
        <w:snapToGrid w:val="0"/>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承诺人单位名称（盖章）：</w:t>
      </w:r>
    </w:p>
    <w:p>
      <w:pPr>
        <w:adjustRightInd w:val="0"/>
        <w:snapToGrid w:val="0"/>
        <w:spacing w:line="360" w:lineRule="auto"/>
        <w:ind w:firstLine="420" w:firstLineChars="200"/>
        <w:jc w:val="left"/>
        <w:rPr>
          <w:rFonts w:ascii="宋体" w:hAnsi="宋体" w:cs="仿宋_GB2312"/>
          <w:color w:val="000000"/>
          <w:szCs w:val="21"/>
        </w:rPr>
      </w:pPr>
    </w:p>
    <w:p>
      <w:pPr>
        <w:adjustRightInd w:val="0"/>
        <w:snapToGrid w:val="0"/>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 xml:space="preserve">法定代表人 ：                    </w:t>
      </w:r>
    </w:p>
    <w:p>
      <w:pPr>
        <w:adjustRightInd w:val="0"/>
        <w:snapToGrid w:val="0"/>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 xml:space="preserve">或                            </w:t>
      </w:r>
    </w:p>
    <w:p>
      <w:pPr>
        <w:adjustRightInd w:val="0"/>
        <w:snapToGrid w:val="0"/>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 xml:space="preserve">委托代理人：                   </w:t>
      </w:r>
    </w:p>
    <w:p>
      <w:pPr>
        <w:adjustRightInd w:val="0"/>
        <w:snapToGrid w:val="0"/>
        <w:spacing w:line="360" w:lineRule="auto"/>
        <w:ind w:firstLine="420" w:firstLineChars="200"/>
        <w:jc w:val="left"/>
        <w:rPr>
          <w:rFonts w:ascii="宋体" w:hAnsi="宋体" w:cs="仿宋_GB2312"/>
          <w:color w:val="000000"/>
          <w:szCs w:val="21"/>
        </w:rPr>
      </w:pPr>
      <w:bookmarkStart w:id="18" w:name="_Toc19661"/>
      <w:r>
        <w:rPr>
          <w:rFonts w:hint="eastAsia" w:ascii="宋体" w:hAnsi="宋体" w:cs="仿宋_GB2312"/>
          <w:color w:val="000000"/>
          <w:szCs w:val="21"/>
        </w:rPr>
        <w:t>年     月     日</w:t>
      </w:r>
      <w:bookmarkEnd w:id="18"/>
    </w:p>
    <w:p>
      <w:pPr>
        <w:adjustRightInd w:val="0"/>
        <w:snapToGrid w:val="0"/>
        <w:spacing w:line="360" w:lineRule="auto"/>
        <w:ind w:firstLine="420" w:firstLineChars="200"/>
        <w:jc w:val="left"/>
        <w:rPr>
          <w:rFonts w:ascii="宋体" w:hAnsi="宋体" w:cs="仿宋_GB2312"/>
          <w:color w:val="000000"/>
          <w:szCs w:val="21"/>
        </w:rPr>
      </w:pPr>
    </w:p>
    <w:p>
      <w:pPr>
        <w:adjustRightInd w:val="0"/>
        <w:snapToGrid w:val="0"/>
        <w:spacing w:line="360" w:lineRule="auto"/>
        <w:ind w:firstLine="420" w:firstLineChars="200"/>
        <w:jc w:val="left"/>
        <w:rPr>
          <w:rFonts w:ascii="宋体" w:hAnsi="宋体" w:cs="仿宋_GB2312"/>
          <w:color w:val="000000"/>
          <w:szCs w:val="21"/>
        </w:rPr>
      </w:pPr>
    </w:p>
    <w:p>
      <w:pPr>
        <w:widowControl/>
        <w:jc w:val="left"/>
        <w:rPr>
          <w:rFonts w:ascii="宋体" w:hAnsi="宋体" w:cs="仿宋_GB2312"/>
          <w:b/>
          <w:bCs/>
          <w:color w:val="000000"/>
          <w:szCs w:val="21"/>
        </w:rPr>
      </w:pPr>
      <w:r>
        <w:rPr>
          <w:rFonts w:ascii="宋体" w:hAnsi="宋体" w:cs="仿宋_GB2312"/>
          <w:b/>
          <w:bCs/>
          <w:color w:val="000000"/>
          <w:szCs w:val="21"/>
        </w:rPr>
        <w:br w:type="page"/>
      </w:r>
    </w:p>
    <w:p>
      <w:pPr>
        <w:tabs>
          <w:tab w:val="left" w:pos="1905"/>
          <w:tab w:val="center" w:pos="4153"/>
          <w:tab w:val="right" w:pos="8306"/>
        </w:tabs>
        <w:snapToGrid w:val="0"/>
        <w:spacing w:line="360" w:lineRule="auto"/>
        <w:jc w:val="left"/>
        <w:rPr>
          <w:rFonts w:ascii="宋体" w:hAnsi="宋体" w:cs="仿宋_GB2312"/>
          <w:b/>
          <w:bCs/>
          <w:color w:val="000000"/>
          <w:szCs w:val="21"/>
        </w:rPr>
      </w:pPr>
      <w:r>
        <w:rPr>
          <w:rFonts w:hint="eastAsia" w:ascii="宋体" w:hAnsi="宋体" w:cs="仿宋_GB2312"/>
          <w:b/>
          <w:bCs/>
          <w:color w:val="000000"/>
          <w:szCs w:val="21"/>
        </w:rPr>
        <w:t>附件2：</w:t>
      </w:r>
    </w:p>
    <w:p>
      <w:pPr>
        <w:adjustRightInd w:val="0"/>
        <w:snapToGrid w:val="0"/>
        <w:spacing w:line="360" w:lineRule="auto"/>
        <w:jc w:val="center"/>
        <w:rPr>
          <w:rFonts w:ascii="宋体" w:hAnsi="宋体" w:cs="Times New Roman"/>
          <w:b/>
          <w:color w:val="000000"/>
          <w:sz w:val="24"/>
          <w:szCs w:val="21"/>
        </w:rPr>
      </w:pPr>
      <w:r>
        <w:rPr>
          <w:rFonts w:hint="eastAsia" w:ascii="宋体" w:hAnsi="宋体" w:cs="Times New Roman"/>
          <w:b/>
          <w:color w:val="000000"/>
          <w:sz w:val="24"/>
          <w:szCs w:val="21"/>
        </w:rPr>
        <w:t>机场不正常行李查询综合业务管理系统</w:t>
      </w:r>
      <w:r>
        <w:rPr>
          <w:rFonts w:hint="eastAsia" w:ascii="宋体" w:hAnsi="宋体" w:cs="Times New Roman"/>
          <w:b/>
          <w:color w:val="000000"/>
          <w:sz w:val="24"/>
          <w:szCs w:val="21"/>
          <w:lang w:eastAsia="zh-CN"/>
        </w:rPr>
        <w:t>运维</w:t>
      </w:r>
      <w:r>
        <w:rPr>
          <w:rFonts w:hint="eastAsia" w:ascii="宋体" w:hAnsi="宋体" w:cs="Times New Roman"/>
          <w:b/>
          <w:color w:val="000000"/>
          <w:sz w:val="24"/>
          <w:szCs w:val="21"/>
        </w:rPr>
        <w:t>项目需求说明书</w:t>
      </w:r>
    </w:p>
    <w:p>
      <w:pPr>
        <w:widowControl/>
        <w:jc w:val="left"/>
        <w:rPr>
          <w:rFonts w:ascii="宋体" w:hAnsi="宋体" w:cs="仿宋_GB2312"/>
          <w:b/>
          <w:color w:val="000000"/>
          <w:szCs w:val="21"/>
        </w:rPr>
      </w:pPr>
    </w:p>
    <w:p>
      <w:pPr>
        <w:adjustRightInd w:val="0"/>
        <w:snapToGrid w:val="0"/>
        <w:spacing w:line="500" w:lineRule="exact"/>
        <w:ind w:firstLine="442" w:firstLineChars="200"/>
        <w:rPr>
          <w:rFonts w:hint="eastAsia" w:asciiTheme="minorEastAsia" w:hAnsiTheme="minorEastAsia"/>
          <w:b/>
          <w:bCs/>
          <w:sz w:val="22"/>
          <w:szCs w:val="22"/>
          <w:lang w:val="en-US" w:eastAsia="zh-CN"/>
        </w:rPr>
      </w:pPr>
      <w:r>
        <w:rPr>
          <w:rFonts w:hint="eastAsia" w:asciiTheme="minorEastAsia" w:hAnsiTheme="minorEastAsia"/>
          <w:b/>
          <w:bCs/>
          <w:sz w:val="22"/>
          <w:szCs w:val="22"/>
          <w:lang w:val="en-US" w:eastAsia="zh-CN"/>
        </w:rPr>
        <w:t>一、软件功能需求</w:t>
      </w:r>
    </w:p>
    <w:p>
      <w:pPr>
        <w:adjustRightInd w:val="0"/>
        <w:snapToGrid w:val="0"/>
        <w:spacing w:line="500" w:lineRule="exact"/>
        <w:ind w:firstLine="442" w:firstLineChars="200"/>
        <w:rPr>
          <w:rFonts w:hint="eastAsia" w:asciiTheme="minorEastAsia" w:hAnsiTheme="minorEastAsia"/>
          <w:b/>
          <w:bCs/>
          <w:sz w:val="22"/>
          <w:szCs w:val="22"/>
        </w:rPr>
      </w:pPr>
      <w:r>
        <w:rPr>
          <w:rFonts w:hint="eastAsia" w:asciiTheme="minorEastAsia" w:hAnsiTheme="minorEastAsia"/>
          <w:b/>
          <w:bCs/>
          <w:sz w:val="22"/>
          <w:szCs w:val="22"/>
          <w:lang w:val="en-US" w:eastAsia="zh-CN"/>
        </w:rPr>
        <w:t>（一）</w:t>
      </w:r>
      <w:r>
        <w:rPr>
          <w:rFonts w:hint="eastAsia" w:asciiTheme="minorEastAsia" w:hAnsiTheme="minorEastAsia"/>
          <w:b/>
          <w:bCs/>
          <w:sz w:val="22"/>
          <w:szCs w:val="22"/>
        </w:rPr>
        <w:t>基础数据管理</w:t>
      </w:r>
    </w:p>
    <w:p>
      <w:pPr>
        <w:adjustRightInd w:val="0"/>
        <w:snapToGrid w:val="0"/>
        <w:spacing w:line="500" w:lineRule="exact"/>
        <w:ind w:firstLine="440" w:firstLineChars="200"/>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1.</w:t>
      </w:r>
      <w:r>
        <w:rPr>
          <w:rFonts w:hint="eastAsia" w:asciiTheme="minorEastAsia" w:hAnsiTheme="minorEastAsia"/>
          <w:sz w:val="22"/>
          <w:szCs w:val="22"/>
        </w:rPr>
        <w:t>航空公司分公司。航空公司分公司是基本的结算单位，一个航空公司有多个分公司。其主要数据有分公司名称、公司2字码、联系人与电话、地址等。</w:t>
      </w:r>
      <w:r>
        <w:rPr>
          <w:rFonts w:hint="eastAsia" w:asciiTheme="minorEastAsia" w:hAnsiTheme="minorEastAsia"/>
          <w:sz w:val="22"/>
          <w:szCs w:val="22"/>
          <w:lang w:val="en-US" w:eastAsia="zh-CN"/>
        </w:rPr>
        <w:t>系统建案时可以实现根据机号数据库机号自动关联分公司填入。</w:t>
      </w:r>
    </w:p>
    <w:p>
      <w:pPr>
        <w:adjustRightInd w:val="0"/>
        <w:snapToGrid w:val="0"/>
        <w:spacing w:line="500" w:lineRule="exact"/>
        <w:ind w:firstLine="440" w:firstLineChars="200"/>
        <w:rPr>
          <w:rFonts w:hint="eastAsia" w:asciiTheme="minorEastAsia" w:hAnsiTheme="minorEastAsia"/>
          <w:sz w:val="22"/>
          <w:szCs w:val="22"/>
        </w:rPr>
      </w:pPr>
      <w:r>
        <w:rPr>
          <w:rFonts w:hint="eastAsia" w:asciiTheme="minorEastAsia" w:hAnsiTheme="minorEastAsia"/>
          <w:sz w:val="22"/>
          <w:szCs w:val="22"/>
          <w:lang w:val="en-US" w:eastAsia="zh-CN"/>
        </w:rPr>
        <w:t>2.</w:t>
      </w:r>
      <w:r>
        <w:rPr>
          <w:rFonts w:hint="eastAsia" w:asciiTheme="minorEastAsia" w:hAnsiTheme="minorEastAsia"/>
          <w:sz w:val="22"/>
          <w:szCs w:val="22"/>
        </w:rPr>
        <w:t>机号数据。机号数据由航空公司、二字代码、飞机机型、机号、有效时间段、所属分公司名称等组成。由于航空分公司之间频繁调整机号归属，系统需实现机号数据维护，支持从民航清算中心机号库导入和外部接口导入机号数据。基于机号数据重要性的考虑，系统必须记录机号数据操作过程的痕迹，以实现工作差错有据可查。</w:t>
      </w:r>
    </w:p>
    <w:p>
      <w:pPr>
        <w:adjustRightInd w:val="0"/>
        <w:snapToGrid w:val="0"/>
        <w:spacing w:line="500" w:lineRule="exact"/>
        <w:ind w:firstLine="440" w:firstLineChars="200"/>
        <w:rPr>
          <w:rFonts w:hint="eastAsia" w:asciiTheme="minorEastAsia" w:hAnsiTheme="minorEastAsia"/>
          <w:sz w:val="22"/>
          <w:szCs w:val="22"/>
        </w:rPr>
      </w:pPr>
      <w:r>
        <w:rPr>
          <w:rFonts w:hint="eastAsia" w:asciiTheme="minorEastAsia" w:hAnsiTheme="minorEastAsia"/>
          <w:sz w:val="22"/>
          <w:szCs w:val="22"/>
          <w:lang w:val="en-US" w:eastAsia="zh-CN"/>
        </w:rPr>
        <w:t>3.</w:t>
      </w:r>
      <w:r>
        <w:rPr>
          <w:rFonts w:hint="eastAsia" w:asciiTheme="minorEastAsia" w:hAnsiTheme="minorEastAsia"/>
          <w:sz w:val="22"/>
          <w:szCs w:val="22"/>
        </w:rPr>
        <w:t>业务资料。提供常用委托书、代理航司协议等文件的管理。</w:t>
      </w:r>
    </w:p>
    <w:p>
      <w:pPr>
        <w:adjustRightInd w:val="0"/>
        <w:snapToGrid w:val="0"/>
        <w:spacing w:line="500" w:lineRule="exact"/>
        <w:ind w:firstLine="440" w:firstLineChars="200"/>
        <w:rPr>
          <w:rFonts w:hint="eastAsia" w:asciiTheme="minorEastAsia" w:hAnsiTheme="minorEastAsia"/>
          <w:sz w:val="22"/>
          <w:szCs w:val="22"/>
        </w:rPr>
      </w:pPr>
      <w:r>
        <w:rPr>
          <w:rFonts w:hint="eastAsia" w:asciiTheme="minorEastAsia" w:hAnsiTheme="minorEastAsia"/>
          <w:sz w:val="22"/>
          <w:szCs w:val="22"/>
          <w:lang w:val="en-US" w:eastAsia="zh-CN"/>
        </w:rPr>
        <w:t>4.</w:t>
      </w:r>
      <w:r>
        <w:rPr>
          <w:rFonts w:hint="eastAsia" w:asciiTheme="minorEastAsia" w:hAnsiTheme="minorEastAsia"/>
          <w:sz w:val="22"/>
          <w:szCs w:val="22"/>
        </w:rPr>
        <w:t>短信模版。提供派送短信（针对旅客及派送公司）、自提短信、第7天少收通知短信、第21天少收通知短信模版，用户可以修改短信内容。</w:t>
      </w:r>
    </w:p>
    <w:p>
      <w:pPr>
        <w:adjustRightInd w:val="0"/>
        <w:snapToGrid w:val="0"/>
        <w:spacing w:line="500" w:lineRule="exact"/>
        <w:ind w:firstLine="440" w:firstLineChars="200"/>
        <w:rPr>
          <w:rFonts w:hint="eastAsia" w:asciiTheme="minorEastAsia" w:hAnsiTheme="minorEastAsia"/>
          <w:sz w:val="22"/>
          <w:szCs w:val="22"/>
        </w:rPr>
      </w:pPr>
      <w:r>
        <w:rPr>
          <w:rFonts w:hint="eastAsia" w:asciiTheme="minorEastAsia" w:hAnsiTheme="minorEastAsia"/>
          <w:sz w:val="22"/>
          <w:szCs w:val="22"/>
          <w:lang w:val="en-US" w:eastAsia="zh-CN"/>
        </w:rPr>
        <w:t>5.</w:t>
      </w:r>
      <w:r>
        <w:rPr>
          <w:rFonts w:hint="eastAsia" w:asciiTheme="minorEastAsia" w:hAnsiTheme="minorEastAsia"/>
          <w:sz w:val="22"/>
          <w:szCs w:val="22"/>
        </w:rPr>
        <w:t>行政区域管理。管理主要省、市、区县、乡镇的名称与归属关系；省份名称包含字段：编号，名称；城市名称包含字段：编号，名称，所属省份；区县名称包含字段：编号，名称，所属城市，所属省份；乡镇名称包含字段：编号，名称，所属区县，所属城市，所属省份。（此项功能</w:t>
      </w:r>
      <w:r>
        <w:rPr>
          <w:rFonts w:hint="eastAsia" w:asciiTheme="minorEastAsia" w:hAnsiTheme="minorEastAsia"/>
          <w:sz w:val="22"/>
          <w:szCs w:val="22"/>
          <w:lang w:val="en-US" w:eastAsia="zh-CN"/>
        </w:rPr>
        <w:t>关联</w:t>
      </w:r>
      <w:r>
        <w:rPr>
          <w:rFonts w:hint="eastAsia" w:asciiTheme="minorEastAsia" w:hAnsiTheme="minorEastAsia"/>
          <w:sz w:val="22"/>
          <w:szCs w:val="22"/>
        </w:rPr>
        <w:t>机场使用</w:t>
      </w:r>
      <w:r>
        <w:rPr>
          <w:rFonts w:hint="eastAsia" w:asciiTheme="minorEastAsia" w:hAnsiTheme="minorEastAsia"/>
          <w:sz w:val="22"/>
          <w:szCs w:val="22"/>
          <w:lang w:val="en-US" w:eastAsia="zh-CN"/>
        </w:rPr>
        <w:t>的</w:t>
      </w:r>
      <w:r>
        <w:rPr>
          <w:rFonts w:hint="eastAsia" w:asciiTheme="minorEastAsia" w:hAnsiTheme="minorEastAsia"/>
          <w:sz w:val="22"/>
          <w:szCs w:val="22"/>
        </w:rPr>
        <w:t>各航司协议，根据派送行李的地址系统自动识别派送费用，航司协议内容机场可以自己在系统中维护更新。）</w:t>
      </w:r>
    </w:p>
    <w:p>
      <w:pPr>
        <w:adjustRightInd w:val="0"/>
        <w:snapToGrid w:val="0"/>
        <w:spacing w:line="500" w:lineRule="exact"/>
        <w:ind w:firstLine="440" w:firstLineChars="200"/>
        <w:rPr>
          <w:rFonts w:hint="eastAsia" w:asciiTheme="minorEastAsia" w:hAnsiTheme="minorEastAsia"/>
          <w:sz w:val="22"/>
          <w:szCs w:val="22"/>
          <w:lang w:eastAsia="zh-CN"/>
        </w:rPr>
      </w:pPr>
      <w:r>
        <w:rPr>
          <w:rFonts w:hint="eastAsia" w:asciiTheme="minorEastAsia" w:hAnsiTheme="minorEastAsia"/>
          <w:sz w:val="22"/>
          <w:szCs w:val="22"/>
          <w:lang w:val="en-US" w:eastAsia="zh-CN"/>
        </w:rPr>
        <w:t>6.</w:t>
      </w:r>
      <w:r>
        <w:rPr>
          <w:rFonts w:hint="eastAsia" w:asciiTheme="minorEastAsia" w:hAnsiTheme="minorEastAsia"/>
          <w:sz w:val="22"/>
          <w:szCs w:val="22"/>
        </w:rPr>
        <w:t>本站协议地面运输公司信息（名称、电话号码、邮箱、派送员姓名及联系方式等）。现有系统已经有该功能，需要机场手动输入</w:t>
      </w:r>
      <w:r>
        <w:rPr>
          <w:rFonts w:hint="eastAsia" w:asciiTheme="minorEastAsia" w:hAnsiTheme="minorEastAsia"/>
          <w:sz w:val="22"/>
          <w:szCs w:val="22"/>
          <w:lang w:eastAsia="zh-CN"/>
        </w:rPr>
        <w:t>（</w:t>
      </w:r>
      <w:r>
        <w:rPr>
          <w:rFonts w:hint="eastAsia" w:asciiTheme="minorEastAsia" w:hAnsiTheme="minorEastAsia"/>
          <w:sz w:val="22"/>
          <w:szCs w:val="22"/>
          <w:lang w:val="en-US" w:eastAsia="zh-CN"/>
        </w:rPr>
        <w:t>需设置下拉选项，只有管理员权限可以输入公司信息，员工账号只能下拉选择</w:t>
      </w:r>
      <w:r>
        <w:rPr>
          <w:rFonts w:hint="eastAsia" w:asciiTheme="minorEastAsia" w:hAnsiTheme="minorEastAsia"/>
          <w:sz w:val="22"/>
          <w:szCs w:val="22"/>
          <w:lang w:eastAsia="zh-CN"/>
        </w:rPr>
        <w:t>）</w:t>
      </w:r>
      <w:r>
        <w:rPr>
          <w:rFonts w:hint="eastAsia" w:asciiTheme="minorEastAsia" w:hAnsiTheme="minorEastAsia"/>
          <w:sz w:val="22"/>
          <w:szCs w:val="22"/>
        </w:rPr>
        <w:t>。</w:t>
      </w:r>
    </w:p>
    <w:p>
      <w:pPr>
        <w:adjustRightInd w:val="0"/>
        <w:snapToGrid w:val="0"/>
        <w:spacing w:line="500" w:lineRule="exact"/>
        <w:ind w:firstLine="440" w:firstLineChars="200"/>
        <w:rPr>
          <w:rFonts w:hint="eastAsia" w:asciiTheme="minorEastAsia" w:hAnsiTheme="minorEastAsia"/>
          <w:sz w:val="22"/>
          <w:szCs w:val="22"/>
        </w:rPr>
      </w:pPr>
      <w:r>
        <w:rPr>
          <w:rFonts w:hint="eastAsia" w:asciiTheme="minorEastAsia" w:hAnsiTheme="minorEastAsia"/>
          <w:sz w:val="22"/>
          <w:szCs w:val="22"/>
          <w:lang w:val="en-US" w:eastAsia="zh-CN"/>
        </w:rPr>
        <w:t>7.</w:t>
      </w:r>
      <w:r>
        <w:rPr>
          <w:rFonts w:hint="eastAsia" w:asciiTheme="minorEastAsia" w:hAnsiTheme="minorEastAsia"/>
          <w:sz w:val="22"/>
          <w:szCs w:val="22"/>
        </w:rPr>
        <w:t>开发者维护信息（故障报修、实时维保）。</w:t>
      </w:r>
    </w:p>
    <w:p>
      <w:pPr>
        <w:adjustRightInd w:val="0"/>
        <w:snapToGrid w:val="0"/>
        <w:spacing w:line="500" w:lineRule="exact"/>
        <w:ind w:firstLine="440" w:firstLineChars="200"/>
        <w:rPr>
          <w:rFonts w:hint="eastAsia" w:asciiTheme="minorEastAsia" w:hAnsiTheme="minorEastAsia"/>
          <w:sz w:val="22"/>
          <w:szCs w:val="22"/>
        </w:rPr>
      </w:pPr>
      <w:r>
        <w:rPr>
          <w:rFonts w:hint="eastAsia" w:asciiTheme="minorEastAsia" w:hAnsiTheme="minorEastAsia"/>
          <w:sz w:val="22"/>
          <w:szCs w:val="22"/>
          <w:lang w:val="en-US" w:eastAsia="zh-CN"/>
        </w:rPr>
        <w:t>8.</w:t>
      </w:r>
      <w:r>
        <w:rPr>
          <w:rFonts w:hint="eastAsia" w:asciiTheme="minorEastAsia" w:hAnsiTheme="minorEastAsia"/>
          <w:sz w:val="22"/>
          <w:szCs w:val="22"/>
        </w:rPr>
        <w:t>案件现场管理：管理行李立案、案件跟踪、结案的处理过程，打印单据，结合录音、来电显示与短信功能，大幅改进处理流程。案件信息有：案件类型、所属航空公司、档案属性（国际/国内，出发/到达）、案件编号（</w:t>
      </w:r>
      <w:r>
        <w:rPr>
          <w:rFonts w:hint="eastAsia" w:asciiTheme="minorEastAsia" w:hAnsiTheme="minorEastAsia"/>
          <w:sz w:val="22"/>
          <w:szCs w:val="22"/>
          <w:lang w:val="en-US" w:eastAsia="zh-CN"/>
        </w:rPr>
        <w:t>除系统自动生成编号</w:t>
      </w:r>
      <w:r>
        <w:rPr>
          <w:rFonts w:hint="eastAsia" w:asciiTheme="minorEastAsia" w:hAnsiTheme="minorEastAsia"/>
          <w:sz w:val="22"/>
          <w:szCs w:val="22"/>
          <w:lang w:eastAsia="zh-CN"/>
        </w:rPr>
        <w:t>，</w:t>
      </w:r>
      <w:r>
        <w:rPr>
          <w:rFonts w:hint="eastAsia" w:asciiTheme="minorEastAsia" w:hAnsiTheme="minorEastAsia"/>
          <w:sz w:val="22"/>
          <w:szCs w:val="22"/>
          <w:lang w:val="en-US" w:eastAsia="zh-CN"/>
        </w:rPr>
        <w:t>需支持手工输入航司系统编号、WT编号、外站系统编号</w:t>
      </w:r>
      <w:r>
        <w:rPr>
          <w:rFonts w:hint="eastAsia" w:asciiTheme="minorEastAsia" w:hAnsiTheme="minorEastAsia"/>
          <w:sz w:val="22"/>
          <w:szCs w:val="22"/>
        </w:rPr>
        <w:t>）、航班号、航班日期、旅客航程、旅客姓名（中英文、称呼）、证件号、客票号、常旅客号、PNR（国际必须）、联系电话、派送地址、邮件地址、保险单号、逾重行李票号、机号、行李牌号、行李特征描述、行李内物、行李价值、赔偿金额、速运信息、处理过程描述、行李运输航程、行李目的地、最后见到行李站、行李总件数及总重量、已提取行李件数及重量、事故行李件数及重量、差错原因、免责类型、文件上传等。</w:t>
      </w:r>
    </w:p>
    <w:p>
      <w:pPr>
        <w:adjustRightInd w:val="0"/>
        <w:snapToGrid w:val="0"/>
        <w:spacing w:line="500" w:lineRule="exact"/>
        <w:ind w:firstLine="440" w:firstLineChars="200"/>
        <w:rPr>
          <w:rFonts w:hint="eastAsia" w:asciiTheme="minorEastAsia" w:hAnsiTheme="minorEastAsia"/>
          <w:sz w:val="22"/>
          <w:szCs w:val="22"/>
        </w:rPr>
      </w:pPr>
      <w:r>
        <w:rPr>
          <w:rFonts w:hint="eastAsia" w:asciiTheme="minorEastAsia" w:hAnsiTheme="minorEastAsia"/>
          <w:sz w:val="22"/>
          <w:szCs w:val="22"/>
          <w:lang w:eastAsia="zh-CN"/>
        </w:rPr>
        <w:t>（</w:t>
      </w:r>
      <w:r>
        <w:rPr>
          <w:rFonts w:hint="eastAsia" w:asciiTheme="minorEastAsia" w:hAnsiTheme="minorEastAsia"/>
          <w:sz w:val="22"/>
          <w:szCs w:val="22"/>
          <w:lang w:val="en-US" w:eastAsia="zh-CN"/>
        </w:rPr>
        <w:t>1</w:t>
      </w:r>
      <w:r>
        <w:rPr>
          <w:rFonts w:hint="eastAsia" w:asciiTheme="minorEastAsia" w:hAnsiTheme="minorEastAsia"/>
          <w:sz w:val="22"/>
          <w:szCs w:val="22"/>
          <w:lang w:eastAsia="zh-CN"/>
        </w:rPr>
        <w:t>）</w:t>
      </w:r>
      <w:r>
        <w:rPr>
          <w:rFonts w:hint="eastAsia" w:asciiTheme="minorEastAsia" w:hAnsiTheme="minorEastAsia"/>
          <w:sz w:val="22"/>
          <w:szCs w:val="22"/>
        </w:rPr>
        <w:t>案件快速录入。系统提供快速录入功能，通过系统录入旅客信息</w:t>
      </w:r>
      <w:r>
        <w:rPr>
          <w:rFonts w:hint="eastAsia" w:asciiTheme="minorEastAsia" w:hAnsiTheme="minorEastAsia"/>
          <w:sz w:val="22"/>
          <w:szCs w:val="22"/>
          <w:lang w:eastAsia="zh-CN"/>
        </w:rPr>
        <w:t>、</w:t>
      </w:r>
      <w:r>
        <w:rPr>
          <w:rFonts w:hint="eastAsia" w:asciiTheme="minorEastAsia" w:hAnsiTheme="minorEastAsia"/>
          <w:sz w:val="22"/>
          <w:szCs w:val="22"/>
        </w:rPr>
        <w:t>托运行李号码</w:t>
      </w:r>
      <w:r>
        <w:rPr>
          <w:rFonts w:hint="eastAsia" w:asciiTheme="minorEastAsia" w:hAnsiTheme="minorEastAsia"/>
          <w:sz w:val="22"/>
          <w:szCs w:val="22"/>
          <w:lang w:val="en-US" w:eastAsia="zh-CN"/>
        </w:rPr>
        <w:t>和生成单据的必要信息</w:t>
      </w:r>
      <w:r>
        <w:rPr>
          <w:rFonts w:hint="eastAsia" w:asciiTheme="minorEastAsia" w:hAnsiTheme="minorEastAsia"/>
          <w:sz w:val="22"/>
          <w:szCs w:val="22"/>
        </w:rPr>
        <w:t>，使相应数据自动添加到相应位置，从而实现快速录入案件信息、PIR单据</w:t>
      </w:r>
      <w:r>
        <w:rPr>
          <w:rFonts w:hint="eastAsia" w:asciiTheme="minorEastAsia" w:hAnsiTheme="minorEastAsia"/>
          <w:sz w:val="22"/>
          <w:szCs w:val="22"/>
          <w:lang w:val="en-US" w:eastAsia="zh-CN"/>
        </w:rPr>
        <w:t>及各类赔偿单据的</w:t>
      </w:r>
      <w:r>
        <w:rPr>
          <w:rFonts w:hint="eastAsia" w:asciiTheme="minorEastAsia" w:hAnsiTheme="minorEastAsia"/>
          <w:sz w:val="22"/>
          <w:szCs w:val="22"/>
        </w:rPr>
        <w:t>打印，约1分钟时间。</w:t>
      </w:r>
    </w:p>
    <w:p>
      <w:pPr>
        <w:adjustRightInd w:val="0"/>
        <w:snapToGrid w:val="0"/>
        <w:spacing w:line="500" w:lineRule="exact"/>
        <w:ind w:firstLine="440" w:firstLineChars="200"/>
        <w:rPr>
          <w:rFonts w:hint="eastAsia" w:asciiTheme="minorEastAsia" w:hAnsiTheme="minorEastAsia"/>
          <w:sz w:val="22"/>
          <w:szCs w:val="22"/>
        </w:rPr>
      </w:pPr>
      <w:r>
        <w:rPr>
          <w:rFonts w:hint="eastAsia" w:asciiTheme="minorEastAsia" w:hAnsiTheme="minorEastAsia"/>
          <w:sz w:val="22"/>
          <w:szCs w:val="22"/>
          <w:lang w:eastAsia="zh-CN"/>
        </w:rPr>
        <w:t>（</w:t>
      </w:r>
      <w:r>
        <w:rPr>
          <w:rFonts w:hint="eastAsia" w:asciiTheme="minorEastAsia" w:hAnsiTheme="minorEastAsia"/>
          <w:sz w:val="22"/>
          <w:szCs w:val="22"/>
          <w:lang w:val="en-US" w:eastAsia="zh-CN"/>
        </w:rPr>
        <w:t>2</w:t>
      </w:r>
      <w:r>
        <w:rPr>
          <w:rFonts w:hint="eastAsia" w:asciiTheme="minorEastAsia" w:hAnsiTheme="minorEastAsia"/>
          <w:sz w:val="22"/>
          <w:szCs w:val="22"/>
          <w:lang w:eastAsia="zh-CN"/>
        </w:rPr>
        <w:t>）</w:t>
      </w:r>
      <w:r>
        <w:rPr>
          <w:rFonts w:hint="eastAsia" w:asciiTheme="minorEastAsia" w:hAnsiTheme="minorEastAsia"/>
          <w:sz w:val="22"/>
          <w:szCs w:val="22"/>
        </w:rPr>
        <w:t>旅客自助录入案件。旅客可以通过平板电脑或机场微信公众号实现自助录入案件信息。</w:t>
      </w:r>
    </w:p>
    <w:p>
      <w:pPr>
        <w:adjustRightInd w:val="0"/>
        <w:snapToGrid w:val="0"/>
        <w:spacing w:line="500" w:lineRule="exact"/>
        <w:ind w:firstLine="440" w:firstLineChars="200"/>
        <w:rPr>
          <w:rFonts w:hint="eastAsia" w:asciiTheme="minorEastAsia" w:hAnsiTheme="minorEastAsia"/>
          <w:sz w:val="22"/>
          <w:szCs w:val="22"/>
          <w:lang w:eastAsia="zh-CN"/>
        </w:rPr>
      </w:pPr>
      <w:r>
        <w:rPr>
          <w:rFonts w:hint="eastAsia" w:asciiTheme="minorEastAsia" w:hAnsiTheme="minorEastAsia"/>
          <w:sz w:val="22"/>
          <w:szCs w:val="22"/>
          <w:lang w:eastAsia="zh-CN"/>
        </w:rPr>
        <w:t>（</w:t>
      </w:r>
      <w:r>
        <w:rPr>
          <w:rFonts w:hint="eastAsia" w:asciiTheme="minorEastAsia" w:hAnsiTheme="minorEastAsia"/>
          <w:sz w:val="22"/>
          <w:szCs w:val="22"/>
          <w:lang w:val="en-US" w:eastAsia="zh-CN"/>
        </w:rPr>
        <w:t>3</w:t>
      </w:r>
      <w:r>
        <w:rPr>
          <w:rFonts w:hint="eastAsia" w:asciiTheme="minorEastAsia" w:hAnsiTheme="minorEastAsia"/>
          <w:sz w:val="22"/>
          <w:szCs w:val="22"/>
          <w:lang w:eastAsia="zh-CN"/>
        </w:rPr>
        <w:t>）</w:t>
      </w:r>
      <w:r>
        <w:rPr>
          <w:rFonts w:hint="eastAsia" w:asciiTheme="minorEastAsia" w:hAnsiTheme="minorEastAsia"/>
          <w:sz w:val="22"/>
          <w:szCs w:val="22"/>
        </w:rPr>
        <w:t>各类图片存档。行李图片、各类纸质单据扫描存档。系统能对案件文档资料(图片文件)进行保存，实现案件信息电子化。支持拍照、高拍仪和扫描仪读入图片。</w:t>
      </w:r>
    </w:p>
    <w:p>
      <w:pPr>
        <w:adjustRightInd w:val="0"/>
        <w:snapToGrid w:val="0"/>
        <w:spacing w:line="500" w:lineRule="exact"/>
        <w:ind w:firstLine="440" w:firstLineChars="200"/>
        <w:rPr>
          <w:rFonts w:hint="eastAsia" w:asciiTheme="minorEastAsia" w:hAnsiTheme="minorEastAsia"/>
          <w:sz w:val="22"/>
          <w:szCs w:val="22"/>
        </w:rPr>
      </w:pPr>
      <w:r>
        <w:rPr>
          <w:rFonts w:hint="eastAsia" w:asciiTheme="minorEastAsia" w:hAnsiTheme="minorEastAsia"/>
          <w:sz w:val="22"/>
          <w:szCs w:val="22"/>
          <w:lang w:eastAsia="zh-CN"/>
        </w:rPr>
        <w:t>（</w:t>
      </w:r>
      <w:r>
        <w:rPr>
          <w:rFonts w:hint="eastAsia" w:asciiTheme="minorEastAsia" w:hAnsiTheme="minorEastAsia"/>
          <w:sz w:val="22"/>
          <w:szCs w:val="22"/>
          <w:lang w:val="en-US" w:eastAsia="zh-CN"/>
        </w:rPr>
        <w:t>4</w:t>
      </w:r>
      <w:r>
        <w:rPr>
          <w:rFonts w:hint="eastAsia" w:asciiTheme="minorEastAsia" w:hAnsiTheme="minorEastAsia"/>
          <w:sz w:val="22"/>
          <w:szCs w:val="22"/>
          <w:lang w:eastAsia="zh-CN"/>
        </w:rPr>
        <w:t>）</w:t>
      </w:r>
      <w:r>
        <w:rPr>
          <w:rFonts w:hint="eastAsia" w:asciiTheme="minorEastAsia" w:hAnsiTheme="minorEastAsia"/>
          <w:sz w:val="22"/>
          <w:szCs w:val="22"/>
        </w:rPr>
        <w:t>各类单据打印。派送标签、档案袋标签、PIR单据（差异化显示查询电话）、快递派送单据、行李赔偿费收据（赔偿现金显示金额，赔偿箱包屏蔽金额）、行李索赔单、行李装卸事故签证、临时生活用品付款单、转账通知单、行李运输签收单、丢失行李调查表、各航空公司结算所需特殊单据</w:t>
      </w:r>
      <w:r>
        <w:rPr>
          <w:rFonts w:hint="eastAsia" w:asciiTheme="minorEastAsia" w:hAnsiTheme="minorEastAsia"/>
          <w:sz w:val="22"/>
          <w:szCs w:val="22"/>
          <w:lang w:eastAsia="zh-CN"/>
        </w:rPr>
        <w:t>。</w:t>
      </w:r>
    </w:p>
    <w:p>
      <w:pPr>
        <w:adjustRightInd w:val="0"/>
        <w:snapToGrid w:val="0"/>
        <w:spacing w:line="500" w:lineRule="exact"/>
        <w:ind w:firstLine="440" w:firstLineChars="200"/>
        <w:rPr>
          <w:rFonts w:hint="eastAsia" w:asciiTheme="minorEastAsia" w:hAnsiTheme="minorEastAsia"/>
          <w:sz w:val="22"/>
          <w:szCs w:val="22"/>
        </w:rPr>
      </w:pPr>
      <w:r>
        <w:rPr>
          <w:rFonts w:hint="eastAsia" w:asciiTheme="minorEastAsia" w:hAnsiTheme="minorEastAsia"/>
          <w:sz w:val="22"/>
          <w:szCs w:val="22"/>
          <w:lang w:eastAsia="zh-CN"/>
        </w:rPr>
        <w:t>（</w:t>
      </w:r>
      <w:r>
        <w:rPr>
          <w:rFonts w:hint="eastAsia" w:asciiTheme="minorEastAsia" w:hAnsiTheme="minorEastAsia"/>
          <w:sz w:val="22"/>
          <w:szCs w:val="22"/>
          <w:lang w:val="en-US" w:eastAsia="zh-CN"/>
        </w:rPr>
        <w:t>5</w:t>
      </w:r>
      <w:r>
        <w:rPr>
          <w:rFonts w:hint="eastAsia" w:asciiTheme="minorEastAsia" w:hAnsiTheme="minorEastAsia"/>
          <w:sz w:val="22"/>
          <w:szCs w:val="22"/>
          <w:lang w:eastAsia="zh-CN"/>
        </w:rPr>
        <w:t>）</w:t>
      </w:r>
      <w:r>
        <w:rPr>
          <w:rFonts w:hint="eastAsia" w:asciiTheme="minorEastAsia" w:hAnsiTheme="minorEastAsia"/>
          <w:sz w:val="22"/>
          <w:szCs w:val="22"/>
        </w:rPr>
        <w:t>标签打印要求。派送（档案袋）标签打印机驱动安装、设置麻烦，为提高系统维护的易用性，系统需实现驱动级别打印机编程，无需用户安装驱动。</w:t>
      </w:r>
    </w:p>
    <w:p>
      <w:pPr>
        <w:adjustRightInd w:val="0"/>
        <w:snapToGrid w:val="0"/>
        <w:spacing w:line="500" w:lineRule="exact"/>
        <w:ind w:firstLine="440" w:firstLineChars="200"/>
        <w:rPr>
          <w:rFonts w:hint="eastAsia" w:asciiTheme="minorEastAsia" w:hAnsiTheme="minorEastAsia"/>
          <w:sz w:val="22"/>
          <w:szCs w:val="22"/>
        </w:rPr>
      </w:pPr>
      <w:r>
        <w:rPr>
          <w:rFonts w:hint="eastAsia" w:asciiTheme="minorEastAsia" w:hAnsiTheme="minorEastAsia"/>
          <w:sz w:val="22"/>
          <w:szCs w:val="22"/>
          <w:lang w:eastAsia="zh-CN"/>
        </w:rPr>
        <w:t>（</w:t>
      </w:r>
      <w:r>
        <w:rPr>
          <w:rFonts w:hint="eastAsia" w:asciiTheme="minorEastAsia" w:hAnsiTheme="minorEastAsia"/>
          <w:sz w:val="22"/>
          <w:szCs w:val="22"/>
          <w:lang w:val="en-US" w:eastAsia="zh-CN"/>
        </w:rPr>
        <w:t>6</w:t>
      </w:r>
      <w:r>
        <w:rPr>
          <w:rFonts w:hint="eastAsia" w:asciiTheme="minorEastAsia" w:hAnsiTheme="minorEastAsia"/>
          <w:sz w:val="22"/>
          <w:szCs w:val="22"/>
          <w:lang w:eastAsia="zh-CN"/>
        </w:rPr>
        <w:t>）</w:t>
      </w:r>
      <w:r>
        <w:rPr>
          <w:rFonts w:hint="eastAsia" w:asciiTheme="minorEastAsia" w:hAnsiTheme="minorEastAsia"/>
          <w:sz w:val="22"/>
          <w:szCs w:val="22"/>
        </w:rPr>
        <w:t>案件处理过程、工作日志与提醒管理。工作日志记录当天工作日志，主要信息有内容、录入时间、录入人、是否提醒、提醒时间、提醒内容等。系统自动产生录入人、录入时间，系统能在指定提醒时间，自动提示用户查看提醒内容，也手动选择查看当日工作日志；录入内容分为公开、非公开两部分。</w:t>
      </w:r>
    </w:p>
    <w:p>
      <w:pPr>
        <w:adjustRightInd w:val="0"/>
        <w:snapToGrid w:val="0"/>
        <w:spacing w:line="500" w:lineRule="exact"/>
        <w:ind w:firstLine="440" w:firstLineChars="200"/>
        <w:rPr>
          <w:rFonts w:hint="default" w:asciiTheme="minorEastAsia" w:hAnsiTheme="minorEastAsia"/>
          <w:sz w:val="22"/>
          <w:szCs w:val="22"/>
          <w:lang w:val="en-US" w:eastAsia="zh-CN"/>
        </w:rPr>
      </w:pPr>
      <w:r>
        <w:rPr>
          <w:rFonts w:hint="eastAsia" w:asciiTheme="minorEastAsia" w:hAnsiTheme="minorEastAsia"/>
          <w:sz w:val="22"/>
          <w:szCs w:val="22"/>
          <w:lang w:eastAsia="zh-CN"/>
        </w:rPr>
        <w:t>（</w:t>
      </w:r>
      <w:r>
        <w:rPr>
          <w:rFonts w:hint="eastAsia" w:asciiTheme="minorEastAsia" w:hAnsiTheme="minorEastAsia"/>
          <w:sz w:val="22"/>
          <w:szCs w:val="22"/>
          <w:lang w:val="en-US" w:eastAsia="zh-CN"/>
        </w:rPr>
        <w:t>7</w:t>
      </w:r>
      <w:r>
        <w:rPr>
          <w:rFonts w:hint="eastAsia" w:asciiTheme="minorEastAsia" w:hAnsiTheme="minorEastAsia"/>
          <w:sz w:val="22"/>
          <w:szCs w:val="22"/>
          <w:lang w:eastAsia="zh-CN"/>
        </w:rPr>
        <w:t>）</w:t>
      </w:r>
      <w:r>
        <w:rPr>
          <w:rFonts w:hint="eastAsia" w:asciiTheme="minorEastAsia" w:hAnsiTheme="minorEastAsia"/>
          <w:sz w:val="22"/>
          <w:szCs w:val="22"/>
        </w:rPr>
        <w:t>关键业务环节校验。案件立案过程中，存在事后更改旅客行李接收地址，导致PIR单的地址、派送费计算所依赖的地址、系统案件的行李接收地址不相符，导致在财务报销和审核环节需大量的核对地址。系统需提供简单、准确的检测机制，降低地址核对工作。</w:t>
      </w:r>
    </w:p>
    <w:p>
      <w:pPr>
        <w:adjustRightInd w:val="0"/>
        <w:snapToGrid w:val="0"/>
        <w:spacing w:line="500" w:lineRule="exact"/>
        <w:ind w:firstLine="440" w:firstLineChars="200"/>
        <w:rPr>
          <w:rFonts w:hint="eastAsia" w:asciiTheme="minorEastAsia" w:hAnsiTheme="minorEastAsia"/>
          <w:sz w:val="22"/>
          <w:szCs w:val="22"/>
        </w:rPr>
      </w:pPr>
      <w:r>
        <w:rPr>
          <w:rFonts w:hint="eastAsia" w:asciiTheme="minorEastAsia" w:hAnsiTheme="minorEastAsia"/>
          <w:sz w:val="22"/>
          <w:szCs w:val="22"/>
          <w:lang w:eastAsia="zh-CN"/>
        </w:rPr>
        <w:t>（</w:t>
      </w:r>
      <w:r>
        <w:rPr>
          <w:rFonts w:hint="eastAsia" w:asciiTheme="minorEastAsia" w:hAnsiTheme="minorEastAsia"/>
          <w:sz w:val="22"/>
          <w:szCs w:val="22"/>
          <w:lang w:val="en-US" w:eastAsia="zh-CN"/>
        </w:rPr>
        <w:t>8</w:t>
      </w:r>
      <w:r>
        <w:rPr>
          <w:rFonts w:hint="eastAsia" w:asciiTheme="minorEastAsia" w:hAnsiTheme="minorEastAsia"/>
          <w:sz w:val="22"/>
          <w:szCs w:val="22"/>
          <w:lang w:eastAsia="zh-CN"/>
        </w:rPr>
        <w:t>）</w:t>
      </w:r>
      <w:r>
        <w:rPr>
          <w:rFonts w:hint="eastAsia" w:asciiTheme="minorEastAsia" w:hAnsiTheme="minorEastAsia"/>
          <w:sz w:val="22"/>
          <w:szCs w:val="22"/>
        </w:rPr>
        <w:t>进港行李管理。从“进港行李”视角出发，能查询一定时期内的无消息行李、有消息行李、到达行李、已派送行李、废弃行李。当一个案件有多件行李状态不一致时（1件到达，1件无消息），提供</w:t>
      </w:r>
      <w:r>
        <w:rPr>
          <w:rFonts w:hint="eastAsia" w:asciiTheme="minorEastAsia" w:hAnsiTheme="minorEastAsia"/>
          <w:sz w:val="22"/>
          <w:szCs w:val="22"/>
          <w:lang w:val="en-US" w:eastAsia="zh-CN"/>
        </w:rPr>
        <w:t>特殊标记</w:t>
      </w:r>
      <w:r>
        <w:rPr>
          <w:rFonts w:hint="eastAsia" w:asciiTheme="minorEastAsia" w:hAnsiTheme="minorEastAsia"/>
          <w:sz w:val="22"/>
          <w:szCs w:val="22"/>
        </w:rPr>
        <w:t>告知用户。用户可在本界面进行常见行李业务操作：设置进港速运航班、行李到达、行李派送、打印派送标签（增加行李的</w:t>
      </w:r>
      <w:r>
        <w:rPr>
          <w:rFonts w:hint="eastAsia" w:asciiTheme="minorEastAsia" w:hAnsiTheme="minorEastAsia"/>
          <w:sz w:val="22"/>
          <w:szCs w:val="22"/>
          <w:lang w:val="en-US" w:eastAsia="zh-CN"/>
        </w:rPr>
        <w:t>状态</w:t>
      </w:r>
      <w:r>
        <w:rPr>
          <w:rFonts w:hint="eastAsia" w:asciiTheme="minorEastAsia" w:hAnsiTheme="minorEastAsia"/>
          <w:sz w:val="22"/>
          <w:szCs w:val="22"/>
        </w:rPr>
        <w:t>和根据行李属性查询的筛选栏目，机场可以根据行李的</w:t>
      </w:r>
      <w:r>
        <w:rPr>
          <w:rFonts w:hint="eastAsia" w:asciiTheme="minorEastAsia" w:hAnsiTheme="minorEastAsia"/>
          <w:sz w:val="22"/>
          <w:szCs w:val="22"/>
          <w:lang w:val="en-US" w:eastAsia="zh-CN"/>
        </w:rPr>
        <w:t>状态</w:t>
      </w:r>
      <w:r>
        <w:rPr>
          <w:rFonts w:hint="eastAsia" w:asciiTheme="minorEastAsia" w:hAnsiTheme="minorEastAsia"/>
          <w:sz w:val="22"/>
          <w:szCs w:val="22"/>
        </w:rPr>
        <w:t>，查看目前对应的案子情况）</w:t>
      </w:r>
      <w:r>
        <w:rPr>
          <w:rFonts w:hint="eastAsia" w:asciiTheme="minorEastAsia" w:hAnsiTheme="minorEastAsia"/>
          <w:sz w:val="22"/>
          <w:szCs w:val="22"/>
          <w:lang w:eastAsia="zh-CN"/>
        </w:rPr>
        <w:t>。</w:t>
      </w:r>
      <w:r>
        <w:rPr>
          <w:rFonts w:hint="eastAsia" w:asciiTheme="minorEastAsia" w:hAnsiTheme="minorEastAsia"/>
          <w:sz w:val="22"/>
          <w:szCs w:val="22"/>
          <w:lang w:val="en-US" w:eastAsia="zh-CN"/>
        </w:rPr>
        <w:t>可以选择行李入仓库的物理位置（机场提供仓库物理位置信息）。</w:t>
      </w:r>
    </w:p>
    <w:p>
      <w:pPr>
        <w:adjustRightInd w:val="0"/>
        <w:snapToGrid w:val="0"/>
        <w:spacing w:line="500" w:lineRule="exact"/>
        <w:ind w:firstLine="440" w:firstLineChars="200"/>
        <w:rPr>
          <w:rFonts w:hint="eastAsia" w:asciiTheme="minorEastAsia" w:hAnsiTheme="minorEastAsia"/>
          <w:sz w:val="22"/>
          <w:szCs w:val="22"/>
        </w:rPr>
      </w:pPr>
      <w:r>
        <w:rPr>
          <w:rFonts w:hint="eastAsia" w:asciiTheme="minorEastAsia" w:hAnsiTheme="minorEastAsia"/>
          <w:sz w:val="22"/>
          <w:szCs w:val="22"/>
          <w:lang w:eastAsia="zh-CN"/>
        </w:rPr>
        <w:t>（</w:t>
      </w:r>
      <w:r>
        <w:rPr>
          <w:rFonts w:hint="eastAsia" w:asciiTheme="minorEastAsia" w:hAnsiTheme="minorEastAsia"/>
          <w:sz w:val="22"/>
          <w:szCs w:val="22"/>
          <w:lang w:val="en-US" w:eastAsia="zh-CN"/>
        </w:rPr>
        <w:t>9</w:t>
      </w:r>
      <w:r>
        <w:rPr>
          <w:rFonts w:hint="eastAsia" w:asciiTheme="minorEastAsia" w:hAnsiTheme="minorEastAsia"/>
          <w:sz w:val="22"/>
          <w:szCs w:val="22"/>
          <w:lang w:eastAsia="zh-CN"/>
        </w:rPr>
        <w:t>）</w:t>
      </w:r>
      <w:r>
        <w:rPr>
          <w:rFonts w:hint="eastAsia" w:asciiTheme="minorEastAsia" w:hAnsiTheme="minorEastAsia"/>
          <w:sz w:val="22"/>
          <w:szCs w:val="22"/>
        </w:rPr>
        <w:t>出港行李管理。从 “出港行李”视角出发，能查询一定时期内的在本站、出港速运、已提取、废弃行李。当一个案件有多件行李状态不一致时（1件在本站，1件速运），提供</w:t>
      </w:r>
      <w:r>
        <w:rPr>
          <w:rFonts w:hint="eastAsia" w:asciiTheme="minorEastAsia" w:hAnsiTheme="minorEastAsia"/>
          <w:sz w:val="22"/>
          <w:szCs w:val="22"/>
          <w:lang w:val="en-US" w:eastAsia="zh-CN"/>
        </w:rPr>
        <w:t>特殊标记</w:t>
      </w:r>
      <w:r>
        <w:rPr>
          <w:rFonts w:hint="eastAsia" w:asciiTheme="minorEastAsia" w:hAnsiTheme="minorEastAsia"/>
          <w:sz w:val="22"/>
          <w:szCs w:val="22"/>
        </w:rPr>
        <w:t>告知用户。用户可在本界面进行常见行李业务操作：设置出港速运、行李已提取、废弃。</w:t>
      </w:r>
    </w:p>
    <w:p>
      <w:pPr>
        <w:adjustRightInd w:val="0"/>
        <w:snapToGrid w:val="0"/>
        <w:spacing w:line="500" w:lineRule="exact"/>
        <w:ind w:firstLine="440" w:firstLineChars="200"/>
        <w:rPr>
          <w:rFonts w:hint="eastAsia" w:asciiTheme="minorEastAsia" w:hAnsiTheme="minorEastAsia"/>
          <w:sz w:val="22"/>
          <w:szCs w:val="22"/>
        </w:rPr>
      </w:pPr>
      <w:r>
        <w:rPr>
          <w:rFonts w:hint="eastAsia" w:asciiTheme="minorEastAsia" w:hAnsiTheme="minorEastAsia"/>
          <w:sz w:val="22"/>
          <w:szCs w:val="22"/>
          <w:lang w:eastAsia="zh-CN"/>
        </w:rPr>
        <w:t>（</w:t>
      </w:r>
      <w:r>
        <w:rPr>
          <w:rFonts w:hint="eastAsia" w:asciiTheme="minorEastAsia" w:hAnsiTheme="minorEastAsia"/>
          <w:sz w:val="22"/>
          <w:szCs w:val="22"/>
          <w:lang w:val="en-US" w:eastAsia="zh-CN"/>
        </w:rPr>
        <w:t>10</w:t>
      </w:r>
      <w:r>
        <w:rPr>
          <w:rFonts w:hint="eastAsia" w:asciiTheme="minorEastAsia" w:hAnsiTheme="minorEastAsia"/>
          <w:sz w:val="22"/>
          <w:szCs w:val="22"/>
          <w:lang w:eastAsia="zh-CN"/>
        </w:rPr>
        <w:t>）</w:t>
      </w:r>
      <w:r>
        <w:rPr>
          <w:rFonts w:hint="eastAsia" w:asciiTheme="minorEastAsia" w:hAnsiTheme="minorEastAsia"/>
          <w:sz w:val="22"/>
          <w:szCs w:val="22"/>
          <w:lang w:val="en-US" w:eastAsia="zh-CN"/>
        </w:rPr>
        <w:t>支持行李到达与出发的速运信息录入。支持派送（或自提）环节、行李派送人、派送时间录入。</w:t>
      </w:r>
    </w:p>
    <w:p>
      <w:pPr>
        <w:adjustRightInd w:val="0"/>
        <w:snapToGrid w:val="0"/>
        <w:spacing w:line="500" w:lineRule="exact"/>
        <w:ind w:firstLine="440" w:firstLineChars="200"/>
        <w:rPr>
          <w:rFonts w:hint="eastAsia" w:asciiTheme="minorEastAsia" w:hAnsiTheme="minorEastAsia"/>
          <w:sz w:val="22"/>
          <w:szCs w:val="22"/>
        </w:rPr>
      </w:pPr>
      <w:r>
        <w:rPr>
          <w:rFonts w:hint="eastAsia" w:asciiTheme="minorEastAsia" w:hAnsiTheme="minorEastAsia"/>
          <w:sz w:val="22"/>
          <w:szCs w:val="22"/>
          <w:lang w:eastAsia="zh-CN"/>
        </w:rPr>
        <w:t>（</w:t>
      </w:r>
      <w:r>
        <w:rPr>
          <w:rFonts w:hint="eastAsia" w:asciiTheme="minorEastAsia" w:hAnsiTheme="minorEastAsia"/>
          <w:sz w:val="22"/>
          <w:szCs w:val="22"/>
          <w:lang w:val="en-US" w:eastAsia="zh-CN"/>
        </w:rPr>
        <w:t>11</w:t>
      </w:r>
      <w:r>
        <w:rPr>
          <w:rFonts w:hint="eastAsia" w:asciiTheme="minorEastAsia" w:hAnsiTheme="minorEastAsia"/>
          <w:sz w:val="22"/>
          <w:szCs w:val="22"/>
          <w:lang w:eastAsia="zh-CN"/>
        </w:rPr>
        <w:t>）</w:t>
      </w:r>
      <w:r>
        <w:rPr>
          <w:rFonts w:hint="eastAsia" w:asciiTheme="minorEastAsia" w:hAnsiTheme="minorEastAsia"/>
          <w:sz w:val="22"/>
          <w:szCs w:val="22"/>
        </w:rPr>
        <w:t>旅客信用管理。对疑似信用不正常旅客及行李档案进行标注。</w:t>
      </w:r>
    </w:p>
    <w:p>
      <w:pPr>
        <w:adjustRightInd w:val="0"/>
        <w:snapToGrid w:val="0"/>
        <w:spacing w:line="500" w:lineRule="exact"/>
        <w:ind w:firstLine="422" w:firstLineChars="200"/>
        <w:rPr>
          <w:rFonts w:ascii="宋体" w:hAnsi="宋体"/>
          <w:b/>
          <w:bCs/>
        </w:rPr>
      </w:pPr>
      <w:r>
        <w:rPr>
          <w:rFonts w:hint="eastAsia" w:ascii="宋体" w:hAnsi="宋体"/>
          <w:b/>
          <w:bCs/>
          <w:lang w:eastAsia="zh-CN"/>
        </w:rPr>
        <w:t>（二）</w:t>
      </w:r>
      <w:r>
        <w:rPr>
          <w:rFonts w:hint="eastAsia" w:ascii="宋体" w:hAnsi="宋体"/>
          <w:b/>
          <w:bCs/>
        </w:rPr>
        <w:t>旅客服务中心</w:t>
      </w:r>
    </w:p>
    <w:p>
      <w:pPr>
        <w:adjustRightInd w:val="0"/>
        <w:snapToGrid w:val="0"/>
        <w:spacing w:line="500" w:lineRule="exact"/>
        <w:ind w:firstLine="440" w:firstLineChars="200"/>
        <w:rPr>
          <w:rFonts w:hint="eastAsia" w:asciiTheme="minorEastAsia" w:hAnsiTheme="minorEastAsia"/>
          <w:sz w:val="22"/>
          <w:szCs w:val="22"/>
          <w:lang w:eastAsia="zh-CN"/>
        </w:rPr>
      </w:pPr>
      <w:r>
        <w:rPr>
          <w:rFonts w:hint="eastAsia" w:asciiTheme="minorEastAsia" w:hAnsiTheme="minorEastAsia"/>
          <w:sz w:val="22"/>
          <w:szCs w:val="22"/>
          <w:lang w:eastAsia="zh-CN"/>
        </w:rPr>
        <w:t>短信管理。行李派送时，手动发送行李派送短信，提前告知旅客。行李到达时，延时发送行李自提短信，利用旅客回复短信，实现通知发出和通知确认。提供发送窗口，用户可手工编辑短信进行发送。查询过往收发的短信。</w:t>
      </w:r>
    </w:p>
    <w:p>
      <w:pPr>
        <w:adjustRightInd w:val="0"/>
        <w:snapToGrid w:val="0"/>
        <w:spacing w:line="500" w:lineRule="exact"/>
        <w:ind w:firstLine="442" w:firstLineChars="200"/>
        <w:rPr>
          <w:rFonts w:hint="eastAsia" w:ascii="宋体" w:hAnsi="宋体"/>
          <w:b/>
          <w:bCs/>
        </w:rPr>
      </w:pPr>
      <w:r>
        <w:rPr>
          <w:rFonts w:hint="eastAsia" w:asciiTheme="minorEastAsia" w:hAnsiTheme="minorEastAsia"/>
          <w:b/>
          <w:bCs/>
          <w:sz w:val="22"/>
          <w:szCs w:val="22"/>
          <w:lang w:val="en-US" w:eastAsia="zh-CN"/>
        </w:rPr>
        <w:t>（三）</w:t>
      </w:r>
      <w:r>
        <w:rPr>
          <w:rFonts w:hint="eastAsia" w:ascii="宋体" w:hAnsi="宋体"/>
          <w:b/>
          <w:bCs/>
        </w:rPr>
        <w:t>合同管理</w:t>
      </w:r>
    </w:p>
    <w:p>
      <w:pPr>
        <w:adjustRightInd w:val="0"/>
        <w:snapToGrid w:val="0"/>
        <w:spacing w:line="500" w:lineRule="exact"/>
        <w:ind w:firstLine="440" w:firstLineChars="200"/>
        <w:rPr>
          <w:rFonts w:hint="eastAsia" w:asciiTheme="minorEastAsia" w:hAnsiTheme="minorEastAsia"/>
          <w:sz w:val="22"/>
          <w:szCs w:val="22"/>
          <w:lang w:val="en-US" w:eastAsia="zh-CN"/>
        </w:rPr>
      </w:pPr>
      <w:r>
        <w:rPr>
          <w:rFonts w:hint="eastAsia" w:asciiTheme="minorEastAsia" w:hAnsiTheme="minorEastAsia"/>
          <w:sz w:val="22"/>
          <w:szCs w:val="22"/>
          <w:lang w:eastAsia="zh-CN"/>
        </w:rPr>
        <w:t>根据合同内容和派送地址、行李数量，自动生成派送费用</w:t>
      </w:r>
      <w:r>
        <w:rPr>
          <w:rFonts w:hint="eastAsia" w:asciiTheme="minorEastAsia" w:hAnsiTheme="minorEastAsia"/>
          <w:sz w:val="22"/>
          <w:szCs w:val="22"/>
          <w:lang w:val="en-US" w:eastAsia="zh-CN"/>
        </w:rPr>
        <w:t>及航司赔偿权限的提醒，</w:t>
      </w:r>
      <w:r>
        <w:rPr>
          <w:rFonts w:hint="eastAsia" w:asciiTheme="minorEastAsia" w:hAnsiTheme="minorEastAsia"/>
          <w:sz w:val="22"/>
          <w:szCs w:val="22"/>
          <w:lang w:eastAsia="zh-CN"/>
        </w:rPr>
        <w:t>合同管理分为派送费合同和快递派送费合同。合同价格与派送城市、区县、乡镇、航空公司、行李件数相关。合同信息中包含有效时间段、航空公司两字码、备注，收费价格、计费方式。计费方式支持数量计算和自定义公式计算。超出航空公司授权部分标红提示。当基于自定义公式计算时，自定义公式支持条件语句和简单算术四则运算。公式条件因子如下：航空公司、件数、城市名称、区县名称、乡镇名称等。</w:t>
      </w:r>
      <w:r>
        <w:rPr>
          <w:rFonts w:hint="eastAsia" w:asciiTheme="minorEastAsia" w:hAnsiTheme="minorEastAsia"/>
          <w:sz w:val="22"/>
          <w:szCs w:val="22"/>
          <w:lang w:val="en-US" w:eastAsia="zh-CN"/>
        </w:rPr>
        <w:t xml:space="preserve"> </w:t>
      </w:r>
    </w:p>
    <w:p>
      <w:pPr>
        <w:adjustRightInd w:val="0"/>
        <w:snapToGrid w:val="0"/>
        <w:spacing w:line="500" w:lineRule="exact"/>
        <w:ind w:firstLine="442" w:firstLineChars="200"/>
        <w:rPr>
          <w:rFonts w:ascii="宋体" w:hAnsi="宋体"/>
          <w:b/>
          <w:bCs/>
        </w:rPr>
      </w:pPr>
      <w:r>
        <w:rPr>
          <w:rFonts w:hint="eastAsia" w:asciiTheme="minorEastAsia" w:hAnsiTheme="minorEastAsia"/>
          <w:b/>
          <w:bCs/>
          <w:sz w:val="22"/>
          <w:szCs w:val="22"/>
          <w:lang w:val="en-US" w:eastAsia="zh-CN"/>
        </w:rPr>
        <w:t>（四）</w:t>
      </w:r>
      <w:r>
        <w:rPr>
          <w:rFonts w:hint="eastAsia" w:ascii="宋体" w:hAnsi="宋体"/>
          <w:b/>
          <w:bCs/>
        </w:rPr>
        <w:t>财务管理</w:t>
      </w:r>
    </w:p>
    <w:p>
      <w:pPr>
        <w:adjustRightInd w:val="0"/>
        <w:snapToGrid w:val="0"/>
        <w:spacing w:line="500" w:lineRule="exact"/>
        <w:ind w:firstLine="440" w:firstLineChars="200"/>
        <w:rPr>
          <w:rFonts w:asciiTheme="minorEastAsia" w:hAnsiTheme="minorEastAsia"/>
          <w:sz w:val="22"/>
          <w:szCs w:val="22"/>
        </w:rPr>
      </w:pPr>
      <w:r>
        <w:rPr>
          <w:rFonts w:hint="eastAsia" w:asciiTheme="minorEastAsia" w:hAnsiTheme="minorEastAsia"/>
          <w:sz w:val="22"/>
          <w:szCs w:val="22"/>
          <w:lang w:val="en-US" w:eastAsia="zh-CN"/>
        </w:rPr>
        <w:t>1.</w:t>
      </w:r>
      <w:r>
        <w:rPr>
          <w:rFonts w:hint="eastAsia" w:ascii="宋体" w:hAnsi="宋体"/>
        </w:rPr>
        <w:t>报销申请。依据报销申请时间，打印财务报销申请列表与原始案件信息提交给财务。</w:t>
      </w:r>
    </w:p>
    <w:p>
      <w:pPr>
        <w:adjustRightInd w:val="0"/>
        <w:snapToGrid w:val="0"/>
        <w:spacing w:line="500" w:lineRule="exact"/>
        <w:ind w:firstLine="440" w:firstLineChars="200"/>
        <w:rPr>
          <w:rFonts w:asciiTheme="minorEastAsia" w:hAnsiTheme="minorEastAsia"/>
          <w:sz w:val="22"/>
          <w:szCs w:val="22"/>
        </w:rPr>
      </w:pPr>
      <w:r>
        <w:rPr>
          <w:rFonts w:hint="eastAsia" w:asciiTheme="minorEastAsia" w:hAnsiTheme="minorEastAsia"/>
          <w:sz w:val="22"/>
          <w:szCs w:val="22"/>
          <w:lang w:val="en-US" w:eastAsia="zh-CN"/>
        </w:rPr>
        <w:t>2.</w:t>
      </w:r>
      <w:r>
        <w:rPr>
          <w:rFonts w:hint="eastAsia" w:ascii="宋体" w:hAnsi="宋体"/>
        </w:rPr>
        <w:t>报销审核。对批量提交等待报销的案件进行财务审核，生成航空公司收费数据。审核支持批量方式和单个案件方式进行审核。</w:t>
      </w:r>
    </w:p>
    <w:p>
      <w:pPr>
        <w:adjustRightInd w:val="0"/>
        <w:snapToGrid w:val="0"/>
        <w:spacing w:line="500" w:lineRule="exact"/>
        <w:ind w:firstLine="440" w:firstLineChars="200"/>
        <w:rPr>
          <w:rFonts w:asciiTheme="minorEastAsia" w:hAnsiTheme="minorEastAsia"/>
          <w:sz w:val="22"/>
          <w:szCs w:val="22"/>
        </w:rPr>
      </w:pPr>
      <w:r>
        <w:rPr>
          <w:rFonts w:hint="eastAsia" w:asciiTheme="minorEastAsia" w:hAnsiTheme="minorEastAsia"/>
          <w:sz w:val="22"/>
          <w:szCs w:val="22"/>
          <w:lang w:val="en-US" w:eastAsia="zh-CN"/>
        </w:rPr>
        <w:t>3.</w:t>
      </w:r>
      <w:r>
        <w:rPr>
          <w:rFonts w:hint="eastAsia" w:ascii="宋体" w:hAnsi="宋体"/>
        </w:rPr>
        <w:t>航空公司财务结算。实现点击即可出报表，无须手工制表，系统需支持目前国内所有航空公司的行赔报表。</w:t>
      </w:r>
    </w:p>
    <w:p>
      <w:pPr>
        <w:adjustRightInd w:val="0"/>
        <w:snapToGrid w:val="0"/>
        <w:spacing w:line="500" w:lineRule="exact"/>
        <w:ind w:firstLine="440" w:firstLineChars="200"/>
        <w:rPr>
          <w:rFonts w:asciiTheme="minorEastAsia" w:hAnsiTheme="minorEastAsia"/>
          <w:sz w:val="22"/>
          <w:szCs w:val="22"/>
        </w:rPr>
      </w:pPr>
      <w:r>
        <w:rPr>
          <w:rFonts w:hint="eastAsia" w:asciiTheme="minorEastAsia" w:hAnsiTheme="minorEastAsia"/>
          <w:sz w:val="22"/>
          <w:szCs w:val="22"/>
          <w:lang w:val="en-US" w:eastAsia="zh-CN"/>
        </w:rPr>
        <w:t>4.</w:t>
      </w:r>
      <w:r>
        <w:rPr>
          <w:rFonts w:hint="eastAsia" w:ascii="宋体" w:hAnsi="宋体"/>
        </w:rPr>
        <w:t>财务结算。需统计一段时间内，派送费金额及行李实物或现金补偿金额，需提供详细的清单（如行李派送时间、派送地点、电话、快递单号、旅客姓名、案件编号、行李补偿方式、补偿内容及金额等）。</w:t>
      </w:r>
    </w:p>
    <w:p>
      <w:pPr>
        <w:adjustRightInd w:val="0"/>
        <w:snapToGrid w:val="0"/>
        <w:spacing w:line="500" w:lineRule="exact"/>
        <w:ind w:firstLine="440" w:firstLineChars="200"/>
        <w:rPr>
          <w:rFonts w:ascii="宋体" w:hAnsi="宋体"/>
        </w:rPr>
      </w:pPr>
      <w:r>
        <w:rPr>
          <w:rFonts w:hint="eastAsia" w:asciiTheme="minorEastAsia" w:hAnsiTheme="minorEastAsia"/>
          <w:sz w:val="22"/>
          <w:szCs w:val="22"/>
          <w:lang w:val="en-US" w:eastAsia="zh-CN"/>
        </w:rPr>
        <w:t>5.</w:t>
      </w:r>
      <w:r>
        <w:rPr>
          <w:rFonts w:hint="eastAsia" w:ascii="宋体" w:hAnsi="宋体"/>
        </w:rPr>
        <w:t>成本计算。在一定时间段内，派送服务所生成毛利润、税额。</w:t>
      </w:r>
    </w:p>
    <w:p>
      <w:pPr>
        <w:adjustRightInd w:val="0"/>
        <w:snapToGrid w:val="0"/>
        <w:spacing w:line="500" w:lineRule="exact"/>
        <w:ind w:firstLine="442" w:firstLineChars="200"/>
        <w:rPr>
          <w:rFonts w:asciiTheme="minorEastAsia" w:hAnsiTheme="minorEastAsia"/>
          <w:b/>
          <w:bCs/>
          <w:sz w:val="22"/>
          <w:szCs w:val="22"/>
        </w:rPr>
      </w:pPr>
      <w:r>
        <w:rPr>
          <w:rFonts w:hint="eastAsia" w:asciiTheme="minorEastAsia" w:hAnsiTheme="minorEastAsia"/>
          <w:b/>
          <w:bCs/>
          <w:sz w:val="22"/>
          <w:szCs w:val="22"/>
          <w:lang w:val="en-US" w:eastAsia="zh-CN"/>
        </w:rPr>
        <w:t>（五）</w:t>
      </w:r>
      <w:r>
        <w:rPr>
          <w:rFonts w:hint="eastAsia" w:asciiTheme="minorEastAsia" w:hAnsiTheme="minorEastAsia"/>
          <w:b/>
          <w:bCs/>
          <w:sz w:val="22"/>
          <w:szCs w:val="22"/>
        </w:rPr>
        <w:t>报表与台账管理</w:t>
      </w:r>
    </w:p>
    <w:p>
      <w:pPr>
        <w:adjustRightInd w:val="0"/>
        <w:snapToGrid w:val="0"/>
        <w:spacing w:line="500" w:lineRule="exact"/>
        <w:ind w:firstLine="440" w:firstLineChars="200"/>
        <w:rPr>
          <w:rFonts w:asciiTheme="minorEastAsia" w:hAnsiTheme="minorEastAsia"/>
          <w:sz w:val="22"/>
          <w:szCs w:val="22"/>
        </w:rPr>
      </w:pPr>
      <w:r>
        <w:rPr>
          <w:rFonts w:hint="eastAsia" w:asciiTheme="minorEastAsia" w:hAnsiTheme="minorEastAsia"/>
          <w:sz w:val="22"/>
          <w:szCs w:val="22"/>
          <w:lang w:val="en-US" w:eastAsia="zh-CN"/>
        </w:rPr>
        <w:t>1.</w:t>
      </w:r>
      <w:r>
        <w:rPr>
          <w:rFonts w:hint="eastAsia" w:ascii="宋体" w:hAnsi="宋体"/>
        </w:rPr>
        <w:t>各航空公司场站行李报表。</w:t>
      </w:r>
    </w:p>
    <w:p>
      <w:pPr>
        <w:adjustRightInd w:val="0"/>
        <w:snapToGrid w:val="0"/>
        <w:spacing w:line="500" w:lineRule="exact"/>
        <w:ind w:firstLine="440" w:firstLineChars="200"/>
        <w:rPr>
          <w:rFonts w:asciiTheme="minorEastAsia" w:hAnsiTheme="minorEastAsia"/>
          <w:sz w:val="22"/>
          <w:szCs w:val="22"/>
        </w:rPr>
      </w:pPr>
      <w:r>
        <w:rPr>
          <w:rFonts w:hint="eastAsia" w:asciiTheme="minorEastAsia" w:hAnsiTheme="minorEastAsia"/>
          <w:sz w:val="22"/>
          <w:szCs w:val="22"/>
          <w:lang w:val="en-US" w:eastAsia="zh-CN"/>
        </w:rPr>
        <w:t>2.</w:t>
      </w:r>
      <w:r>
        <w:rPr>
          <w:rFonts w:hint="eastAsia" w:ascii="宋体" w:hAnsi="宋体"/>
        </w:rPr>
        <w:t>行李查询各类台账。多收、少收、破损、内物丢失、本站迟运、外站转运、外站破损、外站内物丢失、外站多收退回等具体的</w:t>
      </w:r>
      <w:r>
        <w:rPr>
          <w:rFonts w:ascii="宋体" w:hAnsi="宋体"/>
        </w:rPr>
        <w:t>行李台账。</w:t>
      </w:r>
    </w:p>
    <w:p>
      <w:pPr>
        <w:adjustRightInd w:val="0"/>
        <w:snapToGrid w:val="0"/>
        <w:spacing w:line="500" w:lineRule="exact"/>
        <w:ind w:firstLine="440" w:firstLineChars="200"/>
        <w:rPr>
          <w:rFonts w:ascii="宋体" w:hAnsi="宋体"/>
        </w:rPr>
      </w:pPr>
      <w:r>
        <w:rPr>
          <w:rFonts w:hint="eastAsia" w:asciiTheme="minorEastAsia" w:hAnsiTheme="minorEastAsia"/>
          <w:sz w:val="22"/>
          <w:szCs w:val="22"/>
          <w:lang w:val="en-US" w:eastAsia="zh-CN"/>
        </w:rPr>
        <w:t>3.</w:t>
      </w:r>
      <w:r>
        <w:rPr>
          <w:rFonts w:hint="eastAsia" w:ascii="宋体" w:hAnsi="宋体"/>
        </w:rPr>
        <w:t>常见行李查询统计分析报表。</w:t>
      </w:r>
    </w:p>
    <w:p>
      <w:pPr>
        <w:adjustRightInd w:val="0"/>
        <w:snapToGrid w:val="0"/>
        <w:spacing w:line="500" w:lineRule="exact"/>
        <w:ind w:firstLine="442" w:firstLineChars="200"/>
        <w:rPr>
          <w:rFonts w:asciiTheme="minorEastAsia" w:hAnsiTheme="minorEastAsia"/>
          <w:b/>
          <w:bCs/>
          <w:sz w:val="22"/>
          <w:szCs w:val="22"/>
        </w:rPr>
      </w:pPr>
      <w:r>
        <w:rPr>
          <w:rFonts w:hint="eastAsia" w:asciiTheme="minorEastAsia" w:hAnsiTheme="minorEastAsia"/>
          <w:b/>
          <w:bCs/>
          <w:sz w:val="22"/>
          <w:szCs w:val="22"/>
          <w:lang w:val="en-US" w:eastAsia="zh-CN"/>
        </w:rPr>
        <w:t>（六）</w:t>
      </w:r>
      <w:r>
        <w:rPr>
          <w:rFonts w:hint="eastAsia" w:ascii="宋体" w:hAnsi="宋体"/>
          <w:b/>
          <w:bCs/>
        </w:rPr>
        <w:t>系统用户与权限管理</w:t>
      </w:r>
    </w:p>
    <w:p>
      <w:pPr>
        <w:adjustRightInd w:val="0"/>
        <w:snapToGrid w:val="0"/>
        <w:spacing w:line="500" w:lineRule="exact"/>
        <w:ind w:firstLine="440" w:firstLineChars="200"/>
        <w:rPr>
          <w:rFonts w:asciiTheme="minorEastAsia" w:hAnsiTheme="minorEastAsia"/>
          <w:sz w:val="22"/>
          <w:szCs w:val="22"/>
        </w:rPr>
      </w:pPr>
      <w:r>
        <w:rPr>
          <w:rFonts w:hint="eastAsia" w:asciiTheme="minorEastAsia" w:hAnsiTheme="minorEastAsia"/>
          <w:sz w:val="22"/>
          <w:szCs w:val="22"/>
          <w:lang w:val="en-US" w:eastAsia="zh-CN"/>
        </w:rPr>
        <w:t>1.</w:t>
      </w:r>
      <w:r>
        <w:rPr>
          <w:rFonts w:hint="eastAsia" w:asciiTheme="minorEastAsia" w:hAnsiTheme="minorEastAsia"/>
          <w:sz w:val="22"/>
          <w:szCs w:val="22"/>
        </w:rPr>
        <w:t>系统提供部门管理、用户管理、角色管理。系统提供基于</w:t>
      </w:r>
      <w:r>
        <w:rPr>
          <w:rFonts w:asciiTheme="minorEastAsia" w:hAnsiTheme="minorEastAsia"/>
          <w:sz w:val="22"/>
          <w:szCs w:val="22"/>
        </w:rPr>
        <w:t>RBAC</w:t>
      </w:r>
      <w:r>
        <w:rPr>
          <w:rFonts w:hint="eastAsia" w:asciiTheme="minorEastAsia" w:hAnsiTheme="minorEastAsia"/>
          <w:sz w:val="22"/>
          <w:szCs w:val="22"/>
        </w:rPr>
        <w:t>（</w:t>
      </w:r>
      <w:r>
        <w:rPr>
          <w:rFonts w:asciiTheme="minorEastAsia" w:hAnsiTheme="minorEastAsia"/>
          <w:sz w:val="22"/>
          <w:szCs w:val="22"/>
        </w:rPr>
        <w:t>Role-Based Access</w:t>
      </w:r>
      <w:r>
        <w:rPr>
          <w:rFonts w:hint="eastAsia" w:ascii="宋体" w:hAnsi="宋体"/>
        </w:rPr>
        <w:t xml:space="preserve"> Control ）的访问控制，依据各岗位业务特点，分配符合岗位特征的权限，实现系统安全运行。权限控制粒度支持菜单级和窗体按钮级。</w:t>
      </w:r>
    </w:p>
    <w:p>
      <w:pPr>
        <w:adjustRightInd w:val="0"/>
        <w:snapToGrid w:val="0"/>
        <w:spacing w:line="500" w:lineRule="exact"/>
        <w:ind w:firstLine="440" w:firstLineChars="200"/>
        <w:rPr>
          <w:rFonts w:asciiTheme="minorEastAsia" w:hAnsiTheme="minorEastAsia"/>
          <w:sz w:val="22"/>
          <w:szCs w:val="22"/>
        </w:rPr>
      </w:pPr>
      <w:r>
        <w:rPr>
          <w:rFonts w:hint="eastAsia" w:asciiTheme="minorEastAsia" w:hAnsiTheme="minorEastAsia"/>
          <w:sz w:val="22"/>
          <w:szCs w:val="22"/>
          <w:lang w:val="en-US" w:eastAsia="zh-CN"/>
        </w:rPr>
        <w:t>2.</w:t>
      </w:r>
      <w:r>
        <w:rPr>
          <w:rFonts w:hint="eastAsia" w:ascii="宋体" w:hAnsi="宋体"/>
        </w:rPr>
        <w:t>为方便用户操作，在界面操作数据表格时，数据表格显示风格（字段显示顺序、字段</w:t>
      </w:r>
      <w:r>
        <w:rPr>
          <w:rFonts w:hint="eastAsia" w:asciiTheme="minorEastAsia" w:hAnsiTheme="minorEastAsia"/>
          <w:sz w:val="22"/>
          <w:szCs w:val="22"/>
        </w:rPr>
        <w:t>名称、字段是否显示，表格内容是否可以导成</w:t>
      </w:r>
      <w:r>
        <w:rPr>
          <w:rFonts w:asciiTheme="minorEastAsia" w:hAnsiTheme="minorEastAsia"/>
          <w:sz w:val="22"/>
          <w:szCs w:val="22"/>
        </w:rPr>
        <w:t>EXCEL）支持用户自定义。</w:t>
      </w:r>
    </w:p>
    <w:p>
      <w:pPr>
        <w:adjustRightInd w:val="0"/>
        <w:snapToGrid w:val="0"/>
        <w:spacing w:line="500" w:lineRule="exact"/>
        <w:ind w:firstLine="442" w:firstLineChars="200"/>
        <w:rPr>
          <w:rFonts w:asciiTheme="minorEastAsia" w:hAnsiTheme="minorEastAsia"/>
          <w:b/>
          <w:bCs/>
          <w:sz w:val="22"/>
          <w:szCs w:val="22"/>
        </w:rPr>
      </w:pPr>
      <w:r>
        <w:rPr>
          <w:rFonts w:hint="eastAsia" w:asciiTheme="minorEastAsia" w:hAnsiTheme="minorEastAsia"/>
          <w:b/>
          <w:bCs/>
          <w:sz w:val="22"/>
          <w:szCs w:val="22"/>
          <w:lang w:val="en-US" w:eastAsia="zh-CN"/>
        </w:rPr>
        <w:t>（七）</w:t>
      </w:r>
      <w:r>
        <w:rPr>
          <w:rFonts w:hint="eastAsia" w:ascii="宋体" w:hAnsi="宋体"/>
          <w:b/>
          <w:bCs/>
        </w:rPr>
        <w:t>系统操作痕迹管理</w:t>
      </w:r>
    </w:p>
    <w:p>
      <w:pPr>
        <w:adjustRightInd w:val="0"/>
        <w:snapToGrid w:val="0"/>
        <w:spacing w:line="500" w:lineRule="exact"/>
        <w:ind w:firstLine="420" w:firstLineChars="200"/>
        <w:rPr>
          <w:rFonts w:asciiTheme="minorEastAsia" w:hAnsiTheme="minorEastAsia"/>
          <w:sz w:val="22"/>
          <w:szCs w:val="22"/>
        </w:rPr>
      </w:pPr>
      <w:r>
        <w:rPr>
          <w:rFonts w:hint="eastAsia" w:ascii="宋体" w:hAnsi="宋体"/>
        </w:rPr>
        <w:t>为查清工作差错和操作执行过程，方便管理员管理，系统要记录各数据库表（新增、修改、删除）的操作过程，提供可回查的操作痕迹查询。显示操作痕迹时，需显示操作时间、IP地址、操作人、操作内容。操作痕迹数据必须永久保存。</w:t>
      </w:r>
    </w:p>
    <w:p>
      <w:pPr>
        <w:adjustRightInd w:val="0"/>
        <w:snapToGrid w:val="0"/>
        <w:spacing w:line="500" w:lineRule="exact"/>
        <w:ind w:firstLine="442" w:firstLineChars="200"/>
        <w:rPr>
          <w:rFonts w:asciiTheme="minorEastAsia" w:hAnsiTheme="minorEastAsia"/>
          <w:b/>
          <w:bCs/>
          <w:sz w:val="22"/>
          <w:szCs w:val="22"/>
        </w:rPr>
      </w:pPr>
      <w:r>
        <w:rPr>
          <w:rFonts w:hint="eastAsia" w:asciiTheme="minorEastAsia" w:hAnsiTheme="minorEastAsia"/>
          <w:b/>
          <w:bCs/>
          <w:sz w:val="22"/>
          <w:szCs w:val="22"/>
          <w:lang w:val="en-US" w:eastAsia="zh-CN"/>
        </w:rPr>
        <w:t>（八）</w:t>
      </w:r>
      <w:r>
        <w:rPr>
          <w:rFonts w:hint="eastAsia" w:asciiTheme="minorEastAsia" w:hAnsiTheme="minorEastAsia"/>
          <w:b/>
          <w:bCs/>
          <w:sz w:val="22"/>
          <w:szCs w:val="22"/>
        </w:rPr>
        <w:t>库房仓储管理</w:t>
      </w:r>
    </w:p>
    <w:p>
      <w:pPr>
        <w:adjustRightInd w:val="0"/>
        <w:snapToGrid w:val="0"/>
        <w:spacing w:line="500" w:lineRule="exact"/>
        <w:ind w:firstLine="440" w:firstLineChars="200"/>
        <w:rPr>
          <w:rFonts w:ascii="宋体" w:hAnsi="宋体"/>
        </w:rPr>
      </w:pPr>
      <w:r>
        <w:rPr>
          <w:rFonts w:hint="eastAsia" w:asciiTheme="minorEastAsia" w:hAnsiTheme="minorEastAsia"/>
          <w:sz w:val="22"/>
          <w:szCs w:val="22"/>
          <w:lang w:val="en-US" w:eastAsia="zh-CN"/>
        </w:rPr>
        <w:t>1.</w:t>
      </w:r>
      <w:r>
        <w:rPr>
          <w:rFonts w:hint="eastAsia" w:ascii="宋体" w:hAnsi="宋体"/>
        </w:rPr>
        <w:t>行李入出库：行李入库时，由库房手持设备扫描行李条/行李处理贴牌，实时同步显示行李入库信息，按列表显示（显示内容有：档案编号、类型、存储位置，后续处理意见等）；行李出库时，由库房手持设备扫描行李条/行李处理贴牌，提示行李出库，确认即可（可在库房结案，若不结案，现场电脑自动显示提醒直至档案状态出现变化，避免行李出库，行李档案未结案）。</w:t>
      </w:r>
    </w:p>
    <w:p>
      <w:pPr>
        <w:adjustRightInd w:val="0"/>
        <w:snapToGrid w:val="0"/>
        <w:spacing w:line="500" w:lineRule="exact"/>
        <w:ind w:firstLine="440" w:firstLineChars="200"/>
        <w:rPr>
          <w:rFonts w:asciiTheme="minorEastAsia" w:hAnsiTheme="minorEastAsia"/>
          <w:sz w:val="22"/>
          <w:szCs w:val="22"/>
        </w:rPr>
      </w:pPr>
      <w:r>
        <w:rPr>
          <w:rFonts w:hint="eastAsia" w:asciiTheme="minorEastAsia" w:hAnsiTheme="minorEastAsia"/>
          <w:sz w:val="22"/>
          <w:szCs w:val="22"/>
          <w:lang w:val="en-US" w:eastAsia="zh-CN"/>
        </w:rPr>
        <w:t>2.</w:t>
      </w:r>
      <w:r>
        <w:rPr>
          <w:rFonts w:hint="eastAsia" w:asciiTheme="minorEastAsia" w:hAnsiTheme="minorEastAsia"/>
          <w:sz w:val="22"/>
          <w:szCs w:val="22"/>
        </w:rPr>
        <w:t>箱包出入库管理：实现箱包的采购、入库、出库、盘点、库存、成本分析等常规库存操作，系统需记录采购价格，税率。库存基础数据有商品名称、供应商、商品供应价格等。</w:t>
      </w:r>
    </w:p>
    <w:p>
      <w:pPr>
        <w:adjustRightInd w:val="0"/>
        <w:snapToGrid w:val="0"/>
        <w:spacing w:line="500" w:lineRule="exact"/>
        <w:ind w:firstLine="442" w:firstLineChars="200"/>
        <w:rPr>
          <w:rFonts w:asciiTheme="minorEastAsia" w:hAnsiTheme="minorEastAsia"/>
          <w:b/>
          <w:bCs/>
          <w:sz w:val="22"/>
          <w:szCs w:val="22"/>
        </w:rPr>
      </w:pPr>
      <w:r>
        <w:rPr>
          <w:rFonts w:hint="eastAsia" w:asciiTheme="minorEastAsia" w:hAnsiTheme="minorEastAsia"/>
          <w:b/>
          <w:bCs/>
          <w:sz w:val="22"/>
          <w:szCs w:val="22"/>
          <w:lang w:val="en-US" w:eastAsia="zh-CN"/>
        </w:rPr>
        <w:t>（九）</w:t>
      </w:r>
      <w:r>
        <w:rPr>
          <w:rFonts w:hint="eastAsia" w:asciiTheme="minorEastAsia" w:hAnsiTheme="minorEastAsia"/>
          <w:b/>
          <w:bCs/>
          <w:sz w:val="22"/>
          <w:szCs w:val="22"/>
        </w:rPr>
        <w:t>电子（无纸化）签单</w:t>
      </w:r>
    </w:p>
    <w:p>
      <w:pPr>
        <w:adjustRightInd w:val="0"/>
        <w:snapToGrid w:val="0"/>
        <w:spacing w:line="500" w:lineRule="exact"/>
        <w:ind w:firstLine="440" w:firstLineChars="200"/>
        <w:rPr>
          <w:rFonts w:asciiTheme="minorEastAsia" w:hAnsiTheme="minorEastAsia"/>
          <w:sz w:val="22"/>
          <w:szCs w:val="22"/>
        </w:rPr>
      </w:pPr>
      <w:r>
        <w:rPr>
          <w:rFonts w:hint="eastAsia" w:asciiTheme="minorEastAsia" w:hAnsiTheme="minorEastAsia"/>
          <w:sz w:val="22"/>
          <w:szCs w:val="22"/>
          <w:lang w:val="en-US" w:eastAsia="zh-CN"/>
        </w:rPr>
        <w:t>1.</w:t>
      </w:r>
      <w:r>
        <w:rPr>
          <w:rFonts w:hint="eastAsia" w:asciiTheme="minorEastAsia" w:hAnsiTheme="minorEastAsia"/>
          <w:sz w:val="22"/>
          <w:szCs w:val="22"/>
        </w:rPr>
        <w:t>旅客资料拍照与单据签字。在系统建案时，利用高拍仪，对旅客资料（身份证、户口本、护照、行李牌、登机牌）进行拍照，自动存入系统；系统通过激光打印机将上述资料打印出来。利用电子手写签字，生成赔偿费、PIR等单据的电子签字。</w:t>
      </w:r>
    </w:p>
    <w:p>
      <w:pPr>
        <w:adjustRightInd w:val="0"/>
        <w:snapToGrid w:val="0"/>
        <w:spacing w:line="500" w:lineRule="exact"/>
        <w:ind w:firstLine="440" w:firstLineChars="200"/>
        <w:rPr>
          <w:rFonts w:asciiTheme="minorEastAsia" w:hAnsiTheme="minorEastAsia"/>
          <w:sz w:val="22"/>
          <w:szCs w:val="22"/>
        </w:rPr>
      </w:pPr>
      <w:r>
        <w:rPr>
          <w:rFonts w:hint="eastAsia" w:asciiTheme="minorEastAsia" w:hAnsiTheme="minorEastAsia"/>
          <w:sz w:val="22"/>
          <w:szCs w:val="22"/>
          <w:lang w:val="en-US" w:eastAsia="zh-CN"/>
        </w:rPr>
        <w:t>2.</w:t>
      </w:r>
      <w:r>
        <w:rPr>
          <w:rFonts w:hint="eastAsia" w:asciiTheme="minorEastAsia" w:hAnsiTheme="minorEastAsia"/>
          <w:sz w:val="22"/>
          <w:szCs w:val="22"/>
        </w:rPr>
        <w:t>签字流程管理。利用流程管理，将统一管理航司驻场签字、队长签字、部门经理签字、财务集中打印航空公司账单、PIR单据、赔偿费单据等。</w:t>
      </w:r>
    </w:p>
    <w:p>
      <w:pPr>
        <w:adjustRightInd w:val="0"/>
        <w:snapToGrid w:val="0"/>
        <w:spacing w:line="500" w:lineRule="exact"/>
        <w:ind w:firstLine="442" w:firstLineChars="200"/>
        <w:rPr>
          <w:rFonts w:asciiTheme="minorEastAsia" w:hAnsiTheme="minorEastAsia"/>
          <w:b/>
          <w:bCs/>
          <w:sz w:val="22"/>
          <w:szCs w:val="22"/>
        </w:rPr>
      </w:pPr>
      <w:r>
        <w:rPr>
          <w:rFonts w:hint="eastAsia" w:asciiTheme="minorEastAsia" w:hAnsiTheme="minorEastAsia"/>
          <w:b/>
          <w:bCs/>
          <w:sz w:val="22"/>
          <w:szCs w:val="22"/>
          <w:lang w:val="en-US" w:eastAsia="zh-CN"/>
        </w:rPr>
        <w:t>（十）</w:t>
      </w:r>
      <w:r>
        <w:rPr>
          <w:rFonts w:hint="eastAsia" w:asciiTheme="minorEastAsia" w:hAnsiTheme="minorEastAsia"/>
          <w:b/>
          <w:bCs/>
          <w:sz w:val="22"/>
          <w:szCs w:val="22"/>
        </w:rPr>
        <w:t>统计</w:t>
      </w:r>
      <w:r>
        <w:rPr>
          <w:rFonts w:asciiTheme="minorEastAsia" w:hAnsiTheme="minorEastAsia"/>
          <w:b/>
          <w:bCs/>
          <w:sz w:val="22"/>
          <w:szCs w:val="22"/>
        </w:rPr>
        <w:t>管理</w:t>
      </w:r>
    </w:p>
    <w:p>
      <w:pPr>
        <w:adjustRightInd w:val="0"/>
        <w:snapToGrid w:val="0"/>
        <w:spacing w:line="500" w:lineRule="exact"/>
        <w:ind w:firstLine="440" w:firstLineChars="200"/>
        <w:rPr>
          <w:rFonts w:asciiTheme="minorEastAsia" w:hAnsiTheme="minorEastAsia"/>
          <w:sz w:val="22"/>
          <w:szCs w:val="22"/>
        </w:rPr>
      </w:pPr>
      <w:r>
        <w:rPr>
          <w:rFonts w:hint="eastAsia" w:asciiTheme="minorEastAsia" w:hAnsiTheme="minorEastAsia"/>
          <w:sz w:val="22"/>
          <w:szCs w:val="22"/>
          <w:lang w:val="en-US" w:eastAsia="zh-CN"/>
        </w:rPr>
        <w:t>1.</w:t>
      </w:r>
      <w:r>
        <w:rPr>
          <w:rFonts w:hint="eastAsia" w:asciiTheme="minorEastAsia" w:hAnsiTheme="minorEastAsia"/>
          <w:sz w:val="22"/>
          <w:szCs w:val="22"/>
        </w:rPr>
        <w:t>员工建案统计、案件信息统计：系统统计指定时间内，所有员工建案数量和行李数量；按档案类型、错误航站、错误类型、派送区域等统计。</w:t>
      </w:r>
    </w:p>
    <w:p>
      <w:pPr>
        <w:adjustRightInd w:val="0"/>
        <w:snapToGrid w:val="0"/>
        <w:spacing w:line="500" w:lineRule="exact"/>
        <w:ind w:firstLine="440" w:firstLineChars="200"/>
        <w:rPr>
          <w:rFonts w:hint="eastAsia" w:asciiTheme="minorEastAsia" w:hAnsiTheme="minorEastAsia"/>
          <w:sz w:val="22"/>
          <w:szCs w:val="22"/>
        </w:rPr>
      </w:pPr>
      <w:r>
        <w:rPr>
          <w:rFonts w:hint="eastAsia" w:asciiTheme="minorEastAsia" w:hAnsiTheme="minorEastAsia"/>
          <w:sz w:val="22"/>
          <w:szCs w:val="22"/>
          <w:lang w:val="en-US" w:eastAsia="zh-CN"/>
        </w:rPr>
        <w:t>2.</w:t>
      </w:r>
      <w:r>
        <w:rPr>
          <w:rFonts w:hint="eastAsia" w:asciiTheme="minorEastAsia" w:hAnsiTheme="minorEastAsia"/>
          <w:sz w:val="22"/>
          <w:szCs w:val="22"/>
        </w:rPr>
        <w:t>箱包录入与统计：系统可登记赔偿的箱包数据和编号，并统计指定时间内箱包使用数量和清单。</w:t>
      </w:r>
    </w:p>
    <w:p>
      <w:pPr>
        <w:adjustRightInd w:val="0"/>
        <w:snapToGrid w:val="0"/>
        <w:spacing w:line="500" w:lineRule="exact"/>
        <w:ind w:firstLine="442" w:firstLineChars="200"/>
        <w:rPr>
          <w:rFonts w:hint="eastAsia" w:eastAsia="宋体" w:asciiTheme="minorEastAsia" w:hAnsiTheme="minorEastAsia"/>
          <w:b/>
          <w:sz w:val="22"/>
          <w:szCs w:val="22"/>
          <w:lang w:eastAsia="zh-CN"/>
        </w:rPr>
      </w:pPr>
      <w:r>
        <w:rPr>
          <w:rFonts w:hint="eastAsia" w:asciiTheme="minorEastAsia" w:hAnsiTheme="minorEastAsia"/>
          <w:b/>
          <w:sz w:val="22"/>
          <w:szCs w:val="22"/>
          <w:lang w:val="en-US" w:eastAsia="zh-CN"/>
        </w:rPr>
        <w:t>二、</w:t>
      </w:r>
      <w:r>
        <w:rPr>
          <w:rFonts w:hint="eastAsia" w:asciiTheme="minorEastAsia" w:hAnsiTheme="minorEastAsia"/>
          <w:b/>
          <w:sz w:val="22"/>
          <w:szCs w:val="22"/>
          <w:lang w:eastAsia="zh-CN"/>
        </w:rPr>
        <w:t>日常维护</w:t>
      </w:r>
    </w:p>
    <w:p>
      <w:pPr>
        <w:adjustRightInd w:val="0"/>
        <w:snapToGrid w:val="0"/>
        <w:spacing w:line="500" w:lineRule="exact"/>
        <w:ind w:firstLine="440" w:firstLineChars="200"/>
        <w:rPr>
          <w:rFonts w:ascii="宋体" w:hAnsi="宋体"/>
          <w:sz w:val="22"/>
          <w:szCs w:val="22"/>
        </w:rPr>
      </w:pPr>
      <w:r>
        <w:rPr>
          <w:rFonts w:hint="eastAsia" w:asciiTheme="minorEastAsia" w:hAnsiTheme="minorEastAsia"/>
          <w:sz w:val="22"/>
          <w:szCs w:val="22"/>
          <w:lang w:val="en-US" w:eastAsia="zh-CN"/>
        </w:rPr>
        <w:t>（一）</w:t>
      </w:r>
      <w:r>
        <w:rPr>
          <w:rFonts w:hint="eastAsia" w:asciiTheme="minorEastAsia" w:hAnsiTheme="minorEastAsia"/>
          <w:sz w:val="22"/>
          <w:szCs w:val="22"/>
          <w:lang w:eastAsia="zh-CN"/>
        </w:rPr>
        <w:t>合同期</w:t>
      </w:r>
      <w:r>
        <w:rPr>
          <w:rFonts w:hint="eastAsia" w:asciiTheme="minorEastAsia" w:hAnsiTheme="minorEastAsia"/>
          <w:sz w:val="22"/>
          <w:szCs w:val="22"/>
        </w:rPr>
        <w:t>内，</w:t>
      </w:r>
      <w:r>
        <w:rPr>
          <w:rFonts w:hint="eastAsia" w:ascii="宋体" w:hAnsi="宋体"/>
          <w:sz w:val="22"/>
          <w:szCs w:val="22"/>
        </w:rPr>
        <w:t>中标人应对系统进行定期维护，</w:t>
      </w:r>
      <w:r>
        <w:rPr>
          <w:rFonts w:hint="eastAsia" w:asciiTheme="minorEastAsia" w:hAnsiTheme="minorEastAsia"/>
          <w:sz w:val="22"/>
          <w:szCs w:val="22"/>
        </w:rPr>
        <w:t>提供系统版本升级服务</w:t>
      </w:r>
      <w:r>
        <w:rPr>
          <w:rFonts w:hint="eastAsia" w:asciiTheme="minorEastAsia" w:hAnsiTheme="minorEastAsia"/>
          <w:sz w:val="22"/>
          <w:szCs w:val="22"/>
          <w:lang w:eastAsia="zh-CN"/>
        </w:rPr>
        <w:t>，</w:t>
      </w:r>
      <w:r>
        <w:rPr>
          <w:rFonts w:ascii="宋体" w:hAnsi="宋体"/>
          <w:sz w:val="22"/>
          <w:szCs w:val="22"/>
        </w:rPr>
        <w:t>提供现有系统的补丁安装服务、系统备份和恢复支持</w:t>
      </w:r>
      <w:r>
        <w:rPr>
          <w:rFonts w:hint="eastAsia" w:ascii="宋体" w:hAnsi="宋体"/>
          <w:sz w:val="22"/>
          <w:szCs w:val="22"/>
        </w:rPr>
        <w:t>等服务</w:t>
      </w:r>
      <w:r>
        <w:rPr>
          <w:rFonts w:ascii="宋体" w:hAnsi="宋体"/>
          <w:sz w:val="22"/>
          <w:szCs w:val="22"/>
        </w:rPr>
        <w:t>。</w:t>
      </w:r>
    </w:p>
    <w:p>
      <w:pPr>
        <w:adjustRightInd w:val="0"/>
        <w:snapToGrid w:val="0"/>
        <w:spacing w:line="500" w:lineRule="exact"/>
        <w:ind w:firstLine="440" w:firstLineChars="200"/>
        <w:rPr>
          <w:rFonts w:ascii="宋体" w:hAnsi="宋体"/>
          <w:sz w:val="22"/>
          <w:szCs w:val="22"/>
        </w:rPr>
      </w:pPr>
      <w:r>
        <w:rPr>
          <w:rFonts w:hint="eastAsia" w:ascii="宋体" w:hAnsi="宋体"/>
          <w:sz w:val="22"/>
          <w:szCs w:val="22"/>
          <w:lang w:eastAsia="zh-CN"/>
        </w:rPr>
        <w:t>（二）</w:t>
      </w:r>
      <w:r>
        <w:rPr>
          <w:rFonts w:hint="eastAsia" w:ascii="宋体" w:hAnsi="宋体"/>
          <w:sz w:val="22"/>
          <w:szCs w:val="22"/>
        </w:rPr>
        <w:t>中标人应</w:t>
      </w:r>
      <w:r>
        <w:rPr>
          <w:rFonts w:ascii="宋体" w:hAnsi="宋体"/>
          <w:sz w:val="22"/>
          <w:szCs w:val="22"/>
        </w:rPr>
        <w:t>提供7×24小时的</w:t>
      </w:r>
      <w:r>
        <w:rPr>
          <w:rFonts w:hint="eastAsia" w:ascii="宋体" w:hAnsi="宋体"/>
          <w:sz w:val="22"/>
          <w:szCs w:val="22"/>
        </w:rPr>
        <w:t>技术</w:t>
      </w:r>
      <w:r>
        <w:rPr>
          <w:rFonts w:ascii="宋体" w:hAnsi="宋体"/>
          <w:sz w:val="22"/>
          <w:szCs w:val="22"/>
        </w:rPr>
        <w:t>支持</w:t>
      </w:r>
      <w:r>
        <w:rPr>
          <w:rFonts w:hint="eastAsia" w:ascii="宋体" w:hAnsi="宋体"/>
          <w:sz w:val="22"/>
          <w:szCs w:val="22"/>
        </w:rPr>
        <w:t>服务。</w:t>
      </w:r>
      <w:r>
        <w:rPr>
          <w:rFonts w:hint="eastAsia" w:asciiTheme="minorEastAsia" w:hAnsiTheme="minorEastAsia"/>
          <w:sz w:val="22"/>
          <w:szCs w:val="22"/>
        </w:rPr>
        <w:t>如在使用过程中发生质量问题，</w:t>
      </w:r>
      <w:r>
        <w:rPr>
          <w:rFonts w:hint="eastAsia" w:asciiTheme="minorEastAsia" w:hAnsiTheme="minorEastAsia"/>
          <w:sz w:val="22"/>
          <w:szCs w:val="22"/>
          <w:lang w:eastAsia="zh-CN"/>
        </w:rPr>
        <w:t>中标人</w:t>
      </w:r>
      <w:r>
        <w:rPr>
          <w:rFonts w:hint="eastAsia" w:asciiTheme="minorEastAsia" w:hAnsiTheme="minorEastAsia"/>
          <w:sz w:val="22"/>
          <w:szCs w:val="22"/>
        </w:rPr>
        <w:t>必须在接到用户通知后</w:t>
      </w:r>
      <w:r>
        <w:rPr>
          <w:rFonts w:hint="eastAsia" w:asciiTheme="minorEastAsia" w:hAnsiTheme="minorEastAsia"/>
          <w:sz w:val="22"/>
          <w:szCs w:val="22"/>
          <w:lang w:val="en-US" w:eastAsia="zh-CN"/>
        </w:rPr>
        <w:t>30分钟</w:t>
      </w:r>
      <w:r>
        <w:rPr>
          <w:rFonts w:hint="eastAsia" w:asciiTheme="minorEastAsia" w:hAnsiTheme="minorEastAsia"/>
          <w:sz w:val="22"/>
          <w:szCs w:val="22"/>
        </w:rPr>
        <w:t>内通过VPN等形式远程处理，远程处理无法解决的，在24小时内到达现场予以解决。</w:t>
      </w:r>
    </w:p>
    <w:p>
      <w:pPr>
        <w:adjustRightInd w:val="0"/>
        <w:snapToGrid w:val="0"/>
        <w:spacing w:line="500" w:lineRule="exact"/>
        <w:ind w:firstLine="440" w:firstLineChars="200"/>
        <w:rPr>
          <w:rFonts w:hint="eastAsia" w:ascii="宋体" w:hAnsi="宋体"/>
          <w:b/>
          <w:sz w:val="22"/>
          <w:szCs w:val="22"/>
        </w:rPr>
      </w:pPr>
      <w:r>
        <w:rPr>
          <w:rFonts w:hint="eastAsia" w:ascii="宋体" w:hAnsi="宋体"/>
          <w:sz w:val="22"/>
          <w:szCs w:val="22"/>
          <w:lang w:eastAsia="zh-CN"/>
        </w:rPr>
        <w:t>（三）</w:t>
      </w:r>
      <w:r>
        <w:rPr>
          <w:rFonts w:hint="eastAsia" w:ascii="宋体" w:hAnsi="宋体"/>
          <w:sz w:val="22"/>
          <w:szCs w:val="22"/>
          <w:lang w:val="en-US" w:eastAsia="zh-CN"/>
        </w:rPr>
        <w:t>定期</w:t>
      </w:r>
      <w:r>
        <w:rPr>
          <w:rFonts w:hint="eastAsia" w:asciiTheme="minorEastAsia" w:hAnsiTheme="minorEastAsia"/>
          <w:sz w:val="22"/>
          <w:szCs w:val="22"/>
          <w:highlight w:val="none"/>
          <w:lang w:eastAsia="zh-CN"/>
        </w:rPr>
        <w:t>优化系统版本，及时进行版本更新，完善系统软件功能。</w:t>
      </w:r>
      <w:r>
        <w:rPr>
          <w:rFonts w:hint="eastAsia" w:ascii="宋体" w:hAnsi="宋体"/>
          <w:sz w:val="22"/>
          <w:szCs w:val="22"/>
        </w:rPr>
        <w:t>因系统更新或升级，系统须实现版本自动更新，无须人工更新客户端程序。</w:t>
      </w:r>
    </w:p>
    <w:p>
      <w:pPr>
        <w:adjustRightInd w:val="0"/>
        <w:snapToGrid w:val="0"/>
        <w:spacing w:line="500" w:lineRule="exact"/>
        <w:ind w:firstLine="442" w:firstLineChars="200"/>
        <w:rPr>
          <w:rFonts w:hint="eastAsia" w:asciiTheme="minorEastAsia" w:hAnsiTheme="minorEastAsia"/>
          <w:b/>
          <w:sz w:val="22"/>
          <w:szCs w:val="22"/>
          <w:lang w:eastAsia="zh-CN"/>
        </w:rPr>
      </w:pPr>
      <w:r>
        <w:rPr>
          <w:rFonts w:hint="eastAsia" w:asciiTheme="minorEastAsia" w:hAnsiTheme="minorEastAsia"/>
          <w:b/>
          <w:sz w:val="22"/>
          <w:szCs w:val="22"/>
          <w:lang w:eastAsia="zh-CN"/>
        </w:rPr>
        <w:t>三、功能优化</w:t>
      </w:r>
    </w:p>
    <w:p>
      <w:pPr>
        <w:adjustRightInd w:val="0"/>
        <w:snapToGrid w:val="0"/>
        <w:spacing w:line="500" w:lineRule="exact"/>
        <w:ind w:firstLine="440" w:firstLineChars="200"/>
        <w:rPr>
          <w:rFonts w:hint="eastAsia" w:asciiTheme="minorEastAsia" w:hAnsiTheme="minorEastAsia"/>
          <w:sz w:val="22"/>
          <w:szCs w:val="22"/>
          <w:highlight w:val="none"/>
          <w:lang w:eastAsia="zh-CN"/>
        </w:rPr>
      </w:pPr>
      <w:r>
        <w:rPr>
          <w:rFonts w:hint="eastAsia" w:asciiTheme="minorEastAsia" w:hAnsiTheme="minorEastAsia"/>
          <w:sz w:val="22"/>
          <w:szCs w:val="22"/>
          <w:highlight w:val="none"/>
          <w:lang w:eastAsia="zh-CN"/>
        </w:rPr>
        <w:t>（一）运维期内，</w:t>
      </w:r>
      <w:r>
        <w:rPr>
          <w:rFonts w:hint="eastAsia" w:ascii="宋体" w:hAnsi="宋体"/>
          <w:sz w:val="22"/>
          <w:szCs w:val="22"/>
        </w:rPr>
        <w:t>中标人应根据实际业务流程，</w:t>
      </w:r>
      <w:r>
        <w:rPr>
          <w:rFonts w:ascii="宋体" w:hAnsi="宋体"/>
          <w:sz w:val="22"/>
          <w:szCs w:val="22"/>
        </w:rPr>
        <w:t>对现有系统进行系统</w:t>
      </w:r>
      <w:r>
        <w:rPr>
          <w:rFonts w:hint="eastAsia" w:ascii="宋体" w:hAnsi="宋体"/>
          <w:sz w:val="22"/>
          <w:szCs w:val="22"/>
        </w:rPr>
        <w:t>优化</w:t>
      </w:r>
      <w:r>
        <w:rPr>
          <w:rFonts w:ascii="宋体" w:hAnsi="宋体"/>
          <w:sz w:val="22"/>
          <w:szCs w:val="22"/>
        </w:rPr>
        <w:t>，增加或调整相应功能。</w:t>
      </w:r>
    </w:p>
    <w:p>
      <w:pPr>
        <w:adjustRightInd w:val="0"/>
        <w:snapToGrid w:val="0"/>
        <w:spacing w:line="500" w:lineRule="exact"/>
        <w:ind w:firstLine="440" w:firstLineChars="200"/>
        <w:rPr>
          <w:rFonts w:hint="eastAsia" w:ascii="仿宋_GB2312" w:hAnsi="仿宋_GB2312" w:cs="仿宋_GB2312"/>
          <w:color w:val="000000"/>
          <w:szCs w:val="32"/>
          <w:lang w:val="en-US" w:eastAsia="zh-CN"/>
        </w:rPr>
      </w:pPr>
      <w:r>
        <w:rPr>
          <w:rFonts w:hint="eastAsia" w:asciiTheme="minorEastAsia" w:hAnsiTheme="minorEastAsia"/>
          <w:sz w:val="22"/>
          <w:szCs w:val="22"/>
          <w:highlight w:val="none"/>
          <w:lang w:val="en-US" w:eastAsia="zh-CN"/>
        </w:rPr>
        <w:t>（二）</w:t>
      </w:r>
      <w:r>
        <w:rPr>
          <w:rFonts w:hint="eastAsia" w:ascii="仿宋_GB2312" w:hAnsi="仿宋_GB2312" w:cs="仿宋_GB2312"/>
          <w:color w:val="000000"/>
          <w:szCs w:val="32"/>
          <w:lang w:eastAsia="zh-CN"/>
        </w:rPr>
        <w:t>预留可对接信导部旅客服务平台小程序以及</w:t>
      </w:r>
      <w:r>
        <w:rPr>
          <w:rFonts w:hint="eastAsia" w:ascii="仿宋_GB2312" w:hAnsi="仿宋_GB2312" w:cs="仿宋_GB2312"/>
          <w:color w:val="000000"/>
          <w:szCs w:val="32"/>
          <w:lang w:val="en-US" w:eastAsia="zh-CN"/>
        </w:rPr>
        <w:t>RFID系统等数据端口，以备未来相关平台或系统建设完成后可实现数据对接。</w:t>
      </w:r>
    </w:p>
    <w:p>
      <w:pPr>
        <w:adjustRightInd w:val="0"/>
        <w:snapToGrid w:val="0"/>
        <w:spacing w:line="500" w:lineRule="exact"/>
        <w:ind w:firstLine="442" w:firstLineChars="200"/>
        <w:rPr>
          <w:b/>
          <w:sz w:val="22"/>
          <w:szCs w:val="22"/>
        </w:rPr>
      </w:pPr>
      <w:r>
        <w:rPr>
          <w:rFonts w:hint="eastAsia" w:ascii="宋体" w:hAnsi="宋体"/>
          <w:b/>
          <w:sz w:val="22"/>
          <w:szCs w:val="22"/>
          <w:lang w:eastAsia="zh-CN"/>
        </w:rPr>
        <w:t>四、</w:t>
      </w:r>
      <w:r>
        <w:rPr>
          <w:rFonts w:hint="eastAsia" w:ascii="宋体" w:hAnsi="宋体"/>
          <w:b/>
          <w:sz w:val="22"/>
          <w:szCs w:val="22"/>
        </w:rPr>
        <w:t>系统安全性</w:t>
      </w:r>
    </w:p>
    <w:p>
      <w:pPr>
        <w:adjustRightInd w:val="0"/>
        <w:snapToGrid w:val="0"/>
        <w:spacing w:line="500" w:lineRule="exact"/>
        <w:ind w:firstLine="420"/>
        <w:rPr>
          <w:rFonts w:ascii="宋体" w:hAnsi="宋体"/>
          <w:sz w:val="22"/>
          <w:szCs w:val="22"/>
        </w:rPr>
      </w:pPr>
      <w:r>
        <w:rPr>
          <w:rFonts w:hint="eastAsia" w:ascii="宋体" w:hAnsi="宋体"/>
          <w:sz w:val="22"/>
          <w:szCs w:val="22"/>
          <w:lang w:eastAsia="zh-CN"/>
        </w:rPr>
        <w:t>（一）</w:t>
      </w:r>
      <w:r>
        <w:rPr>
          <w:rFonts w:hint="eastAsia" w:ascii="宋体" w:hAnsi="宋体"/>
          <w:sz w:val="22"/>
          <w:szCs w:val="22"/>
        </w:rPr>
        <w:t>实施日常系统的维护和系统检查工作时，应满足机场网络安全的相关要求和管理规定，不得进行任何可能导致合同服务范围内系统停止或中断服务的操作。</w:t>
      </w:r>
    </w:p>
    <w:p>
      <w:pPr>
        <w:adjustRightInd w:val="0"/>
        <w:snapToGrid w:val="0"/>
        <w:spacing w:line="500" w:lineRule="exact"/>
        <w:ind w:firstLine="420"/>
        <w:rPr>
          <w:rFonts w:ascii="宋体" w:hAnsi="宋体"/>
          <w:sz w:val="22"/>
          <w:szCs w:val="22"/>
        </w:rPr>
      </w:pPr>
      <w:r>
        <w:rPr>
          <w:rFonts w:hint="eastAsia" w:ascii="宋体" w:hAnsi="宋体"/>
          <w:sz w:val="22"/>
          <w:szCs w:val="22"/>
          <w:lang w:eastAsia="zh-CN"/>
        </w:rPr>
        <w:t>（二）</w:t>
      </w:r>
      <w:r>
        <w:rPr>
          <w:rFonts w:hint="eastAsia" w:ascii="宋体" w:hAnsi="宋体"/>
          <w:sz w:val="22"/>
          <w:szCs w:val="22"/>
        </w:rPr>
        <w:t>系统中所有的用户口令加密存储；</w:t>
      </w:r>
    </w:p>
    <w:p>
      <w:pPr>
        <w:adjustRightInd w:val="0"/>
        <w:snapToGrid w:val="0"/>
        <w:spacing w:line="500" w:lineRule="exact"/>
        <w:ind w:firstLine="420"/>
        <w:rPr>
          <w:rFonts w:ascii="宋体" w:hAnsi="宋体"/>
          <w:sz w:val="22"/>
          <w:szCs w:val="22"/>
        </w:rPr>
      </w:pPr>
      <w:r>
        <w:rPr>
          <w:rFonts w:hint="eastAsia" w:ascii="宋体" w:hAnsi="宋体"/>
          <w:sz w:val="22"/>
          <w:szCs w:val="22"/>
          <w:lang w:eastAsia="zh-CN"/>
        </w:rPr>
        <w:t>（三）</w:t>
      </w:r>
      <w:r>
        <w:rPr>
          <w:rFonts w:hint="eastAsia" w:ascii="宋体" w:hAnsi="宋体"/>
          <w:sz w:val="22"/>
          <w:szCs w:val="22"/>
        </w:rPr>
        <w:t>保证关键数据和历史数据的完整性和安全性；</w:t>
      </w:r>
    </w:p>
    <w:p>
      <w:pPr>
        <w:adjustRightInd w:val="0"/>
        <w:snapToGrid w:val="0"/>
        <w:spacing w:line="500" w:lineRule="exact"/>
        <w:ind w:firstLine="420"/>
        <w:rPr>
          <w:rFonts w:ascii="宋体" w:hAnsi="宋体"/>
          <w:sz w:val="22"/>
          <w:szCs w:val="22"/>
        </w:rPr>
      </w:pPr>
      <w:r>
        <w:rPr>
          <w:rFonts w:hint="eastAsia" w:ascii="宋体" w:hAnsi="宋体"/>
          <w:sz w:val="22"/>
          <w:szCs w:val="22"/>
          <w:lang w:eastAsia="zh-CN"/>
        </w:rPr>
        <w:t>（四）</w:t>
      </w:r>
      <w:r>
        <w:rPr>
          <w:rFonts w:hint="eastAsia" w:ascii="宋体" w:hAnsi="宋体"/>
          <w:sz w:val="22"/>
          <w:szCs w:val="22"/>
        </w:rPr>
        <w:t>用户权限管理到位，不同的用户能实现对不同数据的查询；</w:t>
      </w:r>
    </w:p>
    <w:p>
      <w:pPr>
        <w:adjustRightInd w:val="0"/>
        <w:snapToGrid w:val="0"/>
        <w:spacing w:line="500" w:lineRule="exact"/>
        <w:ind w:firstLine="420"/>
        <w:rPr>
          <w:rFonts w:ascii="宋体" w:hAnsi="宋体"/>
          <w:sz w:val="22"/>
          <w:szCs w:val="22"/>
        </w:rPr>
      </w:pPr>
      <w:r>
        <w:rPr>
          <w:rFonts w:hint="eastAsia" w:ascii="宋体" w:hAnsi="宋体"/>
          <w:sz w:val="22"/>
          <w:szCs w:val="22"/>
          <w:lang w:eastAsia="zh-CN"/>
        </w:rPr>
        <w:t>（五）</w:t>
      </w:r>
      <w:r>
        <w:rPr>
          <w:rFonts w:hint="eastAsia" w:ascii="宋体" w:hAnsi="宋体"/>
          <w:sz w:val="22"/>
          <w:szCs w:val="22"/>
        </w:rPr>
        <w:t>提供完善的日志功能，支持操作纪录的审计；</w:t>
      </w:r>
    </w:p>
    <w:p>
      <w:pPr>
        <w:adjustRightInd w:val="0"/>
        <w:snapToGrid w:val="0"/>
        <w:spacing w:line="500" w:lineRule="exact"/>
        <w:ind w:firstLine="420"/>
        <w:rPr>
          <w:rFonts w:hint="eastAsia" w:ascii="宋体" w:hAnsi="宋体"/>
          <w:sz w:val="22"/>
          <w:szCs w:val="22"/>
        </w:rPr>
      </w:pPr>
      <w:r>
        <w:rPr>
          <w:rFonts w:hint="eastAsia" w:ascii="宋体" w:hAnsi="宋体"/>
          <w:sz w:val="22"/>
          <w:szCs w:val="22"/>
          <w:lang w:eastAsia="zh-CN"/>
        </w:rPr>
        <w:t>（六）</w:t>
      </w:r>
      <w:r>
        <w:rPr>
          <w:rFonts w:hint="eastAsia" w:ascii="宋体" w:hAnsi="宋体"/>
          <w:sz w:val="22"/>
          <w:szCs w:val="22"/>
        </w:rPr>
        <w:t>系统中涉及到的国家和行业各项法律法规中规定为涉密的信息，必须采用必要的加密存储、传输手段，并设置必要的安全管理策略。</w:t>
      </w:r>
    </w:p>
    <w:p>
      <w:pPr>
        <w:adjustRightInd w:val="0"/>
        <w:snapToGrid w:val="0"/>
        <w:spacing w:line="500" w:lineRule="exact"/>
        <w:ind w:firstLine="420"/>
        <w:rPr>
          <w:rFonts w:hint="eastAsia" w:ascii="宋体" w:hAnsi="宋体"/>
          <w:sz w:val="22"/>
          <w:szCs w:val="22"/>
        </w:rPr>
      </w:pPr>
    </w:p>
    <w:p>
      <w:pPr>
        <w:adjustRightInd w:val="0"/>
        <w:snapToGrid w:val="0"/>
        <w:spacing w:line="500" w:lineRule="exact"/>
        <w:rPr>
          <w:rFonts w:hint="eastAsia" w:ascii="宋体" w:hAnsi="宋体"/>
          <w:sz w:val="22"/>
          <w:szCs w:val="22"/>
          <w:lang w:eastAsia="zh-CN"/>
        </w:rPr>
      </w:pPr>
    </w:p>
    <w:p>
      <w:pPr>
        <w:widowControl/>
        <w:jc w:val="left"/>
        <w:rPr>
          <w:rFonts w:ascii="宋体" w:hAnsi="宋体" w:cs="仿宋_GB2312"/>
          <w:b/>
          <w:color w:val="000000"/>
          <w:szCs w:val="21"/>
        </w:rPr>
      </w:pPr>
      <w:r>
        <w:rPr>
          <w:rFonts w:hint="eastAsia" w:ascii="宋体" w:hAnsi="宋体" w:cs="仿宋_GB2312"/>
          <w:b/>
          <w:color w:val="000000"/>
          <w:szCs w:val="21"/>
        </w:rPr>
        <w:br w:type="page"/>
      </w:r>
      <w:r>
        <w:rPr>
          <w:rFonts w:hint="eastAsia" w:ascii="宋体" w:hAnsi="宋体" w:cs="仿宋_GB2312"/>
          <w:b/>
          <w:color w:val="000000"/>
          <w:szCs w:val="21"/>
        </w:rPr>
        <w:t>附件3：</w:t>
      </w:r>
    </w:p>
    <w:p>
      <w:pPr>
        <w:adjustRightInd w:val="0"/>
        <w:snapToGrid w:val="0"/>
        <w:spacing w:line="360" w:lineRule="auto"/>
        <w:jc w:val="center"/>
        <w:rPr>
          <w:rFonts w:hint="eastAsia" w:ascii="宋体" w:hAnsi="宋体" w:cs="Times New Roman"/>
          <w:b/>
          <w:color w:val="000000"/>
          <w:sz w:val="24"/>
          <w:szCs w:val="21"/>
        </w:rPr>
      </w:pPr>
      <w:r>
        <w:rPr>
          <w:rFonts w:hint="eastAsia" w:ascii="宋体" w:hAnsi="宋体" w:cs="Times New Roman"/>
          <w:b/>
          <w:color w:val="000000"/>
          <w:sz w:val="24"/>
          <w:szCs w:val="21"/>
          <w:lang w:eastAsia="zh-CN"/>
        </w:rPr>
        <w:t>不正常</w:t>
      </w:r>
      <w:r>
        <w:rPr>
          <w:rFonts w:hint="eastAsia" w:ascii="宋体" w:hAnsi="宋体" w:cs="Times New Roman"/>
          <w:b/>
          <w:color w:val="000000"/>
          <w:sz w:val="24"/>
          <w:szCs w:val="21"/>
        </w:rPr>
        <w:t>行李查询综合业务管理系统</w:t>
      </w:r>
      <w:r>
        <w:rPr>
          <w:rFonts w:hint="eastAsia" w:ascii="宋体" w:hAnsi="宋体" w:cs="Times New Roman"/>
          <w:b/>
          <w:color w:val="000000"/>
          <w:sz w:val="24"/>
          <w:szCs w:val="21"/>
          <w:lang w:eastAsia="zh-CN"/>
        </w:rPr>
        <w:t>软件及运维服务项目</w:t>
      </w:r>
      <w:r>
        <w:rPr>
          <w:rFonts w:hint="eastAsia" w:ascii="宋体" w:hAnsi="宋体" w:cs="Times New Roman"/>
          <w:b/>
          <w:color w:val="000000"/>
          <w:sz w:val="24"/>
          <w:szCs w:val="21"/>
        </w:rPr>
        <w:t>考核表</w:t>
      </w:r>
    </w:p>
    <w:p>
      <w:pPr>
        <w:adjustRightInd w:val="0"/>
        <w:snapToGrid w:val="0"/>
        <w:spacing w:line="360" w:lineRule="auto"/>
        <w:jc w:val="both"/>
        <w:rPr>
          <w:rFonts w:hint="default" w:ascii="宋体" w:hAnsi="宋体" w:cs="仿宋_GB2312"/>
          <w:color w:val="000000"/>
          <w:szCs w:val="21"/>
          <w:lang w:val="en-US" w:eastAsia="zh-CN"/>
        </w:rPr>
      </w:pPr>
      <w:r>
        <w:rPr>
          <w:rFonts w:hint="eastAsia" w:ascii="宋体" w:hAnsi="宋体" w:cs="Times New Roman"/>
          <w:b/>
          <w:color w:val="000000"/>
          <w:sz w:val="24"/>
          <w:szCs w:val="21"/>
          <w:lang w:val="en-US" w:eastAsia="zh-CN"/>
        </w:rPr>
        <w:t xml:space="preserve">   </w:t>
      </w:r>
      <w:r>
        <w:rPr>
          <w:rFonts w:hint="eastAsia" w:ascii="宋体" w:hAnsi="宋体" w:cs="仿宋_GB2312"/>
          <w:color w:val="000000"/>
          <w:szCs w:val="21"/>
          <w:lang w:val="en-US" w:eastAsia="zh-CN"/>
        </w:rPr>
        <w:t xml:space="preserve"> </w:t>
      </w:r>
      <w:r>
        <w:rPr>
          <w:rFonts w:hint="eastAsia" w:ascii="宋体" w:hAnsi="宋体" w:cs="仿宋_GB2312"/>
          <w:b/>
          <w:bCs/>
          <w:color w:val="000000"/>
          <w:szCs w:val="21"/>
          <w:lang w:val="en-US" w:eastAsia="zh-CN"/>
        </w:rPr>
        <w:t>考核时间：                                考核人：</w:t>
      </w:r>
    </w:p>
    <w:tbl>
      <w:tblPr>
        <w:tblStyle w:val="15"/>
        <w:tblW w:w="8774" w:type="dxa"/>
        <w:jc w:val="center"/>
        <w:tblLayout w:type="fixed"/>
        <w:tblCellMar>
          <w:top w:w="0" w:type="dxa"/>
          <w:left w:w="108" w:type="dxa"/>
          <w:bottom w:w="0" w:type="dxa"/>
          <w:right w:w="108" w:type="dxa"/>
        </w:tblCellMar>
      </w:tblPr>
      <w:tblGrid>
        <w:gridCol w:w="2395"/>
        <w:gridCol w:w="4167"/>
        <w:gridCol w:w="2212"/>
      </w:tblGrid>
      <w:tr>
        <w:tblPrEx>
          <w:tblCellMar>
            <w:top w:w="0" w:type="dxa"/>
            <w:left w:w="108" w:type="dxa"/>
            <w:bottom w:w="0" w:type="dxa"/>
            <w:right w:w="108" w:type="dxa"/>
          </w:tblCellMar>
        </w:tblPrEx>
        <w:trPr>
          <w:trHeight w:val="553" w:hRule="atLeast"/>
          <w:jc w:val="center"/>
        </w:trPr>
        <w:tc>
          <w:tcPr>
            <w:tcW w:w="2395"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仿宋_GB2312"/>
                <w:color w:val="000000"/>
                <w:szCs w:val="21"/>
              </w:rPr>
            </w:pPr>
            <w:r>
              <w:rPr>
                <w:rFonts w:hint="eastAsia" w:ascii="宋体" w:hAnsi="宋体" w:cs="仿宋_GB2312"/>
                <w:color w:val="000000"/>
                <w:szCs w:val="21"/>
              </w:rPr>
              <w:t>考核内容</w:t>
            </w:r>
          </w:p>
        </w:tc>
        <w:tc>
          <w:tcPr>
            <w:tcW w:w="4167" w:type="dxa"/>
            <w:tcBorders>
              <w:top w:val="single" w:color="auto" w:sz="4" w:space="0"/>
              <w:left w:val="nil"/>
              <w:bottom w:val="single" w:color="auto" w:sz="4" w:space="0"/>
              <w:right w:val="single" w:color="auto" w:sz="4" w:space="0"/>
            </w:tcBorders>
            <w:vAlign w:val="center"/>
          </w:tcPr>
          <w:p>
            <w:pPr>
              <w:jc w:val="center"/>
              <w:rPr>
                <w:rFonts w:ascii="宋体" w:hAnsi="宋体" w:cs="仿宋_GB2312"/>
                <w:color w:val="000000"/>
                <w:szCs w:val="21"/>
              </w:rPr>
            </w:pPr>
            <w:r>
              <w:rPr>
                <w:rFonts w:hint="eastAsia" w:ascii="宋体" w:hAnsi="宋体" w:cs="仿宋_GB2312"/>
                <w:color w:val="000000"/>
                <w:szCs w:val="21"/>
              </w:rPr>
              <w:t>扣分标准</w:t>
            </w:r>
          </w:p>
        </w:tc>
        <w:tc>
          <w:tcPr>
            <w:tcW w:w="221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仿宋_GB2312"/>
                <w:color w:val="000000"/>
                <w:szCs w:val="21"/>
              </w:rPr>
            </w:pPr>
            <w:r>
              <w:rPr>
                <w:rFonts w:hint="eastAsia" w:ascii="宋体" w:hAnsi="宋体" w:cs="仿宋_GB2312"/>
                <w:color w:val="000000"/>
                <w:szCs w:val="21"/>
              </w:rPr>
              <w:t>得分</w:t>
            </w:r>
          </w:p>
        </w:tc>
      </w:tr>
      <w:tr>
        <w:tblPrEx>
          <w:tblCellMar>
            <w:top w:w="0" w:type="dxa"/>
            <w:left w:w="108" w:type="dxa"/>
            <w:bottom w:w="0" w:type="dxa"/>
            <w:right w:w="108" w:type="dxa"/>
          </w:tblCellMar>
        </w:tblPrEx>
        <w:trPr>
          <w:trHeight w:val="987" w:hRule="atLeast"/>
          <w:jc w:val="center"/>
        </w:trPr>
        <w:tc>
          <w:tcPr>
            <w:tcW w:w="2395" w:type="dxa"/>
            <w:tcBorders>
              <w:top w:val="single" w:color="auto" w:sz="4" w:space="0"/>
              <w:left w:val="single" w:color="auto" w:sz="4" w:space="0"/>
              <w:bottom w:val="single" w:color="auto" w:sz="4" w:space="0"/>
              <w:right w:val="single" w:color="000000" w:sz="4" w:space="0"/>
            </w:tcBorders>
            <w:vAlign w:val="center"/>
          </w:tcPr>
          <w:p>
            <w:pPr>
              <w:rPr>
                <w:rFonts w:hint="eastAsia" w:ascii="宋体" w:hAnsi="宋体" w:eastAsia="宋体" w:cs="仿宋_GB2312"/>
                <w:color w:val="000000"/>
                <w:szCs w:val="21"/>
                <w:lang w:eastAsia="zh-CN"/>
              </w:rPr>
            </w:pPr>
            <w:r>
              <w:rPr>
                <w:rFonts w:hint="eastAsia" w:ascii="宋体" w:hAnsi="宋体" w:cs="仿宋_GB2312"/>
                <w:color w:val="000000"/>
                <w:szCs w:val="21"/>
                <w:lang w:eastAsia="zh-CN"/>
              </w:rPr>
              <w:t>系统功能的完善性</w:t>
            </w:r>
          </w:p>
        </w:tc>
        <w:tc>
          <w:tcPr>
            <w:tcW w:w="4167" w:type="dxa"/>
            <w:tcBorders>
              <w:top w:val="single" w:color="auto" w:sz="4" w:space="0"/>
              <w:left w:val="nil"/>
              <w:bottom w:val="single" w:color="auto" w:sz="4" w:space="0"/>
              <w:right w:val="single" w:color="auto" w:sz="4" w:space="0"/>
            </w:tcBorders>
            <w:vAlign w:val="center"/>
          </w:tcPr>
          <w:p>
            <w:pPr>
              <w:rPr>
                <w:rFonts w:hint="eastAsia" w:ascii="宋体" w:hAnsi="宋体" w:cs="仿宋_GB2312"/>
                <w:color w:val="000000"/>
                <w:szCs w:val="21"/>
              </w:rPr>
            </w:pPr>
            <w:r>
              <w:rPr>
                <w:rFonts w:hint="eastAsia" w:ascii="宋体" w:hAnsi="宋体" w:cs="仿宋_GB2312"/>
                <w:color w:val="000000"/>
                <w:szCs w:val="21"/>
              </w:rPr>
              <w:t>总分</w:t>
            </w:r>
            <w:r>
              <w:rPr>
                <w:rFonts w:hint="eastAsia" w:ascii="宋体" w:hAnsi="宋体" w:cs="仿宋_GB2312"/>
                <w:color w:val="000000"/>
                <w:szCs w:val="21"/>
                <w:lang w:val="en-US" w:eastAsia="zh-CN"/>
              </w:rPr>
              <w:t>20</w:t>
            </w:r>
            <w:r>
              <w:rPr>
                <w:rFonts w:hint="eastAsia" w:ascii="宋体" w:hAnsi="宋体" w:cs="仿宋_GB2312"/>
                <w:color w:val="000000"/>
                <w:szCs w:val="21"/>
              </w:rPr>
              <w:t>分</w:t>
            </w:r>
            <w:r>
              <w:rPr>
                <w:rFonts w:hint="eastAsia" w:ascii="宋体" w:hAnsi="宋体" w:cs="仿宋_GB2312"/>
                <w:color w:val="000000"/>
                <w:szCs w:val="21"/>
                <w:lang w:eastAsia="zh-CN"/>
              </w:rPr>
              <w:t>。</w:t>
            </w:r>
            <w:r>
              <w:rPr>
                <w:rFonts w:hint="eastAsia" w:ascii="宋体" w:hAnsi="宋体" w:cs="仿宋_GB2312"/>
                <w:color w:val="000000"/>
                <w:szCs w:val="21"/>
              </w:rPr>
              <w:t>每发生一次扣</w:t>
            </w:r>
            <w:r>
              <w:rPr>
                <w:rFonts w:hint="eastAsia" w:ascii="宋体" w:hAnsi="宋体" w:cs="仿宋_GB2312"/>
                <w:color w:val="000000"/>
                <w:szCs w:val="21"/>
                <w:lang w:val="en-US" w:eastAsia="zh-CN"/>
              </w:rPr>
              <w:t>2</w:t>
            </w:r>
            <w:r>
              <w:rPr>
                <w:rFonts w:hint="eastAsia" w:ascii="宋体" w:hAnsi="宋体" w:cs="仿宋_GB2312"/>
                <w:color w:val="000000"/>
                <w:szCs w:val="21"/>
              </w:rPr>
              <w:t>分。</w:t>
            </w:r>
          </w:p>
        </w:tc>
        <w:tc>
          <w:tcPr>
            <w:tcW w:w="2212" w:type="dxa"/>
            <w:tcBorders>
              <w:top w:val="single" w:color="auto" w:sz="4" w:space="0"/>
              <w:left w:val="nil"/>
              <w:bottom w:val="single" w:color="auto" w:sz="4" w:space="0"/>
              <w:right w:val="single" w:color="auto" w:sz="4" w:space="0"/>
            </w:tcBorders>
            <w:vAlign w:val="center"/>
          </w:tcPr>
          <w:p>
            <w:pPr>
              <w:spacing w:line="360" w:lineRule="auto"/>
              <w:rPr>
                <w:rFonts w:ascii="宋体" w:hAnsi="宋体" w:cs="仿宋_GB2312"/>
                <w:color w:val="000000"/>
                <w:szCs w:val="21"/>
              </w:rPr>
            </w:pPr>
          </w:p>
        </w:tc>
      </w:tr>
      <w:tr>
        <w:tblPrEx>
          <w:tblCellMar>
            <w:top w:w="0" w:type="dxa"/>
            <w:left w:w="108" w:type="dxa"/>
            <w:bottom w:w="0" w:type="dxa"/>
            <w:right w:w="108" w:type="dxa"/>
          </w:tblCellMar>
        </w:tblPrEx>
        <w:trPr>
          <w:trHeight w:val="987" w:hRule="atLeast"/>
          <w:jc w:val="center"/>
        </w:trPr>
        <w:tc>
          <w:tcPr>
            <w:tcW w:w="2395" w:type="dxa"/>
            <w:tcBorders>
              <w:top w:val="single" w:color="auto" w:sz="4" w:space="0"/>
              <w:left w:val="single" w:color="auto" w:sz="4" w:space="0"/>
              <w:bottom w:val="single" w:color="auto" w:sz="4" w:space="0"/>
              <w:right w:val="single" w:color="000000" w:sz="4" w:space="0"/>
            </w:tcBorders>
            <w:vAlign w:val="center"/>
          </w:tcPr>
          <w:p>
            <w:pPr>
              <w:rPr>
                <w:rFonts w:hint="eastAsia" w:ascii="宋体" w:hAnsi="宋体" w:eastAsia="宋体" w:cs="仿宋_GB2312"/>
                <w:color w:val="000000"/>
                <w:szCs w:val="21"/>
                <w:lang w:eastAsia="zh-CN"/>
              </w:rPr>
            </w:pPr>
            <w:r>
              <w:rPr>
                <w:rFonts w:hint="eastAsia" w:ascii="宋体" w:hAnsi="宋体" w:cs="仿宋_GB2312"/>
                <w:color w:val="000000"/>
                <w:szCs w:val="21"/>
                <w:lang w:eastAsia="zh-CN"/>
              </w:rPr>
              <w:t>系统功能的稳定运行</w:t>
            </w:r>
          </w:p>
        </w:tc>
        <w:tc>
          <w:tcPr>
            <w:tcW w:w="4167" w:type="dxa"/>
            <w:tcBorders>
              <w:top w:val="single" w:color="auto" w:sz="4" w:space="0"/>
              <w:left w:val="nil"/>
              <w:bottom w:val="single" w:color="auto" w:sz="4" w:space="0"/>
              <w:right w:val="single" w:color="auto" w:sz="4" w:space="0"/>
            </w:tcBorders>
            <w:vAlign w:val="center"/>
          </w:tcPr>
          <w:p>
            <w:pPr>
              <w:rPr>
                <w:rFonts w:hint="eastAsia" w:ascii="宋体" w:hAnsi="宋体" w:cs="仿宋_GB2312"/>
                <w:color w:val="000000"/>
                <w:szCs w:val="21"/>
              </w:rPr>
            </w:pPr>
            <w:r>
              <w:rPr>
                <w:rFonts w:hint="eastAsia" w:ascii="宋体" w:hAnsi="宋体" w:cs="仿宋_GB2312"/>
                <w:color w:val="000000"/>
                <w:szCs w:val="21"/>
              </w:rPr>
              <w:t>总分</w:t>
            </w:r>
            <w:r>
              <w:rPr>
                <w:rFonts w:hint="eastAsia" w:ascii="宋体" w:hAnsi="宋体" w:cs="仿宋_GB2312"/>
                <w:color w:val="000000"/>
                <w:szCs w:val="21"/>
                <w:lang w:val="en-US" w:eastAsia="zh-CN"/>
              </w:rPr>
              <w:t>1</w:t>
            </w:r>
            <w:r>
              <w:rPr>
                <w:rFonts w:ascii="宋体" w:hAnsi="宋体" w:cs="仿宋_GB2312"/>
                <w:color w:val="000000"/>
                <w:szCs w:val="21"/>
              </w:rPr>
              <w:t>0</w:t>
            </w:r>
            <w:r>
              <w:rPr>
                <w:rFonts w:hint="eastAsia" w:ascii="宋体" w:hAnsi="宋体" w:cs="仿宋_GB2312"/>
                <w:color w:val="000000"/>
                <w:szCs w:val="21"/>
              </w:rPr>
              <w:t>分</w:t>
            </w:r>
            <w:r>
              <w:rPr>
                <w:rFonts w:hint="eastAsia" w:ascii="宋体" w:hAnsi="宋体" w:cs="仿宋_GB2312"/>
                <w:color w:val="000000"/>
                <w:szCs w:val="21"/>
                <w:lang w:eastAsia="zh-CN"/>
              </w:rPr>
              <w:t>。</w:t>
            </w:r>
            <w:r>
              <w:rPr>
                <w:rFonts w:hint="eastAsia" w:ascii="宋体" w:hAnsi="宋体" w:cs="仿宋_GB2312"/>
                <w:color w:val="000000"/>
                <w:szCs w:val="21"/>
              </w:rPr>
              <w:t>每发生一次扣</w:t>
            </w:r>
            <w:r>
              <w:rPr>
                <w:rFonts w:hint="eastAsia" w:ascii="宋体" w:hAnsi="宋体" w:cs="仿宋_GB2312"/>
                <w:color w:val="000000"/>
                <w:szCs w:val="21"/>
                <w:lang w:val="en-US" w:eastAsia="zh-CN"/>
              </w:rPr>
              <w:t>2</w:t>
            </w:r>
            <w:r>
              <w:rPr>
                <w:rFonts w:hint="eastAsia" w:ascii="宋体" w:hAnsi="宋体" w:cs="仿宋_GB2312"/>
                <w:color w:val="000000"/>
                <w:szCs w:val="21"/>
              </w:rPr>
              <w:t>分。</w:t>
            </w:r>
          </w:p>
        </w:tc>
        <w:tc>
          <w:tcPr>
            <w:tcW w:w="2212" w:type="dxa"/>
            <w:tcBorders>
              <w:top w:val="single" w:color="auto" w:sz="4" w:space="0"/>
              <w:left w:val="nil"/>
              <w:bottom w:val="single" w:color="auto" w:sz="4" w:space="0"/>
              <w:right w:val="single" w:color="auto" w:sz="4" w:space="0"/>
            </w:tcBorders>
            <w:vAlign w:val="center"/>
          </w:tcPr>
          <w:p>
            <w:pPr>
              <w:spacing w:line="360" w:lineRule="auto"/>
              <w:rPr>
                <w:rFonts w:ascii="宋体" w:hAnsi="宋体" w:cs="仿宋_GB2312"/>
                <w:color w:val="000000"/>
                <w:szCs w:val="21"/>
              </w:rPr>
            </w:pPr>
          </w:p>
        </w:tc>
      </w:tr>
      <w:tr>
        <w:tblPrEx>
          <w:tblCellMar>
            <w:top w:w="0" w:type="dxa"/>
            <w:left w:w="108" w:type="dxa"/>
            <w:bottom w:w="0" w:type="dxa"/>
            <w:right w:w="108" w:type="dxa"/>
          </w:tblCellMar>
        </w:tblPrEx>
        <w:trPr>
          <w:trHeight w:val="891" w:hRule="atLeast"/>
          <w:jc w:val="center"/>
        </w:trPr>
        <w:tc>
          <w:tcPr>
            <w:tcW w:w="2395" w:type="dxa"/>
            <w:tcBorders>
              <w:top w:val="single" w:color="auto" w:sz="4" w:space="0"/>
              <w:left w:val="single" w:color="auto" w:sz="4" w:space="0"/>
              <w:right w:val="single" w:color="000000" w:sz="4" w:space="0"/>
            </w:tcBorders>
            <w:vAlign w:val="center"/>
          </w:tcPr>
          <w:p>
            <w:pPr>
              <w:rPr>
                <w:rFonts w:ascii="宋体" w:hAnsi="宋体" w:cs="仿宋_GB2312"/>
                <w:color w:val="000000"/>
                <w:szCs w:val="21"/>
              </w:rPr>
            </w:pPr>
            <w:r>
              <w:rPr>
                <w:rFonts w:hint="eastAsia" w:ascii="宋体" w:hAnsi="宋体" w:cs="仿宋_GB2312"/>
                <w:color w:val="000000"/>
                <w:szCs w:val="21"/>
              </w:rPr>
              <w:t>故障响应是否及时</w:t>
            </w:r>
          </w:p>
        </w:tc>
        <w:tc>
          <w:tcPr>
            <w:tcW w:w="4167" w:type="dxa"/>
            <w:tcBorders>
              <w:top w:val="single" w:color="auto" w:sz="4" w:space="0"/>
              <w:left w:val="nil"/>
              <w:right w:val="single" w:color="auto" w:sz="4" w:space="0"/>
            </w:tcBorders>
            <w:vAlign w:val="center"/>
          </w:tcPr>
          <w:p>
            <w:pPr>
              <w:rPr>
                <w:rFonts w:hint="default" w:ascii="宋体" w:hAnsi="宋体" w:eastAsia="宋体" w:cs="仿宋_GB2312"/>
                <w:color w:val="000000"/>
                <w:szCs w:val="21"/>
                <w:lang w:val="en-US" w:eastAsia="zh-CN"/>
              </w:rPr>
            </w:pPr>
            <w:r>
              <w:rPr>
                <w:rFonts w:hint="eastAsia" w:ascii="宋体" w:hAnsi="宋体" w:cs="仿宋_GB2312"/>
                <w:color w:val="000000"/>
                <w:szCs w:val="21"/>
              </w:rPr>
              <w:t>总分</w:t>
            </w:r>
            <w:r>
              <w:rPr>
                <w:rFonts w:hint="eastAsia" w:ascii="宋体" w:hAnsi="宋体" w:cs="仿宋_GB2312"/>
                <w:color w:val="000000"/>
                <w:szCs w:val="21"/>
                <w:lang w:val="en-US" w:eastAsia="zh-CN"/>
              </w:rPr>
              <w:t>30</w:t>
            </w:r>
            <w:r>
              <w:rPr>
                <w:rFonts w:hint="eastAsia" w:ascii="宋体" w:hAnsi="宋体" w:cs="仿宋_GB2312"/>
                <w:color w:val="000000"/>
                <w:szCs w:val="21"/>
              </w:rPr>
              <w:t>分</w:t>
            </w:r>
            <w:r>
              <w:rPr>
                <w:rFonts w:hint="eastAsia" w:ascii="宋体" w:hAnsi="宋体" w:cs="仿宋_GB2312"/>
                <w:color w:val="000000"/>
                <w:szCs w:val="21"/>
                <w:lang w:eastAsia="zh-CN"/>
              </w:rPr>
              <w:t>。</w:t>
            </w:r>
            <w:r>
              <w:rPr>
                <w:rFonts w:hint="eastAsia" w:ascii="宋体" w:hAnsi="宋体" w:cs="仿宋_GB2312"/>
                <w:color w:val="000000"/>
                <w:szCs w:val="21"/>
              </w:rPr>
              <w:t>未在合同规定时间内接听报修电话及介入故障处理，每发生一次扣</w:t>
            </w:r>
            <w:r>
              <w:rPr>
                <w:rFonts w:ascii="宋体" w:hAnsi="宋体" w:cs="仿宋_GB2312"/>
                <w:color w:val="000000"/>
                <w:szCs w:val="21"/>
              </w:rPr>
              <w:t>5</w:t>
            </w:r>
            <w:r>
              <w:rPr>
                <w:rFonts w:hint="eastAsia" w:ascii="宋体" w:hAnsi="宋体" w:cs="仿宋_GB2312"/>
                <w:color w:val="000000"/>
                <w:szCs w:val="21"/>
              </w:rPr>
              <w:t>分。</w:t>
            </w:r>
            <w:r>
              <w:rPr>
                <w:rFonts w:hint="eastAsia" w:ascii="宋体" w:hAnsi="宋体" w:cs="仿宋_GB2312"/>
                <w:color w:val="000000"/>
                <w:szCs w:val="21"/>
                <w:lang w:val="en-US" w:eastAsia="zh-CN"/>
              </w:rPr>
              <w:t>24小时内未完成故障处置的，每发生一次扣10分。</w:t>
            </w:r>
          </w:p>
        </w:tc>
        <w:tc>
          <w:tcPr>
            <w:tcW w:w="2212" w:type="dxa"/>
            <w:tcBorders>
              <w:top w:val="single" w:color="auto" w:sz="4" w:space="0"/>
              <w:left w:val="nil"/>
              <w:right w:val="single" w:color="auto" w:sz="4" w:space="0"/>
            </w:tcBorders>
            <w:vAlign w:val="center"/>
          </w:tcPr>
          <w:p>
            <w:pPr>
              <w:spacing w:line="360" w:lineRule="auto"/>
              <w:rPr>
                <w:rFonts w:ascii="宋体" w:hAnsi="宋体" w:cs="仿宋_GB2312"/>
                <w:color w:val="000000"/>
                <w:szCs w:val="21"/>
              </w:rPr>
            </w:pPr>
          </w:p>
        </w:tc>
      </w:tr>
      <w:tr>
        <w:tblPrEx>
          <w:tblCellMar>
            <w:top w:w="0" w:type="dxa"/>
            <w:left w:w="108" w:type="dxa"/>
            <w:bottom w:w="0" w:type="dxa"/>
            <w:right w:w="108" w:type="dxa"/>
          </w:tblCellMar>
        </w:tblPrEx>
        <w:trPr>
          <w:trHeight w:val="988" w:hRule="atLeast"/>
          <w:jc w:val="center"/>
        </w:trPr>
        <w:tc>
          <w:tcPr>
            <w:tcW w:w="2395" w:type="dxa"/>
            <w:tcBorders>
              <w:top w:val="single" w:color="auto" w:sz="4" w:space="0"/>
              <w:left w:val="single" w:color="auto" w:sz="4" w:space="0"/>
              <w:bottom w:val="single" w:color="auto" w:sz="4" w:space="0"/>
              <w:right w:val="single" w:color="000000" w:sz="4" w:space="0"/>
            </w:tcBorders>
            <w:vAlign w:val="center"/>
          </w:tcPr>
          <w:p>
            <w:pPr>
              <w:rPr>
                <w:rFonts w:ascii="宋体" w:hAnsi="宋体" w:cs="仿宋_GB2312"/>
                <w:color w:val="000000"/>
                <w:szCs w:val="21"/>
              </w:rPr>
            </w:pPr>
            <w:r>
              <w:rPr>
                <w:rFonts w:hint="eastAsia" w:ascii="宋体" w:hAnsi="宋体" w:cs="仿宋_GB2312"/>
                <w:color w:val="000000"/>
                <w:szCs w:val="21"/>
              </w:rPr>
              <w:t>对用户咨询是否及时耐心解答和解决。</w:t>
            </w:r>
          </w:p>
        </w:tc>
        <w:tc>
          <w:tcPr>
            <w:tcW w:w="4167" w:type="dxa"/>
            <w:tcBorders>
              <w:top w:val="single" w:color="auto" w:sz="4" w:space="0"/>
              <w:left w:val="nil"/>
              <w:bottom w:val="single" w:color="auto" w:sz="4" w:space="0"/>
              <w:right w:val="single" w:color="auto" w:sz="4" w:space="0"/>
            </w:tcBorders>
            <w:vAlign w:val="center"/>
          </w:tcPr>
          <w:p>
            <w:pPr>
              <w:rPr>
                <w:rFonts w:ascii="宋体" w:hAnsi="宋体" w:cs="仿宋_GB2312"/>
                <w:color w:val="000000"/>
                <w:szCs w:val="21"/>
              </w:rPr>
            </w:pPr>
            <w:r>
              <w:rPr>
                <w:rFonts w:hint="eastAsia" w:ascii="宋体" w:hAnsi="宋体" w:cs="仿宋_GB2312"/>
                <w:color w:val="000000"/>
                <w:szCs w:val="21"/>
              </w:rPr>
              <w:t>总分</w:t>
            </w:r>
            <w:r>
              <w:rPr>
                <w:rFonts w:hint="eastAsia" w:ascii="宋体" w:hAnsi="宋体" w:cs="仿宋_GB2312"/>
                <w:color w:val="000000"/>
                <w:szCs w:val="21"/>
                <w:lang w:val="en-US" w:eastAsia="zh-CN"/>
              </w:rPr>
              <w:t>1</w:t>
            </w:r>
            <w:r>
              <w:rPr>
                <w:rFonts w:hint="eastAsia" w:ascii="宋体" w:hAnsi="宋体" w:cs="仿宋_GB2312"/>
                <w:color w:val="000000"/>
                <w:szCs w:val="21"/>
              </w:rPr>
              <w:t>0分</w:t>
            </w:r>
            <w:r>
              <w:rPr>
                <w:rFonts w:hint="eastAsia" w:ascii="宋体" w:hAnsi="宋体" w:cs="仿宋_GB2312"/>
                <w:color w:val="000000"/>
                <w:szCs w:val="21"/>
                <w:lang w:eastAsia="zh-CN"/>
              </w:rPr>
              <w:t>。</w:t>
            </w:r>
            <w:r>
              <w:rPr>
                <w:rFonts w:hint="eastAsia" w:ascii="宋体" w:hAnsi="宋体" w:cs="仿宋_GB2312"/>
                <w:color w:val="000000"/>
                <w:szCs w:val="21"/>
              </w:rPr>
              <w:t>每发生一次扣2分。</w:t>
            </w:r>
          </w:p>
        </w:tc>
        <w:tc>
          <w:tcPr>
            <w:tcW w:w="2212" w:type="dxa"/>
            <w:tcBorders>
              <w:top w:val="single" w:color="auto" w:sz="4" w:space="0"/>
              <w:left w:val="nil"/>
              <w:bottom w:val="single" w:color="auto" w:sz="4" w:space="0"/>
              <w:right w:val="single" w:color="auto" w:sz="4" w:space="0"/>
            </w:tcBorders>
            <w:vAlign w:val="center"/>
          </w:tcPr>
          <w:p>
            <w:pPr>
              <w:spacing w:line="360" w:lineRule="auto"/>
              <w:rPr>
                <w:rFonts w:ascii="宋体" w:hAnsi="宋体" w:cs="仿宋_GB2312"/>
                <w:color w:val="000000"/>
                <w:szCs w:val="21"/>
              </w:rPr>
            </w:pPr>
          </w:p>
        </w:tc>
      </w:tr>
      <w:tr>
        <w:tblPrEx>
          <w:tblCellMar>
            <w:top w:w="0" w:type="dxa"/>
            <w:left w:w="108" w:type="dxa"/>
            <w:bottom w:w="0" w:type="dxa"/>
            <w:right w:w="108" w:type="dxa"/>
          </w:tblCellMar>
        </w:tblPrEx>
        <w:trPr>
          <w:trHeight w:val="988" w:hRule="atLeast"/>
          <w:jc w:val="center"/>
        </w:trPr>
        <w:tc>
          <w:tcPr>
            <w:tcW w:w="2395" w:type="dxa"/>
            <w:tcBorders>
              <w:top w:val="single" w:color="auto" w:sz="4" w:space="0"/>
              <w:left w:val="single" w:color="auto" w:sz="4" w:space="0"/>
              <w:bottom w:val="single" w:color="auto" w:sz="4" w:space="0"/>
              <w:right w:val="single" w:color="000000" w:sz="4" w:space="0"/>
            </w:tcBorders>
            <w:vAlign w:val="center"/>
          </w:tcPr>
          <w:p>
            <w:pPr>
              <w:rPr>
                <w:rFonts w:hint="eastAsia" w:ascii="宋体" w:hAnsi="宋体" w:cs="仿宋_GB2312"/>
                <w:color w:val="000000"/>
                <w:szCs w:val="21"/>
              </w:rPr>
            </w:pPr>
            <w:r>
              <w:rPr>
                <w:rFonts w:hint="eastAsia" w:ascii="宋体" w:hAnsi="宋体" w:cs="仿宋_GB2312"/>
                <w:color w:val="000000"/>
                <w:szCs w:val="21"/>
                <w:lang w:eastAsia="zh-CN"/>
              </w:rPr>
              <w:t>系统功能合理优化或升级的</w:t>
            </w:r>
            <w:r>
              <w:rPr>
                <w:rFonts w:hint="eastAsia" w:ascii="宋体" w:hAnsi="宋体" w:cs="仿宋_GB2312"/>
                <w:color w:val="000000"/>
                <w:szCs w:val="21"/>
              </w:rPr>
              <w:t>需求响应</w:t>
            </w:r>
          </w:p>
        </w:tc>
        <w:tc>
          <w:tcPr>
            <w:tcW w:w="4167" w:type="dxa"/>
            <w:tcBorders>
              <w:top w:val="single" w:color="auto" w:sz="4" w:space="0"/>
              <w:left w:val="nil"/>
              <w:bottom w:val="single" w:color="auto" w:sz="4" w:space="0"/>
              <w:right w:val="single" w:color="auto" w:sz="4" w:space="0"/>
            </w:tcBorders>
            <w:vAlign w:val="center"/>
          </w:tcPr>
          <w:p>
            <w:pPr>
              <w:rPr>
                <w:rFonts w:hint="eastAsia" w:ascii="宋体" w:hAnsi="宋体" w:cs="仿宋_GB2312"/>
                <w:color w:val="000000"/>
                <w:szCs w:val="21"/>
              </w:rPr>
            </w:pPr>
            <w:r>
              <w:rPr>
                <w:rFonts w:hint="eastAsia" w:ascii="宋体" w:hAnsi="宋体" w:cs="仿宋_GB2312"/>
                <w:color w:val="000000"/>
                <w:szCs w:val="21"/>
              </w:rPr>
              <w:t>总分20分</w:t>
            </w:r>
            <w:r>
              <w:rPr>
                <w:rFonts w:hint="eastAsia" w:ascii="宋体" w:hAnsi="宋体" w:cs="仿宋_GB2312"/>
                <w:color w:val="000000"/>
                <w:szCs w:val="21"/>
                <w:lang w:eastAsia="zh-CN"/>
              </w:rPr>
              <w:t>。发生</w:t>
            </w:r>
            <w:r>
              <w:rPr>
                <w:rFonts w:hint="eastAsia" w:ascii="宋体" w:hAnsi="宋体" w:cs="仿宋_GB2312"/>
                <w:color w:val="000000"/>
                <w:szCs w:val="21"/>
              </w:rPr>
              <w:t>对用户提出合理适度的系统功能</w:t>
            </w:r>
            <w:r>
              <w:rPr>
                <w:rFonts w:hint="eastAsia" w:ascii="宋体" w:hAnsi="宋体" w:cs="仿宋_GB2312"/>
                <w:color w:val="000000"/>
                <w:szCs w:val="21"/>
                <w:lang w:eastAsia="zh-CN"/>
              </w:rPr>
              <w:t>优化、升级</w:t>
            </w:r>
            <w:r>
              <w:rPr>
                <w:rFonts w:hint="eastAsia" w:ascii="宋体" w:hAnsi="宋体" w:cs="仿宋_GB2312"/>
                <w:color w:val="000000"/>
                <w:szCs w:val="21"/>
              </w:rPr>
              <w:t>需求响应不及时或存在推诿、抵触等情况</w:t>
            </w:r>
            <w:r>
              <w:rPr>
                <w:rFonts w:hint="eastAsia" w:ascii="宋体" w:hAnsi="宋体" w:cs="仿宋_GB2312"/>
                <w:color w:val="000000"/>
                <w:szCs w:val="21"/>
                <w:lang w:eastAsia="zh-CN"/>
              </w:rPr>
              <w:t>的，或未能在协商工作期限内完成需求响应的</w:t>
            </w:r>
            <w:r>
              <w:rPr>
                <w:rFonts w:hint="eastAsia" w:ascii="宋体" w:hAnsi="宋体" w:cs="仿宋_GB2312"/>
                <w:color w:val="000000"/>
                <w:szCs w:val="21"/>
              </w:rPr>
              <w:t>，每发生一次扣</w:t>
            </w:r>
            <w:r>
              <w:rPr>
                <w:rFonts w:hint="eastAsia" w:ascii="宋体" w:hAnsi="宋体" w:cs="仿宋_GB2312"/>
                <w:color w:val="000000"/>
                <w:szCs w:val="21"/>
                <w:lang w:val="en-US" w:eastAsia="zh-CN"/>
              </w:rPr>
              <w:t>10</w:t>
            </w:r>
            <w:r>
              <w:rPr>
                <w:rFonts w:hint="eastAsia" w:ascii="宋体" w:hAnsi="宋体" w:cs="仿宋_GB2312"/>
                <w:color w:val="000000"/>
                <w:szCs w:val="21"/>
              </w:rPr>
              <w:t>分。</w:t>
            </w:r>
          </w:p>
        </w:tc>
        <w:tc>
          <w:tcPr>
            <w:tcW w:w="2212" w:type="dxa"/>
            <w:tcBorders>
              <w:top w:val="single" w:color="auto" w:sz="4" w:space="0"/>
              <w:left w:val="nil"/>
              <w:bottom w:val="single" w:color="auto" w:sz="4" w:space="0"/>
              <w:right w:val="single" w:color="auto" w:sz="4" w:space="0"/>
            </w:tcBorders>
            <w:vAlign w:val="center"/>
          </w:tcPr>
          <w:p>
            <w:pPr>
              <w:spacing w:line="360" w:lineRule="auto"/>
              <w:rPr>
                <w:rFonts w:ascii="宋体" w:hAnsi="宋体" w:cs="仿宋_GB2312"/>
                <w:color w:val="000000"/>
                <w:szCs w:val="21"/>
              </w:rPr>
            </w:pPr>
          </w:p>
        </w:tc>
      </w:tr>
      <w:tr>
        <w:tblPrEx>
          <w:tblCellMar>
            <w:top w:w="0" w:type="dxa"/>
            <w:left w:w="108" w:type="dxa"/>
            <w:bottom w:w="0" w:type="dxa"/>
            <w:right w:w="108" w:type="dxa"/>
          </w:tblCellMar>
        </w:tblPrEx>
        <w:trPr>
          <w:trHeight w:val="988" w:hRule="atLeast"/>
          <w:jc w:val="center"/>
        </w:trPr>
        <w:tc>
          <w:tcPr>
            <w:tcW w:w="2395" w:type="dxa"/>
            <w:tcBorders>
              <w:top w:val="single" w:color="auto" w:sz="4" w:space="0"/>
              <w:left w:val="single" w:color="auto" w:sz="4" w:space="0"/>
              <w:bottom w:val="single" w:color="auto" w:sz="4" w:space="0"/>
              <w:right w:val="single" w:color="000000" w:sz="4" w:space="0"/>
            </w:tcBorders>
            <w:vAlign w:val="center"/>
          </w:tcPr>
          <w:p>
            <w:pPr>
              <w:rPr>
                <w:rFonts w:hint="eastAsia" w:ascii="宋体" w:hAnsi="宋体" w:cs="仿宋_GB2312"/>
                <w:color w:val="000000"/>
                <w:szCs w:val="21"/>
                <w:lang w:eastAsia="zh-CN"/>
              </w:rPr>
            </w:pPr>
            <w:r>
              <w:rPr>
                <w:rFonts w:hint="eastAsia" w:ascii="宋体" w:hAnsi="宋体" w:cs="仿宋_GB2312"/>
                <w:color w:val="000000"/>
                <w:szCs w:val="21"/>
                <w:lang w:eastAsia="zh-CN"/>
              </w:rPr>
              <w:t>其它违反合同约定的情况</w:t>
            </w:r>
          </w:p>
        </w:tc>
        <w:tc>
          <w:tcPr>
            <w:tcW w:w="4167" w:type="dxa"/>
            <w:tcBorders>
              <w:top w:val="single" w:color="auto" w:sz="4" w:space="0"/>
              <w:left w:val="nil"/>
              <w:bottom w:val="single" w:color="auto" w:sz="4" w:space="0"/>
              <w:right w:val="single" w:color="auto" w:sz="4" w:space="0"/>
            </w:tcBorders>
            <w:vAlign w:val="center"/>
          </w:tcPr>
          <w:p>
            <w:pPr>
              <w:rPr>
                <w:rFonts w:hint="default" w:ascii="宋体" w:hAnsi="宋体" w:eastAsia="宋体" w:cs="仿宋_GB2312"/>
                <w:color w:val="000000"/>
                <w:szCs w:val="21"/>
                <w:lang w:val="en-US" w:eastAsia="zh-CN"/>
              </w:rPr>
            </w:pPr>
            <w:r>
              <w:rPr>
                <w:rFonts w:hint="eastAsia" w:ascii="宋体" w:hAnsi="宋体" w:cs="仿宋_GB2312"/>
                <w:color w:val="000000"/>
                <w:szCs w:val="21"/>
                <w:lang w:eastAsia="zh-CN"/>
              </w:rPr>
              <w:t>总分</w:t>
            </w:r>
            <w:r>
              <w:rPr>
                <w:rFonts w:hint="eastAsia" w:ascii="宋体" w:hAnsi="宋体" w:cs="仿宋_GB2312"/>
                <w:color w:val="000000"/>
                <w:szCs w:val="21"/>
                <w:lang w:val="en-US" w:eastAsia="zh-CN"/>
              </w:rPr>
              <w:t>10分。甲方视情扣分，直至扣满10分。</w:t>
            </w:r>
          </w:p>
        </w:tc>
        <w:tc>
          <w:tcPr>
            <w:tcW w:w="2212" w:type="dxa"/>
            <w:tcBorders>
              <w:top w:val="single" w:color="auto" w:sz="4" w:space="0"/>
              <w:left w:val="nil"/>
              <w:bottom w:val="single" w:color="auto" w:sz="4" w:space="0"/>
              <w:right w:val="single" w:color="auto" w:sz="4" w:space="0"/>
            </w:tcBorders>
            <w:vAlign w:val="center"/>
          </w:tcPr>
          <w:p>
            <w:pPr>
              <w:spacing w:line="360" w:lineRule="auto"/>
              <w:rPr>
                <w:rFonts w:ascii="宋体" w:hAnsi="宋体" w:cs="仿宋_GB2312"/>
                <w:color w:val="000000"/>
                <w:szCs w:val="21"/>
              </w:rPr>
            </w:pPr>
          </w:p>
        </w:tc>
      </w:tr>
      <w:tr>
        <w:tblPrEx>
          <w:tblCellMar>
            <w:top w:w="0" w:type="dxa"/>
            <w:left w:w="108" w:type="dxa"/>
            <w:bottom w:w="0" w:type="dxa"/>
            <w:right w:w="108" w:type="dxa"/>
          </w:tblCellMar>
        </w:tblPrEx>
        <w:trPr>
          <w:trHeight w:val="988" w:hRule="atLeast"/>
          <w:jc w:val="center"/>
        </w:trPr>
        <w:tc>
          <w:tcPr>
            <w:tcW w:w="877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Cs w:val="21"/>
              </w:rPr>
            </w:pPr>
            <w:r>
              <w:rPr>
                <w:rFonts w:hint="eastAsia" w:ascii="宋体" w:hAnsi="宋体" w:cs="仿宋_GB2312"/>
                <w:color w:val="000000"/>
                <w:szCs w:val="21"/>
              </w:rPr>
              <w:t>考核得分：</w:t>
            </w:r>
          </w:p>
        </w:tc>
      </w:tr>
      <w:tr>
        <w:tblPrEx>
          <w:tblCellMar>
            <w:top w:w="0" w:type="dxa"/>
            <w:left w:w="108" w:type="dxa"/>
            <w:bottom w:w="0" w:type="dxa"/>
            <w:right w:w="108" w:type="dxa"/>
          </w:tblCellMar>
        </w:tblPrEx>
        <w:trPr>
          <w:trHeight w:val="776" w:hRule="atLeast"/>
          <w:jc w:val="center"/>
        </w:trPr>
        <w:tc>
          <w:tcPr>
            <w:tcW w:w="877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hAnsi="宋体" w:cs="仿宋_GB2312"/>
                <w:color w:val="000000"/>
                <w:szCs w:val="21"/>
              </w:rPr>
            </w:pPr>
            <w:r>
              <w:rPr>
                <w:rFonts w:hint="eastAsia" w:ascii="宋体" w:hAnsi="宋体" w:cs="仿宋_GB2312"/>
                <w:color w:val="000000"/>
                <w:szCs w:val="21"/>
              </w:rPr>
              <w:t>说明：</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lang w:val="en-US" w:eastAsia="zh-CN"/>
              </w:rPr>
              <w:t>1</w:t>
            </w:r>
            <w:r>
              <w:rPr>
                <w:rFonts w:ascii="宋体" w:hAnsi="宋体" w:cs="仿宋_GB2312"/>
                <w:color w:val="000000"/>
                <w:szCs w:val="21"/>
              </w:rPr>
              <w:t>.</w:t>
            </w:r>
            <w:r>
              <w:rPr>
                <w:rFonts w:hint="eastAsia" w:ascii="宋体" w:hAnsi="宋体" w:cs="仿宋_GB2312"/>
                <w:color w:val="000000"/>
                <w:szCs w:val="21"/>
                <w:lang w:eastAsia="zh-CN"/>
              </w:rPr>
              <w:t>在为期</w:t>
            </w:r>
            <w:r>
              <w:rPr>
                <w:rFonts w:hint="eastAsia" w:ascii="宋体" w:hAnsi="宋体" w:cs="仿宋_GB2312"/>
                <w:color w:val="000000"/>
                <w:szCs w:val="21"/>
                <w:lang w:val="en-US" w:eastAsia="zh-CN"/>
              </w:rPr>
              <w:t>6个月免费试用期结束后，</w:t>
            </w:r>
            <w:r>
              <w:rPr>
                <w:rFonts w:hint="eastAsia" w:ascii="宋体" w:hAnsi="宋体" w:cs="仿宋_GB2312"/>
                <w:color w:val="000000"/>
                <w:szCs w:val="21"/>
              </w:rPr>
              <w:t>按每</w:t>
            </w:r>
            <w:r>
              <w:rPr>
                <w:rFonts w:hint="eastAsia" w:ascii="宋体" w:hAnsi="宋体" w:cs="仿宋_GB2312"/>
                <w:color w:val="000000"/>
                <w:szCs w:val="21"/>
                <w:lang w:val="en-US" w:eastAsia="zh-CN"/>
              </w:rPr>
              <w:t>12</w:t>
            </w:r>
            <w:r>
              <w:rPr>
                <w:rFonts w:hint="eastAsia" w:ascii="宋体" w:hAnsi="宋体" w:cs="仿宋_GB2312"/>
                <w:color w:val="000000"/>
                <w:szCs w:val="21"/>
              </w:rPr>
              <w:t>个自然月为一个考核周期，每个考核周期内实行累计计分，初始分值统一设定为100分。</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lang w:val="en-US" w:eastAsia="zh-CN"/>
              </w:rPr>
              <w:t>2</w:t>
            </w:r>
            <w:r>
              <w:rPr>
                <w:rFonts w:hint="eastAsia" w:ascii="宋体" w:hAnsi="宋体" w:cs="仿宋_GB2312"/>
                <w:color w:val="000000"/>
                <w:szCs w:val="21"/>
              </w:rPr>
              <w:t>.考核分与支付该周期服务费用挂钩：</w:t>
            </w:r>
          </w:p>
          <w:p>
            <w:pPr>
              <w:widowControl/>
              <w:tabs>
                <w:tab w:val="left" w:pos="1080"/>
              </w:tabs>
              <w:overflowPunct w:val="0"/>
              <w:autoSpaceDE w:val="0"/>
              <w:autoSpaceDN w:val="0"/>
              <w:spacing w:line="360" w:lineRule="auto"/>
              <w:ind w:firstLine="420" w:firstLineChars="200"/>
              <w:textAlignment w:val="baseline"/>
              <w:rPr>
                <w:rFonts w:ascii="宋体" w:hAnsi="宋体" w:cs="仿宋_GB2312"/>
                <w:color w:val="000000"/>
                <w:szCs w:val="21"/>
              </w:rPr>
            </w:pPr>
            <w:r>
              <w:rPr>
                <w:rFonts w:hint="eastAsia" w:ascii="宋体" w:hAnsi="宋体" w:cs="仿宋_GB2312"/>
                <w:color w:val="000000"/>
                <w:szCs w:val="21"/>
              </w:rPr>
              <w:t>（1）考核分≥90分为基本满意，不予扣罚；</w:t>
            </w:r>
          </w:p>
          <w:p>
            <w:pPr>
              <w:widowControl/>
              <w:tabs>
                <w:tab w:val="left" w:pos="1080"/>
              </w:tabs>
              <w:overflowPunct w:val="0"/>
              <w:autoSpaceDE w:val="0"/>
              <w:autoSpaceDN w:val="0"/>
              <w:spacing w:line="360" w:lineRule="auto"/>
              <w:ind w:firstLine="420" w:firstLineChars="200"/>
              <w:textAlignment w:val="baseline"/>
              <w:rPr>
                <w:rFonts w:ascii="宋体" w:hAnsi="宋体" w:cs="仿宋_GB2312"/>
                <w:color w:val="000000"/>
                <w:szCs w:val="21"/>
              </w:rPr>
            </w:pPr>
            <w:r>
              <w:rPr>
                <w:rFonts w:hint="eastAsia" w:ascii="宋体" w:hAnsi="宋体" w:cs="仿宋_GB2312"/>
                <w:color w:val="000000"/>
                <w:szCs w:val="21"/>
              </w:rPr>
              <w:t>（2）90分&gt;考核分≥80分，按本周期</w:t>
            </w:r>
            <w:r>
              <w:rPr>
                <w:rFonts w:hint="eastAsia" w:ascii="宋体" w:hAnsi="宋体" w:cs="仿宋_GB2312"/>
                <w:color w:val="000000"/>
                <w:szCs w:val="21"/>
                <w:lang w:eastAsia="zh-CN"/>
              </w:rPr>
              <w:t>运维</w:t>
            </w:r>
            <w:r>
              <w:rPr>
                <w:rFonts w:hint="eastAsia" w:ascii="宋体" w:hAnsi="宋体" w:cs="仿宋_GB2312"/>
                <w:color w:val="000000"/>
                <w:szCs w:val="21"/>
              </w:rPr>
              <w:t>费用的</w:t>
            </w:r>
            <w:r>
              <w:rPr>
                <w:rFonts w:hint="eastAsia" w:ascii="宋体" w:hAnsi="宋体" w:cs="仿宋_GB2312"/>
                <w:color w:val="000000"/>
                <w:szCs w:val="21"/>
                <w:lang w:val="en-US" w:eastAsia="zh-CN"/>
              </w:rPr>
              <w:t>10</w:t>
            </w:r>
            <w:r>
              <w:rPr>
                <w:rFonts w:hint="eastAsia" w:ascii="宋体" w:hAnsi="宋体" w:cs="仿宋_GB2312"/>
                <w:color w:val="000000"/>
                <w:szCs w:val="21"/>
              </w:rPr>
              <w:t>%扣除违约金；</w:t>
            </w:r>
          </w:p>
          <w:p>
            <w:pPr>
              <w:widowControl/>
              <w:tabs>
                <w:tab w:val="left" w:pos="1080"/>
              </w:tabs>
              <w:overflowPunct w:val="0"/>
              <w:autoSpaceDE w:val="0"/>
              <w:autoSpaceDN w:val="0"/>
              <w:spacing w:line="360" w:lineRule="auto"/>
              <w:ind w:firstLine="420" w:firstLineChars="200"/>
              <w:textAlignment w:val="baseline"/>
              <w:rPr>
                <w:rFonts w:ascii="宋体" w:hAnsi="宋体" w:cs="仿宋_GB2312"/>
                <w:color w:val="000000"/>
                <w:szCs w:val="21"/>
              </w:rPr>
            </w:pPr>
            <w:r>
              <w:rPr>
                <w:rFonts w:hint="eastAsia" w:ascii="宋体" w:hAnsi="宋体" w:cs="仿宋_GB2312"/>
                <w:color w:val="000000"/>
                <w:szCs w:val="21"/>
              </w:rPr>
              <w:t>（3）80分&gt;考核分≥70分，按本周期</w:t>
            </w:r>
            <w:r>
              <w:rPr>
                <w:rFonts w:hint="eastAsia" w:ascii="宋体" w:hAnsi="宋体" w:cs="仿宋_GB2312"/>
                <w:color w:val="000000"/>
                <w:szCs w:val="21"/>
                <w:lang w:eastAsia="zh-CN"/>
              </w:rPr>
              <w:t>运维</w:t>
            </w:r>
            <w:r>
              <w:rPr>
                <w:rFonts w:hint="eastAsia" w:ascii="宋体" w:hAnsi="宋体" w:cs="仿宋_GB2312"/>
                <w:color w:val="000000"/>
                <w:szCs w:val="21"/>
              </w:rPr>
              <w:t>费用的</w:t>
            </w:r>
            <w:r>
              <w:rPr>
                <w:rFonts w:hint="eastAsia" w:ascii="宋体" w:hAnsi="宋体" w:cs="仿宋_GB2312"/>
                <w:color w:val="000000"/>
                <w:szCs w:val="21"/>
                <w:lang w:val="en-US" w:eastAsia="zh-CN"/>
              </w:rPr>
              <w:t>2</w:t>
            </w:r>
            <w:r>
              <w:rPr>
                <w:rFonts w:hint="eastAsia" w:ascii="宋体" w:hAnsi="宋体" w:cs="仿宋_GB2312"/>
                <w:color w:val="000000"/>
                <w:szCs w:val="21"/>
              </w:rPr>
              <w:t>0%扣除违约金；</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rPr>
              <w:t>（4）考核分&lt;70分，按本周期</w:t>
            </w:r>
            <w:r>
              <w:rPr>
                <w:rFonts w:hint="eastAsia" w:ascii="宋体" w:hAnsi="宋体" w:cs="仿宋_GB2312"/>
                <w:color w:val="000000"/>
                <w:szCs w:val="21"/>
                <w:lang w:eastAsia="zh-CN"/>
              </w:rPr>
              <w:t>运维</w:t>
            </w:r>
            <w:r>
              <w:rPr>
                <w:rFonts w:hint="eastAsia" w:ascii="宋体" w:hAnsi="宋体" w:cs="仿宋_GB2312"/>
                <w:color w:val="000000"/>
                <w:szCs w:val="21"/>
              </w:rPr>
              <w:t>费用的</w:t>
            </w:r>
            <w:r>
              <w:rPr>
                <w:rFonts w:hint="eastAsia" w:ascii="宋体" w:hAnsi="宋体" w:cs="仿宋_GB2312"/>
                <w:color w:val="000000"/>
                <w:szCs w:val="21"/>
                <w:lang w:val="en-US" w:eastAsia="zh-CN"/>
              </w:rPr>
              <w:t>5</w:t>
            </w:r>
            <w:r>
              <w:rPr>
                <w:rFonts w:hint="eastAsia" w:ascii="宋体" w:hAnsi="宋体" w:cs="仿宋_GB2312"/>
                <w:color w:val="000000"/>
                <w:szCs w:val="21"/>
              </w:rPr>
              <w:t>0%扣除违约金，且甲方有权单方解除合同，剩余款项不予支付</w:t>
            </w:r>
            <w:r>
              <w:rPr>
                <w:rFonts w:hint="eastAsia" w:ascii="宋体" w:hAnsi="宋体" w:cs="仿宋_GB2312"/>
                <w:color w:val="000000"/>
                <w:szCs w:val="21"/>
                <w:lang w:eastAsia="zh-CN"/>
              </w:rPr>
              <w:t>。</w:t>
            </w:r>
          </w:p>
        </w:tc>
      </w:tr>
    </w:tbl>
    <w:p>
      <w:pPr>
        <w:rPr>
          <w:rFonts w:hint="eastAsia" w:ascii="宋体" w:hAnsi="宋体" w:cs="仿宋_GB2312"/>
          <w:b/>
          <w:color w:val="000000"/>
          <w:szCs w:val="21"/>
        </w:rPr>
      </w:pPr>
    </w:p>
    <w:p>
      <w:pPr>
        <w:snapToGrid/>
        <w:spacing w:line="240" w:lineRule="auto"/>
        <w:rPr>
          <w:rFonts w:hint="eastAsia" w:ascii="宋体" w:hAnsi="宋体" w:cs="仿宋_GB2312"/>
          <w:b/>
          <w:color w:val="000000"/>
          <w:szCs w:val="21"/>
        </w:rPr>
      </w:pPr>
      <w:r>
        <w:rPr>
          <w:rFonts w:hint="eastAsia" w:ascii="宋体" w:hAnsi="宋体" w:cs="仿宋_GB2312"/>
          <w:b/>
          <w:color w:val="000000"/>
          <w:szCs w:val="21"/>
        </w:rPr>
        <w:br w:type="page"/>
      </w:r>
    </w:p>
    <w:p>
      <w:pPr>
        <w:tabs>
          <w:tab w:val="left" w:pos="900"/>
        </w:tabs>
        <w:snapToGrid w:val="0"/>
        <w:spacing w:line="360" w:lineRule="auto"/>
        <w:rPr>
          <w:rFonts w:ascii="宋体" w:hAnsi="宋体" w:cs="仿宋_GB2312"/>
          <w:b/>
          <w:color w:val="000000"/>
          <w:szCs w:val="21"/>
        </w:rPr>
      </w:pPr>
      <w:r>
        <w:rPr>
          <w:rFonts w:hint="eastAsia" w:ascii="宋体" w:hAnsi="宋体" w:cs="仿宋_GB2312"/>
          <w:b/>
          <w:color w:val="000000"/>
          <w:szCs w:val="21"/>
        </w:rPr>
        <w:t>附件</w:t>
      </w:r>
      <w:r>
        <w:rPr>
          <w:rFonts w:hint="eastAsia" w:ascii="宋体" w:hAnsi="宋体" w:cs="仿宋_GB2312"/>
          <w:b/>
          <w:color w:val="000000"/>
          <w:szCs w:val="21"/>
          <w:lang w:val="en-US" w:eastAsia="zh-CN"/>
        </w:rPr>
        <w:t>4</w:t>
      </w:r>
      <w:r>
        <w:rPr>
          <w:rFonts w:hint="eastAsia" w:ascii="宋体" w:hAnsi="宋体" w:cs="仿宋_GB2312"/>
          <w:b/>
          <w:color w:val="000000"/>
          <w:szCs w:val="21"/>
        </w:rPr>
        <w:t>：</w:t>
      </w:r>
    </w:p>
    <w:p>
      <w:pPr>
        <w:adjustRightInd w:val="0"/>
        <w:snapToGrid w:val="0"/>
        <w:spacing w:line="360" w:lineRule="auto"/>
        <w:jc w:val="center"/>
        <w:rPr>
          <w:rFonts w:ascii="宋体" w:hAnsi="宋体" w:cs="Times New Roman"/>
          <w:b/>
          <w:color w:val="000000"/>
          <w:sz w:val="24"/>
          <w:szCs w:val="21"/>
        </w:rPr>
      </w:pPr>
      <w:r>
        <w:rPr>
          <w:rFonts w:hint="eastAsia" w:ascii="宋体" w:hAnsi="宋体" w:cs="Times New Roman"/>
          <w:b/>
          <w:color w:val="000000"/>
          <w:sz w:val="24"/>
          <w:szCs w:val="21"/>
        </w:rPr>
        <w:t>保密承诺书</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鉴于我方愿成为 （以下简称“贵公司”）的报价人或潜在报价人候选人，为贵公司提供【】项目的服务。在上述业务来往过程中，贵公司可能向我方提供经营、业务、服务等有关的文件、资料、软件等信息，为维护贵公司的利益，我方就保密事宜做出如下承诺：</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1.商业秘密</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1.1商业秘密是指贵公司（包括贵公司关联公司）一切专有、不对外公开的资料和信息。包括但不限于以下方面：</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（1）经营信息（发展规划、运营状况、客户资源、货源情报、投融资计划、开发计划、标书等）；</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（2）管理信息（管理方法、管理制度、员工管理、合同管理、纠纷管理等）；</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（3）产品及技术信息（设计及图纸、样品及服务、技术方案、质量标准、技术标准、计算机程序等）；</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（4）财务信息（财务收支、固定资产、流动资金、成本核算等）；</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（5）我方单独或贵公司（包括贵公司关联公司）和我方共同为贵公司开发、设计、生产的产品、资料及相关信息；</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（6）其他贵公司未对外公开的有关营运、计划、航班数据、标准、开发、生产、经营、质量管理控制和租赁的资料和数据等信息以及对供应商的管理文件。</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 xml:space="preserve"> 1.2、贵公司向我方披露商业秘密可以通过数据、文字及记载这些内容的文件、光盘、软件、图书等有形媒介体现，也可通过口头、不录音等视听形式体现，或者是通过参观贵公司（包括贵公司关联公司）开发的设备、运营程序而眼见的。我方一旦接触商业秘密，应立即采取保密措施。除非贵公司书面同意解禁该秘密，贵公司商业秘密的保密期限为永久。</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1.3、对于上述提及的商业秘密，不能仅因为公开发表的文章或资讯中包含其内容，就认为是可对外公开的特殊情况。</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1.4、以下资料不属于本承诺所指的商业秘密：</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（1）我方从贵公司拟获悉之前已持有的我方无需承担保密义务的贵公司有关资料(但通过其它违约或侵权行为而获得的资料除外)；</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（2）已经公开或已成为常识性的资料，且该等公开并非因违反本承诺所致。</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2、我方承诺将严格保密，维护贵公司（包括贵公司关联公司）的利益。在未获得贵公司同意前，我方不得复印或以其他形式复制任何商业秘密，或者从任何由贵公司设计的装置上窃取任何商业秘密。我方不以任何方式向第三方透露、不在任何场所使用商业秘密。我方承诺只有在在履行贵公司合约时才有权使用该等商业秘密，并只向为履行贵公司合约需要了解的员工披露相关商业秘密，并促使员工自接触贵公司（包括贵公司关联公司）的商业秘密之日起，即能清楚地了解并自觉遵守其应尽的保密责任。若我方员工因任何原因未能履行本承诺所述的保密责任，则视为违反了本承诺。</w:t>
      </w:r>
    </w:p>
    <w:p>
      <w:pPr>
        <w:adjustRightInd w:val="0"/>
        <w:snapToGrid w:val="0"/>
        <w:spacing w:line="360" w:lineRule="exact"/>
        <w:ind w:firstLine="440" w:firstLineChars="200"/>
        <w:rPr>
          <w:rFonts w:hint="eastAsia" w:ascii="宋体" w:hAnsi="宋体" w:cs="宋体"/>
          <w:color w:val="000000"/>
          <w:kern w:val="0"/>
          <w:sz w:val="22"/>
          <w:szCs w:val="22"/>
        </w:rPr>
      </w:pPr>
      <w:r>
        <w:rPr>
          <w:rFonts w:hint="eastAsia" w:ascii="宋体" w:hAnsi="宋体" w:cs="宋体"/>
          <w:color w:val="000000"/>
          <w:kern w:val="0"/>
          <w:sz w:val="22"/>
          <w:szCs w:val="22"/>
        </w:rPr>
        <w:t>3、当合同履行完毕、合同终止或经贵公司要求，我方应立即返还或根据贵公司书面要求销毁所有含有商业秘密或我方在接触商业秘密后而产生的资料，以及由我方持有的任何复制品。</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 xml:space="preserve">4、无论在双方签订任何商务合同之前、存续期间及以后，我方均当遵守法律和本承诺约定，严格保守贵公司的商业秘密。未经贵公司同意，不得采用包括但不限于的以下方式泄露、公布、发布、出版、传授、转让或者其他任何方式，或以任何理由、任何目的非法侵犯贵公司的商业秘密：        </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（1）披露、使用或者允许他人以不正当手段获取的商业秘密；</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（2）为贵公司以外的第三人窃取、刺探、收买、非法提供商业秘密。</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（3）在电子公告系统、聊天系统、电子邮箱、论坛等计算机网络系统上传递、转发、抄送、发布、谈论和传播商业秘密；</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 xml:space="preserve">（4）在私人交往和通信中，向亲属、朋友以及与工作无关人员泄露商业秘密，或在公共场所谈论商业秘密； </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（5）擅自将属于商业秘密的文件、资料和其他物品携带、传递、寄运出贵公司办公场所或国（境）外。</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（6）未经贵公司同意就以任何方式私自保存、截留含有贵公司商业秘密的任何形式资料、文件和物品的复印件、复制品、副本。</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（7）将含有贵公司商业秘密的产品、技术或其他资料、信息向第三人销售、使用或以任何方式提供。</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5、我方依法根据司法机关、侦查机关、或政府机构的合法指令而透露有关资料不属于违反保密义务。此情况之下，我方必须在透露之前通知贵公司，使贵公司有机会采取合法措施进行答辩与解释；并且我方应只得透露法律上要求透露的部分机密资料。</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6、我方发生上述违约行为时，贵公司（包括贵公司关联公司）有权要求我方立即停止侵权和进一步的对外泄露或滥用，并要求我方采取其他合理的补救措施，并有权终止甲乙双方正在执行的其他合同，而贵公司（包括贵公司关联公司）无需对此承担任何责任。</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7、我方已理解和承认，任何违反本承诺的对外泄露或擅自使用商业秘密，将对贵公司（包括贵公司关联公司）系统造成很难估计的、无法弥补的损害。该损失包括但不限于：（1）因我方侵权行为造成的贵公司利益减少，该等利益包括直接利益损失（指销量、利润减少及开发费用损失）与间接利益损失（指无形资产的价值减少）；（2）因我方侵权行为导致贵公司调查、维权等所花费的支出（包括但不限于差旅费、交通费、公证费、鉴定费、通讯费、律师费等）。</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8、违约责任</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8.1因我方违反保密义务的行为造成贵公司的一切损失，我方应当全部予以赔偿。</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8.2如我方违反本承诺书下保密义务，应当承担违约责任，除赔偿损失外，还应依据合同向贵公司支付相应的违约金；</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9、本承诺书适用中华人民共和国法律，如因履行本承诺书发生争议，则双方均有权向贵公司所在地法院提起诉讼。</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报价人(盖章):</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法定代表人或授权代表：</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电话/传真：</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地址：</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日期：     年   月   日</w:t>
      </w:r>
    </w:p>
    <w:p>
      <w:pPr>
        <w:adjustRightInd w:val="0"/>
        <w:snapToGrid w:val="0"/>
        <w:spacing w:line="360" w:lineRule="exact"/>
        <w:ind w:firstLine="440" w:firstLineChars="200"/>
        <w:rPr>
          <w:rFonts w:ascii="宋体" w:hAnsi="宋体" w:cs="宋体"/>
          <w:color w:val="000000"/>
          <w:kern w:val="0"/>
          <w:sz w:val="22"/>
          <w:szCs w:val="22"/>
        </w:rPr>
      </w:pPr>
    </w:p>
    <w:p>
      <w:pPr>
        <w:pStyle w:val="4"/>
        <w:pageBreakBefore/>
        <w:spacing w:before="0" w:after="0" w:line="360" w:lineRule="auto"/>
        <w:jc w:val="center"/>
        <w:rPr>
          <w:rFonts w:ascii="宋体" w:hAnsi="宋体" w:cs="宋体"/>
          <w:bCs w:val="0"/>
          <w:color w:val="000000"/>
          <w:sz w:val="32"/>
          <w:szCs w:val="32"/>
        </w:rPr>
      </w:pPr>
      <w:bookmarkStart w:id="19" w:name="_Toc48072117"/>
      <w:r>
        <w:rPr>
          <w:rFonts w:hint="eastAsia" w:ascii="宋体" w:hAnsi="宋体" w:cs="宋体"/>
          <w:bCs w:val="0"/>
          <w:color w:val="000000"/>
          <w:sz w:val="32"/>
          <w:szCs w:val="32"/>
        </w:rPr>
        <w:t>第五部分 议标响应文件格式</w:t>
      </w:r>
      <w:bookmarkEnd w:id="19"/>
      <w:bookmarkStart w:id="20" w:name="_Toc23814"/>
      <w:bookmarkStart w:id="21" w:name="_Toc354996707"/>
    </w:p>
    <w:p>
      <w:pPr>
        <w:spacing w:line="360" w:lineRule="auto"/>
        <w:rPr>
          <w:rFonts w:ascii="宋体" w:hAnsi="宋体" w:cs="宋体"/>
          <w:b/>
          <w:color w:val="000000"/>
          <w:sz w:val="28"/>
          <w:szCs w:val="28"/>
        </w:rPr>
      </w:pPr>
      <w:r>
        <w:rPr>
          <w:rFonts w:hint="eastAsia" w:ascii="宋体" w:hAnsi="宋体" w:cs="宋体"/>
          <w:b/>
          <w:color w:val="000000"/>
          <w:sz w:val="28"/>
          <w:szCs w:val="28"/>
        </w:rPr>
        <w:t>封面（参考）：</w:t>
      </w:r>
    </w:p>
    <w:p>
      <w:pPr>
        <w:spacing w:line="360" w:lineRule="auto"/>
        <w:jc w:val="right"/>
        <w:rPr>
          <w:rFonts w:ascii="宋体" w:hAnsi="宋体" w:cs="宋体"/>
          <w:b/>
          <w:color w:val="000000"/>
          <w:sz w:val="32"/>
          <w:szCs w:val="22"/>
        </w:rPr>
      </w:pPr>
      <w:r>
        <w:rPr>
          <w:rFonts w:hint="eastAsia" w:ascii="宋体" w:hAnsi="宋体" w:cs="宋体"/>
          <w:b/>
          <w:color w:val="000000"/>
          <w:sz w:val="32"/>
          <w:szCs w:val="22"/>
        </w:rPr>
        <w:t>（正本/副本）</w:t>
      </w:r>
    </w:p>
    <w:p>
      <w:pPr>
        <w:spacing w:line="360" w:lineRule="auto"/>
        <w:rPr>
          <w:rFonts w:ascii="宋体" w:hAnsi="宋体" w:cs="宋体"/>
          <w:b/>
          <w:color w:val="000000"/>
          <w:sz w:val="32"/>
          <w:szCs w:val="32"/>
        </w:rPr>
      </w:pPr>
    </w:p>
    <w:p>
      <w:pPr>
        <w:spacing w:line="360" w:lineRule="auto"/>
        <w:jc w:val="center"/>
        <w:rPr>
          <w:rFonts w:ascii="宋体" w:hAnsi="宋体" w:cs="宋体"/>
          <w:b/>
          <w:color w:val="000000"/>
          <w:sz w:val="36"/>
          <w:szCs w:val="28"/>
        </w:rPr>
      </w:pPr>
      <w:r>
        <w:rPr>
          <w:rFonts w:hint="eastAsia" w:ascii="宋体" w:hAnsi="宋体" w:cs="宋体"/>
          <w:b/>
          <w:color w:val="000000"/>
          <w:sz w:val="36"/>
          <w:szCs w:val="28"/>
        </w:rPr>
        <w:t>杭州萧山国际机场有限公司不正常行李查询</w:t>
      </w:r>
      <w:r>
        <w:rPr>
          <w:rFonts w:ascii="宋体" w:hAnsi="宋体" w:cs="宋体"/>
          <w:b/>
          <w:color w:val="000000"/>
          <w:sz w:val="36"/>
          <w:szCs w:val="28"/>
        </w:rPr>
        <w:t>系统</w:t>
      </w:r>
    </w:p>
    <w:p>
      <w:pPr>
        <w:spacing w:line="360" w:lineRule="auto"/>
        <w:jc w:val="center"/>
        <w:rPr>
          <w:rFonts w:ascii="宋体" w:hAnsi="宋体" w:cs="宋体"/>
          <w:b/>
          <w:color w:val="000000"/>
          <w:sz w:val="36"/>
          <w:szCs w:val="28"/>
        </w:rPr>
      </w:pPr>
      <w:r>
        <w:rPr>
          <w:rFonts w:hint="eastAsia" w:ascii="宋体" w:hAnsi="宋体" w:cs="宋体"/>
          <w:b/>
          <w:color w:val="000000"/>
          <w:sz w:val="36"/>
          <w:szCs w:val="28"/>
          <w:lang w:eastAsia="zh-CN"/>
        </w:rPr>
        <w:t>软件及运维服务</w:t>
      </w:r>
      <w:r>
        <w:rPr>
          <w:rFonts w:ascii="宋体" w:hAnsi="宋体" w:cs="宋体"/>
          <w:b/>
          <w:color w:val="000000"/>
          <w:sz w:val="36"/>
          <w:szCs w:val="28"/>
        </w:rPr>
        <w:t>项目</w:t>
      </w:r>
    </w:p>
    <w:p>
      <w:pPr>
        <w:spacing w:line="360" w:lineRule="auto"/>
        <w:jc w:val="center"/>
        <w:rPr>
          <w:rFonts w:ascii="宋体" w:hAnsi="宋体" w:cs="宋体"/>
          <w:b/>
          <w:color w:val="000000"/>
          <w:sz w:val="32"/>
          <w:szCs w:val="32"/>
        </w:rPr>
      </w:pPr>
    </w:p>
    <w:p>
      <w:pPr>
        <w:spacing w:line="360" w:lineRule="auto"/>
        <w:jc w:val="center"/>
        <w:rPr>
          <w:rFonts w:ascii="宋体" w:hAnsi="宋体" w:cs="宋体"/>
          <w:b/>
          <w:color w:val="000000"/>
          <w:sz w:val="52"/>
          <w:szCs w:val="52"/>
        </w:rPr>
      </w:pPr>
      <w:r>
        <w:rPr>
          <w:rFonts w:hint="eastAsia" w:ascii="宋体" w:hAnsi="宋体" w:cs="宋体"/>
          <w:b/>
          <w:color w:val="000000"/>
          <w:sz w:val="52"/>
          <w:szCs w:val="52"/>
        </w:rPr>
        <w:t>议</w:t>
      </w:r>
    </w:p>
    <w:p>
      <w:pPr>
        <w:spacing w:line="360" w:lineRule="auto"/>
        <w:jc w:val="center"/>
        <w:rPr>
          <w:rFonts w:ascii="宋体" w:hAnsi="宋体" w:cs="宋体"/>
          <w:b/>
          <w:color w:val="000000"/>
          <w:sz w:val="52"/>
          <w:szCs w:val="52"/>
        </w:rPr>
      </w:pPr>
      <w:r>
        <w:rPr>
          <w:rFonts w:hint="eastAsia" w:ascii="宋体" w:hAnsi="宋体" w:cs="宋体"/>
          <w:b/>
          <w:color w:val="000000"/>
          <w:sz w:val="52"/>
          <w:szCs w:val="52"/>
        </w:rPr>
        <w:t>标</w:t>
      </w:r>
    </w:p>
    <w:p>
      <w:pPr>
        <w:spacing w:line="360" w:lineRule="auto"/>
        <w:jc w:val="center"/>
        <w:rPr>
          <w:rFonts w:ascii="宋体" w:hAnsi="宋体" w:cs="宋体"/>
          <w:b/>
          <w:color w:val="000000"/>
          <w:sz w:val="52"/>
          <w:szCs w:val="52"/>
        </w:rPr>
      </w:pPr>
      <w:r>
        <w:rPr>
          <w:rFonts w:hint="eastAsia" w:ascii="宋体" w:hAnsi="宋体" w:cs="宋体"/>
          <w:b/>
          <w:color w:val="000000"/>
          <w:sz w:val="52"/>
          <w:szCs w:val="52"/>
        </w:rPr>
        <w:t>响</w:t>
      </w:r>
    </w:p>
    <w:p>
      <w:pPr>
        <w:spacing w:line="360" w:lineRule="auto"/>
        <w:jc w:val="center"/>
        <w:rPr>
          <w:rFonts w:ascii="宋体" w:hAnsi="宋体" w:cs="宋体"/>
          <w:b/>
          <w:color w:val="000000"/>
          <w:sz w:val="52"/>
          <w:szCs w:val="52"/>
        </w:rPr>
      </w:pPr>
      <w:r>
        <w:rPr>
          <w:rFonts w:hint="eastAsia" w:ascii="宋体" w:hAnsi="宋体" w:cs="宋体"/>
          <w:b/>
          <w:color w:val="000000"/>
          <w:sz w:val="52"/>
          <w:szCs w:val="52"/>
        </w:rPr>
        <w:t>应</w:t>
      </w:r>
    </w:p>
    <w:p>
      <w:pPr>
        <w:spacing w:line="360" w:lineRule="auto"/>
        <w:jc w:val="center"/>
        <w:rPr>
          <w:rFonts w:ascii="宋体" w:hAnsi="宋体" w:cs="宋体"/>
          <w:b/>
          <w:color w:val="000000"/>
          <w:sz w:val="52"/>
          <w:szCs w:val="52"/>
        </w:rPr>
      </w:pPr>
      <w:r>
        <w:rPr>
          <w:rFonts w:hint="eastAsia" w:ascii="宋体" w:hAnsi="宋体" w:cs="宋体"/>
          <w:b/>
          <w:color w:val="000000"/>
          <w:sz w:val="52"/>
          <w:szCs w:val="52"/>
        </w:rPr>
        <w:t>文</w:t>
      </w:r>
    </w:p>
    <w:p>
      <w:pPr>
        <w:spacing w:line="360" w:lineRule="auto"/>
        <w:jc w:val="center"/>
        <w:rPr>
          <w:rFonts w:ascii="宋体" w:hAnsi="宋体" w:cs="宋体"/>
          <w:b/>
          <w:color w:val="000000"/>
          <w:sz w:val="36"/>
        </w:rPr>
      </w:pPr>
      <w:r>
        <w:rPr>
          <w:rFonts w:hint="eastAsia" w:ascii="宋体" w:hAnsi="宋体" w:cs="宋体"/>
          <w:b/>
          <w:color w:val="000000"/>
          <w:sz w:val="52"/>
          <w:szCs w:val="52"/>
        </w:rPr>
        <w:t>件</w:t>
      </w:r>
    </w:p>
    <w:p>
      <w:pPr>
        <w:spacing w:line="360" w:lineRule="auto"/>
        <w:rPr>
          <w:rFonts w:ascii="宋体" w:hAnsi="宋体" w:cs="宋体"/>
          <w:b/>
          <w:color w:val="000000"/>
          <w:sz w:val="36"/>
        </w:rPr>
      </w:pPr>
    </w:p>
    <w:p>
      <w:pPr>
        <w:spacing w:line="360" w:lineRule="auto"/>
        <w:ind w:firstLine="640" w:firstLineChars="200"/>
        <w:rPr>
          <w:rFonts w:ascii="宋体" w:hAnsi="宋体" w:cs="宋体"/>
          <w:color w:val="000000"/>
          <w:sz w:val="32"/>
        </w:rPr>
      </w:pPr>
    </w:p>
    <w:p>
      <w:pPr>
        <w:spacing w:line="360" w:lineRule="auto"/>
        <w:jc w:val="center"/>
        <w:rPr>
          <w:rFonts w:ascii="宋体" w:hAnsi="宋体" w:cs="宋体"/>
          <w:color w:val="000000"/>
          <w:sz w:val="32"/>
        </w:rPr>
      </w:pPr>
      <w:r>
        <w:rPr>
          <w:rFonts w:hint="eastAsia" w:ascii="宋体" w:hAnsi="宋体" w:cs="宋体"/>
          <w:color w:val="000000"/>
          <w:sz w:val="32"/>
        </w:rPr>
        <w:t>报价人全称：（加盖单位公章）</w:t>
      </w:r>
    </w:p>
    <w:p>
      <w:pPr>
        <w:spacing w:line="360" w:lineRule="auto"/>
        <w:ind w:firstLine="2560" w:firstLineChars="800"/>
        <w:rPr>
          <w:rFonts w:ascii="宋体" w:hAnsi="宋体" w:cs="宋体"/>
          <w:bCs/>
          <w:color w:val="000000"/>
          <w:sz w:val="32"/>
        </w:rPr>
      </w:pPr>
      <w:r>
        <w:rPr>
          <w:rFonts w:hint="eastAsia" w:ascii="宋体" w:hAnsi="宋体" w:cs="宋体"/>
          <w:bCs/>
          <w:color w:val="000000"/>
          <w:sz w:val="32"/>
        </w:rPr>
        <w:t>年月日</w:t>
      </w:r>
    </w:p>
    <w:bookmarkEnd w:id="20"/>
    <w:p>
      <w:pPr>
        <w:spacing w:line="360" w:lineRule="auto"/>
        <w:ind w:right="480"/>
        <w:jc w:val="center"/>
        <w:rPr>
          <w:rFonts w:ascii="黑体" w:hAnsi="黑体" w:eastAsia="黑体" w:cs="宋体"/>
          <w:color w:val="000000"/>
          <w:sz w:val="32"/>
          <w:szCs w:val="32"/>
        </w:rPr>
      </w:pPr>
      <w:r>
        <w:rPr>
          <w:rFonts w:ascii="宋体" w:hAnsi="宋体" w:cs="宋体"/>
          <w:color w:val="000000"/>
          <w:sz w:val="24"/>
          <w:u w:val="single"/>
        </w:rPr>
        <w:br w:type="page"/>
      </w:r>
      <w:r>
        <w:rPr>
          <w:rFonts w:hint="eastAsia" w:ascii="黑体" w:hAnsi="黑体" w:eastAsia="黑体" w:cs="宋体"/>
          <w:color w:val="000000"/>
          <w:sz w:val="32"/>
          <w:szCs w:val="32"/>
        </w:rPr>
        <w:t>一、资格审查文件</w:t>
      </w:r>
    </w:p>
    <w:p>
      <w:pPr>
        <w:spacing w:line="360" w:lineRule="auto"/>
        <w:ind w:right="480"/>
        <w:jc w:val="center"/>
        <w:rPr>
          <w:rFonts w:ascii="黑体" w:hAnsi="黑体" w:eastAsia="黑体" w:cs="宋体"/>
          <w:color w:val="000000"/>
          <w:sz w:val="32"/>
          <w:szCs w:val="32"/>
        </w:rPr>
      </w:pPr>
    </w:p>
    <w:p>
      <w:pPr>
        <w:spacing w:line="360" w:lineRule="auto"/>
        <w:ind w:right="480"/>
        <w:jc w:val="center"/>
        <w:rPr>
          <w:rFonts w:ascii="黑体" w:hAnsi="黑体" w:eastAsia="黑体" w:cs="宋体"/>
          <w:color w:val="000000"/>
          <w:sz w:val="32"/>
          <w:szCs w:val="32"/>
        </w:rPr>
      </w:pPr>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（一）</w:t>
      </w:r>
      <w:r>
        <w:rPr>
          <w:rFonts w:ascii="黑体" w:hAnsi="黑体" w:eastAsia="黑体" w:cs="宋体"/>
          <w:color w:val="000000"/>
          <w:sz w:val="32"/>
          <w:szCs w:val="32"/>
        </w:rPr>
        <w:t>企业营业执照</w:t>
      </w:r>
    </w:p>
    <w:p>
      <w:pPr>
        <w:shd w:val="clear" w:color="auto" w:fill="FFFFFF"/>
        <w:spacing w:line="360" w:lineRule="auto"/>
        <w:rPr>
          <w:rFonts w:ascii="宋体" w:hAnsi="宋体" w:cs="宋体"/>
          <w:color w:val="000000"/>
          <w:sz w:val="24"/>
        </w:rPr>
      </w:pPr>
    </w:p>
    <w:bookmarkEnd w:id="21"/>
    <w:p>
      <w:pPr>
        <w:spacing w:line="720" w:lineRule="auto"/>
        <w:jc w:val="center"/>
        <w:rPr>
          <w:rStyle w:val="20"/>
          <w:rFonts w:ascii="仿宋" w:hAnsi="仿宋" w:eastAsia="仿宋" w:cs="宋体"/>
          <w:color w:val="000000"/>
        </w:rPr>
      </w:pPr>
      <w:r>
        <w:rPr>
          <w:rFonts w:ascii="黑体" w:hAnsi="黑体" w:eastAsia="黑体" w:cs="宋体"/>
          <w:color w:val="000000"/>
          <w:sz w:val="32"/>
          <w:szCs w:val="32"/>
        </w:rPr>
        <w:br w:type="page"/>
      </w:r>
      <w:r>
        <w:rPr>
          <w:rFonts w:hint="eastAsia" w:ascii="黑体" w:hAnsi="黑体" w:eastAsia="黑体" w:cs="宋体"/>
          <w:color w:val="000000"/>
          <w:sz w:val="32"/>
          <w:szCs w:val="32"/>
        </w:rPr>
        <w:t>（二）法定代表人身份证明</w:t>
      </w:r>
    </w:p>
    <w:p>
      <w:pPr>
        <w:spacing w:line="360" w:lineRule="auto"/>
        <w:ind w:firstLine="440" w:firstLineChars="200"/>
        <w:rPr>
          <w:rFonts w:ascii="宋体" w:hAnsi="宋体"/>
          <w:color w:val="000000"/>
          <w:sz w:val="22"/>
          <w:szCs w:val="22"/>
        </w:rPr>
      </w:pPr>
      <w:r>
        <w:rPr>
          <w:rFonts w:hint="eastAsia" w:ascii="宋体" w:hAnsi="宋体" w:cs="宋体"/>
          <w:color w:val="000000"/>
          <w:sz w:val="22"/>
          <w:szCs w:val="22"/>
        </w:rPr>
        <w:t>报价人</w:t>
      </w:r>
      <w:r>
        <w:rPr>
          <w:rFonts w:hint="eastAsia" w:ascii="宋体" w:hAnsi="宋体"/>
          <w:color w:val="000000"/>
          <w:sz w:val="22"/>
          <w:szCs w:val="22"/>
        </w:rPr>
        <w:t>名称：</w:t>
      </w:r>
    </w:p>
    <w:p>
      <w:pPr>
        <w:spacing w:line="360" w:lineRule="auto"/>
        <w:ind w:firstLine="440" w:firstLineChars="200"/>
        <w:rPr>
          <w:rFonts w:ascii="宋体" w:hAnsi="宋体"/>
          <w:color w:val="000000"/>
          <w:sz w:val="22"/>
          <w:szCs w:val="22"/>
        </w:rPr>
      </w:pPr>
      <w:r>
        <w:rPr>
          <w:rFonts w:hint="eastAsia" w:ascii="宋体" w:hAnsi="宋体"/>
          <w:color w:val="000000"/>
          <w:sz w:val="22"/>
          <w:szCs w:val="22"/>
        </w:rPr>
        <w:t>地    址：</w:t>
      </w:r>
    </w:p>
    <w:p>
      <w:pPr>
        <w:spacing w:line="360" w:lineRule="auto"/>
        <w:ind w:firstLine="440" w:firstLineChars="200"/>
        <w:rPr>
          <w:rFonts w:ascii="宋体" w:hAnsi="宋体"/>
          <w:color w:val="000000"/>
          <w:sz w:val="22"/>
          <w:szCs w:val="22"/>
        </w:rPr>
      </w:pPr>
      <w:r>
        <w:rPr>
          <w:rFonts w:hint="eastAsia" w:ascii="宋体" w:hAnsi="宋体"/>
          <w:color w:val="000000"/>
          <w:sz w:val="22"/>
          <w:szCs w:val="22"/>
        </w:rPr>
        <w:t>姓    名：性</w:t>
      </w:r>
      <w:r>
        <w:rPr>
          <w:rFonts w:hint="eastAsia" w:ascii="宋体" w:hAnsi="宋体" w:cs="宋体"/>
          <w:color w:val="000000"/>
          <w:sz w:val="22"/>
          <w:szCs w:val="22"/>
        </w:rPr>
        <w:t>别</w:t>
      </w:r>
      <w:r>
        <w:rPr>
          <w:rFonts w:hint="eastAsia" w:ascii="宋体" w:hAnsi="宋体"/>
          <w:color w:val="000000"/>
          <w:sz w:val="22"/>
          <w:szCs w:val="22"/>
        </w:rPr>
        <w:t>：年</w:t>
      </w:r>
      <w:r>
        <w:rPr>
          <w:rFonts w:hint="eastAsia" w:ascii="宋体" w:hAnsi="宋体" w:cs="宋体"/>
          <w:color w:val="000000"/>
          <w:sz w:val="22"/>
          <w:szCs w:val="22"/>
        </w:rPr>
        <w:t>龄</w:t>
      </w:r>
      <w:r>
        <w:rPr>
          <w:rFonts w:hint="eastAsia" w:ascii="宋体" w:hAnsi="宋体"/>
          <w:color w:val="000000"/>
          <w:sz w:val="22"/>
          <w:szCs w:val="22"/>
        </w:rPr>
        <w:t>：</w:t>
      </w:r>
      <w:r>
        <w:rPr>
          <w:rFonts w:hint="eastAsia" w:ascii="宋体" w:hAnsi="宋体" w:cs="宋体"/>
          <w:color w:val="000000"/>
          <w:sz w:val="22"/>
          <w:szCs w:val="22"/>
        </w:rPr>
        <w:t>职务</w:t>
      </w:r>
      <w:r>
        <w:rPr>
          <w:rFonts w:hint="eastAsia" w:ascii="宋体" w:hAnsi="宋体"/>
          <w:color w:val="000000"/>
          <w:sz w:val="22"/>
          <w:szCs w:val="22"/>
        </w:rPr>
        <w:t>：</w:t>
      </w:r>
    </w:p>
    <w:p>
      <w:pPr>
        <w:spacing w:line="360" w:lineRule="auto"/>
        <w:ind w:firstLine="440" w:firstLineChars="200"/>
        <w:rPr>
          <w:rFonts w:ascii="宋体" w:hAnsi="宋体" w:cs="楷体"/>
          <w:color w:val="000000"/>
          <w:sz w:val="22"/>
          <w:szCs w:val="22"/>
        </w:rPr>
      </w:pPr>
      <w:r>
        <w:rPr>
          <w:rFonts w:hint="eastAsia" w:ascii="宋体" w:hAnsi="宋体"/>
          <w:color w:val="000000"/>
          <w:sz w:val="22"/>
          <w:szCs w:val="22"/>
        </w:rPr>
        <w:t>系</w:t>
      </w:r>
      <w:r>
        <w:rPr>
          <w:rFonts w:hint="eastAsia" w:ascii="宋体" w:hAnsi="宋体"/>
          <w:color w:val="000000"/>
          <w:sz w:val="22"/>
          <w:szCs w:val="22"/>
          <w:u w:val="single"/>
        </w:rPr>
        <w:t xml:space="preserve">      （报价人名称）           </w:t>
      </w:r>
      <w:r>
        <w:rPr>
          <w:rFonts w:hint="eastAsia" w:ascii="宋体" w:hAnsi="宋体"/>
          <w:color w:val="000000"/>
          <w:sz w:val="22"/>
          <w:szCs w:val="22"/>
        </w:rPr>
        <w:t>的法定代表人。</w:t>
      </w:r>
    </w:p>
    <w:p>
      <w:pPr>
        <w:spacing w:line="360" w:lineRule="auto"/>
        <w:rPr>
          <w:rFonts w:ascii="宋体" w:hAnsi="宋体"/>
          <w:color w:val="000000"/>
          <w:sz w:val="22"/>
          <w:szCs w:val="22"/>
        </w:rPr>
      </w:pPr>
    </w:p>
    <w:p>
      <w:pPr>
        <w:spacing w:line="360" w:lineRule="auto"/>
        <w:ind w:firstLine="440" w:firstLineChars="200"/>
        <w:rPr>
          <w:rFonts w:ascii="宋体" w:hAnsi="宋体"/>
          <w:color w:val="000000"/>
          <w:sz w:val="22"/>
          <w:szCs w:val="22"/>
        </w:rPr>
      </w:pPr>
      <w:r>
        <w:rPr>
          <w:rFonts w:hint="eastAsia" w:ascii="宋体" w:hAnsi="宋体"/>
          <w:color w:val="000000"/>
          <w:sz w:val="22"/>
          <w:szCs w:val="22"/>
        </w:rPr>
        <w:t>特此</w:t>
      </w:r>
      <w:r>
        <w:rPr>
          <w:rFonts w:hint="eastAsia" w:ascii="宋体" w:hAnsi="宋体" w:cs="宋体"/>
          <w:color w:val="000000"/>
          <w:sz w:val="22"/>
          <w:szCs w:val="22"/>
        </w:rPr>
        <w:t>证</w:t>
      </w:r>
      <w:r>
        <w:rPr>
          <w:rFonts w:hint="eastAsia" w:ascii="宋体" w:hAnsi="宋体"/>
          <w:color w:val="000000"/>
          <w:sz w:val="22"/>
          <w:szCs w:val="22"/>
        </w:rPr>
        <w:t>明。</w:t>
      </w:r>
    </w:p>
    <w:p>
      <w:pPr>
        <w:spacing w:line="360" w:lineRule="auto"/>
        <w:ind w:firstLine="220" w:firstLineChars="100"/>
        <w:rPr>
          <w:rFonts w:ascii="宋体" w:hAnsi="宋体"/>
          <w:color w:val="000000"/>
          <w:sz w:val="22"/>
          <w:szCs w:val="22"/>
        </w:rPr>
      </w:pPr>
    </w:p>
    <w:p>
      <w:pPr>
        <w:spacing w:line="360" w:lineRule="auto"/>
        <w:ind w:firstLine="3740" w:firstLineChars="1700"/>
        <w:rPr>
          <w:rFonts w:ascii="宋体" w:hAnsi="宋体" w:cs="宋体"/>
          <w:color w:val="000000"/>
          <w:sz w:val="22"/>
          <w:szCs w:val="22"/>
        </w:rPr>
      </w:pPr>
      <w:r>
        <w:rPr>
          <w:rFonts w:hint="eastAsia" w:ascii="宋体" w:hAnsi="宋体"/>
          <w:color w:val="000000"/>
          <w:sz w:val="22"/>
          <w:szCs w:val="22"/>
        </w:rPr>
        <w:t>报价人名称</w:t>
      </w:r>
      <w:r>
        <w:rPr>
          <w:rFonts w:hint="eastAsia" w:ascii="宋体" w:hAnsi="宋体" w:cs="宋体"/>
          <w:color w:val="000000"/>
          <w:kern w:val="0"/>
          <w:sz w:val="22"/>
          <w:szCs w:val="22"/>
          <w:lang w:val="zh-CN"/>
        </w:rPr>
        <w:t>(公章)：</w:t>
      </w:r>
    </w:p>
    <w:p>
      <w:pPr>
        <w:autoSpaceDE w:val="0"/>
        <w:autoSpaceDN w:val="0"/>
        <w:spacing w:after="100" w:line="360" w:lineRule="auto"/>
        <w:ind w:firstLine="3740" w:firstLineChars="1700"/>
        <w:rPr>
          <w:rFonts w:ascii="宋体" w:hAnsi="宋体" w:cs="宋体"/>
          <w:color w:val="000000"/>
          <w:sz w:val="22"/>
          <w:szCs w:val="22"/>
        </w:rPr>
      </w:pPr>
      <w:r>
        <w:rPr>
          <w:rFonts w:hint="eastAsia" w:ascii="宋体" w:hAnsi="宋体" w:cs="宋体"/>
          <w:color w:val="000000"/>
          <w:sz w:val="22"/>
          <w:szCs w:val="22"/>
        </w:rPr>
        <w:t>日期：年月日</w:t>
      </w:r>
    </w:p>
    <w:p>
      <w:pPr>
        <w:spacing w:line="360" w:lineRule="auto"/>
        <w:ind w:firstLine="420" w:firstLineChars="200"/>
        <w:rPr>
          <w:rFonts w:ascii="仿宋" w:hAnsi="仿宋" w:eastAsia="仿宋" w:cs="宋体"/>
          <w:color w:val="000000"/>
          <w:szCs w:val="21"/>
        </w:rPr>
      </w:pPr>
    </w:p>
    <w:tbl>
      <w:tblPr>
        <w:tblStyle w:val="15"/>
        <w:tblW w:w="6994" w:type="dxa"/>
        <w:tblInd w:w="1269"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99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82" w:hRule="atLeast"/>
        </w:trPr>
        <w:tc>
          <w:tcPr>
            <w:tcW w:w="6994" w:type="dxa"/>
          </w:tcPr>
          <w:p>
            <w:pPr>
              <w:spacing w:line="360" w:lineRule="auto"/>
              <w:rPr>
                <w:rFonts w:ascii="仿宋" w:hAnsi="仿宋" w:eastAsia="仿宋" w:cs="楷体"/>
                <w:b/>
                <w:bCs/>
                <w:color w:val="000000"/>
                <w:kern w:val="0"/>
                <w:szCs w:val="21"/>
                <w:lang w:val="zh-CN"/>
              </w:rPr>
            </w:pPr>
          </w:p>
          <w:p>
            <w:pPr>
              <w:spacing w:line="360" w:lineRule="auto"/>
              <w:jc w:val="center"/>
              <w:rPr>
                <w:rFonts w:ascii="宋体" w:hAnsi="宋体" w:cs="楷体"/>
                <w:color w:val="000000"/>
                <w:kern w:val="0"/>
                <w:sz w:val="24"/>
                <w:lang w:val="zh-CN"/>
              </w:rPr>
            </w:pPr>
            <w:r>
              <w:rPr>
                <w:rFonts w:hint="eastAsia" w:ascii="宋体" w:hAnsi="宋体" w:cs="楷体"/>
                <w:b/>
                <w:bCs/>
                <w:color w:val="000000"/>
                <w:kern w:val="0"/>
                <w:sz w:val="24"/>
              </w:rPr>
              <w:t>法定代表人</w:t>
            </w:r>
            <w:r>
              <w:rPr>
                <w:rFonts w:hint="eastAsia" w:ascii="宋体" w:hAnsi="宋体" w:cs="楷体"/>
                <w:b/>
                <w:bCs/>
                <w:color w:val="000000"/>
                <w:kern w:val="0"/>
                <w:sz w:val="24"/>
                <w:lang w:val="zh-CN"/>
              </w:rPr>
              <w:t>身份证复印件</w:t>
            </w:r>
          </w:p>
          <w:p>
            <w:pPr>
              <w:spacing w:line="360" w:lineRule="auto"/>
              <w:rPr>
                <w:rFonts w:ascii="仿宋" w:hAnsi="仿宋" w:eastAsia="仿宋" w:cs="楷体"/>
                <w:b/>
                <w:bCs/>
                <w:color w:val="000000"/>
                <w:kern w:val="0"/>
                <w:szCs w:val="21"/>
                <w:lang w:val="zh-CN"/>
              </w:rPr>
            </w:pPr>
          </w:p>
        </w:tc>
      </w:tr>
    </w:tbl>
    <w:p>
      <w:pPr>
        <w:spacing w:line="360" w:lineRule="auto"/>
        <w:rPr>
          <w:rFonts w:ascii="仿宋" w:hAnsi="仿宋" w:eastAsia="仿宋" w:cs="楷体"/>
          <w:color w:val="000000"/>
          <w:kern w:val="0"/>
          <w:szCs w:val="21"/>
          <w:lang w:val="zh-CN"/>
        </w:rPr>
      </w:pPr>
    </w:p>
    <w:p>
      <w:pPr>
        <w:spacing w:line="360" w:lineRule="auto"/>
        <w:jc w:val="center"/>
        <w:rPr>
          <w:rStyle w:val="20"/>
          <w:rFonts w:ascii="仿宋" w:hAnsi="仿宋" w:eastAsia="仿宋" w:cs="宋体"/>
          <w:color w:val="000000"/>
        </w:rPr>
      </w:pPr>
    </w:p>
    <w:p>
      <w:pPr>
        <w:spacing w:line="360" w:lineRule="auto"/>
        <w:jc w:val="center"/>
        <w:rPr>
          <w:rStyle w:val="20"/>
          <w:rFonts w:ascii="仿宋" w:hAnsi="仿宋" w:eastAsia="仿宋" w:cs="宋体"/>
          <w:color w:val="000000"/>
        </w:rPr>
      </w:pPr>
    </w:p>
    <w:p>
      <w:pPr>
        <w:spacing w:line="360" w:lineRule="auto"/>
        <w:jc w:val="center"/>
        <w:rPr>
          <w:rStyle w:val="20"/>
          <w:rFonts w:ascii="宋体" w:hAnsi="宋体" w:cs="宋体"/>
          <w:color w:val="000000"/>
        </w:rPr>
      </w:pPr>
    </w:p>
    <w:p>
      <w:pPr>
        <w:spacing w:line="360" w:lineRule="auto"/>
        <w:jc w:val="center"/>
        <w:rPr>
          <w:rStyle w:val="20"/>
          <w:rFonts w:ascii="宋体" w:hAnsi="宋体" w:cs="宋体"/>
          <w:color w:val="000000"/>
        </w:rPr>
      </w:pPr>
    </w:p>
    <w:p>
      <w:pPr>
        <w:spacing w:line="720" w:lineRule="auto"/>
        <w:jc w:val="center"/>
        <w:rPr>
          <w:rFonts w:ascii="黑体" w:hAnsi="黑体" w:eastAsia="黑体" w:cs="宋体"/>
          <w:color w:val="000000"/>
          <w:sz w:val="32"/>
          <w:szCs w:val="32"/>
        </w:rPr>
      </w:pPr>
      <w:r>
        <w:rPr>
          <w:rFonts w:ascii="黑体" w:hAnsi="黑体" w:eastAsia="黑体" w:cs="宋体"/>
          <w:color w:val="000000"/>
          <w:sz w:val="32"/>
          <w:szCs w:val="32"/>
        </w:rPr>
        <w:br w:type="page"/>
      </w:r>
      <w:r>
        <w:rPr>
          <w:rFonts w:hint="eastAsia" w:ascii="黑体" w:hAnsi="黑体" w:eastAsia="黑体" w:cs="宋体"/>
          <w:color w:val="000000"/>
          <w:sz w:val="32"/>
          <w:szCs w:val="32"/>
        </w:rPr>
        <w:t>（三）</w:t>
      </w:r>
      <w:r>
        <w:rPr>
          <w:rFonts w:ascii="黑体" w:hAnsi="黑体" w:eastAsia="黑体" w:cs="宋体"/>
          <w:color w:val="000000"/>
          <w:sz w:val="32"/>
          <w:szCs w:val="32"/>
        </w:rPr>
        <w:t>法定代表人授权委托书</w:t>
      </w:r>
    </w:p>
    <w:p>
      <w:pPr>
        <w:spacing w:line="360" w:lineRule="auto"/>
        <w:rPr>
          <w:rFonts w:ascii="宋体" w:hAnsi="宋体" w:cs="宋体"/>
          <w:bCs/>
          <w:color w:val="000000"/>
          <w:sz w:val="24"/>
        </w:rPr>
      </w:pPr>
      <w:r>
        <w:rPr>
          <w:rFonts w:hint="eastAsia" w:ascii="宋体" w:hAnsi="宋体" w:cs="宋体"/>
          <w:bCs/>
          <w:color w:val="000000"/>
          <w:sz w:val="24"/>
          <w:u w:val="single"/>
        </w:rPr>
        <w:t>杭州萧山国际机场有限公司</w:t>
      </w:r>
      <w:r>
        <w:rPr>
          <w:rFonts w:hint="eastAsia" w:ascii="宋体" w:hAnsi="宋体" w:cs="宋体"/>
          <w:bCs/>
          <w:color w:val="000000"/>
          <w:sz w:val="24"/>
        </w:rPr>
        <w:t>：</w:t>
      </w:r>
    </w:p>
    <w:p>
      <w:pPr>
        <w:shd w:val="clear" w:color="auto" w:fill="FFFFFF"/>
        <w:spacing w:line="360" w:lineRule="auto"/>
        <w:ind w:firstLine="480" w:firstLineChars="200"/>
        <w:rPr>
          <w:rFonts w:ascii="宋体" w:hAnsi="宋体" w:cs="宋体"/>
          <w:color w:val="000000"/>
          <w:sz w:val="24"/>
        </w:rPr>
      </w:pPr>
      <w:r>
        <w:rPr>
          <w:rFonts w:hint="eastAsia" w:ascii="宋体" w:hAnsi="宋体" w:cs="宋体"/>
          <w:color w:val="000000"/>
          <w:kern w:val="0"/>
          <w:sz w:val="24"/>
          <w:lang w:val="zh-CN"/>
        </w:rPr>
        <w:t>兹委派我公司先生/女士(身份证号码：，其在本公司的职务是：，联系电话：手机：传真：)，代表我公司全权处理</w:t>
      </w:r>
      <w:r>
        <w:rPr>
          <w:rFonts w:hint="eastAsia" w:ascii="宋体" w:hAnsi="宋体" w:cs="宋体"/>
          <w:color w:val="000000"/>
          <w:sz w:val="24"/>
          <w:u w:val="single"/>
        </w:rPr>
        <w:t>杭州萧山国际机场</w:t>
      </w:r>
      <w:r>
        <w:rPr>
          <w:rFonts w:ascii="宋体" w:hAnsi="宋体" w:cs="宋体"/>
          <w:color w:val="000000"/>
          <w:sz w:val="24"/>
          <w:u w:val="single"/>
        </w:rPr>
        <w:t>有限公司</w:t>
      </w:r>
      <w:r>
        <w:rPr>
          <w:rFonts w:hint="eastAsia" w:ascii="宋体" w:hAnsi="宋体" w:cs="宋体"/>
          <w:color w:val="000000"/>
          <w:sz w:val="24"/>
          <w:u w:val="single"/>
        </w:rPr>
        <w:t>不正常行李查询</w:t>
      </w:r>
      <w:r>
        <w:rPr>
          <w:rFonts w:ascii="宋体" w:hAnsi="宋体" w:cs="宋体"/>
          <w:color w:val="000000"/>
          <w:sz w:val="24"/>
          <w:u w:val="single"/>
        </w:rPr>
        <w:t>系统</w:t>
      </w:r>
      <w:r>
        <w:rPr>
          <w:rFonts w:hint="eastAsia" w:ascii="宋体" w:hAnsi="宋体" w:cs="宋体"/>
          <w:color w:val="000000"/>
          <w:sz w:val="24"/>
          <w:u w:val="single"/>
          <w:lang w:eastAsia="zh-CN"/>
        </w:rPr>
        <w:t>软件及运维服务</w:t>
      </w:r>
      <w:r>
        <w:rPr>
          <w:rFonts w:ascii="宋体" w:hAnsi="宋体" w:cs="宋体"/>
          <w:color w:val="000000"/>
          <w:sz w:val="24"/>
          <w:u w:val="single"/>
        </w:rPr>
        <w:t>项目</w:t>
      </w:r>
      <w:r>
        <w:rPr>
          <w:rFonts w:hint="eastAsia" w:ascii="宋体" w:hAnsi="宋体" w:cs="宋体"/>
          <w:color w:val="000000"/>
          <w:sz w:val="24"/>
        </w:rPr>
        <w:t>(议标编号：)议标过程中的一切事项，若成交则全权代表本公司签订相关合同，</w:t>
      </w:r>
      <w:r>
        <w:rPr>
          <w:rFonts w:hint="eastAsia" w:ascii="宋体" w:hAnsi="宋体" w:cs="宋体"/>
          <w:color w:val="000000"/>
          <w:kern w:val="0"/>
          <w:sz w:val="24"/>
          <w:lang w:val="zh-CN"/>
        </w:rPr>
        <w:t>并负责处理合同履行等事宜。</w:t>
      </w:r>
    </w:p>
    <w:p>
      <w:pPr>
        <w:shd w:val="clear" w:color="auto" w:fill="FFFFFF"/>
        <w:spacing w:line="360" w:lineRule="auto"/>
        <w:rPr>
          <w:rFonts w:ascii="宋体" w:hAnsi="宋体" w:cs="宋体"/>
          <w:color w:val="000000"/>
          <w:kern w:val="0"/>
          <w:sz w:val="24"/>
        </w:rPr>
      </w:pPr>
      <w:r>
        <w:rPr>
          <w:rFonts w:hint="eastAsia" w:ascii="宋体" w:hAnsi="宋体" w:cs="宋体"/>
          <w:color w:val="000000"/>
          <w:kern w:val="0"/>
          <w:sz w:val="24"/>
          <w:lang w:val="zh-CN"/>
        </w:rPr>
        <w:t xml:space="preserve">    特此告知。</w:t>
      </w:r>
    </w:p>
    <w:p>
      <w:pPr>
        <w:spacing w:line="360" w:lineRule="auto"/>
        <w:rPr>
          <w:rFonts w:ascii="宋体" w:hAnsi="宋体" w:cs="宋体"/>
          <w:color w:val="000000"/>
          <w:sz w:val="24"/>
        </w:rPr>
      </w:pPr>
    </w:p>
    <w:p>
      <w:pPr>
        <w:spacing w:line="360" w:lineRule="auto"/>
        <w:ind w:firstLine="3960" w:firstLineChars="1650"/>
        <w:rPr>
          <w:rFonts w:ascii="宋体" w:hAnsi="宋体" w:cs="宋体"/>
          <w:color w:val="000000"/>
          <w:kern w:val="0"/>
          <w:sz w:val="24"/>
          <w:u w:val="single"/>
        </w:rPr>
      </w:pPr>
      <w:r>
        <w:rPr>
          <w:rFonts w:hint="eastAsia" w:ascii="宋体" w:hAnsi="宋体" w:cs="宋体"/>
          <w:color w:val="000000"/>
          <w:kern w:val="0"/>
          <w:sz w:val="24"/>
          <w:lang w:val="zh-CN"/>
        </w:rPr>
        <w:t>报价人名称(公章)：</w:t>
      </w:r>
    </w:p>
    <w:p>
      <w:pPr>
        <w:spacing w:line="360" w:lineRule="auto"/>
        <w:ind w:firstLine="3960" w:firstLineChars="1650"/>
        <w:rPr>
          <w:rFonts w:ascii="宋体" w:hAnsi="宋体" w:cs="宋体"/>
          <w:color w:val="000000"/>
          <w:kern w:val="0"/>
          <w:sz w:val="24"/>
          <w:u w:val="single"/>
        </w:rPr>
      </w:pPr>
      <w:r>
        <w:rPr>
          <w:rFonts w:hint="eastAsia" w:ascii="宋体" w:hAnsi="宋体" w:cs="宋体"/>
          <w:color w:val="000000"/>
          <w:kern w:val="0"/>
          <w:sz w:val="24"/>
          <w:lang w:val="zh-CN"/>
        </w:rPr>
        <w:t>法定代表人(签字或盖章)：</w:t>
      </w:r>
    </w:p>
    <w:p>
      <w:pPr>
        <w:spacing w:line="360" w:lineRule="auto"/>
        <w:ind w:firstLine="3960" w:firstLineChars="1650"/>
        <w:rPr>
          <w:rFonts w:ascii="宋体" w:hAnsi="宋体" w:cs="宋体"/>
          <w:color w:val="000000"/>
          <w:kern w:val="0"/>
          <w:sz w:val="24"/>
          <w:lang w:val="zh-CN"/>
        </w:rPr>
      </w:pPr>
      <w:r>
        <w:rPr>
          <w:rFonts w:hint="eastAsia" w:ascii="宋体" w:hAnsi="宋体" w:cs="宋体"/>
          <w:color w:val="000000"/>
          <w:kern w:val="0"/>
          <w:sz w:val="24"/>
          <w:lang w:val="zh-CN"/>
        </w:rPr>
        <w:t>日期：年月日</w:t>
      </w:r>
    </w:p>
    <w:p>
      <w:pPr>
        <w:spacing w:line="360" w:lineRule="auto"/>
        <w:rPr>
          <w:rFonts w:ascii="仿宋" w:hAnsi="仿宋" w:eastAsia="仿宋" w:cs="宋体"/>
          <w:color w:val="000000"/>
          <w:sz w:val="24"/>
        </w:rPr>
      </w:pPr>
    </w:p>
    <w:tbl>
      <w:tblPr>
        <w:tblStyle w:val="15"/>
        <w:tblW w:w="6994" w:type="dxa"/>
        <w:tblInd w:w="1269"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99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4547" w:hRule="atLeast"/>
        </w:trPr>
        <w:tc>
          <w:tcPr>
            <w:tcW w:w="6994" w:type="dxa"/>
          </w:tcPr>
          <w:p>
            <w:pPr>
              <w:spacing w:line="360" w:lineRule="auto"/>
              <w:rPr>
                <w:rFonts w:ascii="仿宋" w:hAnsi="仿宋" w:eastAsia="仿宋" w:cs="楷体"/>
                <w:b/>
                <w:bCs/>
                <w:color w:val="000000"/>
                <w:kern w:val="0"/>
                <w:szCs w:val="21"/>
                <w:lang w:val="zh-CN"/>
              </w:rPr>
            </w:pPr>
          </w:p>
          <w:p>
            <w:pPr>
              <w:spacing w:line="360" w:lineRule="auto"/>
              <w:jc w:val="center"/>
              <w:rPr>
                <w:rFonts w:ascii="宋体" w:hAnsi="宋体" w:cs="楷体"/>
                <w:color w:val="000000"/>
                <w:kern w:val="0"/>
                <w:sz w:val="24"/>
                <w:lang w:val="zh-CN"/>
              </w:rPr>
            </w:pPr>
            <w:r>
              <w:rPr>
                <w:rFonts w:hint="eastAsia" w:ascii="宋体" w:hAnsi="宋体" w:cs="楷体"/>
                <w:b/>
                <w:bCs/>
                <w:color w:val="000000"/>
                <w:kern w:val="0"/>
                <w:sz w:val="24"/>
              </w:rPr>
              <w:t>授权代表</w:t>
            </w:r>
            <w:r>
              <w:rPr>
                <w:rFonts w:hint="eastAsia" w:ascii="宋体" w:hAnsi="宋体" w:cs="楷体"/>
                <w:b/>
                <w:bCs/>
                <w:color w:val="000000"/>
                <w:kern w:val="0"/>
                <w:sz w:val="24"/>
                <w:lang w:val="zh-CN"/>
              </w:rPr>
              <w:t>身份证复印件</w:t>
            </w:r>
          </w:p>
          <w:p>
            <w:pPr>
              <w:spacing w:line="360" w:lineRule="auto"/>
              <w:rPr>
                <w:rFonts w:ascii="仿宋" w:hAnsi="仿宋" w:eastAsia="仿宋" w:cs="楷体"/>
                <w:b/>
                <w:bCs/>
                <w:color w:val="000000"/>
                <w:kern w:val="0"/>
                <w:szCs w:val="21"/>
                <w:lang w:val="zh-CN"/>
              </w:rPr>
            </w:pPr>
          </w:p>
        </w:tc>
      </w:tr>
    </w:tbl>
    <w:p>
      <w:pPr>
        <w:spacing w:line="360" w:lineRule="auto"/>
        <w:rPr>
          <w:rFonts w:ascii="仿宋" w:hAnsi="仿宋" w:eastAsia="仿宋" w:cs="宋体"/>
          <w:color w:val="000000"/>
          <w:sz w:val="24"/>
        </w:rPr>
      </w:pPr>
    </w:p>
    <w:p>
      <w:pPr>
        <w:spacing w:line="360" w:lineRule="auto"/>
        <w:ind w:right="480"/>
        <w:jc w:val="center"/>
        <w:rPr>
          <w:rFonts w:ascii="黑体" w:hAnsi="黑体" w:eastAsia="黑体" w:cs="宋体"/>
          <w:color w:val="000000"/>
          <w:sz w:val="32"/>
          <w:szCs w:val="32"/>
        </w:rPr>
      </w:pPr>
      <w:r>
        <w:rPr>
          <w:color w:val="000000"/>
        </w:rPr>
        <w:br w:type="page"/>
      </w:r>
      <w:r>
        <w:rPr>
          <w:rFonts w:hint="eastAsia" w:ascii="黑体" w:hAnsi="黑体" w:eastAsia="黑体" w:cs="宋体"/>
          <w:color w:val="000000"/>
          <w:sz w:val="32"/>
          <w:szCs w:val="32"/>
        </w:rPr>
        <w:t>（四）一般纳税人资格证明</w:t>
      </w:r>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（按第一部分的“报价人资格要求”提供）</w:t>
      </w:r>
    </w:p>
    <w:p>
      <w:pPr>
        <w:spacing w:line="360" w:lineRule="auto"/>
        <w:ind w:right="480"/>
        <w:jc w:val="center"/>
        <w:rPr>
          <w:rFonts w:ascii="黑体" w:hAnsi="黑体" w:eastAsia="黑体" w:cs="宋体"/>
          <w:color w:val="000000"/>
          <w:sz w:val="32"/>
          <w:szCs w:val="32"/>
        </w:rPr>
      </w:pPr>
    </w:p>
    <w:p>
      <w:pPr>
        <w:spacing w:line="360" w:lineRule="auto"/>
        <w:ind w:right="480"/>
        <w:jc w:val="center"/>
        <w:rPr>
          <w:rFonts w:ascii="黑体" w:hAnsi="黑体" w:eastAsia="黑体" w:cs="宋体"/>
          <w:color w:val="000000"/>
          <w:sz w:val="32"/>
          <w:szCs w:val="32"/>
        </w:rPr>
      </w:pPr>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（五）项目负责人的社会保险参保证明</w:t>
      </w:r>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(证明显示的打印时间要求在响应文件提交截止日前十五天内，参保单位与报价人企业名称一致)。</w:t>
      </w:r>
    </w:p>
    <w:p>
      <w:pPr>
        <w:rPr>
          <w:color w:val="000000"/>
        </w:rPr>
      </w:pPr>
    </w:p>
    <w:p>
      <w:pPr>
        <w:spacing w:line="360" w:lineRule="auto"/>
        <w:ind w:right="480"/>
        <w:jc w:val="center"/>
        <w:rPr>
          <w:rFonts w:ascii="黑体" w:hAnsi="黑体" w:eastAsia="黑体" w:cs="宋体"/>
          <w:color w:val="000000"/>
          <w:sz w:val="32"/>
          <w:szCs w:val="32"/>
        </w:rPr>
      </w:pPr>
      <w:r>
        <w:rPr>
          <w:rFonts w:ascii="黑体" w:hAnsi="黑体" w:eastAsia="黑体" w:cs="宋体"/>
          <w:color w:val="000000"/>
          <w:sz w:val="32"/>
          <w:szCs w:val="32"/>
        </w:rPr>
        <w:br w:type="page"/>
      </w:r>
      <w:r>
        <w:rPr>
          <w:rFonts w:hint="eastAsia" w:ascii="黑体" w:hAnsi="黑体" w:eastAsia="黑体" w:cs="宋体"/>
          <w:color w:val="000000"/>
          <w:sz w:val="32"/>
          <w:szCs w:val="32"/>
        </w:rPr>
        <w:t>二、报价文件</w:t>
      </w:r>
      <w:bookmarkStart w:id="22" w:name="_Toc355135014"/>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（一）议标响应函</w:t>
      </w:r>
    </w:p>
    <w:p>
      <w:pPr>
        <w:spacing w:line="360" w:lineRule="auto"/>
        <w:ind w:right="480"/>
        <w:rPr>
          <w:rFonts w:ascii="宋体" w:hAnsi="宋体" w:cs="宋体"/>
          <w:color w:val="000000"/>
          <w:sz w:val="24"/>
        </w:rPr>
      </w:pPr>
      <w:r>
        <w:rPr>
          <w:rFonts w:hint="eastAsia" w:ascii="宋体" w:hAnsi="宋体" w:cs="宋体"/>
          <w:bCs/>
          <w:color w:val="000000"/>
          <w:sz w:val="24"/>
          <w:u w:val="single"/>
        </w:rPr>
        <w:t>杭州萧山国际机场有限公司</w:t>
      </w:r>
      <w:r>
        <w:rPr>
          <w:rFonts w:hint="eastAsia" w:ascii="宋体" w:hAnsi="宋体" w:cs="宋体"/>
          <w:color w:val="000000"/>
          <w:sz w:val="24"/>
        </w:rPr>
        <w:t>：</w:t>
      </w:r>
      <w:bookmarkEnd w:id="22"/>
    </w:p>
    <w:p>
      <w:pPr>
        <w:spacing w:line="360" w:lineRule="auto"/>
        <w:ind w:firstLine="480" w:firstLineChars="200"/>
        <w:rPr>
          <w:rFonts w:ascii="宋体" w:hAnsi="宋体" w:cs="宋体"/>
          <w:color w:val="000000"/>
          <w:sz w:val="24"/>
          <w:u w:val="single"/>
        </w:rPr>
      </w:pPr>
      <w:r>
        <w:rPr>
          <w:rFonts w:hint="eastAsia" w:ascii="宋体" w:hAnsi="宋体" w:cs="宋体"/>
          <w:color w:val="000000"/>
          <w:sz w:val="24"/>
        </w:rPr>
        <w:t>根据贵方</w:t>
      </w:r>
      <w:r>
        <w:rPr>
          <w:rFonts w:hint="eastAsia" w:ascii="宋体" w:hAnsi="宋体" w:cs="宋体"/>
          <w:bCs/>
          <w:color w:val="000000"/>
          <w:sz w:val="24"/>
          <w:u w:val="single"/>
        </w:rPr>
        <w:t>杭州萧山国际机场</w:t>
      </w:r>
      <w:r>
        <w:rPr>
          <w:rFonts w:ascii="宋体" w:hAnsi="宋体" w:cs="宋体"/>
          <w:color w:val="000000"/>
          <w:sz w:val="24"/>
          <w:u w:val="single"/>
        </w:rPr>
        <w:t>有限公司</w:t>
      </w:r>
      <w:r>
        <w:rPr>
          <w:rFonts w:hint="eastAsia" w:ascii="宋体" w:hAnsi="宋体" w:cs="宋体"/>
          <w:color w:val="000000"/>
          <w:sz w:val="24"/>
          <w:u w:val="single"/>
        </w:rPr>
        <w:t>不正常行李查询</w:t>
      </w:r>
      <w:r>
        <w:rPr>
          <w:rFonts w:ascii="宋体" w:hAnsi="宋体" w:cs="宋体"/>
          <w:color w:val="000000"/>
          <w:sz w:val="24"/>
          <w:u w:val="single"/>
        </w:rPr>
        <w:t>系统</w:t>
      </w:r>
      <w:r>
        <w:rPr>
          <w:rFonts w:hint="eastAsia" w:ascii="宋体" w:hAnsi="宋体" w:cs="宋体"/>
          <w:color w:val="000000"/>
          <w:sz w:val="24"/>
          <w:u w:val="single"/>
          <w:lang w:eastAsia="zh-CN"/>
        </w:rPr>
        <w:t>软件及运维服务</w:t>
      </w:r>
      <w:r>
        <w:rPr>
          <w:rFonts w:ascii="宋体" w:hAnsi="宋体" w:cs="宋体"/>
          <w:color w:val="000000"/>
          <w:sz w:val="24"/>
          <w:u w:val="single"/>
        </w:rPr>
        <w:t>项目</w:t>
      </w:r>
      <w:r>
        <w:rPr>
          <w:rFonts w:hint="eastAsia" w:ascii="宋体" w:hAnsi="宋体" w:cs="宋体"/>
          <w:color w:val="000000"/>
          <w:sz w:val="24"/>
        </w:rPr>
        <w:t>（议标编号：）议标项目的议标邀请书，</w:t>
      </w:r>
      <w:r>
        <w:rPr>
          <w:rFonts w:hint="eastAsia" w:ascii="宋体" w:hAnsi="宋体" w:cs="宋体"/>
          <w:color w:val="000000"/>
          <w:sz w:val="24"/>
          <w:u w:val="single"/>
        </w:rPr>
        <w:t xml:space="preserve">    （报价人全称）      </w:t>
      </w:r>
      <w:r>
        <w:rPr>
          <w:rFonts w:hint="eastAsia" w:ascii="宋体" w:hAnsi="宋体" w:cs="宋体"/>
          <w:color w:val="000000"/>
          <w:sz w:val="24"/>
        </w:rPr>
        <w:t>正式授权（职务）为授权代表，代表本报价人参加贵方组织的此次商谈的有关活动，并提交按“报价人须知”要求编制的议标响应文件正本</w:t>
      </w:r>
      <w:r>
        <w:rPr>
          <w:rFonts w:hint="eastAsia" w:ascii="宋体" w:hAnsi="宋体" w:cs="宋体"/>
          <w:color w:val="000000"/>
          <w:sz w:val="24"/>
          <w:u w:val="single"/>
        </w:rPr>
        <w:t xml:space="preserve"> 一 </w:t>
      </w:r>
      <w:r>
        <w:rPr>
          <w:rFonts w:hint="eastAsia" w:ascii="宋体" w:hAnsi="宋体" w:cs="宋体"/>
          <w:color w:val="000000"/>
          <w:sz w:val="24"/>
        </w:rPr>
        <w:t>份，副本</w:t>
      </w:r>
      <w:r>
        <w:rPr>
          <w:rFonts w:hint="eastAsia" w:ascii="宋体" w:hAnsi="宋体" w:cs="宋体"/>
          <w:color w:val="000000"/>
          <w:sz w:val="24"/>
          <w:u w:val="single"/>
        </w:rPr>
        <w:t>二</w:t>
      </w:r>
      <w:r>
        <w:rPr>
          <w:rFonts w:hint="eastAsia" w:ascii="宋体" w:hAnsi="宋体" w:cs="宋体"/>
          <w:color w:val="000000"/>
          <w:sz w:val="24"/>
        </w:rPr>
        <w:t>份。</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据此函</w:t>
      </w:r>
      <w:r>
        <w:rPr>
          <w:rFonts w:hint="eastAsia" w:ascii="宋体" w:hAnsi="宋体" w:cs="宋体"/>
          <w:color w:val="000000"/>
          <w:sz w:val="24"/>
        </w:rPr>
        <w:t>授权代表</w:t>
      </w:r>
      <w:r>
        <w:rPr>
          <w:rFonts w:hint="eastAsia" w:ascii="宋体" w:hAnsi="宋体" w:cs="宋体"/>
          <w:bCs/>
          <w:color w:val="000000"/>
          <w:sz w:val="24"/>
        </w:rPr>
        <w:t>宣布同意如下：</w:t>
      </w:r>
    </w:p>
    <w:p>
      <w:pPr>
        <w:spacing w:line="360" w:lineRule="auto"/>
        <w:ind w:firstLine="480" w:firstLineChars="200"/>
        <w:rPr>
          <w:rFonts w:ascii="宋体" w:hAnsi="宋体" w:cs="宋体"/>
          <w:color w:val="000000"/>
          <w:sz w:val="24"/>
        </w:rPr>
      </w:pPr>
      <w:r>
        <w:rPr>
          <w:rFonts w:hint="eastAsia" w:ascii="宋体" w:hAnsi="宋体" w:cs="宋体"/>
          <w:color w:val="000000"/>
          <w:sz w:val="24"/>
        </w:rPr>
        <w:t>1、本项目技术服务费收费标准以我方报价明细表中的报价为准。</w:t>
      </w:r>
    </w:p>
    <w:p>
      <w:pPr>
        <w:spacing w:line="360" w:lineRule="auto"/>
        <w:ind w:firstLine="480" w:firstLineChars="200"/>
        <w:rPr>
          <w:rFonts w:ascii="宋体" w:hAnsi="宋体" w:cs="宋体"/>
          <w:color w:val="000000"/>
          <w:sz w:val="24"/>
        </w:rPr>
      </w:pPr>
      <w:r>
        <w:rPr>
          <w:rFonts w:hint="eastAsia" w:ascii="宋体" w:hAnsi="宋体" w:cs="宋体"/>
          <w:color w:val="000000"/>
          <w:sz w:val="24"/>
        </w:rPr>
        <w:t>2、本报价人遵守议标文件的有关规定和收费标准，忠实地履行按议标文件规定买卖双方签订的合同责任和义务。</w:t>
      </w:r>
    </w:p>
    <w:p>
      <w:pPr>
        <w:spacing w:line="360" w:lineRule="auto"/>
        <w:ind w:firstLine="480" w:firstLineChars="200"/>
        <w:rPr>
          <w:rFonts w:ascii="宋体" w:hAnsi="宋体" w:cs="宋体"/>
          <w:color w:val="000000"/>
          <w:sz w:val="24"/>
        </w:rPr>
      </w:pPr>
      <w:r>
        <w:rPr>
          <w:rFonts w:hint="eastAsia" w:ascii="宋体" w:hAnsi="宋体" w:cs="宋体"/>
          <w:color w:val="000000"/>
          <w:sz w:val="24"/>
        </w:rPr>
        <w:t>3、本报价人已详细审查全部议标文件，包括补充文件（如果有的话），我们完全理解并同意放弃对这方面有不明及误解的权力。</w:t>
      </w:r>
    </w:p>
    <w:p>
      <w:pPr>
        <w:spacing w:line="360" w:lineRule="auto"/>
        <w:ind w:firstLine="480" w:firstLineChars="200"/>
        <w:rPr>
          <w:rFonts w:ascii="宋体" w:hAnsi="宋体" w:cs="宋体"/>
          <w:color w:val="000000"/>
          <w:sz w:val="24"/>
        </w:rPr>
      </w:pPr>
      <w:r>
        <w:rPr>
          <w:rFonts w:hint="eastAsia" w:ascii="宋体" w:hAnsi="宋体" w:cs="宋体"/>
          <w:color w:val="000000"/>
          <w:sz w:val="24"/>
        </w:rPr>
        <w:t>4、本议标响应文件有效期为商谈之日起</w:t>
      </w:r>
      <w:r>
        <w:rPr>
          <w:rFonts w:hint="eastAsia" w:ascii="宋体" w:hAnsi="宋体" w:cs="宋体"/>
          <w:color w:val="000000"/>
          <w:sz w:val="24"/>
          <w:u w:val="single"/>
        </w:rPr>
        <w:t>90</w:t>
      </w:r>
      <w:r>
        <w:rPr>
          <w:rFonts w:hint="eastAsia" w:ascii="宋体" w:hAnsi="宋体" w:cs="宋体"/>
          <w:color w:val="000000"/>
          <w:sz w:val="24"/>
        </w:rPr>
        <w:t>日历日。</w:t>
      </w:r>
    </w:p>
    <w:p>
      <w:pPr>
        <w:spacing w:line="360" w:lineRule="auto"/>
        <w:ind w:firstLine="480" w:firstLineChars="200"/>
        <w:rPr>
          <w:rFonts w:ascii="宋体" w:hAnsi="宋体" w:cs="宋体"/>
          <w:color w:val="000000"/>
          <w:sz w:val="24"/>
        </w:rPr>
      </w:pPr>
      <w:r>
        <w:rPr>
          <w:rFonts w:hint="eastAsia" w:ascii="宋体" w:hAnsi="宋体" w:cs="宋体"/>
          <w:color w:val="000000"/>
          <w:sz w:val="24"/>
        </w:rPr>
        <w:t>5、与本次报价有关的一切正式往来信函请寄：</w:t>
      </w:r>
    </w:p>
    <w:p>
      <w:pPr>
        <w:spacing w:line="360" w:lineRule="auto"/>
        <w:rPr>
          <w:rFonts w:ascii="宋体" w:hAnsi="宋体" w:cs="宋体"/>
          <w:color w:val="000000"/>
          <w:kern w:val="0"/>
          <w:sz w:val="24"/>
          <w:lang w:val="zh-CN"/>
        </w:rPr>
      </w:pP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lang w:val="zh-CN"/>
        </w:rPr>
        <w:t>法定代表人</w:t>
      </w:r>
      <w:r>
        <w:rPr>
          <w:rFonts w:hint="eastAsia" w:ascii="宋体" w:hAnsi="宋体" w:cs="宋体"/>
          <w:color w:val="000000"/>
          <w:kern w:val="0"/>
          <w:sz w:val="24"/>
        </w:rPr>
        <w:t>或授权代表</w:t>
      </w:r>
      <w:r>
        <w:rPr>
          <w:rFonts w:hint="eastAsia" w:ascii="宋体" w:hAnsi="宋体" w:cs="宋体"/>
          <w:color w:val="000000"/>
          <w:kern w:val="0"/>
          <w:sz w:val="24"/>
          <w:lang w:val="zh-CN"/>
        </w:rPr>
        <w:t>（签字</w:t>
      </w:r>
      <w:r>
        <w:rPr>
          <w:rFonts w:hint="eastAsia" w:ascii="宋体" w:hAnsi="宋体" w:cs="宋体"/>
          <w:color w:val="000000"/>
          <w:kern w:val="0"/>
          <w:sz w:val="24"/>
        </w:rPr>
        <w:t>或盖章</w:t>
      </w:r>
      <w:r>
        <w:rPr>
          <w:rFonts w:hint="eastAsia" w:ascii="宋体" w:hAnsi="宋体" w:cs="宋体"/>
          <w:color w:val="000000"/>
          <w:kern w:val="0"/>
          <w:sz w:val="24"/>
          <w:lang w:val="zh-CN"/>
        </w:rPr>
        <w:t>）：</w:t>
      </w:r>
      <w:r>
        <w:rPr>
          <w:rFonts w:hint="eastAsia" w:ascii="宋体" w:hAnsi="宋体" w:cs="宋体"/>
          <w:color w:val="000000"/>
          <w:kern w:val="0"/>
          <w:sz w:val="24"/>
        </w:rPr>
        <w:tab/>
      </w:r>
    </w:p>
    <w:p>
      <w:pPr>
        <w:spacing w:line="360" w:lineRule="auto"/>
        <w:ind w:firstLine="480" w:firstLineChars="200"/>
        <w:rPr>
          <w:rFonts w:ascii="宋体" w:hAnsi="宋体" w:cs="宋体"/>
          <w:color w:val="000000"/>
          <w:kern w:val="0"/>
          <w:sz w:val="24"/>
          <w:u w:val="single"/>
          <w:lang w:val="zh-CN"/>
        </w:rPr>
      </w:pPr>
      <w:r>
        <w:rPr>
          <w:rFonts w:hint="eastAsia" w:ascii="宋体" w:hAnsi="宋体" w:cs="宋体"/>
          <w:color w:val="000000"/>
          <w:kern w:val="0"/>
          <w:sz w:val="24"/>
          <w:lang w:val="zh-CN"/>
        </w:rPr>
        <w:t xml:space="preserve">报价人名称（公章）：  </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lang w:val="zh-CN"/>
        </w:rPr>
        <w:t>联系电话： 传真：   电子邮件：</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lang w:val="zh-CN"/>
        </w:rPr>
        <w:t>联系地址：</w:t>
      </w:r>
    </w:p>
    <w:p>
      <w:pPr>
        <w:spacing w:line="360" w:lineRule="auto"/>
        <w:ind w:firstLine="480" w:firstLineChars="200"/>
        <w:rPr>
          <w:rFonts w:ascii="宋体" w:hAnsi="宋体" w:cs="宋体"/>
          <w:color w:val="000000"/>
          <w:kern w:val="0"/>
          <w:sz w:val="24"/>
          <w:u w:val="single"/>
          <w:lang w:val="zh-CN"/>
        </w:rPr>
      </w:pPr>
      <w:r>
        <w:rPr>
          <w:rFonts w:hint="eastAsia" w:ascii="宋体" w:hAnsi="宋体" w:cs="宋体"/>
          <w:color w:val="000000"/>
          <w:kern w:val="0"/>
          <w:sz w:val="24"/>
          <w:lang w:val="zh-CN"/>
        </w:rPr>
        <w:t>邮政编码：传真号码：</w:t>
      </w:r>
    </w:p>
    <w:p>
      <w:pPr>
        <w:spacing w:line="360" w:lineRule="auto"/>
        <w:ind w:firstLine="480" w:firstLineChars="200"/>
        <w:rPr>
          <w:rFonts w:ascii="宋体" w:hAnsi="宋体" w:cs="宋体"/>
          <w:color w:val="000000"/>
          <w:kern w:val="0"/>
          <w:sz w:val="24"/>
          <w:u w:val="single"/>
        </w:rPr>
      </w:pPr>
      <w:r>
        <w:rPr>
          <w:rFonts w:hint="eastAsia" w:ascii="宋体" w:hAnsi="宋体" w:cs="宋体"/>
          <w:color w:val="000000"/>
          <w:kern w:val="0"/>
          <w:sz w:val="24"/>
          <w:lang w:val="zh-CN"/>
        </w:rPr>
        <w:t>日期</w:t>
      </w:r>
      <w:r>
        <w:rPr>
          <w:rFonts w:hint="eastAsia" w:ascii="宋体" w:hAnsi="宋体" w:cs="宋体"/>
          <w:color w:val="000000"/>
          <w:kern w:val="0"/>
          <w:sz w:val="24"/>
        </w:rPr>
        <w:t xml:space="preserve">： </w:t>
      </w:r>
      <w:r>
        <w:rPr>
          <w:rFonts w:hint="eastAsia" w:ascii="宋体" w:hAnsi="宋体" w:cs="宋体"/>
          <w:color w:val="000000"/>
          <w:kern w:val="0"/>
          <w:sz w:val="24"/>
          <w:lang w:val="zh-CN"/>
        </w:rPr>
        <w:t>年</w:t>
      </w:r>
      <w:r>
        <w:rPr>
          <w:rFonts w:hint="eastAsia" w:ascii="宋体" w:hAnsi="宋体" w:cs="宋体"/>
          <w:color w:val="000000"/>
          <w:kern w:val="0"/>
          <w:sz w:val="24"/>
          <w:u w:val="single"/>
        </w:rPr>
        <w:tab/>
      </w:r>
      <w:r>
        <w:rPr>
          <w:rFonts w:hint="eastAsia" w:ascii="宋体" w:hAnsi="宋体" w:cs="宋体"/>
          <w:color w:val="000000"/>
          <w:kern w:val="0"/>
          <w:sz w:val="24"/>
          <w:lang w:val="zh-CN"/>
        </w:rPr>
        <w:t>月日</w:t>
      </w:r>
    </w:p>
    <w:p>
      <w:pPr>
        <w:spacing w:line="360" w:lineRule="auto"/>
        <w:rPr>
          <w:rFonts w:ascii="宋体" w:hAnsi="宋体" w:cs="宋体"/>
          <w:color w:val="000000"/>
          <w:kern w:val="0"/>
          <w:sz w:val="24"/>
          <w:u w:val="single"/>
        </w:rPr>
      </w:pPr>
    </w:p>
    <w:p>
      <w:pPr>
        <w:spacing w:line="360" w:lineRule="auto"/>
        <w:ind w:firstLine="482" w:firstLineChars="200"/>
        <w:rPr>
          <w:rFonts w:ascii="宋体" w:hAnsi="宋体" w:cs="宋体"/>
          <w:color w:val="000000"/>
        </w:rPr>
      </w:pPr>
      <w:r>
        <w:rPr>
          <w:rFonts w:hint="eastAsia" w:ascii="宋体" w:hAnsi="宋体" w:cs="宋体"/>
          <w:b/>
          <w:color w:val="000000"/>
          <w:kern w:val="0"/>
          <w:sz w:val="24"/>
          <w:lang w:val="zh-CN"/>
        </w:rPr>
        <w:t>注：未按照本议标响应函要求填报的将被视为非实质性响应，从而可能导致该议标响应文件被拒绝。</w:t>
      </w:r>
    </w:p>
    <w:p>
      <w:pPr>
        <w:spacing w:line="360" w:lineRule="auto"/>
        <w:rPr>
          <w:rFonts w:ascii="宋体" w:hAnsi="宋体" w:cs="宋体"/>
          <w:b/>
          <w:color w:val="000000"/>
          <w:sz w:val="32"/>
          <w:szCs w:val="32"/>
        </w:rPr>
        <w:sectPr>
          <w:headerReference r:id="rId4" w:type="default"/>
          <w:footerReference r:id="rId5" w:type="default"/>
          <w:footerReference r:id="rId6" w:type="even"/>
          <w:pgSz w:w="11906" w:h="16838"/>
          <w:pgMar w:top="1134" w:right="1134" w:bottom="1134" w:left="1134" w:header="851" w:footer="992" w:gutter="0"/>
          <w:cols w:space="720" w:num="1"/>
          <w:docGrid w:linePitch="312" w:charSpace="0"/>
        </w:sectPr>
      </w:pPr>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（二）报价明细表</w:t>
      </w:r>
    </w:p>
    <w:tbl>
      <w:tblPr>
        <w:tblStyle w:val="15"/>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3850"/>
        <w:gridCol w:w="3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6" w:type="dxa"/>
            <w:vAlign w:val="center"/>
          </w:tcPr>
          <w:p>
            <w:pPr>
              <w:jc w:val="center"/>
              <w:rPr>
                <w:rFonts w:ascii="宋体" w:hAnsi="宋体" w:cs="宋体"/>
                <w:color w:val="000000"/>
                <w:sz w:val="24"/>
              </w:rPr>
            </w:pPr>
            <w:r>
              <w:rPr>
                <w:rFonts w:hint="eastAsia" w:ascii="宋体" w:hAnsi="宋体" w:cs="宋体"/>
                <w:color w:val="000000"/>
                <w:sz w:val="24"/>
              </w:rPr>
              <w:t>服务内容</w:t>
            </w:r>
          </w:p>
        </w:tc>
        <w:tc>
          <w:tcPr>
            <w:tcW w:w="7725" w:type="dxa"/>
            <w:gridSpan w:val="2"/>
            <w:vAlign w:val="center"/>
          </w:tcPr>
          <w:p>
            <w:pPr>
              <w:jc w:val="center"/>
              <w:rPr>
                <w:rFonts w:hint="eastAsia" w:ascii="宋体" w:hAnsi="宋体" w:eastAsia="宋体" w:cs="宋体"/>
                <w:bCs/>
                <w:color w:val="000000"/>
                <w:sz w:val="24"/>
                <w:u w:val="single"/>
                <w:lang w:eastAsia="zh-CN"/>
              </w:rPr>
            </w:pPr>
            <w:r>
              <w:rPr>
                <w:rFonts w:hint="eastAsia" w:ascii="宋体" w:hAnsi="宋体" w:cs="宋体"/>
                <w:bCs/>
                <w:color w:val="000000"/>
                <w:sz w:val="24"/>
                <w:u w:val="single"/>
              </w:rPr>
              <w:t>杭州萧山国际机场</w:t>
            </w:r>
            <w:r>
              <w:rPr>
                <w:rFonts w:ascii="宋体" w:hAnsi="宋体" w:cs="宋体"/>
                <w:color w:val="000000"/>
                <w:sz w:val="24"/>
                <w:u w:val="single"/>
              </w:rPr>
              <w:t>有限公司</w:t>
            </w:r>
            <w:r>
              <w:rPr>
                <w:rFonts w:hint="eastAsia" w:ascii="宋体" w:hAnsi="宋体" w:cs="宋体"/>
                <w:color w:val="000000"/>
                <w:sz w:val="24"/>
                <w:u w:val="single"/>
              </w:rPr>
              <w:t>不正常行李查询</w:t>
            </w:r>
            <w:r>
              <w:rPr>
                <w:rFonts w:hint="eastAsia" w:ascii="宋体" w:hAnsi="宋体" w:cs="宋体"/>
                <w:color w:val="000000"/>
                <w:sz w:val="24"/>
                <w:u w:val="single"/>
                <w:lang w:eastAsia="zh-CN"/>
              </w:rPr>
              <w:t>系统软件及运维服务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6" w:type="dxa"/>
            <w:vAlign w:val="center"/>
          </w:tcPr>
          <w:p>
            <w:pPr>
              <w:jc w:val="center"/>
              <w:rPr>
                <w:rFonts w:ascii="宋体" w:hAnsi="宋体" w:cs="宋体"/>
                <w:color w:val="000000"/>
                <w:sz w:val="24"/>
              </w:rPr>
            </w:pPr>
            <w:r>
              <w:rPr>
                <w:rFonts w:hint="eastAsia" w:ascii="宋体" w:hAnsi="宋体" w:cs="宋体"/>
                <w:color w:val="000000"/>
                <w:sz w:val="24"/>
              </w:rPr>
              <w:t>收费</w:t>
            </w:r>
            <w:r>
              <w:rPr>
                <w:rFonts w:hint="eastAsia" w:ascii="宋体" w:hAnsi="宋体" w:cs="宋体"/>
                <w:color w:val="000000"/>
                <w:sz w:val="24"/>
                <w:lang w:eastAsia="zh-CN"/>
              </w:rPr>
              <w:t>项目</w:t>
            </w:r>
          </w:p>
        </w:tc>
        <w:tc>
          <w:tcPr>
            <w:tcW w:w="3850" w:type="dxa"/>
            <w:vAlign w:val="center"/>
          </w:tcPr>
          <w:p>
            <w:pPr>
              <w:jc w:val="center"/>
              <w:rPr>
                <w:rFonts w:ascii="宋体" w:hAnsi="宋体" w:cs="宋体"/>
                <w:bCs/>
                <w:color w:val="000000"/>
                <w:sz w:val="24"/>
                <w:u w:val="single"/>
              </w:rPr>
            </w:pPr>
            <w:r>
              <w:rPr>
                <w:rFonts w:hint="eastAsia" w:ascii="宋体" w:hAnsi="宋体" w:cs="宋体"/>
                <w:color w:val="000000"/>
                <w:sz w:val="24"/>
              </w:rPr>
              <w:t>收费</w:t>
            </w:r>
            <w:r>
              <w:rPr>
                <w:rFonts w:hint="eastAsia" w:ascii="宋体" w:hAnsi="宋体" w:cs="宋体"/>
                <w:color w:val="000000"/>
                <w:sz w:val="24"/>
                <w:lang w:eastAsia="zh-CN"/>
              </w:rPr>
              <w:t>标准</w:t>
            </w:r>
            <w:r>
              <w:rPr>
                <w:rFonts w:hint="eastAsia" w:ascii="宋体" w:hAnsi="宋体" w:cs="宋体"/>
                <w:color w:val="000000"/>
                <w:sz w:val="24"/>
              </w:rPr>
              <w:t>(</w:t>
            </w:r>
            <w:r>
              <w:rPr>
                <w:rFonts w:hint="eastAsia" w:ascii="宋体" w:hAnsi="宋体" w:cs="宋体"/>
                <w:color w:val="000000"/>
                <w:sz w:val="24"/>
                <w:lang w:eastAsia="zh-CN"/>
              </w:rPr>
              <w:t>不含税</w:t>
            </w:r>
            <w:r>
              <w:rPr>
                <w:rFonts w:hint="eastAsia" w:ascii="宋体" w:hAnsi="宋体" w:cs="宋体"/>
                <w:color w:val="000000"/>
                <w:sz w:val="24"/>
                <w:lang w:val="en-US" w:eastAsia="zh-CN"/>
              </w:rPr>
              <w:t>/年</w:t>
            </w:r>
            <w:r>
              <w:rPr>
                <w:rFonts w:hint="eastAsia" w:ascii="宋体" w:hAnsi="宋体" w:cs="宋体"/>
                <w:color w:val="000000"/>
                <w:sz w:val="24"/>
              </w:rPr>
              <w:t>)</w:t>
            </w:r>
          </w:p>
        </w:tc>
        <w:tc>
          <w:tcPr>
            <w:tcW w:w="3875" w:type="dxa"/>
            <w:vAlign w:val="center"/>
          </w:tcPr>
          <w:p>
            <w:pPr>
              <w:jc w:val="center"/>
              <w:rPr>
                <w:rFonts w:ascii="宋体" w:hAnsi="宋体" w:cs="宋体"/>
                <w:bCs/>
                <w:color w:val="000000"/>
                <w:sz w:val="24"/>
                <w:u w:val="single"/>
              </w:rPr>
            </w:pPr>
            <w:r>
              <w:rPr>
                <w:rFonts w:hint="eastAsia" w:ascii="宋体" w:hAnsi="宋体" w:cs="宋体"/>
                <w:color w:val="000000"/>
                <w:sz w:val="24"/>
              </w:rPr>
              <w:t>收费</w:t>
            </w:r>
            <w:r>
              <w:rPr>
                <w:rFonts w:hint="eastAsia" w:ascii="宋体" w:hAnsi="宋体" w:cs="宋体"/>
                <w:color w:val="000000"/>
                <w:sz w:val="24"/>
                <w:lang w:eastAsia="zh-CN"/>
              </w:rPr>
              <w:t>标准</w:t>
            </w:r>
            <w:r>
              <w:rPr>
                <w:rFonts w:hint="eastAsia" w:ascii="宋体" w:hAnsi="宋体" w:cs="宋体"/>
                <w:color w:val="000000"/>
                <w:sz w:val="24"/>
              </w:rPr>
              <w:t>(</w:t>
            </w:r>
            <w:r>
              <w:rPr>
                <w:rFonts w:hint="eastAsia" w:ascii="宋体" w:hAnsi="宋体" w:cs="宋体"/>
                <w:color w:val="000000"/>
                <w:sz w:val="24"/>
                <w:lang w:eastAsia="zh-CN"/>
              </w:rPr>
              <w:t>含税</w:t>
            </w:r>
            <w:r>
              <w:rPr>
                <w:rFonts w:hint="eastAsia" w:ascii="宋体" w:hAnsi="宋体" w:cs="宋体"/>
                <w:color w:val="000000"/>
                <w:sz w:val="24"/>
                <w:lang w:val="en-US" w:eastAsia="zh-CN"/>
              </w:rPr>
              <w:t>/年</w:t>
            </w:r>
            <w:r>
              <w:rPr>
                <w:rFonts w:hint="eastAsia" w:ascii="宋体" w:hAnsi="宋体" w:cs="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126" w:type="dxa"/>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第一年软件使用及运维费用</w:t>
            </w:r>
          </w:p>
        </w:tc>
        <w:tc>
          <w:tcPr>
            <w:tcW w:w="3850" w:type="dxa"/>
            <w:vAlign w:val="center"/>
          </w:tcPr>
          <w:p>
            <w:pPr>
              <w:ind w:right="480" w:rightChars="0"/>
              <w:jc w:val="center"/>
              <w:rPr>
                <w:rFonts w:ascii="宋体" w:hAnsi="宋体" w:cs="宋体"/>
                <w:color w:val="000000"/>
                <w:sz w:val="24"/>
              </w:rPr>
            </w:pPr>
          </w:p>
        </w:tc>
        <w:tc>
          <w:tcPr>
            <w:tcW w:w="3875" w:type="dxa"/>
            <w:vAlign w:val="center"/>
          </w:tcPr>
          <w:p>
            <w:pPr>
              <w:ind w:right="480" w:rightChars="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126" w:type="dxa"/>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第二年软件使用及运维费用</w:t>
            </w:r>
          </w:p>
        </w:tc>
        <w:tc>
          <w:tcPr>
            <w:tcW w:w="3850" w:type="dxa"/>
            <w:vAlign w:val="center"/>
          </w:tcPr>
          <w:p>
            <w:pPr>
              <w:ind w:right="480" w:rightChars="0"/>
              <w:jc w:val="center"/>
              <w:rPr>
                <w:rFonts w:ascii="宋体" w:hAnsi="宋体" w:cs="宋体"/>
                <w:color w:val="000000"/>
                <w:sz w:val="24"/>
              </w:rPr>
            </w:pPr>
          </w:p>
        </w:tc>
        <w:tc>
          <w:tcPr>
            <w:tcW w:w="3875" w:type="dxa"/>
            <w:vAlign w:val="center"/>
          </w:tcPr>
          <w:p>
            <w:pPr>
              <w:ind w:right="480" w:rightChars="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126" w:type="dxa"/>
            <w:vAlign w:val="center"/>
          </w:tcPr>
          <w:p>
            <w:pPr>
              <w:jc w:val="center"/>
              <w:rPr>
                <w:rFonts w:hint="default" w:ascii="宋体" w:hAnsi="宋体" w:cs="宋体"/>
                <w:color w:val="000000"/>
                <w:sz w:val="24"/>
                <w:lang w:val="en-US" w:eastAsia="zh-CN"/>
              </w:rPr>
            </w:pPr>
            <w:r>
              <w:rPr>
                <w:rFonts w:hint="eastAsia" w:ascii="宋体" w:hAnsi="宋体" w:cs="宋体"/>
                <w:color w:val="000000"/>
                <w:sz w:val="24"/>
                <w:lang w:val="en-US" w:eastAsia="zh-CN"/>
              </w:rPr>
              <w:t>第三年软件使用及运维费用</w:t>
            </w:r>
          </w:p>
        </w:tc>
        <w:tc>
          <w:tcPr>
            <w:tcW w:w="3850" w:type="dxa"/>
            <w:vAlign w:val="center"/>
          </w:tcPr>
          <w:p>
            <w:pPr>
              <w:ind w:right="480" w:rightChars="0"/>
              <w:jc w:val="center"/>
              <w:rPr>
                <w:rFonts w:ascii="宋体" w:hAnsi="宋体" w:cs="宋体"/>
                <w:color w:val="000000"/>
                <w:sz w:val="24"/>
              </w:rPr>
            </w:pPr>
          </w:p>
        </w:tc>
        <w:tc>
          <w:tcPr>
            <w:tcW w:w="3875" w:type="dxa"/>
            <w:vAlign w:val="center"/>
          </w:tcPr>
          <w:p>
            <w:pPr>
              <w:ind w:right="480" w:rightChars="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126" w:type="dxa"/>
            <w:vAlign w:val="center"/>
          </w:tcPr>
          <w:p>
            <w:pPr>
              <w:jc w:val="center"/>
              <w:rPr>
                <w:rFonts w:hint="default" w:ascii="宋体" w:hAnsi="宋体" w:cs="宋体"/>
                <w:color w:val="000000"/>
                <w:sz w:val="24"/>
                <w:lang w:val="en-US" w:eastAsia="zh-CN"/>
              </w:rPr>
            </w:pPr>
            <w:r>
              <w:rPr>
                <w:rFonts w:hint="eastAsia" w:ascii="宋体" w:hAnsi="宋体" w:cs="宋体"/>
                <w:color w:val="000000"/>
                <w:sz w:val="24"/>
                <w:lang w:val="en-US" w:eastAsia="zh-CN"/>
              </w:rPr>
              <w:t>合计</w:t>
            </w:r>
          </w:p>
        </w:tc>
        <w:tc>
          <w:tcPr>
            <w:tcW w:w="3850" w:type="dxa"/>
            <w:vAlign w:val="center"/>
          </w:tcPr>
          <w:p>
            <w:pPr>
              <w:ind w:right="480" w:rightChars="0"/>
              <w:jc w:val="center"/>
              <w:rPr>
                <w:rFonts w:ascii="宋体" w:hAnsi="宋体" w:cs="宋体"/>
                <w:color w:val="000000"/>
                <w:sz w:val="24"/>
              </w:rPr>
            </w:pPr>
          </w:p>
        </w:tc>
        <w:tc>
          <w:tcPr>
            <w:tcW w:w="3875" w:type="dxa"/>
            <w:vAlign w:val="center"/>
          </w:tcPr>
          <w:p>
            <w:pPr>
              <w:ind w:right="480" w:rightChars="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126" w:type="dxa"/>
            <w:vAlign w:val="center"/>
          </w:tcPr>
          <w:p>
            <w:pPr>
              <w:jc w:val="center"/>
              <w:rPr>
                <w:rFonts w:hint="eastAsia" w:ascii="宋体" w:hAnsi="宋体" w:cs="宋体"/>
                <w:color w:val="000000"/>
                <w:sz w:val="24"/>
                <w:lang w:val="en-US" w:eastAsia="zh-CN"/>
              </w:rPr>
            </w:pPr>
            <w:r>
              <w:rPr>
                <w:rFonts w:hint="eastAsia" w:ascii="宋体" w:hAnsi="宋体" w:cs="宋体"/>
                <w:color w:val="000000"/>
                <w:sz w:val="24"/>
              </w:rPr>
              <w:t>税率</w:t>
            </w:r>
          </w:p>
        </w:tc>
        <w:tc>
          <w:tcPr>
            <w:tcW w:w="7725" w:type="dxa"/>
            <w:gridSpan w:val="2"/>
            <w:vAlign w:val="center"/>
          </w:tcPr>
          <w:p>
            <w:pPr>
              <w:ind w:right="480" w:rightChars="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126" w:type="dxa"/>
            <w:vAlign w:val="center"/>
          </w:tcPr>
          <w:p>
            <w:pPr>
              <w:jc w:val="center"/>
              <w:rPr>
                <w:rFonts w:hint="eastAsia" w:ascii="宋体" w:hAnsi="宋体" w:cs="宋体"/>
                <w:color w:val="000000"/>
                <w:sz w:val="24"/>
                <w:lang w:val="en-US" w:eastAsia="zh-CN"/>
              </w:rPr>
            </w:pPr>
            <w:r>
              <w:rPr>
                <w:rFonts w:hint="eastAsia" w:ascii="宋体" w:hAnsi="宋体" w:cs="宋体"/>
                <w:color w:val="000000"/>
                <w:sz w:val="24"/>
                <w:lang w:eastAsia="zh-CN"/>
              </w:rPr>
              <w:t>免费试用期</w:t>
            </w:r>
          </w:p>
        </w:tc>
        <w:tc>
          <w:tcPr>
            <w:tcW w:w="7725" w:type="dxa"/>
            <w:gridSpan w:val="2"/>
            <w:vAlign w:val="center"/>
          </w:tcPr>
          <w:p>
            <w:pPr>
              <w:ind w:right="480" w:rightChars="0"/>
              <w:jc w:val="center"/>
              <w:rPr>
                <w:rFonts w:ascii="宋体" w:hAnsi="宋体" w:cs="宋体"/>
                <w:color w:val="000000"/>
                <w:sz w:val="24"/>
              </w:rPr>
            </w:pPr>
            <w:r>
              <w:rPr>
                <w:rFonts w:hint="eastAsia" w:ascii="宋体" w:hAnsi="宋体" w:cs="宋体"/>
                <w:color w:val="000000"/>
                <w:sz w:val="24"/>
                <w:lang w:val="en-US" w:eastAsia="zh-CN"/>
              </w:rPr>
              <w:t>个月</w:t>
            </w:r>
          </w:p>
        </w:tc>
      </w:tr>
    </w:tbl>
    <w:p>
      <w:pPr>
        <w:pStyle w:val="8"/>
        <w:spacing w:beforeLines="0" w:afterLines="0" w:line="360" w:lineRule="auto"/>
        <w:rPr>
          <w:rFonts w:hAnsi="宋体" w:cs="宋体"/>
          <w:color w:val="000000"/>
        </w:rPr>
      </w:pPr>
      <w:r>
        <w:rPr>
          <w:rFonts w:hint="eastAsia" w:hAnsi="宋体" w:cs="宋体"/>
          <w:color w:val="000000"/>
          <w:kern w:val="0"/>
          <w:lang w:val="zh-CN"/>
        </w:rPr>
        <w:t>注：</w:t>
      </w:r>
      <w:r>
        <w:rPr>
          <w:rFonts w:hint="eastAsia" w:hAnsi="宋体" w:cs="宋体"/>
          <w:color w:val="000000"/>
        </w:rPr>
        <w:t>报价应包括项目涉及的一切相关费用。</w:t>
      </w:r>
    </w:p>
    <w:p>
      <w:pPr>
        <w:pStyle w:val="8"/>
        <w:spacing w:beforeLines="0" w:afterLines="0" w:line="360" w:lineRule="auto"/>
        <w:rPr>
          <w:rFonts w:hAnsi="宋体" w:cs="宋体"/>
          <w:color w:val="000000"/>
          <w:kern w:val="0"/>
          <w:lang w:val="zh-CN"/>
        </w:rPr>
      </w:pPr>
    </w:p>
    <w:p>
      <w:pPr>
        <w:autoSpaceDE w:val="0"/>
        <w:autoSpaceDN w:val="0"/>
        <w:spacing w:line="360" w:lineRule="auto"/>
        <w:ind w:firstLine="360" w:firstLineChars="150"/>
        <w:rPr>
          <w:rFonts w:ascii="宋体" w:hAnsi="宋体" w:cs="宋体"/>
          <w:color w:val="000000"/>
          <w:kern w:val="0"/>
          <w:sz w:val="24"/>
        </w:rPr>
      </w:pPr>
      <w:r>
        <w:rPr>
          <w:rFonts w:hint="eastAsia" w:ascii="宋体" w:hAnsi="宋体" w:cs="宋体"/>
          <w:color w:val="000000"/>
          <w:kern w:val="0"/>
          <w:sz w:val="24"/>
        </w:rPr>
        <w:t>报价人名称（公章）:</w:t>
      </w:r>
    </w:p>
    <w:p>
      <w:pPr>
        <w:autoSpaceDE w:val="0"/>
        <w:autoSpaceDN w:val="0"/>
        <w:spacing w:line="360" w:lineRule="auto"/>
        <w:ind w:firstLine="360" w:firstLineChars="150"/>
        <w:rPr>
          <w:rFonts w:ascii="宋体" w:hAnsi="宋体" w:cs="宋体"/>
          <w:color w:val="000000"/>
          <w:kern w:val="0"/>
          <w:sz w:val="24"/>
          <w:u w:val="single"/>
          <w:lang w:val="zh-CN"/>
        </w:rPr>
      </w:pPr>
      <w:r>
        <w:rPr>
          <w:rFonts w:hint="eastAsia" w:ascii="宋体" w:hAnsi="宋体" w:cs="宋体"/>
          <w:color w:val="000000"/>
          <w:kern w:val="0"/>
          <w:sz w:val="24"/>
        </w:rPr>
        <w:t>法定代表人或</w:t>
      </w:r>
      <w:r>
        <w:rPr>
          <w:rFonts w:hint="eastAsia" w:ascii="宋体" w:hAnsi="宋体" w:cs="宋体"/>
          <w:color w:val="000000"/>
          <w:kern w:val="0"/>
          <w:sz w:val="24"/>
          <w:lang w:val="zh-CN"/>
        </w:rPr>
        <w:t>授权代表（签字</w:t>
      </w:r>
      <w:r>
        <w:rPr>
          <w:rFonts w:hint="eastAsia" w:ascii="宋体" w:hAnsi="宋体" w:cs="宋体"/>
          <w:color w:val="000000"/>
          <w:kern w:val="0"/>
          <w:sz w:val="24"/>
        </w:rPr>
        <w:t>或盖章</w:t>
      </w:r>
      <w:r>
        <w:rPr>
          <w:rFonts w:hint="eastAsia" w:ascii="宋体" w:hAnsi="宋体" w:cs="宋体"/>
          <w:color w:val="000000"/>
          <w:kern w:val="0"/>
          <w:sz w:val="24"/>
          <w:lang w:val="zh-CN"/>
        </w:rPr>
        <w:t>）：</w:t>
      </w:r>
    </w:p>
    <w:p>
      <w:pPr>
        <w:autoSpaceDE w:val="0"/>
        <w:autoSpaceDN w:val="0"/>
        <w:spacing w:line="360" w:lineRule="auto"/>
        <w:ind w:firstLine="360" w:firstLineChars="150"/>
        <w:rPr>
          <w:rFonts w:ascii="宋体" w:hAnsi="宋体" w:cs="宋体"/>
          <w:color w:val="000000"/>
          <w:kern w:val="0"/>
          <w:sz w:val="24"/>
          <w:lang w:val="zh-CN"/>
        </w:rPr>
      </w:pPr>
      <w:r>
        <w:rPr>
          <w:rFonts w:hint="eastAsia" w:ascii="宋体" w:hAnsi="宋体" w:cs="宋体"/>
          <w:color w:val="000000"/>
          <w:kern w:val="0"/>
          <w:sz w:val="24"/>
          <w:lang w:val="zh-CN"/>
        </w:rPr>
        <w:t>日期：年</w:t>
      </w:r>
      <w:r>
        <w:rPr>
          <w:rFonts w:hint="eastAsia" w:ascii="宋体" w:hAnsi="宋体" w:cs="宋体"/>
          <w:color w:val="000000"/>
          <w:kern w:val="0"/>
          <w:sz w:val="24"/>
          <w:u w:val="single"/>
        </w:rPr>
        <w:tab/>
      </w:r>
      <w:r>
        <w:rPr>
          <w:rFonts w:hint="eastAsia" w:ascii="宋体" w:hAnsi="宋体" w:cs="宋体"/>
          <w:color w:val="000000"/>
          <w:kern w:val="0"/>
          <w:sz w:val="24"/>
          <w:lang w:val="zh-CN"/>
        </w:rPr>
        <w:t>月日</w:t>
      </w: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60" w:lineRule="auto"/>
        <w:ind w:right="480"/>
        <w:jc w:val="center"/>
        <w:rPr>
          <w:rFonts w:ascii="黑体" w:hAnsi="黑体" w:eastAsia="黑体" w:cs="宋体"/>
          <w:color w:val="000000"/>
          <w:sz w:val="32"/>
          <w:szCs w:val="32"/>
        </w:rPr>
      </w:pPr>
      <w:bookmarkStart w:id="23" w:name="_Toc354996709"/>
      <w:r>
        <w:rPr>
          <w:rFonts w:ascii="黑体" w:hAnsi="黑体" w:eastAsia="黑体" w:cs="宋体"/>
          <w:color w:val="000000"/>
          <w:sz w:val="32"/>
          <w:szCs w:val="32"/>
        </w:rPr>
        <w:br w:type="page"/>
      </w:r>
      <w:r>
        <w:rPr>
          <w:rFonts w:hint="eastAsia" w:ascii="黑体" w:hAnsi="黑体" w:eastAsia="黑体" w:cs="宋体"/>
          <w:color w:val="000000"/>
          <w:sz w:val="32"/>
          <w:szCs w:val="32"/>
        </w:rPr>
        <w:t>三、商务技术文件</w:t>
      </w:r>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（一）报价人基本情况表</w:t>
      </w:r>
    </w:p>
    <w:tbl>
      <w:tblPr>
        <w:tblStyle w:val="15"/>
        <w:tblW w:w="8931" w:type="dxa"/>
        <w:jc w:val="center"/>
        <w:tblLayout w:type="fixed"/>
        <w:tblCellMar>
          <w:top w:w="0" w:type="dxa"/>
          <w:left w:w="108" w:type="dxa"/>
          <w:bottom w:w="0" w:type="dxa"/>
          <w:right w:w="108" w:type="dxa"/>
        </w:tblCellMar>
      </w:tblPr>
      <w:tblGrid>
        <w:gridCol w:w="1657"/>
        <w:gridCol w:w="1680"/>
        <w:gridCol w:w="2200"/>
        <w:gridCol w:w="1090"/>
        <w:gridCol w:w="1128"/>
        <w:gridCol w:w="1176"/>
      </w:tblGrid>
      <w:tr>
        <w:tblPrEx>
          <w:tblCellMar>
            <w:top w:w="0" w:type="dxa"/>
            <w:left w:w="108" w:type="dxa"/>
            <w:bottom w:w="0" w:type="dxa"/>
            <w:right w:w="108" w:type="dxa"/>
          </w:tblCellMar>
        </w:tblPrEx>
        <w:trPr>
          <w:cantSplit/>
          <w:trHeight w:val="680" w:hRule="atLeast"/>
          <w:jc w:val="center"/>
        </w:trPr>
        <w:tc>
          <w:tcPr>
            <w:tcW w:w="1657" w:type="dxa"/>
            <w:tcBorders>
              <w:top w:val="single" w:color="000000" w:sz="12" w:space="0"/>
              <w:left w:val="single" w:color="000000" w:sz="12" w:space="0"/>
              <w:bottom w:val="single" w:color="000000" w:sz="4" w:space="0"/>
              <w:right w:val="single" w:color="000000" w:sz="4" w:space="0"/>
            </w:tcBorders>
            <w:vAlign w:val="center"/>
          </w:tcPr>
          <w:p>
            <w:pPr>
              <w:jc w:val="center"/>
              <w:rPr>
                <w:rFonts w:ascii="宋体" w:hAnsi="宋体"/>
                <w:color w:val="000000"/>
                <w:kern w:val="1"/>
                <w:sz w:val="22"/>
                <w:szCs w:val="22"/>
              </w:rPr>
            </w:pPr>
            <w:r>
              <w:rPr>
                <w:rFonts w:hint="eastAsia" w:ascii="宋体" w:hAnsi="宋体"/>
                <w:color w:val="000000"/>
                <w:kern w:val="1"/>
                <w:sz w:val="22"/>
                <w:szCs w:val="22"/>
              </w:rPr>
              <w:t>报价人</w:t>
            </w:r>
            <w:r>
              <w:rPr>
                <w:rFonts w:ascii="宋体" w:hAnsi="宋体"/>
                <w:color w:val="000000"/>
                <w:kern w:val="1"/>
                <w:sz w:val="22"/>
                <w:szCs w:val="22"/>
              </w:rPr>
              <w:t>名称</w:t>
            </w:r>
          </w:p>
        </w:tc>
        <w:tc>
          <w:tcPr>
            <w:tcW w:w="7274" w:type="dxa"/>
            <w:gridSpan w:val="5"/>
            <w:tcBorders>
              <w:top w:val="single" w:color="000000" w:sz="12"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cantSplit/>
          <w:trHeight w:val="680" w:hRule="atLeast"/>
          <w:jc w:val="center"/>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地址</w:t>
            </w:r>
          </w:p>
        </w:tc>
        <w:tc>
          <w:tcPr>
            <w:tcW w:w="7274" w:type="dxa"/>
            <w:gridSpan w:val="5"/>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trHeight w:val="680" w:hRule="atLeast"/>
          <w:jc w:val="center"/>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成立时间</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营业执照</w:t>
            </w:r>
            <w:r>
              <w:rPr>
                <w:rFonts w:hint="eastAsia" w:ascii="宋体" w:hAnsi="宋体"/>
                <w:color w:val="000000"/>
                <w:kern w:val="1"/>
                <w:sz w:val="22"/>
                <w:szCs w:val="22"/>
              </w:rPr>
              <w:t>社会统一代码</w:t>
            </w:r>
          </w:p>
        </w:tc>
        <w:tc>
          <w:tcPr>
            <w:tcW w:w="3394"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trHeight w:val="680" w:hRule="atLeast"/>
          <w:jc w:val="center"/>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单位性质</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开户银行</w:t>
            </w:r>
          </w:p>
          <w:p>
            <w:pPr>
              <w:jc w:val="center"/>
              <w:rPr>
                <w:rFonts w:ascii="宋体" w:hAnsi="宋体"/>
                <w:color w:val="000000"/>
                <w:kern w:val="1"/>
                <w:sz w:val="22"/>
                <w:szCs w:val="22"/>
              </w:rPr>
            </w:pPr>
            <w:r>
              <w:rPr>
                <w:rFonts w:ascii="宋体" w:hAnsi="宋体"/>
                <w:color w:val="000000"/>
                <w:kern w:val="1"/>
                <w:sz w:val="22"/>
                <w:szCs w:val="22"/>
              </w:rPr>
              <w:t>及账号</w:t>
            </w:r>
          </w:p>
        </w:tc>
        <w:tc>
          <w:tcPr>
            <w:tcW w:w="10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p>
        </w:tc>
        <w:tc>
          <w:tcPr>
            <w:tcW w:w="112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注册资金</w:t>
            </w:r>
          </w:p>
          <w:p>
            <w:pPr>
              <w:jc w:val="center"/>
              <w:rPr>
                <w:rFonts w:ascii="宋体" w:hAnsi="宋体"/>
                <w:color w:val="000000"/>
                <w:kern w:val="1"/>
                <w:sz w:val="22"/>
                <w:szCs w:val="22"/>
              </w:rPr>
            </w:pPr>
            <w:r>
              <w:rPr>
                <w:rFonts w:ascii="宋体" w:hAnsi="宋体"/>
                <w:color w:val="000000"/>
                <w:kern w:val="1"/>
                <w:sz w:val="22"/>
                <w:szCs w:val="22"/>
              </w:rPr>
              <w:t>（万元）</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trHeight w:val="680" w:hRule="atLeast"/>
          <w:jc w:val="center"/>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资质等级</w:t>
            </w:r>
          </w:p>
        </w:tc>
        <w:tc>
          <w:tcPr>
            <w:tcW w:w="1680" w:type="dxa"/>
            <w:tcBorders>
              <w:top w:val="single" w:color="000000" w:sz="4" w:space="0"/>
              <w:left w:val="single" w:color="000000" w:sz="4" w:space="0"/>
              <w:bottom w:val="single" w:color="000000" w:sz="4" w:space="0"/>
              <w:right w:val="single" w:color="000000" w:sz="4" w:space="0"/>
            </w:tcBorders>
          </w:tcPr>
          <w:p>
            <w:pPr>
              <w:rPr>
                <w:rFonts w:ascii="宋体" w:hAnsi="宋体"/>
                <w:color w:val="000000"/>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证号</w:t>
            </w:r>
          </w:p>
        </w:tc>
        <w:tc>
          <w:tcPr>
            <w:tcW w:w="1090" w:type="dxa"/>
            <w:tcBorders>
              <w:top w:val="single" w:color="000000" w:sz="4" w:space="0"/>
              <w:left w:val="single" w:color="000000" w:sz="4" w:space="0"/>
              <w:bottom w:val="single" w:color="000000" w:sz="4" w:space="0"/>
              <w:right w:val="single" w:color="000000" w:sz="4" w:space="0"/>
            </w:tcBorders>
          </w:tcPr>
          <w:p>
            <w:pPr>
              <w:rPr>
                <w:rFonts w:ascii="宋体" w:hAnsi="宋体"/>
                <w:color w:val="000000"/>
                <w:kern w:val="1"/>
                <w:sz w:val="22"/>
                <w:szCs w:val="22"/>
              </w:rPr>
            </w:pPr>
          </w:p>
        </w:tc>
        <w:tc>
          <w:tcPr>
            <w:tcW w:w="112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发证单位</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cantSplit/>
          <w:trHeight w:val="680" w:hRule="atLeast"/>
          <w:jc w:val="center"/>
        </w:trPr>
        <w:tc>
          <w:tcPr>
            <w:tcW w:w="1657"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联系人</w:t>
            </w:r>
          </w:p>
        </w:tc>
        <w:tc>
          <w:tcPr>
            <w:tcW w:w="168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电话</w:t>
            </w:r>
          </w:p>
        </w:tc>
        <w:tc>
          <w:tcPr>
            <w:tcW w:w="3394"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cantSplit/>
          <w:trHeight w:val="680" w:hRule="atLeast"/>
          <w:jc w:val="center"/>
        </w:trPr>
        <w:tc>
          <w:tcPr>
            <w:tcW w:w="1657" w:type="dxa"/>
            <w:vMerge w:val="continue"/>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color w:val="000000"/>
                <w:kern w:val="1"/>
                <w:sz w:val="22"/>
                <w:szCs w:val="22"/>
              </w:rPr>
            </w:pP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olor w:val="000000"/>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传真</w:t>
            </w:r>
          </w:p>
        </w:tc>
        <w:tc>
          <w:tcPr>
            <w:tcW w:w="3394"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cantSplit/>
          <w:trHeight w:val="680" w:hRule="atLeast"/>
          <w:jc w:val="center"/>
        </w:trPr>
        <w:tc>
          <w:tcPr>
            <w:tcW w:w="1657"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职工概况</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职工总数</w:t>
            </w: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p>
        </w:tc>
        <w:tc>
          <w:tcPr>
            <w:tcW w:w="2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其中：技术人员数</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cantSplit/>
          <w:trHeight w:val="680" w:hRule="atLeast"/>
          <w:jc w:val="center"/>
        </w:trPr>
        <w:tc>
          <w:tcPr>
            <w:tcW w:w="1657" w:type="dxa"/>
            <w:vMerge w:val="continue"/>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color w:val="000000"/>
                <w:kern w:val="1"/>
                <w:sz w:val="22"/>
                <w:szCs w:val="22"/>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教授级高工</w:t>
            </w: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p>
        </w:tc>
        <w:tc>
          <w:tcPr>
            <w:tcW w:w="2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高工</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cantSplit/>
          <w:trHeight w:val="680" w:hRule="atLeast"/>
          <w:jc w:val="center"/>
        </w:trPr>
        <w:tc>
          <w:tcPr>
            <w:tcW w:w="1657" w:type="dxa"/>
            <w:vMerge w:val="continue"/>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color w:val="000000"/>
                <w:kern w:val="1"/>
                <w:sz w:val="22"/>
                <w:szCs w:val="22"/>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工程师</w:t>
            </w: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p>
        </w:tc>
        <w:tc>
          <w:tcPr>
            <w:tcW w:w="2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技工和技术员</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cantSplit/>
          <w:trHeight w:val="3110" w:hRule="atLeast"/>
          <w:jc w:val="center"/>
        </w:trPr>
        <w:tc>
          <w:tcPr>
            <w:tcW w:w="8931" w:type="dxa"/>
            <w:gridSpan w:val="6"/>
            <w:tcBorders>
              <w:top w:val="single" w:color="000000" w:sz="4" w:space="0"/>
              <w:left w:val="single" w:color="000000" w:sz="12" w:space="0"/>
              <w:bottom w:val="single" w:color="000000" w:sz="12" w:space="0"/>
              <w:right w:val="single" w:color="000000" w:sz="12" w:space="0"/>
            </w:tcBorders>
          </w:tcPr>
          <w:p>
            <w:pPr>
              <w:pStyle w:val="11"/>
              <w:ind w:left="0" w:leftChars="0"/>
              <w:rPr>
                <w:rFonts w:hint="default"/>
                <w:color w:val="000000"/>
                <w:sz w:val="22"/>
                <w:szCs w:val="22"/>
              </w:rPr>
            </w:pPr>
            <w:r>
              <w:rPr>
                <w:color w:val="000000"/>
                <w:sz w:val="22"/>
                <w:szCs w:val="22"/>
              </w:rPr>
              <w:t>公司简介：（可另附页说明）</w:t>
            </w:r>
          </w:p>
          <w:p>
            <w:pPr>
              <w:rPr>
                <w:rFonts w:ascii="宋体" w:hAnsi="宋体"/>
                <w:color w:val="000000"/>
                <w:kern w:val="1"/>
                <w:sz w:val="22"/>
                <w:szCs w:val="22"/>
              </w:rPr>
            </w:pPr>
          </w:p>
        </w:tc>
      </w:tr>
    </w:tbl>
    <w:p>
      <w:pPr>
        <w:spacing w:line="360" w:lineRule="exact"/>
        <w:rPr>
          <w:rFonts w:ascii="仿宋" w:hAnsi="仿宋" w:eastAsia="仿宋"/>
          <w:color w:val="000000"/>
          <w:kern w:val="1"/>
          <w:szCs w:val="21"/>
        </w:rPr>
      </w:pPr>
    </w:p>
    <w:p>
      <w:pPr>
        <w:spacing w:line="360" w:lineRule="auto"/>
        <w:ind w:firstLine="3960" w:firstLineChars="1650"/>
        <w:rPr>
          <w:rFonts w:ascii="仿宋" w:hAnsi="仿宋" w:eastAsia="仿宋" w:cs="宋体"/>
          <w:color w:val="000000"/>
          <w:kern w:val="0"/>
          <w:sz w:val="24"/>
          <w:lang w:val="zh-CN"/>
        </w:rPr>
      </w:pPr>
    </w:p>
    <w:p>
      <w:pPr>
        <w:spacing w:line="360" w:lineRule="auto"/>
        <w:rPr>
          <w:rFonts w:ascii="宋体" w:hAnsi="宋体" w:cs="宋体"/>
          <w:color w:val="000000"/>
          <w:kern w:val="0"/>
          <w:sz w:val="24"/>
          <w:lang w:val="zh-CN"/>
        </w:rPr>
      </w:pPr>
    </w:p>
    <w:p>
      <w:pPr>
        <w:rPr>
          <w:rFonts w:ascii="宋体" w:hAnsi="宋体" w:cs="宋体"/>
          <w:color w:val="000000"/>
        </w:rPr>
      </w:pPr>
    </w:p>
    <w:p>
      <w:pPr>
        <w:spacing w:line="360" w:lineRule="auto"/>
        <w:ind w:right="480"/>
        <w:jc w:val="center"/>
        <w:rPr>
          <w:rFonts w:ascii="黑体" w:hAnsi="黑体" w:eastAsia="黑体" w:cs="宋体"/>
          <w:color w:val="000000"/>
          <w:sz w:val="32"/>
          <w:szCs w:val="32"/>
        </w:rPr>
      </w:pPr>
      <w:r>
        <w:rPr>
          <w:rFonts w:ascii="黑体" w:hAnsi="黑体" w:eastAsia="黑体" w:cs="宋体"/>
          <w:color w:val="000000"/>
          <w:sz w:val="32"/>
          <w:szCs w:val="32"/>
        </w:rPr>
        <w:br w:type="page"/>
      </w:r>
      <w:r>
        <w:rPr>
          <w:rFonts w:hint="eastAsia" w:ascii="黑体" w:hAnsi="黑体" w:eastAsia="黑体" w:cs="宋体"/>
          <w:color w:val="000000"/>
          <w:sz w:val="32"/>
          <w:szCs w:val="32"/>
        </w:rPr>
        <w:t>（二）项目团队人员一览表</w:t>
      </w:r>
    </w:p>
    <w:tbl>
      <w:tblPr>
        <w:tblStyle w:val="15"/>
        <w:tblW w:w="8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072"/>
        <w:gridCol w:w="1072"/>
        <w:gridCol w:w="1072"/>
        <w:gridCol w:w="1672"/>
        <w:gridCol w:w="1274"/>
        <w:gridCol w:w="6"/>
        <w:gridCol w:w="966"/>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072" w:type="dxa"/>
            <w:vAlign w:val="center"/>
          </w:tcPr>
          <w:p>
            <w:pPr>
              <w:widowControl/>
              <w:spacing w:line="360" w:lineRule="atLeast"/>
              <w:jc w:val="center"/>
              <w:outlineLvl w:val="1"/>
              <w:rPr>
                <w:rFonts w:ascii="宋体" w:hAnsi="宋体"/>
                <w:b/>
                <w:bCs/>
                <w:color w:val="000000"/>
                <w:sz w:val="24"/>
              </w:rPr>
            </w:pPr>
            <w:bookmarkStart w:id="24" w:name="_Toc48072120"/>
            <w:r>
              <w:rPr>
                <w:rFonts w:hint="eastAsia" w:ascii="宋体" w:hAnsi="宋体"/>
                <w:b/>
                <w:bCs/>
                <w:color w:val="000000"/>
                <w:sz w:val="24"/>
              </w:rPr>
              <w:t>职务</w:t>
            </w:r>
            <w:bookmarkEnd w:id="24"/>
          </w:p>
        </w:tc>
        <w:tc>
          <w:tcPr>
            <w:tcW w:w="1072" w:type="dxa"/>
            <w:vAlign w:val="center"/>
          </w:tcPr>
          <w:p>
            <w:pPr>
              <w:widowControl/>
              <w:spacing w:line="360" w:lineRule="atLeast"/>
              <w:jc w:val="center"/>
              <w:outlineLvl w:val="1"/>
              <w:rPr>
                <w:rFonts w:ascii="宋体" w:hAnsi="宋体"/>
                <w:b/>
                <w:bCs/>
                <w:color w:val="000000"/>
                <w:sz w:val="24"/>
              </w:rPr>
            </w:pPr>
            <w:bookmarkStart w:id="25" w:name="_Toc48072121"/>
            <w:r>
              <w:rPr>
                <w:rFonts w:hint="eastAsia" w:ascii="宋体" w:hAnsi="宋体"/>
                <w:b/>
                <w:bCs/>
                <w:color w:val="000000"/>
                <w:sz w:val="24"/>
              </w:rPr>
              <w:t>姓名</w:t>
            </w:r>
            <w:bookmarkEnd w:id="25"/>
          </w:p>
        </w:tc>
        <w:tc>
          <w:tcPr>
            <w:tcW w:w="1072" w:type="dxa"/>
            <w:vAlign w:val="center"/>
          </w:tcPr>
          <w:p>
            <w:pPr>
              <w:widowControl/>
              <w:spacing w:line="360" w:lineRule="atLeast"/>
              <w:jc w:val="center"/>
              <w:outlineLvl w:val="1"/>
              <w:rPr>
                <w:rFonts w:ascii="宋体" w:hAnsi="宋体"/>
                <w:b/>
                <w:bCs/>
                <w:color w:val="000000"/>
                <w:sz w:val="24"/>
              </w:rPr>
            </w:pPr>
            <w:bookmarkStart w:id="26" w:name="_Toc48072122"/>
            <w:r>
              <w:rPr>
                <w:rFonts w:hint="eastAsia" w:ascii="宋体" w:hAnsi="宋体"/>
                <w:b/>
                <w:bCs/>
                <w:color w:val="000000"/>
                <w:sz w:val="24"/>
              </w:rPr>
              <w:t>专业</w:t>
            </w:r>
            <w:bookmarkEnd w:id="26"/>
          </w:p>
        </w:tc>
        <w:tc>
          <w:tcPr>
            <w:tcW w:w="1072" w:type="dxa"/>
            <w:vAlign w:val="center"/>
          </w:tcPr>
          <w:p>
            <w:pPr>
              <w:widowControl/>
              <w:spacing w:line="360" w:lineRule="atLeast"/>
              <w:jc w:val="center"/>
              <w:outlineLvl w:val="1"/>
              <w:rPr>
                <w:rFonts w:ascii="宋体" w:hAnsi="宋体"/>
                <w:b/>
                <w:bCs/>
                <w:color w:val="000000"/>
                <w:sz w:val="24"/>
              </w:rPr>
            </w:pPr>
            <w:bookmarkStart w:id="27" w:name="_Toc48072123"/>
            <w:r>
              <w:rPr>
                <w:rFonts w:hint="eastAsia" w:ascii="宋体" w:hAnsi="宋体"/>
                <w:b/>
                <w:bCs/>
                <w:color w:val="000000"/>
                <w:sz w:val="24"/>
              </w:rPr>
              <w:t>职称</w:t>
            </w:r>
            <w:bookmarkEnd w:id="27"/>
          </w:p>
        </w:tc>
        <w:tc>
          <w:tcPr>
            <w:tcW w:w="1672" w:type="dxa"/>
            <w:vAlign w:val="center"/>
          </w:tcPr>
          <w:p>
            <w:pPr>
              <w:widowControl/>
              <w:spacing w:line="360" w:lineRule="atLeast"/>
              <w:jc w:val="center"/>
              <w:outlineLvl w:val="1"/>
              <w:rPr>
                <w:rFonts w:ascii="宋体" w:hAnsi="宋体"/>
                <w:b/>
                <w:bCs/>
                <w:color w:val="000000"/>
                <w:sz w:val="24"/>
              </w:rPr>
            </w:pPr>
            <w:bookmarkStart w:id="28" w:name="_Toc48072124"/>
            <w:r>
              <w:rPr>
                <w:rFonts w:hint="eastAsia" w:ascii="宋体" w:hAnsi="宋体"/>
                <w:b/>
                <w:bCs/>
                <w:color w:val="000000"/>
                <w:sz w:val="24"/>
              </w:rPr>
              <w:t>证书名称</w:t>
            </w:r>
            <w:bookmarkEnd w:id="28"/>
          </w:p>
        </w:tc>
        <w:tc>
          <w:tcPr>
            <w:tcW w:w="1280" w:type="dxa"/>
            <w:gridSpan w:val="2"/>
            <w:vAlign w:val="center"/>
          </w:tcPr>
          <w:p>
            <w:pPr>
              <w:widowControl/>
              <w:spacing w:line="360" w:lineRule="atLeast"/>
              <w:jc w:val="center"/>
              <w:outlineLvl w:val="1"/>
              <w:rPr>
                <w:rFonts w:ascii="宋体" w:hAnsi="宋体"/>
                <w:b/>
                <w:bCs/>
                <w:color w:val="000000"/>
                <w:sz w:val="24"/>
              </w:rPr>
            </w:pPr>
            <w:bookmarkStart w:id="29" w:name="_Toc48072125"/>
            <w:r>
              <w:rPr>
                <w:rFonts w:hint="eastAsia" w:ascii="宋体" w:hAnsi="宋体"/>
                <w:b/>
                <w:bCs/>
                <w:color w:val="000000"/>
                <w:sz w:val="24"/>
              </w:rPr>
              <w:t>证书号</w:t>
            </w:r>
            <w:bookmarkEnd w:id="29"/>
          </w:p>
        </w:tc>
        <w:tc>
          <w:tcPr>
            <w:tcW w:w="972" w:type="dxa"/>
            <w:gridSpan w:val="2"/>
            <w:vAlign w:val="center"/>
          </w:tcPr>
          <w:p>
            <w:pPr>
              <w:widowControl/>
              <w:spacing w:line="360" w:lineRule="atLeast"/>
              <w:jc w:val="center"/>
              <w:outlineLvl w:val="1"/>
              <w:rPr>
                <w:rFonts w:ascii="宋体" w:hAnsi="宋体"/>
                <w:b/>
                <w:bCs/>
                <w:color w:val="000000"/>
                <w:sz w:val="24"/>
              </w:rPr>
            </w:pPr>
            <w:bookmarkStart w:id="30" w:name="_Toc48072126"/>
            <w:r>
              <w:rPr>
                <w:rFonts w:hint="eastAsia" w:ascii="宋体" w:hAnsi="宋体"/>
                <w:b/>
                <w:bCs/>
                <w:color w:val="000000"/>
                <w:sz w:val="24"/>
              </w:rPr>
              <w:t>备注</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31" w:hRule="atLeast"/>
          <w:jc w:val="center"/>
        </w:trPr>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672" w:type="dxa"/>
            <w:vAlign w:val="center"/>
          </w:tcPr>
          <w:p>
            <w:pPr>
              <w:widowControl/>
              <w:spacing w:line="360" w:lineRule="atLeast"/>
              <w:ind w:firstLine="470" w:firstLineChars="196"/>
              <w:jc w:val="center"/>
              <w:outlineLvl w:val="1"/>
              <w:rPr>
                <w:rFonts w:ascii="宋体" w:hAnsi="宋体"/>
                <w:color w:val="000000"/>
                <w:sz w:val="24"/>
              </w:rPr>
            </w:pPr>
          </w:p>
        </w:tc>
        <w:tc>
          <w:tcPr>
            <w:tcW w:w="1274" w:type="dxa"/>
            <w:vAlign w:val="center"/>
          </w:tcPr>
          <w:p>
            <w:pPr>
              <w:widowControl/>
              <w:spacing w:line="360" w:lineRule="atLeast"/>
              <w:ind w:firstLine="470" w:firstLineChars="196"/>
              <w:jc w:val="center"/>
              <w:outlineLvl w:val="1"/>
              <w:rPr>
                <w:rFonts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30" w:hRule="atLeast"/>
          <w:jc w:val="center"/>
        </w:trPr>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672" w:type="dxa"/>
            <w:vAlign w:val="center"/>
          </w:tcPr>
          <w:p>
            <w:pPr>
              <w:widowControl/>
              <w:spacing w:line="360" w:lineRule="atLeast"/>
              <w:ind w:firstLine="470" w:firstLineChars="196"/>
              <w:jc w:val="center"/>
              <w:outlineLvl w:val="1"/>
              <w:rPr>
                <w:rFonts w:ascii="宋体" w:hAnsi="宋体"/>
                <w:color w:val="000000"/>
                <w:sz w:val="24"/>
              </w:rPr>
            </w:pPr>
          </w:p>
        </w:tc>
        <w:tc>
          <w:tcPr>
            <w:tcW w:w="1274" w:type="dxa"/>
            <w:vAlign w:val="center"/>
          </w:tcPr>
          <w:p>
            <w:pPr>
              <w:widowControl/>
              <w:spacing w:line="360" w:lineRule="atLeast"/>
              <w:ind w:firstLine="470" w:firstLineChars="196"/>
              <w:jc w:val="center"/>
              <w:outlineLvl w:val="1"/>
              <w:rPr>
                <w:rFonts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31" w:hRule="atLeast"/>
          <w:jc w:val="center"/>
        </w:trPr>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672" w:type="dxa"/>
            <w:vAlign w:val="center"/>
          </w:tcPr>
          <w:p>
            <w:pPr>
              <w:widowControl/>
              <w:spacing w:line="360" w:lineRule="atLeast"/>
              <w:ind w:firstLine="470" w:firstLineChars="196"/>
              <w:jc w:val="center"/>
              <w:outlineLvl w:val="1"/>
              <w:rPr>
                <w:rFonts w:ascii="宋体" w:hAnsi="宋体"/>
                <w:color w:val="000000"/>
                <w:sz w:val="24"/>
              </w:rPr>
            </w:pPr>
          </w:p>
        </w:tc>
        <w:tc>
          <w:tcPr>
            <w:tcW w:w="1274" w:type="dxa"/>
            <w:vAlign w:val="center"/>
          </w:tcPr>
          <w:p>
            <w:pPr>
              <w:widowControl/>
              <w:spacing w:line="360" w:lineRule="atLeast"/>
              <w:ind w:firstLine="470" w:firstLineChars="196"/>
              <w:jc w:val="center"/>
              <w:outlineLvl w:val="1"/>
              <w:rPr>
                <w:rFonts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30" w:hRule="atLeast"/>
          <w:jc w:val="center"/>
        </w:trPr>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672" w:type="dxa"/>
            <w:vAlign w:val="center"/>
          </w:tcPr>
          <w:p>
            <w:pPr>
              <w:widowControl/>
              <w:spacing w:line="360" w:lineRule="atLeast"/>
              <w:ind w:firstLine="470" w:firstLineChars="196"/>
              <w:jc w:val="center"/>
              <w:outlineLvl w:val="1"/>
              <w:rPr>
                <w:rFonts w:ascii="宋体" w:hAnsi="宋体"/>
                <w:color w:val="000000"/>
                <w:sz w:val="24"/>
              </w:rPr>
            </w:pPr>
          </w:p>
        </w:tc>
        <w:tc>
          <w:tcPr>
            <w:tcW w:w="1274" w:type="dxa"/>
            <w:vAlign w:val="center"/>
          </w:tcPr>
          <w:p>
            <w:pPr>
              <w:widowControl/>
              <w:spacing w:line="360" w:lineRule="atLeast"/>
              <w:ind w:firstLine="470" w:firstLineChars="196"/>
              <w:jc w:val="center"/>
              <w:outlineLvl w:val="1"/>
              <w:rPr>
                <w:rFonts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31" w:hRule="atLeast"/>
          <w:jc w:val="center"/>
        </w:trPr>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672" w:type="dxa"/>
            <w:vAlign w:val="center"/>
          </w:tcPr>
          <w:p>
            <w:pPr>
              <w:widowControl/>
              <w:spacing w:line="360" w:lineRule="atLeast"/>
              <w:ind w:firstLine="470" w:firstLineChars="196"/>
              <w:jc w:val="center"/>
              <w:outlineLvl w:val="1"/>
              <w:rPr>
                <w:rFonts w:ascii="宋体" w:hAnsi="宋体"/>
                <w:color w:val="000000"/>
                <w:sz w:val="24"/>
              </w:rPr>
            </w:pPr>
          </w:p>
        </w:tc>
        <w:tc>
          <w:tcPr>
            <w:tcW w:w="1274" w:type="dxa"/>
            <w:vAlign w:val="center"/>
          </w:tcPr>
          <w:p>
            <w:pPr>
              <w:widowControl/>
              <w:spacing w:line="360" w:lineRule="atLeast"/>
              <w:ind w:firstLine="470" w:firstLineChars="196"/>
              <w:jc w:val="center"/>
              <w:outlineLvl w:val="1"/>
              <w:rPr>
                <w:rFonts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30" w:hRule="atLeast"/>
          <w:jc w:val="center"/>
        </w:trPr>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672" w:type="dxa"/>
            <w:vAlign w:val="center"/>
          </w:tcPr>
          <w:p>
            <w:pPr>
              <w:widowControl/>
              <w:spacing w:line="360" w:lineRule="atLeast"/>
              <w:ind w:firstLine="470" w:firstLineChars="196"/>
              <w:jc w:val="center"/>
              <w:outlineLvl w:val="1"/>
              <w:rPr>
                <w:rFonts w:ascii="宋体" w:hAnsi="宋体"/>
                <w:color w:val="000000"/>
                <w:sz w:val="24"/>
              </w:rPr>
            </w:pPr>
          </w:p>
        </w:tc>
        <w:tc>
          <w:tcPr>
            <w:tcW w:w="1274" w:type="dxa"/>
            <w:vAlign w:val="center"/>
          </w:tcPr>
          <w:p>
            <w:pPr>
              <w:widowControl/>
              <w:spacing w:line="360" w:lineRule="atLeast"/>
              <w:ind w:firstLine="470" w:firstLineChars="196"/>
              <w:jc w:val="center"/>
              <w:outlineLvl w:val="1"/>
              <w:rPr>
                <w:rFonts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31" w:hRule="atLeast"/>
          <w:jc w:val="center"/>
        </w:trPr>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672" w:type="dxa"/>
            <w:vAlign w:val="center"/>
          </w:tcPr>
          <w:p>
            <w:pPr>
              <w:widowControl/>
              <w:spacing w:line="360" w:lineRule="atLeast"/>
              <w:ind w:firstLine="470" w:firstLineChars="196"/>
              <w:jc w:val="center"/>
              <w:outlineLvl w:val="1"/>
              <w:rPr>
                <w:rFonts w:ascii="宋体" w:hAnsi="宋体"/>
                <w:color w:val="000000"/>
                <w:sz w:val="24"/>
              </w:rPr>
            </w:pPr>
          </w:p>
        </w:tc>
        <w:tc>
          <w:tcPr>
            <w:tcW w:w="1274" w:type="dxa"/>
            <w:vAlign w:val="center"/>
          </w:tcPr>
          <w:p>
            <w:pPr>
              <w:widowControl/>
              <w:spacing w:line="360" w:lineRule="atLeast"/>
              <w:ind w:firstLine="470" w:firstLineChars="196"/>
              <w:jc w:val="center"/>
              <w:outlineLvl w:val="1"/>
              <w:rPr>
                <w:rFonts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30" w:hRule="atLeast"/>
          <w:jc w:val="center"/>
        </w:trPr>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672" w:type="dxa"/>
            <w:vAlign w:val="center"/>
          </w:tcPr>
          <w:p>
            <w:pPr>
              <w:widowControl/>
              <w:spacing w:line="360" w:lineRule="atLeast"/>
              <w:ind w:firstLine="470" w:firstLineChars="196"/>
              <w:jc w:val="center"/>
              <w:outlineLvl w:val="1"/>
              <w:rPr>
                <w:rFonts w:ascii="宋体" w:hAnsi="宋体"/>
                <w:color w:val="000000"/>
                <w:sz w:val="24"/>
              </w:rPr>
            </w:pPr>
          </w:p>
        </w:tc>
        <w:tc>
          <w:tcPr>
            <w:tcW w:w="1274" w:type="dxa"/>
            <w:vAlign w:val="center"/>
          </w:tcPr>
          <w:p>
            <w:pPr>
              <w:widowControl/>
              <w:spacing w:line="360" w:lineRule="atLeast"/>
              <w:ind w:firstLine="470" w:firstLineChars="196"/>
              <w:jc w:val="center"/>
              <w:outlineLvl w:val="1"/>
              <w:rPr>
                <w:rFonts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30" w:hRule="atLeast"/>
          <w:jc w:val="center"/>
        </w:trPr>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672" w:type="dxa"/>
            <w:vAlign w:val="center"/>
          </w:tcPr>
          <w:p>
            <w:pPr>
              <w:widowControl/>
              <w:spacing w:line="360" w:lineRule="atLeast"/>
              <w:ind w:firstLine="470" w:firstLineChars="196"/>
              <w:jc w:val="center"/>
              <w:outlineLvl w:val="1"/>
              <w:rPr>
                <w:rFonts w:ascii="宋体" w:hAnsi="宋体"/>
                <w:color w:val="000000"/>
                <w:sz w:val="24"/>
              </w:rPr>
            </w:pPr>
          </w:p>
        </w:tc>
        <w:tc>
          <w:tcPr>
            <w:tcW w:w="1274" w:type="dxa"/>
            <w:vAlign w:val="center"/>
          </w:tcPr>
          <w:p>
            <w:pPr>
              <w:widowControl/>
              <w:spacing w:line="360" w:lineRule="atLeast"/>
              <w:ind w:firstLine="470" w:firstLineChars="196"/>
              <w:jc w:val="center"/>
              <w:outlineLvl w:val="1"/>
              <w:rPr>
                <w:rFonts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ascii="宋体" w:hAnsi="宋体"/>
                <w:color w:val="000000"/>
                <w:sz w:val="24"/>
              </w:rPr>
            </w:pPr>
          </w:p>
        </w:tc>
      </w:tr>
    </w:tbl>
    <w:p>
      <w:pPr>
        <w:spacing w:line="360" w:lineRule="auto"/>
        <w:rPr>
          <w:rFonts w:ascii="仿宋" w:hAnsi="仿宋" w:eastAsia="仿宋" w:cs="宋体"/>
          <w:color w:val="000000"/>
          <w:kern w:val="0"/>
          <w:sz w:val="24"/>
          <w:lang w:val="zh-CN"/>
        </w:rPr>
      </w:pPr>
    </w:p>
    <w:p>
      <w:pPr>
        <w:spacing w:line="360" w:lineRule="auto"/>
        <w:rPr>
          <w:rFonts w:ascii="宋体" w:hAnsi="宋体" w:cs="宋体"/>
          <w:b/>
          <w:bCs/>
          <w:color w:val="000000"/>
          <w:kern w:val="0"/>
          <w:sz w:val="24"/>
        </w:rPr>
      </w:pPr>
      <w:r>
        <w:rPr>
          <w:rFonts w:hint="eastAsia" w:ascii="宋体" w:hAnsi="宋体" w:cs="宋体"/>
          <w:b/>
          <w:bCs/>
          <w:color w:val="000000"/>
          <w:kern w:val="0"/>
          <w:sz w:val="24"/>
        </w:rPr>
        <w:t>注：1、表格可自行扩展。</w:t>
      </w:r>
    </w:p>
    <w:p>
      <w:pPr>
        <w:spacing w:line="360" w:lineRule="auto"/>
        <w:ind w:firstLine="482" w:firstLineChars="200"/>
        <w:rPr>
          <w:rFonts w:ascii="宋体" w:hAnsi="宋体" w:cs="宋体"/>
          <w:b/>
          <w:bCs/>
          <w:color w:val="000000"/>
          <w:kern w:val="0"/>
          <w:sz w:val="24"/>
        </w:rPr>
      </w:pPr>
      <w:r>
        <w:rPr>
          <w:rFonts w:hint="eastAsia" w:ascii="宋体" w:hAnsi="宋体" w:cs="宋体"/>
          <w:b/>
          <w:bCs/>
          <w:color w:val="000000"/>
          <w:kern w:val="0"/>
          <w:sz w:val="24"/>
        </w:rPr>
        <w:t>2、后附职称证书（如有）、注册证书（如有）等复印件并加公章。</w:t>
      </w:r>
    </w:p>
    <w:p>
      <w:pPr>
        <w:spacing w:line="360" w:lineRule="auto"/>
        <w:rPr>
          <w:rFonts w:ascii="宋体" w:hAnsi="宋体" w:cs="宋体"/>
          <w:color w:val="000000"/>
          <w:kern w:val="0"/>
          <w:sz w:val="24"/>
          <w:lang w:val="zh-CN"/>
        </w:rPr>
      </w:pPr>
    </w:p>
    <w:p>
      <w:pPr>
        <w:spacing w:line="480" w:lineRule="auto"/>
        <w:ind w:left="420"/>
        <w:rPr>
          <w:rStyle w:val="20"/>
          <w:rFonts w:ascii="仿宋" w:hAnsi="仿宋" w:eastAsia="仿宋" w:cs="宋体"/>
          <w:color w:val="000000"/>
        </w:rPr>
      </w:pPr>
    </w:p>
    <w:p>
      <w:pPr>
        <w:spacing w:line="480" w:lineRule="auto"/>
        <w:ind w:left="420"/>
        <w:rPr>
          <w:rStyle w:val="20"/>
          <w:rFonts w:ascii="宋体" w:hAnsi="宋体" w:cs="宋体"/>
          <w:color w:val="000000"/>
        </w:rPr>
      </w:pPr>
    </w:p>
    <w:p>
      <w:pPr>
        <w:spacing w:line="480" w:lineRule="auto"/>
        <w:ind w:left="420"/>
        <w:rPr>
          <w:rStyle w:val="20"/>
          <w:rFonts w:ascii="宋体" w:hAnsi="宋体" w:cs="宋体"/>
          <w:color w:val="000000"/>
        </w:rPr>
      </w:pPr>
    </w:p>
    <w:p>
      <w:pPr>
        <w:spacing w:line="480" w:lineRule="auto"/>
        <w:ind w:left="420"/>
        <w:rPr>
          <w:rStyle w:val="20"/>
          <w:rFonts w:ascii="宋体" w:hAnsi="宋体" w:cs="宋体"/>
          <w:color w:val="000000"/>
        </w:rPr>
      </w:pPr>
    </w:p>
    <w:p>
      <w:pPr>
        <w:spacing w:line="480" w:lineRule="auto"/>
        <w:ind w:left="420"/>
        <w:rPr>
          <w:rStyle w:val="20"/>
          <w:rFonts w:ascii="宋体" w:hAnsi="宋体" w:cs="宋体"/>
          <w:color w:val="000000"/>
        </w:rPr>
      </w:pPr>
    </w:p>
    <w:p>
      <w:pPr>
        <w:spacing w:line="360" w:lineRule="auto"/>
        <w:ind w:right="480"/>
        <w:jc w:val="center"/>
        <w:rPr>
          <w:rFonts w:ascii="黑体" w:hAnsi="黑体" w:eastAsia="黑体" w:cs="宋体"/>
          <w:color w:val="000000"/>
          <w:sz w:val="32"/>
          <w:szCs w:val="32"/>
        </w:rPr>
      </w:pPr>
      <w:r>
        <w:rPr>
          <w:rFonts w:ascii="黑体" w:hAnsi="黑体" w:eastAsia="黑体" w:cs="宋体"/>
          <w:color w:val="000000"/>
          <w:sz w:val="32"/>
          <w:szCs w:val="32"/>
        </w:rPr>
        <w:br w:type="page"/>
      </w:r>
      <w:r>
        <w:rPr>
          <w:rFonts w:hint="eastAsia" w:ascii="黑体" w:hAnsi="黑体" w:eastAsia="黑体" w:cs="宋体"/>
          <w:color w:val="000000"/>
          <w:sz w:val="32"/>
          <w:szCs w:val="32"/>
        </w:rPr>
        <w:t>（三）针对项目的完整技术服务方案（格式自拟）</w:t>
      </w:r>
    </w:p>
    <w:p>
      <w:pPr>
        <w:autoSpaceDE w:val="0"/>
        <w:autoSpaceDN w:val="0"/>
        <w:spacing w:line="360" w:lineRule="auto"/>
        <w:rPr>
          <w:rFonts w:ascii="仿宋" w:hAnsi="仿宋" w:eastAsia="仿宋" w:cs="宋体"/>
          <w:b/>
          <w:color w:val="000000"/>
          <w:sz w:val="32"/>
          <w:szCs w:val="32"/>
        </w:rPr>
      </w:pPr>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（四）商务技术偏离表</w:t>
      </w:r>
    </w:p>
    <w:tbl>
      <w:tblPr>
        <w:tblStyle w:val="15"/>
        <w:tblW w:w="94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59"/>
        <w:gridCol w:w="1735"/>
        <w:gridCol w:w="2024"/>
        <w:gridCol w:w="28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59" w:type="dxa"/>
            <w:tcBorders>
              <w:top w:val="single" w:color="auto" w:sz="12" w:space="0"/>
              <w:left w:val="single" w:color="auto" w:sz="12"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议标文件要求</w:t>
            </w:r>
          </w:p>
        </w:tc>
        <w:tc>
          <w:tcPr>
            <w:tcW w:w="1735" w:type="dxa"/>
            <w:tcBorders>
              <w:top w:val="single" w:color="auto" w:sz="12"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谈判文件响应</w:t>
            </w:r>
          </w:p>
        </w:tc>
        <w:tc>
          <w:tcPr>
            <w:tcW w:w="2024" w:type="dxa"/>
            <w:tcBorders>
              <w:top w:val="single" w:color="auto" w:sz="12"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偏离</w:t>
            </w:r>
          </w:p>
        </w:tc>
        <w:tc>
          <w:tcPr>
            <w:tcW w:w="2846" w:type="dxa"/>
            <w:tcBorders>
              <w:top w:val="single" w:color="auto" w:sz="12" w:space="0"/>
              <w:left w:val="single" w:color="auto" w:sz="4" w:space="0"/>
              <w:bottom w:val="single" w:color="auto" w:sz="4" w:space="0"/>
              <w:right w:val="single" w:color="auto" w:sz="12"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59" w:type="dxa"/>
            <w:tcBorders>
              <w:top w:val="single" w:color="auto" w:sz="4" w:space="0"/>
              <w:left w:val="single" w:color="auto" w:sz="12" w:space="0"/>
              <w:bottom w:val="single" w:color="auto" w:sz="4" w:space="0"/>
              <w:right w:val="single" w:color="auto" w:sz="4" w:space="0"/>
            </w:tcBorders>
          </w:tcPr>
          <w:p>
            <w:pPr>
              <w:spacing w:line="360" w:lineRule="auto"/>
              <w:jc w:val="center"/>
              <w:rPr>
                <w:rFonts w:ascii="宋体" w:hAnsi="宋体" w:cs="宋体"/>
                <w:color w:val="000000"/>
                <w:sz w:val="24"/>
              </w:rPr>
            </w:pPr>
          </w:p>
        </w:tc>
        <w:tc>
          <w:tcPr>
            <w:tcW w:w="173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24"/>
              </w:rPr>
            </w:pPr>
          </w:p>
        </w:tc>
        <w:tc>
          <w:tcPr>
            <w:tcW w:w="202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24"/>
              </w:rPr>
            </w:pPr>
          </w:p>
        </w:tc>
        <w:tc>
          <w:tcPr>
            <w:tcW w:w="2846" w:type="dxa"/>
            <w:tcBorders>
              <w:top w:val="single" w:color="auto" w:sz="4" w:space="0"/>
              <w:left w:val="single" w:color="auto" w:sz="4" w:space="0"/>
              <w:bottom w:val="single" w:color="auto" w:sz="4" w:space="0"/>
              <w:right w:val="single" w:color="auto" w:sz="12" w:space="0"/>
            </w:tcBorders>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59" w:type="dxa"/>
            <w:tcBorders>
              <w:top w:val="single" w:color="auto" w:sz="4" w:space="0"/>
              <w:left w:val="single" w:color="auto" w:sz="12" w:space="0"/>
              <w:bottom w:val="single" w:color="auto" w:sz="4" w:space="0"/>
              <w:right w:val="single" w:color="auto" w:sz="4" w:space="0"/>
            </w:tcBorders>
          </w:tcPr>
          <w:p>
            <w:pPr>
              <w:spacing w:line="360" w:lineRule="auto"/>
              <w:jc w:val="center"/>
              <w:rPr>
                <w:rFonts w:ascii="宋体" w:hAnsi="宋体" w:cs="宋体"/>
                <w:color w:val="000000"/>
                <w:sz w:val="24"/>
              </w:rPr>
            </w:pPr>
          </w:p>
        </w:tc>
        <w:tc>
          <w:tcPr>
            <w:tcW w:w="173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24"/>
              </w:rPr>
            </w:pPr>
          </w:p>
        </w:tc>
        <w:tc>
          <w:tcPr>
            <w:tcW w:w="202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24"/>
              </w:rPr>
            </w:pPr>
          </w:p>
        </w:tc>
        <w:tc>
          <w:tcPr>
            <w:tcW w:w="2846" w:type="dxa"/>
            <w:tcBorders>
              <w:top w:val="single" w:color="auto" w:sz="4" w:space="0"/>
              <w:left w:val="single" w:color="auto" w:sz="4" w:space="0"/>
              <w:bottom w:val="single" w:color="auto" w:sz="4" w:space="0"/>
              <w:right w:val="single" w:color="auto" w:sz="12" w:space="0"/>
            </w:tcBorders>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59" w:type="dxa"/>
            <w:tcBorders>
              <w:top w:val="single" w:color="auto" w:sz="4" w:space="0"/>
              <w:left w:val="single" w:color="auto" w:sz="12" w:space="0"/>
              <w:bottom w:val="single" w:color="auto" w:sz="4" w:space="0"/>
              <w:right w:val="single" w:color="auto" w:sz="4" w:space="0"/>
            </w:tcBorders>
          </w:tcPr>
          <w:p>
            <w:pPr>
              <w:spacing w:line="360" w:lineRule="auto"/>
              <w:jc w:val="center"/>
              <w:rPr>
                <w:rFonts w:ascii="宋体" w:hAnsi="宋体" w:cs="宋体"/>
                <w:color w:val="000000"/>
                <w:sz w:val="24"/>
              </w:rPr>
            </w:pPr>
          </w:p>
        </w:tc>
        <w:tc>
          <w:tcPr>
            <w:tcW w:w="173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24"/>
              </w:rPr>
            </w:pPr>
          </w:p>
        </w:tc>
        <w:tc>
          <w:tcPr>
            <w:tcW w:w="202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24"/>
              </w:rPr>
            </w:pPr>
          </w:p>
        </w:tc>
        <w:tc>
          <w:tcPr>
            <w:tcW w:w="2846" w:type="dxa"/>
            <w:tcBorders>
              <w:top w:val="single" w:color="auto" w:sz="4" w:space="0"/>
              <w:left w:val="single" w:color="auto" w:sz="4" w:space="0"/>
              <w:bottom w:val="single" w:color="auto" w:sz="4" w:space="0"/>
              <w:right w:val="single" w:color="auto" w:sz="12" w:space="0"/>
            </w:tcBorders>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59" w:type="dxa"/>
            <w:tcBorders>
              <w:top w:val="single" w:color="auto" w:sz="4" w:space="0"/>
              <w:left w:val="single" w:color="auto" w:sz="12" w:space="0"/>
              <w:bottom w:val="single" w:color="auto" w:sz="4" w:space="0"/>
              <w:right w:val="single" w:color="auto" w:sz="4" w:space="0"/>
            </w:tcBorders>
          </w:tcPr>
          <w:p>
            <w:pPr>
              <w:spacing w:line="360" w:lineRule="auto"/>
              <w:jc w:val="center"/>
              <w:rPr>
                <w:rFonts w:ascii="宋体" w:hAnsi="宋体" w:cs="宋体"/>
                <w:color w:val="000000"/>
                <w:sz w:val="24"/>
              </w:rPr>
            </w:pPr>
          </w:p>
        </w:tc>
        <w:tc>
          <w:tcPr>
            <w:tcW w:w="173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24"/>
              </w:rPr>
            </w:pPr>
          </w:p>
        </w:tc>
        <w:tc>
          <w:tcPr>
            <w:tcW w:w="202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24"/>
              </w:rPr>
            </w:pPr>
          </w:p>
        </w:tc>
        <w:tc>
          <w:tcPr>
            <w:tcW w:w="2846" w:type="dxa"/>
            <w:tcBorders>
              <w:top w:val="single" w:color="auto" w:sz="4" w:space="0"/>
              <w:left w:val="single" w:color="auto" w:sz="4" w:space="0"/>
              <w:bottom w:val="single" w:color="auto" w:sz="4" w:space="0"/>
              <w:right w:val="single" w:color="auto" w:sz="12" w:space="0"/>
            </w:tcBorders>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59" w:type="dxa"/>
            <w:tcBorders>
              <w:top w:val="single" w:color="auto" w:sz="4" w:space="0"/>
              <w:left w:val="single" w:color="auto" w:sz="12" w:space="0"/>
              <w:bottom w:val="single" w:color="auto" w:sz="12" w:space="0"/>
              <w:right w:val="single" w:color="auto" w:sz="4" w:space="0"/>
            </w:tcBorders>
          </w:tcPr>
          <w:p>
            <w:pPr>
              <w:spacing w:line="360" w:lineRule="auto"/>
              <w:jc w:val="center"/>
              <w:rPr>
                <w:rFonts w:ascii="宋体" w:hAnsi="宋体" w:cs="宋体"/>
                <w:color w:val="000000"/>
                <w:sz w:val="24"/>
              </w:rPr>
            </w:pPr>
          </w:p>
        </w:tc>
        <w:tc>
          <w:tcPr>
            <w:tcW w:w="1735" w:type="dxa"/>
            <w:tcBorders>
              <w:top w:val="single" w:color="auto" w:sz="4" w:space="0"/>
              <w:left w:val="single" w:color="auto" w:sz="4" w:space="0"/>
              <w:bottom w:val="single" w:color="auto" w:sz="12" w:space="0"/>
              <w:right w:val="single" w:color="auto" w:sz="4" w:space="0"/>
            </w:tcBorders>
          </w:tcPr>
          <w:p>
            <w:pPr>
              <w:spacing w:line="360" w:lineRule="auto"/>
              <w:jc w:val="center"/>
              <w:rPr>
                <w:rFonts w:ascii="宋体" w:hAnsi="宋体" w:cs="宋体"/>
                <w:color w:val="000000"/>
                <w:sz w:val="24"/>
              </w:rPr>
            </w:pPr>
          </w:p>
        </w:tc>
        <w:tc>
          <w:tcPr>
            <w:tcW w:w="2024" w:type="dxa"/>
            <w:tcBorders>
              <w:top w:val="single" w:color="auto" w:sz="4" w:space="0"/>
              <w:left w:val="single" w:color="auto" w:sz="4" w:space="0"/>
              <w:bottom w:val="single" w:color="auto" w:sz="12" w:space="0"/>
              <w:right w:val="single" w:color="auto" w:sz="4" w:space="0"/>
            </w:tcBorders>
          </w:tcPr>
          <w:p>
            <w:pPr>
              <w:spacing w:line="360" w:lineRule="auto"/>
              <w:jc w:val="center"/>
              <w:rPr>
                <w:rFonts w:ascii="宋体" w:hAnsi="宋体" w:cs="宋体"/>
                <w:color w:val="000000"/>
                <w:sz w:val="24"/>
              </w:rPr>
            </w:pPr>
          </w:p>
        </w:tc>
        <w:tc>
          <w:tcPr>
            <w:tcW w:w="2846" w:type="dxa"/>
            <w:tcBorders>
              <w:top w:val="single" w:color="auto" w:sz="4" w:space="0"/>
              <w:left w:val="single" w:color="auto" w:sz="4" w:space="0"/>
              <w:bottom w:val="single" w:color="auto" w:sz="12" w:space="0"/>
              <w:right w:val="single" w:color="auto" w:sz="12" w:space="0"/>
            </w:tcBorders>
          </w:tcPr>
          <w:p>
            <w:pPr>
              <w:spacing w:line="360" w:lineRule="auto"/>
              <w:jc w:val="center"/>
              <w:rPr>
                <w:rFonts w:ascii="宋体" w:hAnsi="宋体" w:cs="宋体"/>
                <w:color w:val="000000"/>
                <w:sz w:val="24"/>
              </w:rPr>
            </w:pPr>
          </w:p>
        </w:tc>
      </w:tr>
    </w:tbl>
    <w:p>
      <w:pPr>
        <w:autoSpaceDE w:val="0"/>
        <w:autoSpaceDN w:val="0"/>
        <w:adjustRightInd w:val="0"/>
        <w:spacing w:line="360" w:lineRule="auto"/>
        <w:rPr>
          <w:rFonts w:ascii="仿宋" w:hAnsi="仿宋" w:eastAsia="仿宋" w:cs="宋体"/>
          <w:b/>
          <w:color w:val="000000"/>
          <w:szCs w:val="21"/>
        </w:rPr>
      </w:pPr>
      <w:r>
        <w:rPr>
          <w:rFonts w:hint="eastAsia" w:ascii="仿宋" w:hAnsi="仿宋" w:eastAsia="仿宋" w:cs="宋体"/>
          <w:b/>
          <w:color w:val="000000"/>
          <w:szCs w:val="21"/>
        </w:rPr>
        <w:t>注：如不填写本表，视作无偏差。</w:t>
      </w:r>
    </w:p>
    <w:p>
      <w:pPr>
        <w:autoSpaceDE w:val="0"/>
        <w:autoSpaceDN w:val="0"/>
        <w:spacing w:line="360" w:lineRule="auto"/>
        <w:ind w:firstLine="5160" w:firstLineChars="2150"/>
        <w:rPr>
          <w:rFonts w:ascii="仿宋" w:hAnsi="仿宋" w:eastAsia="仿宋" w:cs="宋体"/>
          <w:color w:val="000000"/>
          <w:kern w:val="0"/>
          <w:sz w:val="24"/>
          <w:lang w:val="zh-CN"/>
        </w:rPr>
      </w:pPr>
    </w:p>
    <w:p>
      <w:pPr>
        <w:spacing w:line="360" w:lineRule="auto"/>
        <w:ind w:firstLine="3600" w:firstLineChars="1500"/>
        <w:rPr>
          <w:rFonts w:ascii="宋体" w:hAnsi="宋体" w:cs="宋体"/>
          <w:color w:val="000000"/>
          <w:kern w:val="0"/>
          <w:sz w:val="24"/>
          <w:u w:val="single"/>
        </w:rPr>
      </w:pPr>
      <w:r>
        <w:rPr>
          <w:rFonts w:hint="eastAsia" w:ascii="宋体" w:hAnsi="宋体" w:cs="宋体"/>
          <w:color w:val="000000"/>
          <w:kern w:val="0"/>
          <w:sz w:val="24"/>
          <w:lang w:val="zh-CN"/>
        </w:rPr>
        <w:t>报价人名称(公章)：</w:t>
      </w:r>
    </w:p>
    <w:p>
      <w:pPr>
        <w:spacing w:line="360" w:lineRule="auto"/>
        <w:ind w:firstLine="3600" w:firstLineChars="1500"/>
        <w:rPr>
          <w:rFonts w:ascii="宋体" w:hAnsi="宋体" w:cs="宋体"/>
          <w:color w:val="000000"/>
          <w:kern w:val="0"/>
          <w:sz w:val="24"/>
          <w:u w:val="single"/>
        </w:rPr>
      </w:pPr>
      <w:r>
        <w:rPr>
          <w:rFonts w:hint="eastAsia" w:ascii="宋体" w:hAnsi="宋体" w:cs="宋体"/>
          <w:color w:val="000000"/>
          <w:kern w:val="0"/>
          <w:sz w:val="24"/>
          <w:lang w:val="zh-CN"/>
        </w:rPr>
        <w:t>法定代表人(签字或盖章)：</w:t>
      </w:r>
    </w:p>
    <w:p>
      <w:pPr>
        <w:spacing w:line="360" w:lineRule="auto"/>
        <w:ind w:firstLine="3600" w:firstLineChars="1500"/>
        <w:rPr>
          <w:rFonts w:ascii="宋体" w:hAnsi="宋体" w:cs="宋体"/>
          <w:color w:val="000000"/>
          <w:kern w:val="0"/>
          <w:sz w:val="24"/>
          <w:lang w:val="zh-CN"/>
        </w:rPr>
      </w:pPr>
      <w:r>
        <w:rPr>
          <w:rFonts w:hint="eastAsia" w:ascii="宋体" w:hAnsi="宋体" w:cs="宋体"/>
          <w:color w:val="000000"/>
          <w:kern w:val="0"/>
          <w:sz w:val="24"/>
          <w:lang w:val="zh-CN"/>
        </w:rPr>
        <w:t>日期：年月日</w:t>
      </w:r>
    </w:p>
    <w:p>
      <w:pPr>
        <w:spacing w:line="360" w:lineRule="auto"/>
        <w:rPr>
          <w:rFonts w:ascii="仿宋" w:hAnsi="仿宋" w:eastAsia="仿宋" w:cs="宋体"/>
          <w:b/>
          <w:bCs/>
          <w:color w:val="000000"/>
          <w:sz w:val="24"/>
        </w:rPr>
      </w:pPr>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（五）报价人认为需要的其他技术文件或说明</w:t>
      </w:r>
    </w:p>
    <w:p>
      <w:pPr>
        <w:spacing w:line="480" w:lineRule="auto"/>
        <w:ind w:leftChars="-200" w:hanging="420" w:hangingChars="150"/>
        <w:jc w:val="center"/>
        <w:rPr>
          <w:rStyle w:val="20"/>
          <w:rFonts w:ascii="宋体" w:hAnsi="宋体" w:cs="宋体"/>
          <w:b w:val="0"/>
          <w:bCs w:val="0"/>
          <w:color w:val="000000"/>
          <w:sz w:val="28"/>
          <w:szCs w:val="28"/>
        </w:rPr>
      </w:pPr>
      <w:bookmarkStart w:id="31" w:name="_Toc48072127"/>
      <w:r>
        <w:rPr>
          <w:rStyle w:val="20"/>
          <w:rFonts w:hint="eastAsia" w:ascii="宋体" w:hAnsi="宋体" w:cs="宋体"/>
          <w:b w:val="0"/>
          <w:bCs w:val="0"/>
          <w:color w:val="000000"/>
          <w:sz w:val="28"/>
          <w:szCs w:val="28"/>
        </w:rPr>
        <w:t>（由报价人根据项目需求自行编制）</w:t>
      </w:r>
      <w:bookmarkEnd w:id="23"/>
      <w:bookmarkEnd w:id="31"/>
    </w:p>
    <w:p/>
    <w:p/>
    <w:sectPr>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2</w:t>
    </w:r>
    <w:r>
      <w:rPr>
        <w:lang w:val="zh-CN"/>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33</w:t>
    </w:r>
    <w:r>
      <w:rPr>
        <w:lang w:val="zh-CN"/>
      </w:rPr>
      <w:fldChar w:fldCharType="end"/>
    </w:r>
  </w:p>
  <w:p>
    <w:pPr>
      <w:pStyle w:val="9"/>
      <w:tabs>
        <w:tab w:val="clear" w:pos="8306"/>
      </w:tabs>
      <w:rPr>
        <w:rFonts w:ascii="宋体" w:hAnsi="宋体" w:eastAsia="方正仿宋简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仿宋_GB2312" w:eastAsia="仿宋_GB2312"/>
        <w:b w:val="0"/>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8591F"/>
    <w:multiLevelType w:val="singleLevel"/>
    <w:tmpl w:val="0578591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dit="trackedChanges" w:enforcement="1" w:cryptProviderType="rsaFull" w:cryptAlgorithmClass="hash" w:cryptAlgorithmType="typeAny" w:cryptAlgorithmSid="4" w:cryptSpinCount="0" w:hash="RKFyJDALMh1EBteXygyh+0DbFtI=" w:salt="yNcHP/kxq6OFJ4bLHzBGS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35243A"/>
    <w:rsid w:val="21072215"/>
    <w:rsid w:val="21C9382D"/>
    <w:rsid w:val="227C2A4E"/>
    <w:rsid w:val="275560E1"/>
    <w:rsid w:val="42152D2E"/>
    <w:rsid w:val="43234ED9"/>
    <w:rsid w:val="4638663B"/>
    <w:rsid w:val="4655583C"/>
    <w:rsid w:val="497742E5"/>
    <w:rsid w:val="518B43AC"/>
    <w:rsid w:val="59773FD6"/>
    <w:rsid w:val="62D229C8"/>
    <w:rsid w:val="6A0D6288"/>
    <w:rsid w:val="703A1134"/>
    <w:rsid w:val="7FA00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cs="Times New Roman"/>
      <w:b/>
      <w:bCs/>
      <w:kern w:val="44"/>
      <w:sz w:val="44"/>
      <w:szCs w:val="44"/>
    </w:rPr>
  </w:style>
  <w:style w:type="paragraph" w:styleId="5">
    <w:name w:val="heading 2"/>
    <w:basedOn w:val="1"/>
    <w:next w:val="1"/>
    <w:link w:val="20"/>
    <w:qFormat/>
    <w:uiPriority w:val="0"/>
    <w:pPr>
      <w:keepNext/>
      <w:keepLines/>
      <w:spacing w:before="260" w:after="260" w:line="416" w:lineRule="auto"/>
      <w:outlineLvl w:val="1"/>
    </w:pPr>
    <w:rPr>
      <w:rFonts w:ascii="Cambria" w:hAnsi="Cambria" w:cs="Times New Roman"/>
      <w:b/>
      <w:bCs/>
      <w:kern w:val="0"/>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pPr>
    <w:rPr>
      <w:sz w:val="16"/>
    </w:rPr>
  </w:style>
  <w:style w:type="paragraph" w:styleId="3">
    <w:name w:val="Body Text"/>
    <w:basedOn w:val="1"/>
    <w:next w:val="2"/>
    <w:qFormat/>
    <w:uiPriority w:val="0"/>
    <w:pPr>
      <w:spacing w:after="120"/>
    </w:pPr>
  </w:style>
  <w:style w:type="paragraph" w:styleId="6">
    <w:name w:val="annotation text"/>
    <w:basedOn w:val="1"/>
    <w:qFormat/>
    <w:uiPriority w:val="0"/>
    <w:pPr>
      <w:jc w:val="left"/>
    </w:pPr>
  </w:style>
  <w:style w:type="paragraph" w:styleId="7">
    <w:name w:val="Body Text Indent"/>
    <w:basedOn w:val="1"/>
    <w:qFormat/>
    <w:uiPriority w:val="0"/>
    <w:pPr>
      <w:spacing w:line="480" w:lineRule="exact"/>
      <w:ind w:firstLine="480" w:firstLineChars="200"/>
    </w:pPr>
    <w:rPr>
      <w:rFonts w:ascii="宋体" w:hAnsi="宋体"/>
      <w:sz w:val="24"/>
      <w:szCs w:val="20"/>
    </w:rPr>
  </w:style>
  <w:style w:type="paragraph" w:styleId="8">
    <w:name w:val="Plain Text"/>
    <w:basedOn w:val="1"/>
    <w:qFormat/>
    <w:uiPriority w:val="0"/>
    <w:pPr>
      <w:spacing w:beforeLines="50" w:afterLines="50" w:line="400" w:lineRule="atLeast"/>
    </w:pPr>
    <w:rPr>
      <w:rFonts w:ascii="宋体" w:hAnsi="Courier New" w:eastAsiaTheme="minorEastAsia" w:cstheme="minorBidi"/>
      <w:sz w:val="24"/>
    </w:rPr>
  </w:style>
  <w:style w:type="paragraph" w:styleId="9">
    <w:name w:val="footer"/>
    <w:basedOn w:val="1"/>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10">
    <w:name w:val="toc 1"/>
    <w:basedOn w:val="1"/>
    <w:next w:val="1"/>
    <w:qFormat/>
    <w:uiPriority w:val="39"/>
    <w:pPr>
      <w:tabs>
        <w:tab w:val="right" w:leader="dot" w:pos="9030"/>
      </w:tabs>
      <w:spacing w:line="360" w:lineRule="auto"/>
    </w:pPr>
  </w:style>
  <w:style w:type="paragraph" w:styleId="11">
    <w:name w:val="Body Text Indent 3"/>
    <w:basedOn w:val="1"/>
    <w:qFormat/>
    <w:uiPriority w:val="0"/>
    <w:pPr>
      <w:spacing w:after="120"/>
      <w:ind w:left="420" w:leftChars="200"/>
    </w:pPr>
    <w:rPr>
      <w:rFonts w:hint="eastAsia" w:ascii="宋体" w:hAnsi="宋体"/>
      <w:sz w:val="24"/>
    </w:rPr>
  </w:style>
  <w:style w:type="paragraph" w:styleId="12">
    <w:name w:val="toc 2"/>
    <w:basedOn w:val="1"/>
    <w:next w:val="1"/>
    <w:qFormat/>
    <w:uiPriority w:val="39"/>
    <w:pPr>
      <w:tabs>
        <w:tab w:val="right" w:leader="dot" w:pos="9030"/>
      </w:tabs>
      <w:spacing w:line="360" w:lineRule="auto"/>
      <w:ind w:left="420" w:leftChars="200"/>
    </w:pPr>
  </w:style>
  <w:style w:type="paragraph" w:styleId="13">
    <w:name w:val="Normal (Web)"/>
    <w:basedOn w:val="1"/>
    <w:qFormat/>
    <w:uiPriority w:val="99"/>
    <w:pPr>
      <w:spacing w:before="100" w:beforeAutospacing="1" w:after="100" w:afterAutospacing="1"/>
      <w:jc w:val="left"/>
    </w:pPr>
    <w:rPr>
      <w:rFonts w:cs="Times New Roman"/>
      <w:kern w:val="0"/>
      <w:sz w:val="24"/>
    </w:rPr>
  </w:style>
  <w:style w:type="paragraph" w:styleId="14">
    <w:name w:val="Title"/>
    <w:basedOn w:val="1"/>
    <w:next w:val="1"/>
    <w:qFormat/>
    <w:uiPriority w:val="0"/>
    <w:pPr>
      <w:widowControl/>
      <w:overflowPunct w:val="0"/>
      <w:autoSpaceDE w:val="0"/>
      <w:autoSpaceDN w:val="0"/>
      <w:adjustRightInd w:val="0"/>
      <w:jc w:val="center"/>
      <w:textAlignment w:val="baseline"/>
    </w:pPr>
    <w:rPr>
      <w:b/>
      <w:kern w:val="0"/>
      <w:sz w:val="24"/>
      <w:szCs w:val="20"/>
      <w:lang w:val="en-GB"/>
    </w:rPr>
  </w:style>
  <w:style w:type="character" w:styleId="17">
    <w:name w:val="page number"/>
    <w:basedOn w:val="16"/>
    <w:qFormat/>
    <w:uiPriority w:val="0"/>
  </w:style>
  <w:style w:type="character" w:styleId="18">
    <w:name w:val="Hyperlink"/>
    <w:qFormat/>
    <w:uiPriority w:val="99"/>
    <w:rPr>
      <w:color w:val="0000FF"/>
      <w:u w:val="single"/>
    </w:rPr>
  </w:style>
  <w:style w:type="paragraph" w:customStyle="1" w:styleId="19">
    <w:name w:val="正文2"/>
    <w:basedOn w:val="1"/>
    <w:qFormat/>
    <w:uiPriority w:val="0"/>
    <w:pPr>
      <w:spacing w:before="156" w:line="360" w:lineRule="auto"/>
      <w:ind w:firstLine="510" w:firstLineChars="200"/>
    </w:pPr>
    <w:rPr>
      <w:rFonts w:asciiTheme="minorHAnsi" w:hAnsiTheme="minorHAnsi" w:eastAsiaTheme="minorEastAsia" w:cstheme="minorBidi"/>
      <w:sz w:val="24"/>
      <w:szCs w:val="22"/>
    </w:rPr>
  </w:style>
  <w:style w:type="character" w:customStyle="1" w:styleId="20">
    <w:name w:val="标题 2 Char"/>
    <w:basedOn w:val="16"/>
    <w:link w:val="5"/>
    <w:qFormat/>
    <w:uiPriority w:val="0"/>
    <w:rPr>
      <w:rFonts w:ascii="Cambria" w:hAnsi="Cambria" w:cs="Times New Roman"/>
      <w:b/>
      <w:bCs/>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2021-04-29T09:17:00Z</dcterms:created>
  <dc:creator>admin</dc:creator>
  <cp:lastModifiedBy>陈薏妃</cp:lastModifiedBy>
  <dcterms:modified xsi:type="dcterms:W3CDTF">2023-07-20T01:00:05Z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C981A8EAC599423DA283A7D7CF6B9A19_12</vt:lpwstr>
  </property>
</Properties>
</file>