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jc w:val="center"/>
        <w:rPr>
          <w:rFonts w:hint="eastAsia" w:ascii="黑体" w:hAnsi="黑体" w:eastAsia="黑体" w:cs="Times New Roman"/>
          <w:b/>
          <w:bCs/>
          <w:sz w:val="52"/>
          <w:szCs w:val="52"/>
        </w:rPr>
      </w:pPr>
      <w:bookmarkStart w:id="0" w:name="_Toc525101229"/>
      <w:r>
        <w:rPr>
          <w:rFonts w:hint="eastAsia" w:ascii="黑体" w:hAnsi="黑体" w:eastAsia="黑体" w:cs="Times New Roman"/>
          <w:b/>
          <w:bCs/>
          <w:sz w:val="52"/>
          <w:szCs w:val="52"/>
        </w:rPr>
        <w:t>杭州萧山国际机场</w:t>
      </w:r>
      <w:r>
        <w:rPr>
          <w:rFonts w:hint="eastAsia" w:ascii="黑体" w:hAnsi="黑体" w:eastAsia="黑体" w:cs="Times New Roman"/>
          <w:b/>
          <w:bCs/>
          <w:sz w:val="52"/>
          <w:szCs w:val="52"/>
          <w:lang w:val="en-US" w:eastAsia="zh-CN"/>
        </w:rPr>
        <w:t>2023年</w:t>
      </w:r>
      <w:r>
        <w:rPr>
          <w:rFonts w:hint="eastAsia" w:ascii="黑体" w:hAnsi="黑体" w:eastAsia="黑体" w:cs="Times New Roman"/>
          <w:b/>
          <w:bCs/>
          <w:sz w:val="52"/>
          <w:szCs w:val="52"/>
        </w:rPr>
        <w:t>河道应急</w:t>
      </w:r>
    </w:p>
    <w:p>
      <w:pPr>
        <w:spacing w:before="48" w:beforeLines="20" w:after="48" w:afterLines="20" w:line="360" w:lineRule="auto"/>
        <w:jc w:val="center"/>
        <w:rPr>
          <w:rFonts w:hint="eastAsia" w:ascii="黑体" w:hAnsi="黑体" w:eastAsia="黑体" w:cs="Times New Roman"/>
          <w:b/>
          <w:bCs/>
          <w:sz w:val="52"/>
          <w:szCs w:val="52"/>
        </w:rPr>
      </w:pPr>
      <w:r>
        <w:rPr>
          <w:rFonts w:hint="eastAsia" w:ascii="黑体" w:hAnsi="黑体" w:eastAsia="黑体" w:cs="Times New Roman"/>
          <w:b/>
          <w:bCs/>
          <w:sz w:val="52"/>
          <w:szCs w:val="52"/>
        </w:rPr>
        <w:t>处理项目</w:t>
      </w:r>
    </w:p>
    <w:p>
      <w:pPr>
        <w:pStyle w:val="22"/>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val="en-US" w:eastAsia="zh-CN"/>
        </w:rPr>
        <w:t>三</w:t>
      </w:r>
      <w:r>
        <w:rPr>
          <w:rFonts w:hint="eastAsia" w:ascii="宋体" w:hAnsi="宋体" w:eastAsia="宋体" w:cs="Times New Roman"/>
          <w:b/>
          <w:sz w:val="44"/>
          <w:szCs w:val="44"/>
        </w:rPr>
        <w:t>年</w:t>
      </w:r>
      <w:r>
        <w:rPr>
          <w:rFonts w:hint="eastAsia" w:ascii="宋体" w:hAnsi="宋体" w:eastAsia="宋体" w:cs="Times New Roman"/>
          <w:b/>
          <w:sz w:val="44"/>
          <w:szCs w:val="44"/>
          <w:lang w:val="en-US" w:eastAsia="zh-CN"/>
        </w:rPr>
        <w:t>七</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5"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19698493"/>
      <w:bookmarkStart w:id="2" w:name="_Toc525132432"/>
      <w:bookmarkStart w:id="3" w:name="_Toc525202077"/>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
          <w:spacing w:val="2"/>
          <w:w w:val="99"/>
          <w:kern w:val="0"/>
          <w:sz w:val="22"/>
          <w:szCs w:val="22"/>
        </w:rPr>
        <w:fldChar w:fldCharType="begin"/>
      </w:r>
      <w:r>
        <w:rPr>
          <w:rFonts w:ascii="宋体" w:hAnsi="宋体" w:eastAsia="宋体" w:cs="微软雅黑"/>
          <w:b/>
          <w:spacing w:val="2"/>
          <w:w w:val="99"/>
          <w:kern w:val="0"/>
          <w:sz w:val="22"/>
          <w:szCs w:val="22"/>
        </w:rPr>
        <w:instrText xml:space="preserve"> TOC \o "1-2" \h \z \u </w:instrText>
      </w:r>
      <w:r>
        <w:rPr>
          <w:rFonts w:ascii="宋体" w:hAnsi="宋体" w:eastAsia="宋体" w:cs="微软雅黑"/>
          <w:b/>
          <w:spacing w:val="2"/>
          <w:w w:val="99"/>
          <w:kern w:val="0"/>
          <w:sz w:val="22"/>
          <w:szCs w:val="22"/>
        </w:rPr>
        <w:fldChar w:fldCharType="separate"/>
      </w:r>
      <w:r>
        <w:rPr>
          <w:rFonts w:ascii="宋体" w:hAnsi="宋体" w:eastAsia="宋体" w:cs="微软雅黑"/>
          <w:spacing w:val="2"/>
          <w:w w:val="99"/>
          <w:kern w:val="0"/>
          <w:szCs w:val="22"/>
          <w:lang w:val="en-US" w:eastAsia="zh-CN" w:bidi="ar-SA"/>
        </w:rPr>
        <w:fldChar w:fldCharType="begin"/>
      </w:r>
      <w:r>
        <w:rPr>
          <w:rFonts w:ascii="宋体" w:hAnsi="宋体" w:eastAsia="宋体" w:cs="微软雅黑"/>
          <w:spacing w:val="2"/>
          <w:w w:val="99"/>
          <w:kern w:val="0"/>
          <w:szCs w:val="22"/>
          <w:lang w:val="en-US" w:eastAsia="zh-CN" w:bidi="ar-SA"/>
        </w:rPr>
        <w:instrText xml:space="preserve"> HYPERLINK \l _Toc4782 </w:instrText>
      </w:r>
      <w:r>
        <w:rPr>
          <w:rFonts w:ascii="宋体" w:hAnsi="宋体" w:eastAsia="宋体" w:cs="微软雅黑"/>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第一章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招标公告</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_Toc13791 </w:instrText>
      </w:r>
      <w:r>
        <w:rPr>
          <w:rFonts w:ascii="宋体" w:hAnsi="宋体" w:eastAsia="宋体" w:cs="微软雅黑"/>
          <w:bCs/>
          <w:spacing w:val="2"/>
          <w:w w:val="99"/>
          <w:kern w:val="0"/>
          <w:szCs w:val="22"/>
          <w:lang w:val="en-US" w:eastAsia="zh-CN" w:bidi="ar-SA"/>
        </w:rPr>
        <w:fldChar w:fldCharType="separate"/>
      </w:r>
      <w:r>
        <w:rPr>
          <w:rFonts w:ascii="Calibri" w:hAnsi="Calibri" w:eastAsia="宋体" w:cs="Times New Roman"/>
          <w:bCs/>
          <w:kern w:val="44"/>
          <w:szCs w:val="44"/>
          <w:lang w:val="en-US" w:eastAsia="zh-CN" w:bidi="ar-SA"/>
        </w:rPr>
        <w:t>第二章</w:t>
      </w:r>
      <w:r>
        <w:rPr>
          <w:rFonts w:hint="eastAsia" w:ascii="Calibri" w:hAnsi="Calibri" w:eastAsia="宋体" w:cs="Times New Roman"/>
          <w:bCs/>
          <w:kern w:val="44"/>
          <w:szCs w:val="44"/>
          <w:lang w:val="en-US" w:eastAsia="zh-CN" w:bidi="ar-SA"/>
        </w:rPr>
        <w:t xml:space="preserve">  </w:t>
      </w:r>
      <w:r>
        <w:rPr>
          <w:rFonts w:ascii="Calibri" w:hAnsi="Calibri" w:eastAsia="宋体" w:cs="Times New Roman"/>
          <w:bCs/>
          <w:kern w:val="44"/>
          <w:szCs w:val="44"/>
          <w:lang w:val="en-US" w:eastAsia="zh-CN" w:bidi="ar-SA"/>
        </w:rPr>
        <w:t>投标人须知</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_Toc26688 </w:instrText>
      </w:r>
      <w:r>
        <w:rPr>
          <w:rFonts w:ascii="宋体" w:hAnsi="宋体" w:eastAsia="宋体" w:cs="微软雅黑"/>
          <w:bCs/>
          <w:spacing w:val="2"/>
          <w:w w:val="99"/>
          <w:kern w:val="0"/>
          <w:szCs w:val="22"/>
          <w:lang w:val="en-US" w:eastAsia="zh-CN" w:bidi="ar-SA"/>
        </w:rPr>
        <w:fldChar w:fldCharType="separate"/>
      </w:r>
      <w:r>
        <w:rPr>
          <w:rFonts w:hint="eastAsia" w:asciiTheme="minorHAnsi" w:hAnsiTheme="minorHAnsi" w:eastAsiaTheme="minorEastAsia" w:cstheme="minorBidi"/>
          <w:kern w:val="2"/>
          <w:szCs w:val="24"/>
          <w:highlight w:val="none"/>
          <w:lang w:val="en-US" w:eastAsia="zh-CN" w:bidi="ar-SA"/>
        </w:rPr>
        <w:t>第三章</w:t>
      </w:r>
      <w:r>
        <w:rPr>
          <w:rFonts w:asciiTheme="minorHAnsi" w:hAnsiTheme="minorHAnsi" w:eastAsiaTheme="minorEastAsia" w:cstheme="minorBidi"/>
          <w:kern w:val="2"/>
          <w:szCs w:val="24"/>
          <w:highlight w:val="none"/>
          <w:lang w:val="en-US" w:eastAsia="zh-CN" w:bidi="ar-SA"/>
        </w:rPr>
        <w:t xml:space="preserve">  </w:t>
      </w:r>
      <w:r>
        <w:rPr>
          <w:rFonts w:hint="eastAsia" w:ascii="Calibri" w:hAnsi="Calibri" w:eastAsia="宋体" w:cs="Times New Roman"/>
          <w:bCs/>
          <w:kern w:val="44"/>
          <w:szCs w:val="44"/>
          <w:lang w:val="en-US" w:eastAsia="zh-CN" w:bidi="ar-SA"/>
        </w:rPr>
        <w:t>评标办法</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_Toc26688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25</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_Toc21807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第四章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合同条款及格式</w:t>
      </w:r>
      <w:r>
        <w:rPr>
          <w:rFonts w:asciiTheme="minorHAnsi" w:hAnsiTheme="minorHAnsi" w:eastAsiaTheme="minorEastAsia" w:cstheme="minorBidi"/>
          <w:kern w:val="2"/>
          <w:szCs w:val="24"/>
          <w:lang w:val="en-US" w:eastAsia="zh-CN" w:bidi="ar-SA"/>
        </w:rPr>
        <w:tab/>
      </w:r>
      <w:r>
        <w:rPr>
          <w:rFonts w:hint="eastAsia" w:cstheme="minorBidi"/>
          <w:kern w:val="2"/>
          <w:szCs w:val="24"/>
          <w:lang w:val="en-US" w:eastAsia="zh-CN" w:bidi="ar-SA"/>
        </w:rPr>
        <w:t>2</w:t>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9</w:t>
      </w:r>
    </w:p>
    <w:p>
      <w:pPr>
        <w:pStyle w:val="14"/>
        <w:tabs>
          <w:tab w:val="right" w:leader="dot" w:pos="8860"/>
        </w:tabs>
        <w:rPr>
          <w:rFonts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_Toc14944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第五章  </w:t>
      </w:r>
      <w:r>
        <w:rPr>
          <w:rFonts w:hint="eastAsia" w:ascii="宋体" w:hAnsi="宋体" w:eastAsia="宋体" w:cs="宋体"/>
          <w:kern w:val="2"/>
          <w:szCs w:val="22"/>
          <w:lang w:val="en-US" w:eastAsia="zh-CN" w:bidi="ar-SA"/>
        </w:rPr>
        <w:t>用户需求书</w:t>
      </w:r>
      <w:r>
        <w:rPr>
          <w:rFonts w:asciiTheme="minorHAnsi" w:hAnsiTheme="minorHAnsi" w:eastAsiaTheme="minorEastAsia" w:cstheme="minorBidi"/>
          <w:kern w:val="2"/>
          <w:szCs w:val="24"/>
          <w:lang w:val="en-US" w:eastAsia="zh-CN" w:bidi="ar-SA"/>
        </w:rPr>
        <w:tab/>
      </w:r>
      <w:r>
        <w:rPr>
          <w:rFonts w:hint="eastAsia" w:cstheme="minorBidi"/>
          <w:kern w:val="2"/>
          <w:szCs w:val="24"/>
          <w:lang w:val="en-US" w:eastAsia="zh-CN" w:bidi="ar-SA"/>
        </w:rPr>
        <w:t>3</w:t>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8</w:t>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_Toc7744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第六章</w:t>
      </w:r>
      <w:r>
        <w:rPr>
          <w:rFonts w:ascii="Calibri" w:hAnsi="Calibri" w:eastAsia="宋体" w:cs="Times New Roman"/>
          <w:kern w:val="44"/>
          <w:szCs w:val="44"/>
          <w:lang w:val="en-US" w:eastAsia="zh-CN" w:bidi="ar-SA"/>
        </w:rPr>
        <w:t xml:space="preserve">  </w:t>
      </w:r>
      <w:r>
        <w:rPr>
          <w:rFonts w:hint="eastAsia" w:ascii="Calibri" w:hAnsi="Calibri" w:eastAsia="宋体" w:cs="Times New Roman"/>
          <w:kern w:val="44"/>
          <w:szCs w:val="44"/>
          <w:lang w:val="en-US" w:eastAsia="zh-CN" w:bidi="ar-SA"/>
        </w:rPr>
        <w:t>投标文件格式</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_Toc7744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0</w:t>
      </w:r>
    </w:p>
    <w:p>
      <w:pPr>
        <w:pStyle w:val="14"/>
        <w:tabs>
          <w:tab w:val="right" w:leader="dot" w:pos="8860"/>
        </w:tabs>
        <w:rPr>
          <w:rFonts w:hint="default" w:asciiTheme="minorHAnsi" w:hAnsiTheme="minorHAnsi" w:eastAsiaTheme="minorEastAsia" w:cstheme="minorBidi"/>
          <w:kern w:val="2"/>
          <w:szCs w:val="24"/>
          <w:lang w:val="en-US" w:eastAsia="zh-CN" w:bidi="ar-SA"/>
        </w:rPr>
      </w:pPr>
      <w:r>
        <w:rPr>
          <w:rFonts w:ascii="宋体" w:hAnsi="宋体" w:eastAsia="宋体" w:cs="微软雅黑"/>
          <w:bCs/>
          <w:spacing w:val="2"/>
          <w:w w:val="99"/>
          <w:kern w:val="0"/>
          <w:szCs w:val="22"/>
          <w:lang w:val="en-US" w:eastAsia="zh-CN" w:bidi="ar-SA"/>
        </w:rPr>
        <w:fldChar w:fldCharType="begin"/>
      </w:r>
      <w:r>
        <w:rPr>
          <w:rFonts w:ascii="宋体" w:hAnsi="宋体" w:eastAsia="宋体" w:cs="微软雅黑"/>
          <w:bCs/>
          <w:spacing w:val="2"/>
          <w:w w:val="99"/>
          <w:kern w:val="0"/>
          <w:szCs w:val="22"/>
          <w:lang w:val="en-US" w:eastAsia="zh-CN" w:bidi="ar-SA"/>
        </w:rPr>
        <w:instrText xml:space="preserve"> HYPERLINK \l _Toc12793 </w:instrText>
      </w:r>
      <w:r>
        <w:rPr>
          <w:rFonts w:ascii="宋体" w:hAnsi="宋体" w:eastAsia="宋体" w:cs="微软雅黑"/>
          <w:bCs/>
          <w:spacing w:val="2"/>
          <w:w w:val="99"/>
          <w:kern w:val="0"/>
          <w:szCs w:val="22"/>
          <w:lang w:val="en-US" w:eastAsia="zh-CN" w:bidi="ar-SA"/>
        </w:rPr>
        <w:fldChar w:fldCharType="separate"/>
      </w:r>
      <w:r>
        <w:rPr>
          <w:rFonts w:hint="eastAsia" w:ascii="Calibri" w:hAnsi="Calibri" w:eastAsia="宋体" w:cs="Times New Roman"/>
          <w:kern w:val="44"/>
          <w:szCs w:val="44"/>
          <w:lang w:val="en-US" w:eastAsia="zh-CN" w:bidi="ar-SA"/>
        </w:rPr>
        <w:t xml:space="preserve">第七章  </w:t>
      </w:r>
      <w:r>
        <w:rPr>
          <w:rFonts w:hint="eastAsia" w:ascii="宋体" w:hAnsi="宋体" w:cs="宋体"/>
          <w:kern w:val="2"/>
          <w:szCs w:val="24"/>
          <w:highlight w:val="none"/>
          <w:lang w:val="en-US" w:eastAsia="zh-CN" w:bidi="ar-SA"/>
        </w:rPr>
        <w:t>资格审查资料</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_Toc12793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5</w:t>
      </w:r>
      <w:r>
        <w:rPr>
          <w:rFonts w:asciiTheme="minorHAnsi" w:hAnsiTheme="minorHAnsi" w:eastAsiaTheme="minorEastAsia" w:cstheme="minorBidi"/>
          <w:kern w:val="2"/>
          <w:szCs w:val="24"/>
          <w:lang w:val="en-US" w:eastAsia="zh-CN" w:bidi="ar-SA"/>
        </w:rPr>
        <w:fldChar w:fldCharType="end"/>
      </w:r>
      <w:r>
        <w:rPr>
          <w:rFonts w:ascii="宋体" w:hAnsi="宋体" w:eastAsia="宋体" w:cs="微软雅黑"/>
          <w:bCs/>
          <w:spacing w:val="2"/>
          <w:w w:val="99"/>
          <w:kern w:val="0"/>
          <w:szCs w:val="22"/>
          <w:lang w:val="en-US" w:eastAsia="zh-CN" w:bidi="ar-SA"/>
        </w:rPr>
        <w:fldChar w:fldCharType="end"/>
      </w:r>
      <w:r>
        <w:rPr>
          <w:rFonts w:hint="eastAsia" w:ascii="宋体" w:hAnsi="宋体" w:eastAsia="宋体" w:cs="微软雅黑"/>
          <w:bCs/>
          <w:spacing w:val="2"/>
          <w:w w:val="99"/>
          <w:kern w:val="0"/>
          <w:szCs w:val="22"/>
          <w:lang w:val="en-US" w:eastAsia="zh-CN" w:bidi="ar-SA"/>
        </w:rPr>
        <w:t>1</w:t>
      </w:r>
    </w:p>
    <w:p>
      <w:pPr>
        <w:keepNext/>
        <w:keepLines/>
        <w:spacing w:before="340" w:after="330" w:line="564" w:lineRule="exact"/>
        <w:ind w:right="57"/>
        <w:jc w:val="center"/>
        <w:outlineLvl w:val="0"/>
        <w:rPr>
          <w:rFonts w:ascii="宋体" w:hAnsi="宋体" w:eastAsia="宋体" w:cs="微软雅黑"/>
          <w:bCs/>
          <w:spacing w:val="2"/>
          <w:w w:val="99"/>
          <w:kern w:val="0"/>
          <w:szCs w:val="22"/>
          <w:lang w:val="en-US" w:eastAsia="zh-CN" w:bidi="ar-SA"/>
        </w:rPr>
        <w:sectPr>
          <w:footerReference r:id="rId6" w:type="default"/>
          <w:pgSz w:w="12240" w:h="15840"/>
          <w:pgMar w:top="1500" w:right="1680" w:bottom="1120" w:left="1700" w:header="0" w:footer="901" w:gutter="0"/>
          <w:pgNumType w:fmt="decimal" w:start="1"/>
          <w:cols w:space="720" w:num="1"/>
        </w:sectPr>
      </w:pPr>
      <w:r>
        <w:rPr>
          <w:rFonts w:ascii="宋体" w:hAnsi="宋体" w:eastAsia="宋体" w:cs="微软雅黑"/>
          <w:bCs/>
          <w:spacing w:val="2"/>
          <w:w w:val="99"/>
          <w:kern w:val="0"/>
          <w:szCs w:val="22"/>
          <w:lang w:val="en-US" w:eastAsia="zh-CN" w:bidi="ar-SA"/>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4782"/>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tabs>
          <w:tab w:val="left" w:pos="2388"/>
          <w:tab w:val="left" w:pos="2832"/>
          <w:tab w:val="left" w:pos="3472"/>
          <w:tab w:val="left" w:pos="6667"/>
          <w:tab w:val="left" w:pos="7270"/>
        </w:tabs>
        <w:spacing w:after="120" w:line="348" w:lineRule="auto"/>
        <w:ind w:right="153" w:firstLine="419"/>
        <w:rPr>
          <w:rFonts w:hint="eastAsia" w:ascii="宋体" w:hAnsi="宋体" w:eastAsia="宋体" w:cs="宋体"/>
          <w:sz w:val="21"/>
          <w:szCs w:val="24"/>
        </w:rPr>
      </w:pPr>
      <w:r>
        <w:rPr>
          <w:rFonts w:hint="eastAsia" w:ascii="宋体" w:hAnsi="宋体" w:eastAsia="宋体" w:cs="宋体"/>
          <w:spacing w:val="-1"/>
          <w:sz w:val="21"/>
          <w:szCs w:val="24"/>
        </w:rPr>
        <w:t>杭州萧山国际机场</w:t>
      </w:r>
      <w:r>
        <w:rPr>
          <w:rFonts w:hint="eastAsia" w:ascii="宋体" w:hAnsi="宋体" w:eastAsia="宋体" w:cs="宋体"/>
          <w:spacing w:val="-1"/>
          <w:sz w:val="21"/>
          <w:szCs w:val="24"/>
          <w:lang w:val="en-US" w:eastAsia="zh-CN"/>
        </w:rPr>
        <w:t>2023年</w:t>
      </w:r>
      <w:r>
        <w:rPr>
          <w:rFonts w:hint="eastAsia" w:ascii="宋体" w:hAnsi="宋体" w:eastAsia="宋体" w:cs="宋体"/>
          <w:spacing w:val="-1"/>
          <w:sz w:val="21"/>
          <w:szCs w:val="24"/>
        </w:rPr>
        <w:t>河道应急处理项目招标人为杭州萧山国际机场有限公司，招标项目资金来自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本项目位于杭州萧山国际机场场区范围内，具体要求详见第五章。</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highlight w:val="none"/>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highlight w:val="none"/>
        </w:rPr>
        <w:t>招标内容：</w:t>
      </w:r>
      <w:r>
        <w:rPr>
          <w:rFonts w:hint="eastAsia" w:ascii="宋体" w:hAnsi="宋体" w:eastAsia="宋体" w:cs="宋体"/>
          <w:sz w:val="21"/>
          <w:szCs w:val="24"/>
          <w:highlight w:val="none"/>
          <w:lang w:val="en-US" w:eastAsia="zh-CN"/>
        </w:rPr>
        <w:t>85443</w:t>
      </w:r>
      <w:r>
        <w:rPr>
          <w:rFonts w:hint="eastAsia" w:ascii="宋体" w:hAnsi="宋体" w:eastAsia="宋体" w:cs="宋体"/>
          <w:sz w:val="21"/>
          <w:szCs w:val="24"/>
          <w:highlight w:val="none"/>
        </w:rPr>
        <w:t>㎡的河道</w:t>
      </w:r>
      <w:r>
        <w:rPr>
          <w:rFonts w:hint="eastAsia" w:ascii="宋体" w:hAnsi="宋体" w:eastAsia="宋体" w:cs="宋体"/>
          <w:sz w:val="21"/>
          <w:szCs w:val="24"/>
          <w:highlight w:val="none"/>
          <w:lang w:val="en-US" w:eastAsia="zh-CN"/>
        </w:rPr>
        <w:t>及11872</w:t>
      </w:r>
      <w:r>
        <w:rPr>
          <w:rFonts w:hint="eastAsia" w:ascii="宋体" w:hAnsi="宋体" w:eastAsia="宋体" w:cs="宋体"/>
          <w:sz w:val="21"/>
          <w:szCs w:val="24"/>
          <w:highlight w:val="none"/>
        </w:rPr>
        <w:t>㎡</w:t>
      </w:r>
      <w:r>
        <w:rPr>
          <w:rFonts w:hint="eastAsia" w:ascii="宋体" w:hAnsi="宋体" w:eastAsia="宋体" w:cs="宋体"/>
          <w:sz w:val="21"/>
          <w:szCs w:val="24"/>
          <w:highlight w:val="none"/>
          <w:lang w:val="en-US" w:eastAsia="zh-CN"/>
        </w:rPr>
        <w:t>人工湖水污染应急处理及水质改良</w:t>
      </w:r>
      <w:r>
        <w:rPr>
          <w:rFonts w:hint="eastAsia" w:ascii="宋体" w:hAnsi="宋体" w:eastAsia="宋体" w:cs="宋体"/>
          <w:sz w:val="21"/>
          <w:szCs w:val="24"/>
          <w:highlight w:val="none"/>
        </w:rPr>
        <w:t>。</w:t>
      </w:r>
    </w:p>
    <w:p>
      <w:pPr>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120" w:beforeLines="50" w:after="120" w:line="348" w:lineRule="auto"/>
        <w:ind w:left="102" w:right="153" w:firstLine="420" w:firstLineChars="200"/>
        <w:textAlignment w:val="auto"/>
        <w:rPr>
          <w:rFonts w:hint="eastAsia" w:ascii="宋体" w:hAnsi="宋体" w:eastAsia="宋体" w:cs="宋体"/>
          <w:sz w:val="21"/>
          <w:szCs w:val="24"/>
          <w:highlight w:val="none"/>
          <w:lang w:eastAsia="zh-CN"/>
        </w:rPr>
      </w:pPr>
      <w:r>
        <w:rPr>
          <w:rFonts w:hint="eastAsia" w:ascii="宋体" w:hAnsi="宋体" w:eastAsia="宋体" w:cs="宋体"/>
          <w:sz w:val="21"/>
          <w:szCs w:val="24"/>
          <w:highlight w:val="none"/>
        </w:rPr>
        <w:t>2.3</w:t>
      </w:r>
      <w:r>
        <w:rPr>
          <w:rFonts w:hint="eastAsia" w:ascii="宋体" w:hAnsi="宋体" w:eastAsia="宋体" w:cs="宋体"/>
          <w:sz w:val="21"/>
          <w:szCs w:val="24"/>
          <w:highlight w:val="none"/>
          <w:lang w:val="en-US" w:eastAsia="zh-CN"/>
        </w:rPr>
        <w:t xml:space="preserve">  </w:t>
      </w:r>
      <w:r>
        <w:rPr>
          <w:rFonts w:hint="eastAsia" w:ascii="宋体" w:hAnsi="宋体" w:eastAsia="宋体" w:cs="宋体"/>
          <w:sz w:val="21"/>
          <w:szCs w:val="24"/>
          <w:highlight w:val="none"/>
        </w:rPr>
        <w:t>服务期：合同签订之日起-202</w:t>
      </w:r>
      <w:r>
        <w:rPr>
          <w:rFonts w:hint="eastAsia" w:ascii="宋体" w:hAnsi="宋体" w:eastAsia="宋体" w:cs="宋体"/>
          <w:sz w:val="21"/>
          <w:szCs w:val="24"/>
          <w:highlight w:val="none"/>
          <w:lang w:val="en-US" w:eastAsia="zh-CN"/>
        </w:rPr>
        <w:t>4</w:t>
      </w:r>
      <w:r>
        <w:rPr>
          <w:rFonts w:hint="eastAsia" w:ascii="宋体" w:hAnsi="宋体" w:eastAsia="宋体" w:cs="宋体"/>
          <w:sz w:val="21"/>
          <w:szCs w:val="24"/>
          <w:highlight w:val="none"/>
        </w:rPr>
        <w:t>年6月30日</w:t>
      </w:r>
      <w:r>
        <w:rPr>
          <w:rFonts w:hint="eastAsia" w:ascii="宋体" w:hAnsi="宋体" w:eastAsia="宋体" w:cs="宋体"/>
          <w:sz w:val="21"/>
          <w:szCs w:val="24"/>
          <w:highlight w:val="none"/>
          <w:lang w:eastAsia="zh-CN"/>
        </w:rPr>
        <w:t>。</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eastAsia="宋体" w:cs="宋体"/>
          <w:u w:val="single"/>
          <w:lang w:val="en-US" w:eastAsia="zh-CN"/>
        </w:rPr>
        <w:t>100</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20</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highlight w:val="yellow"/>
        </w:rPr>
      </w:pPr>
      <w:r>
        <w:rPr>
          <w:rFonts w:hint="eastAsia" w:ascii="宋体" w:hAnsi="宋体" w:eastAsia="宋体" w:cs="宋体"/>
        </w:rPr>
        <w:t>5.1 投标文件递交的截止时间：</w:t>
      </w:r>
      <w:r>
        <w:rPr>
          <w:rFonts w:hint="eastAsia" w:ascii="宋体" w:hAnsi="宋体" w:eastAsia="宋体" w:cs="宋体"/>
          <w:highlight w:val="yellow"/>
        </w:rPr>
        <w:t>202</w:t>
      </w:r>
      <w:r>
        <w:rPr>
          <w:rFonts w:hint="eastAsia" w:ascii="宋体" w:hAnsi="宋体" w:eastAsia="宋体" w:cs="宋体"/>
          <w:highlight w:val="yellow"/>
          <w:lang w:val="en-US" w:eastAsia="zh-CN"/>
        </w:rPr>
        <w:t>3</w:t>
      </w:r>
      <w:r>
        <w:rPr>
          <w:rFonts w:hint="eastAsia" w:ascii="宋体" w:hAnsi="宋体" w:eastAsia="宋体" w:cs="宋体"/>
          <w:highlight w:val="yellow"/>
        </w:rPr>
        <w:t xml:space="preserve"> 年</w:t>
      </w:r>
      <w:r>
        <w:rPr>
          <w:rFonts w:hint="eastAsia" w:ascii="宋体" w:hAnsi="宋体" w:eastAsia="宋体" w:cs="宋体"/>
          <w:highlight w:val="yellow"/>
          <w:lang w:val="en-US" w:eastAsia="zh-CN"/>
        </w:rPr>
        <w:t>7</w:t>
      </w:r>
      <w:r>
        <w:rPr>
          <w:rFonts w:hint="eastAsia" w:ascii="宋体" w:hAnsi="宋体" w:eastAsia="宋体" w:cs="宋体"/>
          <w:highlight w:val="yellow"/>
        </w:rPr>
        <w:t>月</w:t>
      </w:r>
      <w:r>
        <w:rPr>
          <w:rFonts w:hint="eastAsia" w:ascii="宋体" w:hAnsi="宋体" w:eastAsia="宋体" w:cs="宋体"/>
          <w:highlight w:val="yellow"/>
          <w:lang w:val="en-US" w:eastAsia="zh-CN"/>
        </w:rPr>
        <w:t>26</w:t>
      </w:r>
      <w:r>
        <w:rPr>
          <w:rFonts w:hint="eastAsia" w:ascii="宋体" w:hAnsi="宋体" w:eastAsia="宋体" w:cs="宋体"/>
          <w:highlight w:val="yellow"/>
        </w:rPr>
        <w:t>日</w:t>
      </w:r>
      <w:r>
        <w:rPr>
          <w:rFonts w:hint="eastAsia" w:ascii="宋体" w:hAnsi="宋体" w:eastAsia="宋体" w:cs="宋体"/>
          <w:highlight w:val="yellow"/>
          <w:lang w:val="en-US" w:eastAsia="zh-CN"/>
        </w:rPr>
        <w:t>10</w:t>
      </w:r>
      <w:r>
        <w:rPr>
          <w:rFonts w:hint="eastAsia" w:ascii="宋体" w:hAnsi="宋体" w:eastAsia="宋体" w:cs="宋体"/>
          <w:highlight w:val="yellow"/>
        </w:rPr>
        <w:t>时</w:t>
      </w:r>
      <w:r>
        <w:rPr>
          <w:rFonts w:hint="eastAsia" w:ascii="宋体" w:hAnsi="宋体" w:eastAsia="宋体" w:cs="宋体"/>
          <w:highlight w:val="yellow"/>
          <w:lang w:val="en-US" w:eastAsia="zh-CN"/>
        </w:rPr>
        <w:t>00</w:t>
      </w:r>
      <w:r>
        <w:rPr>
          <w:rFonts w:hint="eastAsia" w:ascii="宋体" w:hAnsi="宋体" w:eastAsia="宋体" w:cs="宋体"/>
          <w:highlight w:val="yellow"/>
        </w:rPr>
        <w:t>分(北京时间)。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pStyle w:val="4"/>
        <w:spacing w:before="70"/>
        <w:ind w:right="157" w:firstLine="422"/>
        <w:rPr>
          <w:rFonts w:hint="eastAsia" w:ascii="宋体" w:hAnsi="宋体" w:cs="宋体"/>
          <w:sz w:val="21"/>
        </w:rPr>
      </w:pPr>
      <w:r>
        <w:rPr>
          <w:rFonts w:hint="eastAsia" w:ascii="Times New Roman" w:hAnsi="Times New Roman" w:eastAsia="Times New Roman" w:cs="Times New Roman"/>
        </w:rPr>
        <w:t>5.3 逾期送达的、未送达指定地点的或者未密封的投标文件，招标人将予以拒收。</w:t>
      </w:r>
      <w:bookmarkStart w:id="10" w:name="_bookmark7"/>
      <w:bookmarkEnd w:id="10"/>
    </w:p>
    <w:p>
      <w:pPr>
        <w:pStyle w:val="4"/>
        <w:spacing w:before="70"/>
        <w:ind w:right="157" w:firstLine="422"/>
        <w:rPr>
          <w:rFonts w:ascii="宋体" w:hAnsi="宋体" w:cs="宋体"/>
          <w:sz w:val="21"/>
        </w:rPr>
      </w:pPr>
      <w:r>
        <w:rPr>
          <w:rFonts w:hint="eastAsia" w:ascii="宋体" w:hAnsi="宋体" w:cs="宋体"/>
          <w:sz w:val="21"/>
        </w:rPr>
        <w:t>6.发布公告的媒介</w:t>
      </w:r>
    </w:p>
    <w:p>
      <w:pPr>
        <w:pStyle w:val="7"/>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4"/>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hint="eastAsia" w:ascii="宋体" w:hAnsi="宋体" w:eastAsia="宋体" w:cs="宋体"/>
          <w:b w:val="0"/>
          <w:bCs w:val="0"/>
          <w:kern w:val="0"/>
          <w:sz w:val="21"/>
          <w:szCs w:val="32"/>
          <w:highlight w:val="none"/>
          <w:lang w:val="en-US" w:eastAsia="zh-CN" w:bidi="ar-SA"/>
        </w:rPr>
        <w:sectPr>
          <w:footerReference r:id="rId7" w:type="default"/>
          <w:pgSz w:w="12240" w:h="15840"/>
          <w:pgMar w:top="1500" w:right="1680" w:bottom="1120" w:left="1700" w:header="0" w:footer="901" w:gutter="0"/>
          <w:pgNumType w:fmt="decimal" w:start="1"/>
          <w:cols w:space="720" w:num="1"/>
        </w:sectPr>
      </w:pPr>
      <w:r>
        <w:rPr>
          <w:rFonts w:hint="eastAsia" w:ascii="宋体" w:hAnsi="宋体" w:eastAsia="宋体" w:cs="宋体"/>
          <w:b w:val="0"/>
          <w:bCs w:val="0"/>
          <w:kern w:val="0"/>
          <w:sz w:val="21"/>
          <w:szCs w:val="32"/>
          <w:highlight w:val="none"/>
          <w:lang w:val="en-US" w:eastAsia="zh-CN" w:bidi="ar-SA"/>
        </w:rPr>
        <w:t>招标监督人：孟工                        联系电话：0571-83837728</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13791"/>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7"/>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联系人：章</w:t>
            </w:r>
            <w:r>
              <w:rPr>
                <w:rFonts w:hint="eastAsia" w:ascii="宋体" w:hAnsi="宋体" w:eastAsia="宋体" w:cs="宋体"/>
                <w:spacing w:val="-2"/>
                <w:szCs w:val="22"/>
                <w:lang w:eastAsia="zh-CN"/>
              </w:rPr>
              <w:t>工</w:t>
            </w:r>
          </w:p>
          <w:p>
            <w:pPr>
              <w:autoSpaceDE w:val="0"/>
              <w:autoSpaceDN w:val="0"/>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lang w:val="en-US" w:eastAsia="zh-CN"/>
              </w:rPr>
              <w:t>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spacing w:val="-1"/>
                <w:sz w:val="21"/>
                <w:szCs w:val="24"/>
                <w:lang w:eastAsia="zh-CN"/>
              </w:rPr>
              <w:t>杭州萧山国际机场2023年河道应急处理项目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szCs w:val="22"/>
                <w:highlight w:val="none"/>
                <w:lang w:eastAsia="zh-CN"/>
              </w:rPr>
            </w:pPr>
            <w:r>
              <w:rPr>
                <w:rFonts w:hint="eastAsia" w:ascii="宋体" w:hAnsi="宋体" w:eastAsia="宋体" w:cs="宋体"/>
                <w:szCs w:val="22"/>
                <w:highlight w:val="none"/>
                <w:lang w:val="en-US" w:eastAsia="zh-CN"/>
              </w:rPr>
              <w:t>合同签订之日起至2024年6月30日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szCs w:val="22"/>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允许，偏差范围：优于招标文件要求的技术商务响应和经评标委员会认定的细微偏差(除前附表第1.12.</w:t>
            </w:r>
            <w:r>
              <w:rPr>
                <w:rFonts w:hint="eastAsia" w:ascii="宋体" w:hAnsi="宋体" w:eastAsia="宋体" w:cs="宋体"/>
                <w:szCs w:val="22"/>
                <w:lang w:val="en-US" w:eastAsia="zh-CN"/>
              </w:rPr>
              <w:t>2</w:t>
            </w:r>
            <w:r>
              <w:rPr>
                <w:rFonts w:hint="eastAsia" w:ascii="宋体" w:hAnsi="宋体" w:eastAsia="宋体" w:cs="宋体"/>
                <w:szCs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highlight w:val="none"/>
                <w:lang w:eastAsia="zh-CN"/>
              </w:rPr>
            </w:pPr>
            <w:r>
              <w:rPr>
                <w:rFonts w:hint="eastAsia" w:ascii="宋体" w:hAnsi="宋体" w:eastAsia="宋体" w:cs="宋体"/>
                <w:bCs/>
                <w:szCs w:val="22"/>
                <w:highlight w:val="yellow"/>
              </w:rPr>
              <w:t>20</w:t>
            </w:r>
            <w:r>
              <w:rPr>
                <w:rFonts w:ascii="宋体" w:hAnsi="宋体" w:eastAsia="宋体" w:cs="宋体"/>
                <w:bCs/>
                <w:szCs w:val="22"/>
                <w:highlight w:val="yellow"/>
              </w:rPr>
              <w:t>2</w:t>
            </w:r>
            <w:r>
              <w:rPr>
                <w:rFonts w:hint="eastAsia" w:ascii="宋体" w:hAnsi="宋体" w:eastAsia="宋体" w:cs="宋体"/>
                <w:bCs/>
                <w:szCs w:val="22"/>
                <w:highlight w:val="yellow"/>
                <w:lang w:val="en-US" w:eastAsia="zh-CN"/>
              </w:rPr>
              <w:t>3</w:t>
            </w:r>
            <w:r>
              <w:rPr>
                <w:rFonts w:hint="eastAsia" w:ascii="宋体" w:hAnsi="宋体" w:eastAsia="宋体" w:cs="宋体"/>
                <w:bCs/>
                <w:szCs w:val="22"/>
                <w:highlight w:val="yellow"/>
              </w:rPr>
              <w:t>年</w:t>
            </w:r>
            <w:r>
              <w:rPr>
                <w:rFonts w:hint="eastAsia" w:ascii="宋体" w:hAnsi="宋体" w:eastAsia="宋体" w:cs="宋体"/>
                <w:bCs/>
                <w:szCs w:val="22"/>
                <w:highlight w:val="yellow"/>
                <w:u w:val="single"/>
                <w:lang w:val="en-US" w:eastAsia="zh-CN"/>
              </w:rPr>
              <w:t>7</w:t>
            </w:r>
            <w:r>
              <w:rPr>
                <w:rFonts w:hint="eastAsia" w:ascii="宋体" w:hAnsi="宋体" w:eastAsia="宋体" w:cs="宋体"/>
                <w:bCs/>
                <w:szCs w:val="22"/>
                <w:highlight w:val="yellow"/>
              </w:rPr>
              <w:t>月</w:t>
            </w:r>
            <w:r>
              <w:rPr>
                <w:rFonts w:hint="eastAsia" w:ascii="宋体" w:hAnsi="宋体" w:eastAsia="宋体" w:cs="宋体"/>
                <w:bCs/>
                <w:szCs w:val="22"/>
                <w:highlight w:val="yellow"/>
                <w:u w:val="single"/>
                <w:lang w:val="en-US" w:eastAsia="zh-CN"/>
              </w:rPr>
              <w:t>23</w:t>
            </w:r>
            <w:r>
              <w:rPr>
                <w:rFonts w:hint="eastAsia" w:ascii="宋体" w:hAnsi="宋体" w:eastAsia="宋体" w:cs="宋体"/>
                <w:bCs/>
                <w:szCs w:val="22"/>
                <w:highlight w:val="yellow"/>
              </w:rPr>
              <w:t>日</w:t>
            </w:r>
            <w:r>
              <w:rPr>
                <w:rFonts w:hint="eastAsia" w:ascii="宋体" w:hAnsi="宋体" w:eastAsia="宋体" w:cs="宋体"/>
                <w:bCs/>
                <w:szCs w:val="22"/>
                <w:highlight w:val="none"/>
              </w:rPr>
              <w:t>前</w:t>
            </w:r>
            <w:r>
              <w:rPr>
                <w:rFonts w:hint="eastAsia" w:ascii="宋体" w:hAnsi="宋体" w:eastAsia="宋体" w:cs="宋体"/>
                <w:szCs w:val="22"/>
                <w:highlight w:val="none"/>
              </w:rPr>
              <w:t>，请将投标疑问以电子邮件（扫描件加盖公章，并同时提供word版本的文件）的方式提交至招标人如下邮箱：</w:t>
            </w:r>
            <w:r>
              <w:rPr>
                <w:rFonts w:hint="eastAsia" w:ascii="宋体" w:hAnsi="宋体" w:eastAsia="宋体" w:cs="宋体"/>
                <w:szCs w:val="22"/>
                <w:highlight w:val="none"/>
                <w:u w:val="single"/>
              </w:rPr>
              <w:t>964146893@qq.com</w:t>
            </w:r>
            <w:r>
              <w:rPr>
                <w:rFonts w:hint="eastAsia" w:ascii="宋体" w:hAnsi="宋体" w:eastAsia="宋体" w:cs="宋体"/>
                <w:szCs w:val="22"/>
                <w:highlight w:val="none"/>
                <w:u w:val="single"/>
                <w:lang w:eastAsia="zh-CN"/>
              </w:rPr>
              <w:t>。</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最高投标限价</w:t>
            </w:r>
          </w:p>
        </w:tc>
        <w:tc>
          <w:tcPr>
            <w:tcW w:w="5597" w:type="dxa"/>
            <w:tcMar>
              <w:top w:w="28" w:type="dxa"/>
              <w:left w:w="28" w:type="dxa"/>
              <w:bottom w:w="57" w:type="dxa"/>
              <w:right w:w="57" w:type="dxa"/>
            </w:tcMar>
            <w:vAlign w:val="center"/>
          </w:tcPr>
          <w:p>
            <w:pPr>
              <w:spacing w:line="360" w:lineRule="auto"/>
              <w:rPr>
                <w:rFonts w:hint="eastAsia" w:ascii="宋体" w:hAnsi="宋体" w:eastAsia="宋体" w:cs="宋体"/>
                <w:szCs w:val="22"/>
                <w:highlight w:val="none"/>
              </w:rPr>
            </w:pPr>
            <w:sdt>
              <w:sdtPr>
                <w:rPr>
                  <w:rFonts w:ascii="Segoe UI Emoji" w:hAnsi="Segoe UI Emoji" w:eastAsia="宋体" w:cs="Segoe UI Emoji"/>
                  <w:szCs w:val="22"/>
                  <w:highlight w:val="none"/>
                </w:rPr>
                <w:id w:val="1983888135"/>
                <w14:checkbox>
                  <w14:checked w14:val="0"/>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ascii="MS Gothic" w:hAnsi="MS Gothic" w:eastAsia="宋体" w:cs="Segoe UI Emoji"/>
                    <w:kern w:val="2"/>
                    <w:sz w:val="21"/>
                    <w:szCs w:val="22"/>
                    <w:highlight w:val="none"/>
                    <w:lang w:val="en-US" w:eastAsia="zh-CN" w:bidi="ar-SA"/>
                  </w:rPr>
                  <w:t>☐</w:t>
                </w:r>
              </w:sdtContent>
            </w:sdt>
            <w:r>
              <w:rPr>
                <w:rFonts w:ascii="Segoe UI Emoji" w:hAnsi="Segoe UI Emoji" w:eastAsia="宋体" w:cs="Segoe UI Emoji"/>
                <w:szCs w:val="22"/>
                <w:highlight w:val="none"/>
              </w:rPr>
              <w:t xml:space="preserve"> </w:t>
            </w:r>
            <w:r>
              <w:rPr>
                <w:rFonts w:hint="eastAsia" w:ascii="宋体" w:hAnsi="宋体" w:eastAsia="宋体" w:cs="宋体"/>
                <w:szCs w:val="22"/>
                <w:highlight w:val="none"/>
              </w:rPr>
              <w:t>无</w:t>
            </w:r>
          </w:p>
          <w:p>
            <w:pPr>
              <w:spacing w:line="360" w:lineRule="auto"/>
              <w:rPr>
                <w:rFonts w:hint="default" w:ascii="宋体" w:hAnsi="宋体" w:eastAsia="宋体" w:cs="宋体"/>
                <w:szCs w:val="22"/>
                <w:highlight w:val="none"/>
                <w:lang w:val="en-US" w:eastAsia="zh-CN"/>
              </w:rPr>
            </w:pPr>
            <w:sdt>
              <w:sdtPr>
                <w:rPr>
                  <w:rFonts w:ascii="Segoe UI Emoji" w:hAnsi="Segoe UI Emoji" w:eastAsia="宋体" w:cs="Segoe UI Emoji"/>
                  <w:szCs w:val="22"/>
                  <w:highlight w:val="none"/>
                </w:rPr>
                <w:id w:val="1983888135"/>
                <w14:checkbox>
                  <w14:checked w14:val="1"/>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ascii="Wingdings 2" w:hAnsi="Wingdings 2" w:eastAsia="宋体" w:cs="Segoe UI Emoji"/>
                    <w:kern w:val="2"/>
                    <w:sz w:val="21"/>
                    <w:szCs w:val="22"/>
                    <w:highlight w:val="none"/>
                    <w:lang w:val="en-US" w:eastAsia="zh-CN" w:bidi="ar-SA"/>
                  </w:rPr>
                  <w:t>R</w:t>
                </w:r>
              </w:sdtContent>
            </w:sdt>
            <w:r>
              <w:rPr>
                <w:rFonts w:ascii="Segoe UI Emoji" w:hAnsi="Segoe UI Emoji" w:eastAsia="宋体" w:cs="Segoe UI Emoji"/>
                <w:szCs w:val="22"/>
                <w:highlight w:val="none"/>
              </w:rPr>
              <w:t xml:space="preserve"> </w:t>
            </w:r>
            <w:r>
              <w:rPr>
                <w:rFonts w:hint="eastAsia" w:ascii="宋体" w:hAnsi="宋体" w:eastAsia="宋体" w:cs="宋体"/>
                <w:szCs w:val="22"/>
                <w:highlight w:val="none"/>
                <w:lang w:val="en-US" w:eastAsia="zh-CN"/>
              </w:rPr>
              <w:t>有</w:t>
            </w:r>
            <w:r>
              <w:rPr>
                <w:rFonts w:hint="eastAsia" w:ascii="宋体" w:hAnsi="宋体" w:eastAsia="宋体" w:cs="宋体"/>
                <w:szCs w:val="22"/>
                <w:highlight w:val="none"/>
              </w:rPr>
              <w:t>，最高投标限价：</w:t>
            </w:r>
            <w:r>
              <w:rPr>
                <w:rFonts w:hint="eastAsia" w:ascii="宋体" w:hAnsi="宋体" w:eastAsia="宋体" w:cs="宋体"/>
                <w:b/>
                <w:bCs/>
                <w:szCs w:val="22"/>
                <w:highlight w:val="none"/>
                <w:lang w:val="en-US" w:eastAsia="zh-CN"/>
              </w:rPr>
              <w:t>投标响应费</w:t>
            </w:r>
            <w:r>
              <w:rPr>
                <w:rFonts w:hint="eastAsia" w:ascii="宋体" w:hAnsi="宋体" w:eastAsia="宋体" w:cs="宋体"/>
                <w:b/>
                <w:bCs/>
                <w:szCs w:val="22"/>
                <w:highlight w:val="none"/>
              </w:rPr>
              <w:t>率</w:t>
            </w:r>
            <w:r>
              <w:rPr>
                <w:rFonts w:hint="eastAsia" w:ascii="宋体" w:hAnsi="宋体" w:eastAsia="宋体" w:cs="宋体"/>
                <w:b/>
                <w:bCs/>
                <w:szCs w:val="22"/>
                <w:highlight w:val="none"/>
                <w:lang w:val="en-US" w:eastAsia="zh-CN"/>
              </w:rPr>
              <w:t>最高为100%，</w:t>
            </w:r>
            <w:r>
              <w:rPr>
                <w:rFonts w:hint="eastAsia" w:ascii="宋体" w:hAnsi="宋体" w:eastAsia="宋体" w:cs="宋体"/>
                <w:b/>
                <w:bCs/>
                <w:szCs w:val="22"/>
                <w:highlight w:val="none"/>
              </w:rPr>
              <w:t>超过100%的，按无效标处理。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hint="eastAsia" w:ascii="宋体" w:hAnsi="宋体" w:eastAsia="宋体" w:cs="宋体"/>
                <w:sz w:val="21"/>
                <w:szCs w:val="21"/>
              </w:rPr>
            </w:pPr>
            <w:r>
              <w:rPr>
                <w:rFonts w:hint="eastAsia" w:ascii="宋体" w:hAnsi="宋体" w:eastAsia="宋体" w:cs="宋体"/>
                <w:sz w:val="21"/>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 w:val="21"/>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ascii="宋体" w:hAnsi="宋体" w:eastAsia="宋体" w:cs="宋体"/>
                <w:szCs w:val="22"/>
              </w:rPr>
              <w:t xml:space="preserve"> 20</w:t>
            </w:r>
            <w:r>
              <w:rPr>
                <w:rFonts w:hint="eastAsia" w:ascii="宋体" w:hAnsi="宋体" w:eastAsia="宋体" w:cs="宋体"/>
                <w:szCs w:val="22"/>
                <w:lang w:val="en-US" w:eastAsia="zh-CN"/>
              </w:rPr>
              <w:t>20</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w:t>
            </w:r>
            <w:r>
              <w:rPr>
                <w:rFonts w:hint="eastAsia" w:ascii="宋体" w:hAnsi="宋体" w:eastAsia="宋体" w:cs="宋体"/>
                <w:szCs w:val="22"/>
                <w:lang w:val="en-US" w:eastAsia="zh-CN"/>
              </w:rPr>
              <w:t xml:space="preserve">20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highlight w:val="none"/>
              </w:rPr>
            </w:pPr>
            <w:r>
              <w:rPr>
                <w:rFonts w:hint="eastAsia" w:ascii="宋体" w:hAnsi="宋体" w:eastAsia="宋体" w:cs="宋体"/>
                <w:szCs w:val="22"/>
                <w:highlight w:val="none"/>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招标人名称：杭州萧山国际机场有限公司</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招标人地址：杭州萧山国际机场内</w:t>
            </w:r>
          </w:p>
          <w:p>
            <w:pPr>
              <w:adjustRightInd w:val="0"/>
              <w:snapToGrid w:val="0"/>
              <w:rPr>
                <w:rFonts w:ascii="宋体" w:hAnsi="宋体" w:eastAsia="宋体" w:cs="宋体"/>
                <w:szCs w:val="22"/>
                <w:highlight w:val="none"/>
              </w:rPr>
            </w:pPr>
            <w:r>
              <w:rPr>
                <w:rFonts w:hint="eastAsia" w:ascii="宋体" w:hAnsi="宋体" w:eastAsia="宋体" w:cs="宋体"/>
                <w:spacing w:val="-1"/>
                <w:sz w:val="21"/>
                <w:szCs w:val="24"/>
                <w:highlight w:val="none"/>
                <w:u w:val="single"/>
                <w:lang w:eastAsia="zh-CN"/>
              </w:rPr>
              <w:t>杭州萧山国际机场2023年河道应急处理项目</w:t>
            </w:r>
            <w:r>
              <w:rPr>
                <w:rFonts w:hint="eastAsia" w:ascii="宋体" w:hAnsi="宋体" w:eastAsia="宋体" w:cs="宋体"/>
                <w:szCs w:val="22"/>
                <w:highlight w:val="none"/>
              </w:rPr>
              <w:t>(项目名称)投标文件</w:t>
            </w:r>
          </w:p>
          <w:p>
            <w:pPr>
              <w:adjustRightInd w:val="0"/>
              <w:snapToGrid w:val="0"/>
              <w:rPr>
                <w:rFonts w:ascii="宋体" w:hAnsi="宋体" w:eastAsia="宋体" w:cs="宋体"/>
                <w:szCs w:val="22"/>
                <w:highlight w:val="none"/>
              </w:rPr>
            </w:pPr>
            <w:r>
              <w:rPr>
                <w:rFonts w:hint="eastAsia" w:ascii="宋体" w:hAnsi="宋体" w:eastAsia="宋体" w:cs="宋体"/>
                <w:szCs w:val="22"/>
                <w:highlight w:val="yellow"/>
              </w:rPr>
              <w:t>在</w:t>
            </w:r>
            <w:r>
              <w:rPr>
                <w:rFonts w:hint="eastAsia" w:ascii="宋体" w:hAnsi="宋体" w:eastAsia="宋体" w:cs="宋体"/>
                <w:szCs w:val="22"/>
                <w:highlight w:val="yellow"/>
                <w:u w:val="single"/>
              </w:rPr>
              <w:t>20</w:t>
            </w:r>
            <w:r>
              <w:rPr>
                <w:rFonts w:ascii="宋体" w:hAnsi="宋体" w:eastAsia="宋体" w:cs="宋体"/>
                <w:szCs w:val="22"/>
                <w:highlight w:val="yellow"/>
                <w:u w:val="single"/>
              </w:rPr>
              <w:t>2</w:t>
            </w:r>
            <w:r>
              <w:rPr>
                <w:rFonts w:hint="eastAsia" w:ascii="宋体" w:hAnsi="宋体" w:eastAsia="宋体" w:cs="宋体"/>
                <w:szCs w:val="22"/>
                <w:highlight w:val="yellow"/>
                <w:u w:val="single"/>
                <w:lang w:val="en-US" w:eastAsia="zh-CN"/>
              </w:rPr>
              <w:t>3</w:t>
            </w:r>
            <w:r>
              <w:rPr>
                <w:rFonts w:hint="eastAsia" w:ascii="宋体" w:hAnsi="宋体" w:eastAsia="宋体" w:cs="宋体"/>
                <w:szCs w:val="22"/>
                <w:highlight w:val="yellow"/>
                <w:u w:val="single"/>
              </w:rPr>
              <w:t xml:space="preserve"> </w:t>
            </w:r>
            <w:r>
              <w:rPr>
                <w:rFonts w:hint="eastAsia" w:ascii="宋体" w:hAnsi="宋体" w:eastAsia="宋体" w:cs="宋体"/>
                <w:szCs w:val="22"/>
                <w:highlight w:val="yellow"/>
              </w:rPr>
              <w:t>年</w:t>
            </w:r>
            <w:r>
              <w:rPr>
                <w:rFonts w:hint="eastAsia" w:ascii="宋体" w:hAnsi="宋体" w:eastAsia="宋体" w:cs="宋体"/>
                <w:szCs w:val="22"/>
                <w:highlight w:val="yellow"/>
                <w:u w:val="single"/>
                <w:lang w:val="en-US" w:eastAsia="zh-CN"/>
              </w:rPr>
              <w:t>7</w:t>
            </w:r>
            <w:r>
              <w:rPr>
                <w:rFonts w:hint="eastAsia" w:ascii="宋体" w:hAnsi="宋体" w:eastAsia="宋体" w:cs="宋体"/>
                <w:szCs w:val="22"/>
                <w:highlight w:val="yellow"/>
              </w:rPr>
              <w:t>月</w:t>
            </w:r>
            <w:r>
              <w:rPr>
                <w:rFonts w:hint="eastAsia" w:ascii="宋体" w:hAnsi="宋体" w:eastAsia="宋体" w:cs="宋体"/>
                <w:szCs w:val="22"/>
                <w:highlight w:val="yellow"/>
                <w:u w:val="single"/>
                <w:lang w:val="en-US" w:eastAsia="zh-CN"/>
              </w:rPr>
              <w:t>26</w:t>
            </w:r>
            <w:r>
              <w:rPr>
                <w:rFonts w:hint="eastAsia" w:ascii="宋体" w:hAnsi="宋体" w:eastAsia="宋体" w:cs="宋体"/>
                <w:szCs w:val="22"/>
                <w:highlight w:val="yellow"/>
              </w:rPr>
              <w:t>日</w:t>
            </w:r>
            <w:r>
              <w:rPr>
                <w:rFonts w:hint="eastAsia" w:ascii="宋体" w:hAnsi="宋体" w:eastAsia="宋体" w:cs="宋体"/>
                <w:szCs w:val="22"/>
                <w:highlight w:val="yellow"/>
                <w:u w:val="single"/>
                <w:lang w:val="en-US" w:eastAsia="zh-CN"/>
              </w:rPr>
              <w:t>14</w:t>
            </w:r>
            <w:r>
              <w:rPr>
                <w:rFonts w:hint="eastAsia" w:ascii="宋体" w:hAnsi="宋体" w:eastAsia="宋体" w:cs="宋体"/>
                <w:szCs w:val="22"/>
                <w:highlight w:val="yellow"/>
              </w:rPr>
              <w:t>时</w:t>
            </w:r>
            <w:r>
              <w:rPr>
                <w:rFonts w:hint="eastAsia" w:ascii="宋体" w:hAnsi="宋体" w:eastAsia="宋体" w:cs="宋体"/>
                <w:szCs w:val="22"/>
                <w:highlight w:val="yellow"/>
                <w:u w:val="single"/>
                <w:lang w:val="en-US" w:eastAsia="zh-CN"/>
              </w:rPr>
              <w:t>00</w:t>
            </w:r>
            <w:r>
              <w:rPr>
                <w:rFonts w:hint="eastAsia" w:ascii="宋体" w:hAnsi="宋体" w:eastAsia="宋体" w:cs="宋体"/>
                <w:szCs w:val="22"/>
                <w:highlight w:val="yellow"/>
              </w:rPr>
              <w:t>分</w:t>
            </w:r>
            <w:r>
              <w:rPr>
                <w:rFonts w:hint="eastAsia" w:ascii="宋体" w:hAnsi="宋体" w:eastAsia="宋体" w:cs="宋体"/>
                <w:szCs w:val="22"/>
                <w:highlight w:val="none"/>
              </w:rPr>
              <w:t>(即开标时间)不得开启</w:t>
            </w:r>
          </w:p>
          <w:p>
            <w:pPr>
              <w:adjustRightInd w:val="0"/>
              <w:snapToGrid w:val="0"/>
              <w:rPr>
                <w:rFonts w:ascii="宋体" w:hAnsi="宋体" w:eastAsia="宋体" w:cs="宋体"/>
                <w:szCs w:val="22"/>
                <w:highlight w:val="none"/>
              </w:rPr>
            </w:pPr>
            <w:r>
              <w:rPr>
                <w:rFonts w:hint="eastAsia" w:ascii="宋体" w:hAnsi="宋体" w:eastAsia="宋体" w:cs="宋体"/>
                <w:szCs w:val="22"/>
                <w:highlight w:val="none"/>
              </w:rPr>
              <w:t>投标人名称：</w:t>
            </w:r>
            <w:r>
              <w:rPr>
                <w:rFonts w:hint="eastAsia" w:ascii="宋体" w:hAnsi="宋体" w:eastAsia="宋体" w:cs="宋体"/>
                <w:szCs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highlight w:val="yellow"/>
                <w:u w:val="single"/>
              </w:rPr>
              <w:t>20</w:t>
            </w:r>
            <w:r>
              <w:rPr>
                <w:rFonts w:ascii="宋体" w:hAnsi="宋体" w:eastAsia="宋体" w:cs="宋体"/>
                <w:b/>
                <w:szCs w:val="22"/>
                <w:highlight w:val="yellow"/>
                <w:u w:val="single"/>
              </w:rPr>
              <w:t>2</w:t>
            </w:r>
            <w:r>
              <w:rPr>
                <w:rFonts w:hint="eastAsia" w:ascii="宋体" w:hAnsi="宋体" w:eastAsia="宋体" w:cs="宋体"/>
                <w:b/>
                <w:szCs w:val="22"/>
                <w:highlight w:val="yellow"/>
                <w:u w:val="single"/>
                <w:lang w:val="en-US" w:eastAsia="zh-CN"/>
              </w:rPr>
              <w:t>3</w:t>
            </w:r>
            <w:r>
              <w:rPr>
                <w:rFonts w:hint="eastAsia" w:ascii="宋体" w:hAnsi="宋体" w:eastAsia="宋体" w:cs="宋体"/>
                <w:szCs w:val="22"/>
                <w:highlight w:val="yellow"/>
              </w:rPr>
              <w:t>年</w:t>
            </w:r>
            <w:r>
              <w:rPr>
                <w:rFonts w:hint="eastAsia" w:ascii="宋体" w:hAnsi="宋体" w:eastAsia="宋体" w:cs="宋体"/>
                <w:b/>
                <w:spacing w:val="43"/>
                <w:szCs w:val="22"/>
                <w:highlight w:val="yellow"/>
                <w:u w:val="single"/>
                <w:lang w:val="en-US" w:eastAsia="zh-CN"/>
              </w:rPr>
              <w:t>7</w:t>
            </w:r>
            <w:r>
              <w:rPr>
                <w:rFonts w:hint="eastAsia" w:ascii="宋体" w:hAnsi="宋体" w:eastAsia="宋体" w:cs="宋体"/>
                <w:szCs w:val="22"/>
                <w:highlight w:val="yellow"/>
              </w:rPr>
              <w:t>月</w:t>
            </w:r>
            <w:r>
              <w:rPr>
                <w:rFonts w:hint="eastAsia" w:ascii="宋体" w:hAnsi="宋体" w:eastAsia="宋体" w:cs="宋体"/>
                <w:b/>
                <w:spacing w:val="43"/>
                <w:szCs w:val="22"/>
                <w:highlight w:val="yellow"/>
                <w:u w:val="single"/>
                <w:lang w:val="en-US" w:eastAsia="zh-CN"/>
              </w:rPr>
              <w:t>26</w:t>
            </w:r>
            <w:r>
              <w:rPr>
                <w:rFonts w:hint="eastAsia" w:ascii="宋体" w:hAnsi="宋体" w:eastAsia="宋体" w:cs="宋体"/>
                <w:szCs w:val="22"/>
                <w:highlight w:val="yellow"/>
              </w:rPr>
              <w:t>日</w:t>
            </w:r>
            <w:r>
              <w:rPr>
                <w:rFonts w:hint="eastAsia" w:ascii="宋体" w:hAnsi="宋体" w:eastAsia="宋体" w:cs="宋体"/>
                <w:b/>
                <w:spacing w:val="43"/>
                <w:szCs w:val="22"/>
                <w:highlight w:val="yellow"/>
                <w:u w:val="single"/>
                <w:lang w:val="en-US" w:eastAsia="zh-CN"/>
              </w:rPr>
              <w:t>10</w:t>
            </w:r>
            <w:bookmarkStart w:id="48" w:name="_GoBack"/>
            <w:bookmarkEnd w:id="48"/>
            <w:r>
              <w:rPr>
                <w:rFonts w:hint="eastAsia" w:ascii="宋体" w:hAnsi="宋体" w:eastAsia="宋体" w:cs="宋体"/>
                <w:spacing w:val="-2"/>
                <w:szCs w:val="22"/>
                <w:highlight w:val="yellow"/>
              </w:rPr>
              <w:t>时</w:t>
            </w:r>
            <w:r>
              <w:rPr>
                <w:rFonts w:hint="eastAsia" w:ascii="宋体" w:hAnsi="宋体" w:eastAsia="宋体" w:cs="宋体"/>
                <w:b/>
                <w:spacing w:val="43"/>
                <w:szCs w:val="22"/>
                <w:highlight w:val="yellow"/>
                <w:u w:val="single"/>
                <w:lang w:val="en-US" w:eastAsia="zh-CN"/>
              </w:rPr>
              <w:t>00</w:t>
            </w:r>
            <w:r>
              <w:rPr>
                <w:rFonts w:hint="eastAsia" w:ascii="宋体" w:hAnsi="宋体" w:eastAsia="宋体" w:cs="宋体"/>
                <w:spacing w:val="-2"/>
                <w:szCs w:val="22"/>
                <w:highlight w:val="yellow"/>
              </w:rPr>
              <w:t>分</w:t>
            </w:r>
            <w:r>
              <w:rPr>
                <w:rFonts w:hint="eastAsia" w:ascii="宋体" w:hAnsi="宋体" w:eastAsia="宋体" w:cs="宋体"/>
                <w:b/>
                <w:szCs w:val="22"/>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评标委员会构成：3人及以上单数</w:t>
            </w:r>
          </w:p>
          <w:p>
            <w:pPr>
              <w:adjustRightInd w:val="0"/>
              <w:snapToGrid w:val="0"/>
              <w:rPr>
                <w:rFonts w:ascii="宋体" w:hAnsi="宋体" w:eastAsia="宋体" w:cs="宋体"/>
                <w:szCs w:val="22"/>
              </w:rPr>
            </w:pPr>
            <w:r>
              <w:rPr>
                <w:rFonts w:hint="eastAsia" w:ascii="宋体" w:hAnsi="宋体" w:eastAsia="宋体" w:cs="宋体"/>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w:t>
            </w:r>
            <w:r>
              <w:rPr>
                <w:rFonts w:hint="eastAsia" w:ascii="宋体" w:hAnsi="宋体" w:eastAsia="宋体" w:cs="宋体"/>
                <w:szCs w:val="22"/>
                <w:lang w:val="en-US" w:eastAsia="zh-CN"/>
              </w:rPr>
              <w:t>1</w:t>
            </w: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10" w:type="first"/>
          <w:headerReference r:id="rId8" w:type="default"/>
          <w:footerReference r:id="rId11" w:type="default"/>
          <w:headerReference r:id="rId9" w:type="even"/>
          <w:footerReference r:id="rId12" w:type="even"/>
          <w:pgSz w:w="11907" w:h="16840"/>
          <w:pgMar w:top="1191" w:right="1191" w:bottom="1191" w:left="1191" w:header="567" w:footer="720" w:gutter="227"/>
          <w:pgNumType w:fmt="decimal"/>
          <w:cols w:space="720" w:num="1"/>
        </w:sectPr>
      </w:pPr>
    </w:p>
    <w:p>
      <w:pPr>
        <w:pStyle w:val="4"/>
        <w:spacing w:line="240" w:lineRule="auto"/>
        <w:ind w:firstLine="0" w:firstLineChars="0"/>
        <w:jc w:val="center"/>
        <w:rPr>
          <w:sz w:val="28"/>
          <w:szCs w:val="28"/>
          <w:highlight w:val="none"/>
        </w:rPr>
      </w:pPr>
      <w:bookmarkStart w:id="19"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w:t>
      </w:r>
      <w:r>
        <w:rPr>
          <w:rFonts w:hint="eastAsia" w:ascii="宋体" w:hAnsi="宋体" w:eastAsia="宋体" w:cs="Times New Roman"/>
          <w:kern w:val="2"/>
          <w:sz w:val="22"/>
          <w:szCs w:val="22"/>
          <w:lang w:val="en-US" w:eastAsia="zh-CN"/>
        </w:rPr>
        <w:t>2020</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19809802"/>
      <w:bookmarkStart w:id="21" w:name="_Toc220123242"/>
      <w:bookmarkStart w:id="22" w:name="_Toc15553"/>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18806"/>
      <w:bookmarkStart w:id="24" w:name="_Toc220123243"/>
      <w:bookmarkStart w:id="25" w:name="_Toc21980980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7"/>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pgNumType w:fmt="decimal"/>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auto"/>
          <w:sz w:val="24"/>
          <w:szCs w:val="22"/>
        </w:rPr>
        <w:t xml:space="preserve"> 0571-83837612</w:t>
      </w:r>
      <w:r>
        <w:rPr>
          <w:rFonts w:hint="eastAsia" w:ascii="宋体" w:hAnsi="宋体" w:eastAsia="宋体" w:cs="宋体"/>
          <w:color w:val="auto"/>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3" w:type="default"/>
          <w:footerReference r:id="rId14"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7"/>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color w:val="auto"/>
          <w:sz w:val="24"/>
          <w:szCs w:val="22"/>
        </w:rPr>
      </w:pPr>
    </w:p>
    <w:p>
      <w:pPr>
        <w:spacing w:line="360" w:lineRule="exact"/>
        <w:ind w:firstLine="480" w:firstLineChars="200"/>
        <w:rPr>
          <w:rFonts w:hint="default" w:ascii="宋体" w:hAnsi="宋体" w:eastAsia="宋体" w:cs="宋体"/>
          <w:sz w:val="24"/>
          <w:szCs w:val="22"/>
          <w:lang w:val="en-US" w:eastAsia="zh-CN"/>
        </w:rPr>
      </w:pPr>
      <w:r>
        <w:rPr>
          <w:rFonts w:hint="eastAsia" w:ascii="宋体" w:hAnsi="宋体" w:eastAsia="宋体" w:cs="宋体"/>
          <w:color w:val="auto"/>
          <w:sz w:val="24"/>
          <w:szCs w:val="22"/>
        </w:rPr>
        <w:t>联系人：</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auto"/>
          <w:sz w:val="24"/>
          <w:szCs w:val="22"/>
        </w:rPr>
        <w:t xml:space="preserve"> 联系电话：</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FF0000"/>
          <w:sz w:val="24"/>
          <w:szCs w:val="22"/>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5" w:type="default"/>
          <w:footerReference r:id="rId16"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29" w:name="_Toc26688"/>
      <w:bookmarkStart w:id="30" w:name="_Toc19698498"/>
      <w:r>
        <w:rPr>
          <w:rFonts w:hint="eastAsia"/>
          <w:highlight w:val="none"/>
        </w:rPr>
        <w:t>第三章</w:t>
      </w:r>
      <w:r>
        <w:rPr>
          <w:highlight w:val="none"/>
        </w:rPr>
        <w:t xml:space="preserve">  </w:t>
      </w:r>
      <w:r>
        <w:rPr>
          <w:rFonts w:hint="eastAsia"/>
          <w:highlight w:val="none"/>
        </w:rPr>
        <w:t>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1"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7"/>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w:t>
            </w:r>
            <w:r>
              <w:rPr>
                <w:rFonts w:hint="eastAsia" w:ascii="宋体" w:hAnsi="宋体" w:eastAsia="宋体" w:cs="宋体"/>
                <w:color w:val="000000"/>
                <w:kern w:val="0"/>
                <w:sz w:val="22"/>
                <w:lang w:val="en-US" w:eastAsia="zh-CN" w:bidi="ar"/>
              </w:rPr>
              <w:t>20</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（六）本次招标不接受联合体投标，不接受个人投标</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color w:val="000000"/>
                <w:sz w:val="22"/>
              </w:rPr>
            </w:pP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30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（七）根据《中华人民共和国招标投标法》、《中华人民共和国招标投标法实施条例》等相关法律法规和浙江省机场集团有限公司、杭州萧山国际机场有限公司有关规定，</w:t>
            </w:r>
            <w:r>
              <w:rPr>
                <w:rFonts w:hint="eastAsia" w:ascii="宋体" w:hAnsi="宋体" w:eastAsia="宋体" w:cs="宋体"/>
                <w:b/>
                <w:bCs/>
                <w:color w:val="000000"/>
                <w:kern w:val="0"/>
                <w:sz w:val="22"/>
                <w:lang w:bidi="ar"/>
              </w:rPr>
              <w:t>未被</w:t>
            </w:r>
            <w:r>
              <w:rPr>
                <w:rFonts w:hint="eastAsia" w:ascii="宋体" w:hAnsi="宋体" w:eastAsia="宋体" w:cs="宋体"/>
                <w:color w:val="000000"/>
                <w:kern w:val="0"/>
                <w:sz w:val="22"/>
                <w:lang w:bidi="ar"/>
              </w:rPr>
              <w:t>浙江省机场集团有限公司或杭州萧山国际机场有限公司列入禁止交易名单或不良信用记录名单。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left"/>
              <w:rPr>
                <w:rFonts w:ascii="宋体" w:hAnsi="宋体" w:eastAsia="宋体" w:cs="宋体"/>
                <w:b/>
                <w:bCs/>
                <w:color w:val="000000"/>
                <w:sz w:val="22"/>
              </w:rPr>
            </w:pPr>
          </w:p>
        </w:tc>
      </w:tr>
      <w:tr>
        <w:tblPrEx>
          <w:tblCellMar>
            <w:top w:w="0" w:type="dxa"/>
            <w:left w:w="108" w:type="dxa"/>
            <w:bottom w:w="0" w:type="dxa"/>
            <w:right w:w="108" w:type="dxa"/>
          </w:tblCellMar>
        </w:tblPrEx>
        <w:trPr>
          <w:trHeight w:val="7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业绩资质</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b/>
                <w:bCs/>
                <w:color w:val="000000"/>
                <w:kern w:val="0"/>
                <w:sz w:val="22"/>
                <w:lang w:bidi="ar"/>
              </w:rPr>
              <w:t>20</w:t>
            </w:r>
            <w:r>
              <w:rPr>
                <w:rFonts w:hint="eastAsia" w:ascii="宋体" w:hAnsi="宋体" w:eastAsia="宋体" w:cs="宋体"/>
                <w:b/>
                <w:bCs/>
                <w:color w:val="000000"/>
                <w:kern w:val="0"/>
                <w:sz w:val="22"/>
                <w:lang w:val="en-US" w:eastAsia="zh-CN" w:bidi="ar"/>
              </w:rPr>
              <w:t>20</w:t>
            </w:r>
            <w:r>
              <w:rPr>
                <w:rFonts w:hint="eastAsia" w:ascii="宋体" w:hAnsi="宋体" w:eastAsia="宋体" w:cs="宋体"/>
                <w:b/>
                <w:bCs/>
                <w:color w:val="000000"/>
                <w:kern w:val="0"/>
                <w:sz w:val="22"/>
                <w:lang w:bidi="ar"/>
              </w:rPr>
              <w:t>年1月1日以来(以合同签订时间为准）具有</w:t>
            </w:r>
            <w:r>
              <w:rPr>
                <w:rFonts w:hint="eastAsia" w:ascii="宋体" w:hAnsi="宋体" w:eastAsia="宋体" w:cs="宋体"/>
                <w:b/>
                <w:bCs/>
                <w:color w:val="000000"/>
                <w:kern w:val="0"/>
                <w:sz w:val="22"/>
                <w:lang w:val="en-US" w:eastAsia="zh-CN" w:bidi="ar"/>
              </w:rPr>
              <w:t>水体应急处理或改良修复等类似服务</w:t>
            </w:r>
            <w:r>
              <w:rPr>
                <w:rFonts w:hint="eastAsia" w:ascii="宋体" w:hAnsi="宋体" w:eastAsia="宋体" w:cs="宋体"/>
                <w:b/>
                <w:bCs/>
                <w:color w:val="000000"/>
                <w:kern w:val="0"/>
                <w:sz w:val="22"/>
                <w:lang w:bidi="ar"/>
              </w:rPr>
              <w:t>业绩。</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提供合同作为证明材料，如合同中无法体现业绩评审关键信息的，另提供业主证明文件</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必须是投标人单位正式员工</w:t>
            </w:r>
            <w:r>
              <w:rPr>
                <w:rFonts w:hint="eastAsia" w:ascii="宋体" w:hAnsi="宋体" w:eastAsia="宋体" w:cs="宋体"/>
                <w:color w:val="000000"/>
                <w:kern w:val="0"/>
                <w:sz w:val="22"/>
                <w:lang w:eastAsia="zh-CN" w:bidi="ar"/>
              </w:rPr>
              <w:t>，</w:t>
            </w: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cs="宋体" w:eastAsiaTheme="minorEastAsia"/>
          <w:b w:val="0"/>
          <w:bCs w:val="0"/>
          <w:sz w:val="22"/>
          <w:highlight w:val="none"/>
          <w:lang w:eastAsia="zh-CN"/>
        </w:rPr>
      </w:pPr>
      <w:r>
        <w:rPr>
          <w:rFonts w:hint="eastAsia" w:ascii="宋体" w:hAnsi="宋体" w:eastAsia="宋体" w:cs="宋体"/>
          <w:b w:val="0"/>
          <w:bCs w:val="0"/>
          <w:sz w:val="22"/>
          <w:highlight w:val="none"/>
        </w:rPr>
        <w:t>本次评标采用</w:t>
      </w:r>
      <w:r>
        <w:rPr>
          <w:rFonts w:hint="eastAsia" w:ascii="仿宋" w:hAnsi="仿宋" w:cs="仿宋"/>
          <w:b w:val="0"/>
          <w:bCs w:val="0"/>
          <w:kern w:val="0"/>
          <w:sz w:val="22"/>
          <w:szCs w:val="36"/>
        </w:rPr>
        <w:t>经</w:t>
      </w:r>
      <w:r>
        <w:rPr>
          <w:rFonts w:hint="eastAsia" w:ascii="宋体" w:hAnsi="宋体" w:eastAsia="宋体" w:cs="宋体"/>
          <w:b w:val="0"/>
          <w:bCs w:val="0"/>
          <w:sz w:val="22"/>
          <w:highlight w:val="none"/>
        </w:rPr>
        <w:t>评审的最低价法</w:t>
      </w:r>
      <w:r>
        <w:rPr>
          <w:rFonts w:hint="eastAsia" w:ascii="宋体" w:hAnsi="宋体" w:eastAsia="宋体" w:cs="宋体"/>
          <w:b w:val="0"/>
          <w:bCs w:val="0"/>
          <w:sz w:val="22"/>
          <w:highlight w:val="none"/>
          <w:lang w:eastAsia="zh-CN"/>
        </w:rPr>
        <w:t>。</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bookmarkEnd w:id="30"/>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ascii="Calibri" w:hAnsi="Calibri" w:eastAsia="宋体" w:cs="Times New Roman"/>
          <w:kern w:val="44"/>
          <w:sz w:val="40"/>
          <w:szCs w:val="40"/>
        </w:rPr>
        <w:br w:type="page"/>
      </w:r>
      <w:bookmarkStart w:id="32" w:name="_Toc21807"/>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442" w:firstLineChars="100"/>
        <w:jc w:val="center"/>
        <w:rPr>
          <w:rFonts w:hint="eastAsia" w:ascii="黑体" w:hAnsi="黑体" w:eastAsia="黑体" w:cs="黑体"/>
          <w:b/>
          <w:sz w:val="44"/>
          <w:szCs w:val="44"/>
        </w:rPr>
      </w:pPr>
      <w:r>
        <w:rPr>
          <w:rFonts w:hint="eastAsia" w:ascii="黑体" w:hAnsi="黑体" w:eastAsia="黑体" w:cs="黑体"/>
          <w:b/>
          <w:sz w:val="44"/>
          <w:szCs w:val="44"/>
          <w:lang w:eastAsia="zh-CN"/>
        </w:rPr>
        <w:t>杭州萧山国际机场2023年河道应急处理项目</w:t>
      </w:r>
      <w:r>
        <w:rPr>
          <w:rFonts w:hint="eastAsia" w:ascii="黑体" w:hAnsi="黑体" w:eastAsia="黑体" w:cs="黑体"/>
          <w:b/>
          <w:sz w:val="44"/>
          <w:szCs w:val="44"/>
        </w:rPr>
        <w:t>合同</w:t>
      </w:r>
    </w:p>
    <w:p>
      <w:pPr>
        <w:pStyle w:val="24"/>
        <w:rPr>
          <w:rFonts w:hint="eastAsia"/>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adjustRightInd w:val="0"/>
        <w:snapToGrid w:val="0"/>
        <w:spacing w:line="560" w:lineRule="exact"/>
        <w:ind w:firstLine="281" w:firstLineChars="100"/>
        <w:jc w:val="left"/>
        <w:rPr>
          <w:rFonts w:hint="eastAsia" w:ascii="黑体" w:hAnsi="黑体" w:eastAsia="黑体" w:cs="黑体"/>
          <w:b/>
          <w:sz w:val="28"/>
          <w:szCs w:val="28"/>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firstLine="513" w:firstLineChars="214"/>
        <w:rPr>
          <w:rFonts w:hint="eastAsia" w:ascii="仿宋_GB2312" w:hAnsi="仿宋_GB2312" w:eastAsia="仿宋_GB2312" w:cs="仿宋_GB2312"/>
          <w:sz w:val="24"/>
        </w:rPr>
      </w:pPr>
    </w:p>
    <w:p>
      <w:pPr>
        <w:spacing w:line="360" w:lineRule="auto"/>
        <w:ind w:firstLine="513" w:firstLineChars="214"/>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ind w:firstLine="470" w:firstLineChars="214"/>
        <w:rPr>
          <w:rFonts w:hint="eastAsia" w:ascii="宋体" w:hAnsi="宋体" w:eastAsia="宋体" w:cs="宋体"/>
          <w:sz w:val="22"/>
          <w:szCs w:val="22"/>
        </w:rPr>
      </w:pPr>
      <w:r>
        <w:rPr>
          <w:rFonts w:hint="eastAsia" w:ascii="宋体" w:hAnsi="宋体" w:eastAsia="宋体" w:cs="宋体"/>
          <w:sz w:val="22"/>
          <w:szCs w:val="22"/>
        </w:rPr>
        <w:t>依照《中华人民共和国民法典》及有关法律法规的规定，双方在平等、自愿、协商一致的基础上，双方就下列事宜达成一致意见，签署相关合同。</w:t>
      </w:r>
    </w:p>
    <w:p>
      <w:pPr>
        <w:spacing w:line="360" w:lineRule="auto"/>
        <w:ind w:firstLine="442" w:firstLineChars="200"/>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第一条 服务内容</w:t>
      </w:r>
    </w:p>
    <w:p>
      <w:pPr>
        <w:spacing w:line="360" w:lineRule="auto"/>
        <w:ind w:firstLine="440" w:firstLineChars="200"/>
        <w:rPr>
          <w:rFonts w:hint="eastAsia" w:ascii="宋体" w:hAnsi="宋体" w:eastAsia="宋体" w:cs="宋体"/>
          <w:spacing w:val="-1"/>
          <w:sz w:val="22"/>
          <w:szCs w:val="22"/>
          <w:highlight w:val="none"/>
          <w:lang w:eastAsia="zh-CN"/>
        </w:rPr>
      </w:pPr>
      <w:r>
        <w:rPr>
          <w:rFonts w:hint="eastAsia" w:ascii="宋体" w:hAnsi="宋体" w:eastAsia="宋体" w:cs="宋体"/>
          <w:bCs/>
          <w:sz w:val="22"/>
          <w:szCs w:val="22"/>
          <w:highlight w:val="none"/>
        </w:rPr>
        <w:t>乙方在服务期间根据本合同约定条款和条件开展杭州萧山国际机场场区范围内面积为85443㎡（航安河、翔天河、航谐河、浙航河）的河道</w:t>
      </w:r>
      <w:r>
        <w:rPr>
          <w:rFonts w:hint="eastAsia" w:ascii="宋体" w:hAnsi="宋体" w:eastAsia="宋体" w:cs="宋体"/>
          <w:bCs/>
          <w:sz w:val="22"/>
          <w:szCs w:val="22"/>
          <w:highlight w:val="none"/>
          <w:lang w:val="en-US" w:eastAsia="zh-CN"/>
        </w:rPr>
        <w:t>和面积为11872</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人工湖水体应急处理工作</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具体内容为：在</w:t>
      </w:r>
      <w:r>
        <w:rPr>
          <w:rFonts w:hint="eastAsia" w:ascii="宋体" w:hAnsi="宋体" w:eastAsia="宋体" w:cs="宋体"/>
          <w:spacing w:val="-1"/>
          <w:sz w:val="22"/>
          <w:szCs w:val="22"/>
          <w:highlight w:val="none"/>
        </w:rPr>
        <w:t>出现油污、</w:t>
      </w:r>
      <w:r>
        <w:rPr>
          <w:rFonts w:hint="eastAsia" w:ascii="宋体" w:hAnsi="宋体" w:eastAsia="宋体" w:cs="宋体"/>
          <w:spacing w:val="-1"/>
          <w:sz w:val="22"/>
          <w:szCs w:val="22"/>
          <w:highlight w:val="none"/>
          <w:lang w:val="en-US" w:eastAsia="zh-CN"/>
        </w:rPr>
        <w:t>蓝</w:t>
      </w:r>
      <w:r>
        <w:rPr>
          <w:rFonts w:hint="eastAsia" w:ascii="宋体" w:hAnsi="宋体" w:eastAsia="宋体" w:cs="宋体"/>
          <w:spacing w:val="-1"/>
          <w:sz w:val="22"/>
          <w:szCs w:val="22"/>
          <w:highlight w:val="none"/>
        </w:rPr>
        <w:t>绿藻、黑臭、水质突变等</w:t>
      </w:r>
      <w:r>
        <w:rPr>
          <w:rFonts w:hint="eastAsia" w:ascii="宋体" w:hAnsi="宋体" w:eastAsia="宋体" w:cs="宋体"/>
          <w:spacing w:val="-1"/>
          <w:sz w:val="22"/>
          <w:szCs w:val="22"/>
          <w:highlight w:val="none"/>
          <w:lang w:val="en-US" w:eastAsia="zh-CN"/>
        </w:rPr>
        <w:t>现象时进行应急处理。</w:t>
      </w:r>
    </w:p>
    <w:p>
      <w:pPr>
        <w:spacing w:line="400" w:lineRule="exact"/>
        <w:rPr>
          <w:rFonts w:hint="eastAsia" w:ascii="宋体" w:hAnsi="宋体" w:eastAsia="宋体" w:cs="宋体"/>
          <w:b/>
          <w:bCs w:val="0"/>
          <w:sz w:val="22"/>
          <w:szCs w:val="22"/>
        </w:rPr>
      </w:pPr>
      <w:r>
        <w:rPr>
          <w:rFonts w:hint="eastAsia" w:ascii="宋体" w:hAnsi="宋体" w:eastAsia="宋体" w:cs="宋体"/>
          <w:b/>
          <w:bCs/>
          <w:sz w:val="22"/>
          <w:szCs w:val="22"/>
        </w:rPr>
        <w:t xml:space="preserve"> </w:t>
      </w:r>
      <w:r>
        <w:rPr>
          <w:rFonts w:hint="eastAsia" w:ascii="宋体" w:hAnsi="宋体" w:eastAsia="宋体" w:cs="宋体"/>
          <w:b/>
          <w:bCs/>
          <w:sz w:val="22"/>
          <w:szCs w:val="22"/>
          <w:lang w:val="en-US" w:eastAsia="zh-CN"/>
        </w:rPr>
        <w:t xml:space="preserve">  </w:t>
      </w:r>
      <w:r>
        <w:rPr>
          <w:rFonts w:hint="eastAsia" w:ascii="宋体" w:hAnsi="宋体" w:eastAsia="宋体" w:cs="宋体"/>
          <w:b/>
          <w:bCs w:val="0"/>
          <w:sz w:val="22"/>
          <w:szCs w:val="22"/>
        </w:rPr>
        <w:t>第</w:t>
      </w:r>
      <w:r>
        <w:rPr>
          <w:rFonts w:hint="eastAsia" w:ascii="宋体" w:hAnsi="宋体" w:eastAsia="宋体" w:cs="宋体"/>
          <w:b/>
          <w:bCs w:val="0"/>
          <w:sz w:val="22"/>
          <w:szCs w:val="22"/>
          <w:lang w:eastAsia="zh-CN"/>
        </w:rPr>
        <w:t>二</w:t>
      </w:r>
      <w:r>
        <w:rPr>
          <w:rFonts w:hint="eastAsia" w:ascii="宋体" w:hAnsi="宋体" w:eastAsia="宋体" w:cs="宋体"/>
          <w:b/>
          <w:bCs w:val="0"/>
          <w:sz w:val="22"/>
          <w:szCs w:val="22"/>
        </w:rPr>
        <w:t>条 项目数量、金额</w:t>
      </w:r>
    </w:p>
    <w:p>
      <w:pPr>
        <w:pStyle w:val="2"/>
        <w:keepNext/>
        <w:keepLines/>
        <w:pageBreakBefore w:val="0"/>
        <w:widowControl w:val="0"/>
        <w:kinsoku/>
        <w:wordWrap/>
        <w:overflowPunct/>
        <w:topLinePunct w:val="0"/>
        <w:autoSpaceDE/>
        <w:autoSpaceDN/>
        <w:bidi w:val="0"/>
        <w:adjustRightInd/>
        <w:snapToGrid/>
        <w:spacing w:line="320" w:lineRule="auto"/>
        <w:ind w:left="0" w:firstLine="436" w:firstLineChars="200"/>
        <w:textAlignment w:val="auto"/>
        <w:rPr>
          <w:rFonts w:hint="default" w:ascii="宋体" w:hAnsi="宋体" w:eastAsia="宋体" w:cs="宋体"/>
          <w:b w:val="0"/>
          <w:bCs w:val="0"/>
          <w:spacing w:val="-1"/>
          <w:kern w:val="2"/>
          <w:sz w:val="22"/>
          <w:szCs w:val="22"/>
          <w:highlight w:val="none"/>
          <w:lang w:val="en-US" w:eastAsia="zh-CN" w:bidi="ar-SA"/>
        </w:rPr>
      </w:pPr>
      <w:r>
        <w:rPr>
          <w:rFonts w:hint="eastAsia" w:ascii="宋体" w:hAnsi="宋体" w:eastAsia="宋体" w:cs="宋体"/>
          <w:b w:val="0"/>
          <w:bCs w:val="0"/>
          <w:spacing w:val="-1"/>
          <w:kern w:val="2"/>
          <w:sz w:val="22"/>
          <w:szCs w:val="22"/>
          <w:highlight w:val="none"/>
          <w:lang w:val="en-US" w:eastAsia="zh-CN" w:bidi="ar-SA"/>
        </w:rPr>
        <w:t>乙方的投标响应费率为</w:t>
      </w:r>
      <w:r>
        <w:rPr>
          <w:rFonts w:hint="eastAsia" w:ascii="宋体" w:hAnsi="宋体" w:eastAsia="宋体" w:cs="宋体"/>
          <w:b w:val="0"/>
          <w:bCs w:val="0"/>
          <w:spacing w:val="-1"/>
          <w:kern w:val="2"/>
          <w:sz w:val="22"/>
          <w:szCs w:val="22"/>
          <w:highlight w:val="none"/>
          <w:u w:val="single"/>
          <w:lang w:val="en-US" w:eastAsia="zh-CN" w:bidi="ar-SA"/>
        </w:rPr>
        <w:t xml:space="preserve">    </w:t>
      </w:r>
      <w:r>
        <w:rPr>
          <w:rFonts w:hint="eastAsia" w:ascii="宋体" w:hAnsi="宋体" w:eastAsia="宋体" w:cs="宋体"/>
          <w:b w:val="0"/>
          <w:bCs w:val="0"/>
          <w:spacing w:val="-1"/>
          <w:kern w:val="2"/>
          <w:sz w:val="22"/>
          <w:szCs w:val="22"/>
          <w:highlight w:val="none"/>
          <w:lang w:val="en-US" w:eastAsia="zh-CN" w:bidi="ar-SA"/>
        </w:rPr>
        <w:t>，即在甲方提供的价格表（见本项目招标文件用户需求书载明的</w:t>
      </w:r>
      <w:r>
        <w:rPr>
          <w:rFonts w:hint="eastAsia" w:ascii="宋体" w:hAnsi="宋体" w:eastAsia="宋体" w:cs="宋体"/>
          <w:spacing w:val="-1"/>
          <w:sz w:val="22"/>
          <w:szCs w:val="22"/>
          <w:highlight w:val="none"/>
        </w:rPr>
        <w:t>最高限价（单价）</w:t>
      </w:r>
      <w:r>
        <w:rPr>
          <w:rFonts w:hint="eastAsia" w:ascii="宋体" w:hAnsi="宋体" w:eastAsia="宋体" w:cs="宋体"/>
          <w:spacing w:val="-1"/>
          <w:sz w:val="22"/>
          <w:szCs w:val="22"/>
          <w:highlight w:val="none"/>
          <w:lang w:val="en-US" w:eastAsia="zh-CN"/>
        </w:rPr>
        <w:t>表</w:t>
      </w:r>
      <w:r>
        <w:rPr>
          <w:rFonts w:hint="eastAsia" w:ascii="宋体" w:hAnsi="宋体" w:eastAsia="宋体" w:cs="宋体"/>
          <w:b w:val="0"/>
          <w:bCs w:val="0"/>
          <w:spacing w:val="-1"/>
          <w:kern w:val="2"/>
          <w:sz w:val="22"/>
          <w:szCs w:val="22"/>
          <w:highlight w:val="none"/>
          <w:lang w:val="en-US" w:eastAsia="zh-CN" w:bidi="ar-SA"/>
        </w:rPr>
        <w:t>）基础上打</w:t>
      </w:r>
      <w:r>
        <w:rPr>
          <w:rFonts w:hint="eastAsia" w:ascii="宋体" w:hAnsi="宋体" w:eastAsia="宋体" w:cs="宋体"/>
          <w:b w:val="0"/>
          <w:bCs w:val="0"/>
          <w:spacing w:val="-1"/>
          <w:kern w:val="2"/>
          <w:sz w:val="22"/>
          <w:szCs w:val="22"/>
          <w:highlight w:val="none"/>
          <w:u w:val="single"/>
          <w:lang w:val="en-US" w:eastAsia="zh-CN" w:bidi="ar-SA"/>
        </w:rPr>
        <w:t xml:space="preserve">    </w:t>
      </w:r>
      <w:r>
        <w:rPr>
          <w:rFonts w:hint="eastAsia" w:ascii="宋体" w:hAnsi="宋体" w:eastAsia="宋体" w:cs="宋体"/>
          <w:b w:val="0"/>
          <w:bCs w:val="0"/>
          <w:spacing w:val="-1"/>
          <w:kern w:val="2"/>
          <w:sz w:val="22"/>
          <w:szCs w:val="22"/>
          <w:highlight w:val="none"/>
          <w:lang w:val="en-US" w:eastAsia="zh-CN" w:bidi="ar-SA"/>
        </w:rPr>
        <w:t>折，进行结算，具体项目的结算价格如下表所示：</w:t>
      </w: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eastAsia" w:ascii="宋体" w:hAnsi="宋体" w:eastAsia="宋体" w:cs="宋体"/>
          <w:bCs/>
          <w:sz w:val="22"/>
          <w:szCs w:val="22"/>
          <w:lang w:val="en-US" w:eastAsia="zh-CN"/>
        </w:rPr>
      </w:pPr>
    </w:p>
    <w:p>
      <w:pPr>
        <w:spacing w:line="360" w:lineRule="exact"/>
        <w:ind w:firstLine="440" w:firstLineChars="200"/>
        <w:jc w:val="center"/>
        <w:rPr>
          <w:rFonts w:hint="default" w:ascii="宋体" w:hAnsi="宋体" w:eastAsia="宋体" w:cs="宋体"/>
          <w:bCs/>
          <w:sz w:val="22"/>
          <w:szCs w:val="22"/>
          <w:lang w:val="en-US" w:eastAsia="zh-CN"/>
        </w:rPr>
      </w:pPr>
      <w:r>
        <w:rPr>
          <w:rFonts w:hint="eastAsia" w:ascii="宋体" w:hAnsi="宋体" w:eastAsia="宋体" w:cs="宋体"/>
          <w:bCs/>
          <w:sz w:val="22"/>
          <w:szCs w:val="22"/>
          <w:lang w:val="en-US" w:eastAsia="zh-CN"/>
        </w:rPr>
        <w:t>乙方折后价格表</w:t>
      </w:r>
    </w:p>
    <w:tbl>
      <w:tblPr>
        <w:tblStyle w:val="17"/>
        <w:tblW w:w="9664"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98"/>
        <w:gridCol w:w="1421"/>
        <w:gridCol w:w="207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产品名称</w:t>
            </w:r>
          </w:p>
        </w:tc>
        <w:tc>
          <w:tcPr>
            <w:tcW w:w="142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commentReference w:id="0"/>
            </w:r>
            <w:r>
              <w:rPr>
                <w:rFonts w:hint="eastAsia" w:ascii="宋体" w:hAnsi="宋体" w:eastAsia="宋体" w:cs="宋体"/>
                <w:color w:val="auto"/>
                <w:sz w:val="22"/>
                <w:szCs w:val="22"/>
                <w:highlight w:val="none"/>
                <w:lang w:val="en-US" w:eastAsia="zh-CN"/>
              </w:rPr>
              <w:t>结算价</w:t>
            </w:r>
            <w:r>
              <w:rPr>
                <w:rFonts w:hint="eastAsia" w:ascii="宋体" w:hAnsi="宋体" w:eastAsia="宋体" w:cs="宋体"/>
                <w:color w:val="000000"/>
                <w:sz w:val="22"/>
                <w:szCs w:val="22"/>
              </w:rPr>
              <w:t>（元）</w:t>
            </w:r>
          </w:p>
          <w:p>
            <w:pPr>
              <w:pStyle w:val="6"/>
              <w:widowControl/>
              <w:spacing w:line="48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含【】%税费</w:t>
            </w:r>
            <w:r>
              <w:rPr>
                <w:rFonts w:hint="eastAsia" w:ascii="宋体" w:hAnsi="宋体" w:eastAsia="宋体" w:cs="宋体"/>
                <w:color w:val="000000"/>
                <w:sz w:val="22"/>
                <w:szCs w:val="22"/>
                <w:lang w:eastAsia="zh-CN"/>
              </w:rPr>
              <w:t>）</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快速除黑应急处理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快速除臭应急处理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10平方面积10秒钟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快速除油应急处理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底泥污花消除应急处理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浑水快清应急处理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蓝绿藻消除应急处理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auto"/>
                <w:sz w:val="22"/>
                <w:szCs w:val="22"/>
              </w:rPr>
              <w:t>一天见效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氨氮降解应急处理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总磷降解应急处理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高锰酸盐降解应急处理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PH值调节应急治理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透明度控制应急治理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溶解氧调节应急治理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浮萍消除应急处理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青苔应急处理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bl>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lang w:val="en-US" w:eastAsia="zh-CN"/>
        </w:rPr>
        <w:t>折后价格四舍五入，精确到分。</w:t>
      </w:r>
      <w:r>
        <w:rPr>
          <w:rFonts w:hint="eastAsia" w:ascii="宋体" w:hAnsi="宋体" w:eastAsia="宋体" w:cs="宋体"/>
          <w:bCs/>
          <w:sz w:val="22"/>
          <w:szCs w:val="22"/>
        </w:rPr>
        <w:t>上述表中费用已包含甲方各项验收及乙方履行本合同义务所需的一切设备费、人力费、材料费、配件费、备件费、损耗、包装费、运输费、维修费、税费、保险费、利润以及完成合同条件所需的一切事务，不可或缺的所有附带工作条件包括机械设备、工具、材料等作业及劳动防护费用（服装费、高温费等）及应急事件处理费用、员工人身意外伤害保险（保额不少于 20 万/人）等</w:t>
      </w:r>
      <w:r>
        <w:rPr>
          <w:rFonts w:hint="eastAsia" w:ascii="宋体" w:hAnsi="宋体" w:eastAsia="宋体" w:cs="宋体"/>
          <w:bCs/>
          <w:sz w:val="22"/>
          <w:szCs w:val="22"/>
          <w:lang w:eastAsia="zh-CN"/>
        </w:rPr>
        <w:t>，</w:t>
      </w:r>
      <w:r>
        <w:rPr>
          <w:rFonts w:hint="eastAsia" w:ascii="宋体" w:hAnsi="宋体" w:eastAsia="宋体" w:cs="宋体"/>
          <w:bCs/>
          <w:sz w:val="22"/>
          <w:szCs w:val="22"/>
        </w:rPr>
        <w:t>甲方不再承担其他任何费用。</w:t>
      </w:r>
    </w:p>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rPr>
        <w:t>第</w:t>
      </w:r>
      <w:r>
        <w:rPr>
          <w:rFonts w:hint="eastAsia" w:ascii="宋体" w:hAnsi="宋体" w:eastAsia="宋体" w:cs="宋体"/>
          <w:b/>
          <w:sz w:val="22"/>
          <w:szCs w:val="22"/>
          <w:lang w:eastAsia="zh-CN"/>
        </w:rPr>
        <w:t>三</w:t>
      </w:r>
      <w:r>
        <w:rPr>
          <w:rFonts w:hint="eastAsia" w:ascii="宋体" w:hAnsi="宋体" w:eastAsia="宋体" w:cs="宋体"/>
          <w:b/>
          <w:sz w:val="22"/>
          <w:szCs w:val="22"/>
        </w:rPr>
        <w:t>条 服务年限</w:t>
      </w:r>
    </w:p>
    <w:p>
      <w:pPr>
        <w:spacing w:line="360" w:lineRule="exact"/>
        <w:ind w:firstLine="44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合同签订之日</w:t>
      </w:r>
      <w:r>
        <w:rPr>
          <w:rFonts w:hint="eastAsia" w:ascii="宋体" w:hAnsi="宋体" w:eastAsia="宋体" w:cs="宋体"/>
          <w:b w:val="0"/>
          <w:bCs/>
          <w:sz w:val="22"/>
          <w:szCs w:val="22"/>
        </w:rPr>
        <w:t>起至</w:t>
      </w:r>
      <w:r>
        <w:rPr>
          <w:rFonts w:hint="eastAsia" w:ascii="宋体" w:hAnsi="宋体" w:eastAsia="宋体" w:cs="宋体"/>
          <w:b w:val="0"/>
          <w:bCs/>
          <w:sz w:val="22"/>
          <w:szCs w:val="22"/>
          <w:lang w:eastAsia="zh-CN"/>
        </w:rPr>
        <w:t>2024</w:t>
      </w:r>
      <w:r>
        <w:rPr>
          <w:rFonts w:hint="eastAsia" w:ascii="宋体" w:hAnsi="宋体" w:eastAsia="宋体" w:cs="宋体"/>
          <w:b w:val="0"/>
          <w:bCs/>
          <w:sz w:val="22"/>
          <w:szCs w:val="22"/>
        </w:rPr>
        <w:t>年</w:t>
      </w:r>
      <w:r>
        <w:rPr>
          <w:rFonts w:hint="eastAsia" w:ascii="宋体" w:hAnsi="宋体" w:eastAsia="宋体" w:cs="宋体"/>
          <w:b w:val="0"/>
          <w:bCs/>
          <w:sz w:val="22"/>
          <w:szCs w:val="22"/>
          <w:lang w:eastAsia="zh-CN"/>
        </w:rPr>
        <w:t>6</w:t>
      </w:r>
      <w:r>
        <w:rPr>
          <w:rFonts w:hint="eastAsia" w:ascii="宋体" w:hAnsi="宋体" w:eastAsia="宋体" w:cs="宋体"/>
          <w:b w:val="0"/>
          <w:bCs/>
          <w:sz w:val="22"/>
          <w:szCs w:val="22"/>
        </w:rPr>
        <w:t>月</w:t>
      </w:r>
      <w:r>
        <w:rPr>
          <w:rFonts w:hint="eastAsia" w:ascii="宋体" w:hAnsi="宋体" w:eastAsia="宋体" w:cs="宋体"/>
          <w:b w:val="0"/>
          <w:bCs/>
          <w:sz w:val="22"/>
          <w:szCs w:val="22"/>
          <w:lang w:val="en-US" w:eastAsia="zh-CN"/>
        </w:rPr>
        <w:t>30</w:t>
      </w:r>
      <w:r>
        <w:rPr>
          <w:rFonts w:hint="eastAsia" w:ascii="宋体" w:hAnsi="宋体" w:eastAsia="宋体" w:cs="宋体"/>
          <w:b w:val="0"/>
          <w:bCs/>
          <w:sz w:val="22"/>
          <w:szCs w:val="22"/>
        </w:rPr>
        <w:t>日</w:t>
      </w:r>
      <w:r>
        <w:rPr>
          <w:rFonts w:hint="eastAsia" w:ascii="宋体" w:hAnsi="宋体" w:eastAsia="宋体" w:cs="宋体"/>
          <w:b w:val="0"/>
          <w:bCs/>
          <w:sz w:val="22"/>
          <w:szCs w:val="22"/>
          <w:lang w:eastAsia="zh-CN"/>
        </w:rPr>
        <w:t>。</w:t>
      </w:r>
    </w:p>
    <w:p>
      <w:pPr>
        <w:numPr>
          <w:ilvl w:val="0"/>
          <w:numId w:val="2"/>
        </w:numPr>
        <w:spacing w:line="360" w:lineRule="exact"/>
        <w:ind w:firstLine="442" w:firstLineChars="200"/>
        <w:rPr>
          <w:rFonts w:hint="eastAsia" w:ascii="宋体" w:hAnsi="宋体" w:eastAsia="宋体" w:cs="宋体"/>
          <w:b/>
          <w:bCs w:val="0"/>
          <w:sz w:val="22"/>
          <w:szCs w:val="22"/>
          <w:lang w:eastAsia="zh-CN"/>
        </w:rPr>
      </w:pPr>
      <w:r>
        <w:rPr>
          <w:rFonts w:hint="eastAsia" w:ascii="宋体" w:hAnsi="宋体" w:eastAsia="宋体" w:cs="宋体"/>
          <w:b/>
          <w:bCs w:val="0"/>
          <w:sz w:val="22"/>
          <w:szCs w:val="22"/>
          <w:lang w:val="en-US" w:eastAsia="zh-CN"/>
        </w:rPr>
        <w:t>服务</w:t>
      </w:r>
      <w:r>
        <w:rPr>
          <w:rFonts w:hint="eastAsia" w:ascii="宋体" w:hAnsi="宋体" w:eastAsia="宋体" w:cs="宋体"/>
          <w:b/>
          <w:bCs w:val="0"/>
          <w:sz w:val="22"/>
          <w:szCs w:val="22"/>
          <w:lang w:eastAsia="zh-CN"/>
        </w:rPr>
        <w:t>要求</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1、项目要求</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rPr>
        <w:t>（1）在接到</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指令</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以派发的书面任务单为准</w:t>
      </w:r>
      <w:r>
        <w:rPr>
          <w:rFonts w:hint="eastAsia" w:ascii="宋体" w:hAnsi="宋体" w:eastAsia="宋体" w:cs="宋体"/>
          <w:bCs/>
          <w:sz w:val="22"/>
          <w:szCs w:val="22"/>
          <w:lang w:eastAsia="zh-CN"/>
        </w:rPr>
        <w:t>）</w:t>
      </w:r>
      <w:r>
        <w:rPr>
          <w:rFonts w:hint="eastAsia" w:ascii="宋体" w:hAnsi="宋体" w:eastAsia="宋体" w:cs="宋体"/>
          <w:bCs/>
          <w:sz w:val="22"/>
          <w:szCs w:val="22"/>
        </w:rPr>
        <w:t>后,</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人员、设备、物资必须在</w:t>
      </w:r>
      <w:r>
        <w:rPr>
          <w:rFonts w:hint="eastAsia" w:ascii="宋体" w:hAnsi="宋体" w:eastAsia="宋体" w:cs="宋体"/>
          <w:bCs/>
          <w:sz w:val="22"/>
          <w:szCs w:val="22"/>
          <w:lang w:val="en-US" w:eastAsia="zh-CN"/>
        </w:rPr>
        <w:t>两</w:t>
      </w:r>
      <w:r>
        <w:rPr>
          <w:rFonts w:hint="eastAsia" w:ascii="宋体" w:hAnsi="宋体" w:eastAsia="宋体" w:cs="宋体"/>
          <w:bCs/>
          <w:sz w:val="22"/>
          <w:szCs w:val="22"/>
        </w:rPr>
        <w:t>小时内到达现场并开始治理</w:t>
      </w:r>
      <w:r>
        <w:rPr>
          <w:rFonts w:hint="eastAsia" w:ascii="宋体" w:hAnsi="宋体" w:eastAsia="宋体" w:cs="宋体"/>
          <w:bCs/>
          <w:sz w:val="22"/>
          <w:szCs w:val="22"/>
          <w:lang w:eastAsia="zh-CN"/>
        </w:rPr>
        <w:t>。</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（2）</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每次</w:t>
      </w:r>
      <w:r>
        <w:rPr>
          <w:rFonts w:hint="eastAsia" w:ascii="宋体" w:hAnsi="宋体" w:eastAsia="宋体" w:cs="宋体"/>
          <w:bCs/>
          <w:sz w:val="22"/>
          <w:szCs w:val="22"/>
          <w:lang w:val="en-US" w:eastAsia="zh-CN"/>
        </w:rPr>
        <w:t>处置</w:t>
      </w:r>
      <w:r>
        <w:rPr>
          <w:rFonts w:hint="eastAsia" w:ascii="宋体" w:hAnsi="宋体" w:eastAsia="宋体" w:cs="宋体"/>
          <w:bCs/>
          <w:sz w:val="22"/>
          <w:szCs w:val="22"/>
        </w:rPr>
        <w:t>过程中须提供治理前、治理中、治理后的影像资料</w:t>
      </w:r>
      <w:r>
        <w:rPr>
          <w:rFonts w:hint="eastAsia" w:ascii="宋体" w:hAnsi="宋体" w:eastAsia="宋体" w:cs="宋体"/>
          <w:spacing w:val="-1"/>
          <w:sz w:val="22"/>
          <w:szCs w:val="22"/>
          <w:highlight w:val="none"/>
          <w:lang w:val="en-US" w:eastAsia="zh-CN"/>
        </w:rPr>
        <w:t>（必要时提供水质报告）</w:t>
      </w:r>
      <w:r>
        <w:rPr>
          <w:rFonts w:hint="eastAsia" w:ascii="宋体" w:hAnsi="宋体" w:eastAsia="宋体" w:cs="宋体"/>
          <w:bCs/>
          <w:sz w:val="22"/>
          <w:szCs w:val="22"/>
        </w:rPr>
        <w:t>并存档，同时报给</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2、其他要求</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（1）因</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所使用药剂或其它行为，而造成水质恶化、水生动植物死亡的，后果由</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自行承担，并做好媒体、市民解释。</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2</w:t>
      </w:r>
      <w:r>
        <w:rPr>
          <w:rFonts w:hint="eastAsia" w:ascii="宋体" w:hAnsi="宋体" w:eastAsia="宋体" w:cs="宋体"/>
          <w:bCs/>
          <w:sz w:val="22"/>
          <w:szCs w:val="22"/>
        </w:rPr>
        <w:t>）</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作业未按合同约定履行义务，造成作业质量低下水质不达标、进度迟缓、管理混乱的，</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有权终止合同，并责令</w:t>
      </w:r>
      <w:r>
        <w:rPr>
          <w:rFonts w:hint="eastAsia" w:ascii="宋体" w:hAnsi="宋体" w:eastAsia="宋体" w:cs="宋体"/>
          <w:bCs/>
          <w:sz w:val="22"/>
          <w:szCs w:val="22"/>
          <w:lang w:val="en-US" w:eastAsia="zh-CN"/>
        </w:rPr>
        <w:t>乙方</w:t>
      </w:r>
      <w:r>
        <w:rPr>
          <w:rFonts w:hint="eastAsia" w:ascii="宋体" w:hAnsi="宋体" w:eastAsia="宋体" w:cs="宋体"/>
          <w:bCs/>
          <w:sz w:val="22"/>
          <w:szCs w:val="22"/>
        </w:rPr>
        <w:t>赔偿由此造成的损失，依法承担相应的法律责任。</w:t>
      </w:r>
    </w:p>
    <w:p>
      <w:pPr>
        <w:spacing w:line="360" w:lineRule="exact"/>
        <w:ind w:firstLine="440" w:firstLineChars="200"/>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3</w:t>
      </w:r>
      <w:r>
        <w:rPr>
          <w:rFonts w:hint="eastAsia" w:ascii="宋体" w:hAnsi="宋体" w:eastAsia="宋体" w:cs="宋体"/>
          <w:bCs/>
          <w:sz w:val="22"/>
          <w:szCs w:val="22"/>
        </w:rPr>
        <w:t>）水质应急处置方案应征求</w:t>
      </w:r>
      <w:r>
        <w:rPr>
          <w:rFonts w:hint="eastAsia" w:ascii="宋体" w:hAnsi="宋体" w:eastAsia="宋体" w:cs="宋体"/>
          <w:bCs/>
          <w:sz w:val="22"/>
          <w:szCs w:val="22"/>
          <w:lang w:val="en-US" w:eastAsia="zh-CN"/>
        </w:rPr>
        <w:t>甲方</w:t>
      </w:r>
      <w:r>
        <w:rPr>
          <w:rFonts w:hint="eastAsia" w:ascii="宋体" w:hAnsi="宋体" w:eastAsia="宋体" w:cs="宋体"/>
          <w:bCs/>
          <w:sz w:val="22"/>
          <w:szCs w:val="22"/>
        </w:rPr>
        <w:t>同意后方可实施。</w:t>
      </w:r>
    </w:p>
    <w:p>
      <w:pPr>
        <w:numPr>
          <w:ilvl w:val="0"/>
          <w:numId w:val="2"/>
        </w:numPr>
        <w:spacing w:line="36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lang w:eastAsia="zh-CN"/>
        </w:rPr>
        <w:t>检查</w:t>
      </w:r>
      <w:r>
        <w:rPr>
          <w:rFonts w:hint="eastAsia" w:ascii="宋体" w:hAnsi="宋体" w:eastAsia="宋体" w:cs="宋体"/>
          <w:b/>
          <w:sz w:val="22"/>
          <w:szCs w:val="22"/>
        </w:rPr>
        <w:t>标准、方法</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作业期间甲方有权对全部作业进行现场抽查，实施办法如下：</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（1）作业抽查：作业期间如发现存在以下情况之一，即认为作业不合格，已实施的作业内容须立即组织整改、返工直至检查合格，造成后果和全部损失由乙方承担。</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A、未按甲方指定的区域完成作业；</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B、作业结束后，作业区域清理不干净，有明显作业垃圾遗留。</w:t>
      </w:r>
    </w:p>
    <w:p>
      <w:pPr>
        <w:spacing w:line="360" w:lineRule="exact"/>
        <w:ind w:firstLine="470" w:firstLineChars="214"/>
        <w:rPr>
          <w:rFonts w:hint="eastAsia" w:ascii="宋体" w:hAnsi="宋体" w:eastAsia="宋体" w:cs="宋体"/>
          <w:sz w:val="22"/>
          <w:szCs w:val="22"/>
          <w:lang w:val="en-US" w:eastAsia="zh-CN"/>
        </w:rPr>
      </w:pPr>
      <w:r>
        <w:rPr>
          <w:rFonts w:hint="eastAsia" w:ascii="宋体" w:hAnsi="宋体" w:eastAsia="宋体" w:cs="宋体"/>
          <w:sz w:val="22"/>
          <w:szCs w:val="22"/>
        </w:rPr>
        <w:t>C</w:t>
      </w:r>
      <w:r>
        <w:rPr>
          <w:rFonts w:ascii="宋体" w:hAnsi="宋体" w:eastAsia="宋体" w:cs="宋体"/>
          <w:sz w:val="22"/>
          <w:szCs w:val="22"/>
        </w:rPr>
        <w:t>、作业区域不符合本合同第四条约定标准和要求。</w:t>
      </w:r>
    </w:p>
    <w:p>
      <w:pPr>
        <w:spacing w:line="360" w:lineRule="exact"/>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2.不合格区域未在</w:t>
      </w:r>
      <w:r>
        <w:rPr>
          <w:rFonts w:hint="eastAsia" w:ascii="宋体" w:hAnsi="宋体" w:eastAsia="宋体" w:cs="宋体"/>
          <w:sz w:val="22"/>
          <w:szCs w:val="22"/>
          <w:lang w:val="en-US" w:eastAsia="zh-CN"/>
        </w:rPr>
        <w:t>三日</w:t>
      </w:r>
      <w:r>
        <w:rPr>
          <w:rFonts w:hint="eastAsia" w:ascii="宋体" w:hAnsi="宋体" w:eastAsia="宋体" w:cs="宋体"/>
          <w:sz w:val="22"/>
          <w:szCs w:val="22"/>
        </w:rPr>
        <w:t>内未整改完毕的，甲方有权不支付</w:t>
      </w:r>
      <w:r>
        <w:rPr>
          <w:rFonts w:ascii="宋体" w:hAnsi="宋体" w:eastAsia="宋体" w:cs="宋体"/>
          <w:sz w:val="22"/>
          <w:szCs w:val="22"/>
        </w:rPr>
        <w:t>服务</w:t>
      </w:r>
      <w:r>
        <w:rPr>
          <w:rFonts w:hint="eastAsia" w:ascii="宋体" w:hAnsi="宋体" w:eastAsia="宋体" w:cs="宋体"/>
          <w:sz w:val="22"/>
          <w:szCs w:val="22"/>
        </w:rPr>
        <w:t>费用</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并扣除</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00元/次</w:t>
      </w:r>
      <w:r>
        <w:rPr>
          <w:rFonts w:hint="eastAsia" w:ascii="宋体" w:hAnsi="宋体" w:eastAsia="宋体" w:cs="宋体"/>
          <w:sz w:val="22"/>
          <w:szCs w:val="22"/>
          <w:highlight w:val="none"/>
          <w:lang w:val="en-US" w:eastAsia="zh-CN"/>
        </w:rPr>
        <w:t>作为违约金</w:t>
      </w:r>
      <w:r>
        <w:rPr>
          <w:rFonts w:hint="eastAsia" w:ascii="宋体" w:hAnsi="宋体" w:eastAsia="宋体" w:cs="宋体"/>
          <w:sz w:val="22"/>
          <w:szCs w:val="22"/>
        </w:rPr>
        <w:t>，且</w:t>
      </w:r>
      <w:r>
        <w:rPr>
          <w:rFonts w:hint="eastAsia" w:ascii="宋体" w:hAnsi="宋体" w:eastAsia="宋体" w:cs="宋体"/>
          <w:sz w:val="22"/>
          <w:szCs w:val="22"/>
          <w:lang w:val="en-US" w:eastAsia="zh-CN"/>
        </w:rPr>
        <w:t>甲方</w:t>
      </w:r>
      <w:r>
        <w:rPr>
          <w:rFonts w:hint="eastAsia" w:ascii="宋体" w:hAnsi="宋体" w:eastAsia="宋体" w:cs="宋体"/>
          <w:sz w:val="22"/>
          <w:szCs w:val="22"/>
        </w:rPr>
        <w:t>无须承担违约责任。</w:t>
      </w:r>
      <w:r>
        <w:rPr>
          <w:rFonts w:hint="eastAsia" w:ascii="宋体" w:hAnsi="宋体" w:eastAsia="宋体" w:cs="宋体"/>
          <w:sz w:val="22"/>
          <w:szCs w:val="22"/>
          <w:lang w:val="en-US" w:eastAsia="zh-CN"/>
        </w:rPr>
        <w:t>如果乙方怠于整改或甲方发现不合格区域累计【 】次的，甲方有权解除本合同，并要求乙方按前述标准支付违约金；且甲方有权委托第三方完成整改或剩余服务，所产生的费用由乙方承担。</w:t>
      </w:r>
    </w:p>
    <w:p>
      <w:pPr>
        <w:keepNext w:val="0"/>
        <w:keepLines w:val="0"/>
        <w:pageBreakBefore w:val="0"/>
        <w:widowControl/>
        <w:numPr>
          <w:ilvl w:val="0"/>
          <w:numId w:val="2"/>
        </w:numPr>
        <w:kinsoku/>
        <w:wordWrap/>
        <w:overflowPunct/>
        <w:topLinePunct w:val="0"/>
        <w:autoSpaceDE/>
        <w:autoSpaceDN/>
        <w:bidi w:val="0"/>
        <w:spacing w:line="360" w:lineRule="exact"/>
        <w:ind w:left="0" w:leftChars="0" w:right="0" w:rightChars="0" w:firstLine="442" w:firstLineChars="200"/>
        <w:jc w:val="left"/>
        <w:textAlignment w:val="auto"/>
        <w:rPr>
          <w:rFonts w:hint="eastAsia" w:ascii="宋体" w:hAnsi="宋体" w:eastAsia="宋体" w:cs="宋体"/>
          <w:b/>
          <w:sz w:val="22"/>
          <w:szCs w:val="22"/>
        </w:rPr>
      </w:pPr>
      <w:r>
        <w:rPr>
          <w:rFonts w:hint="eastAsia" w:ascii="宋体" w:hAnsi="宋体" w:eastAsia="宋体" w:cs="宋体"/>
          <w:b/>
          <w:bCs w:val="0"/>
          <w:sz w:val="22"/>
          <w:szCs w:val="22"/>
        </w:rPr>
        <w:t xml:space="preserve"> 支付方式</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成交</w:t>
      </w:r>
      <w:r>
        <w:rPr>
          <w:rFonts w:hint="eastAsia" w:ascii="宋体" w:hAnsi="宋体" w:eastAsia="宋体" w:cs="宋体"/>
          <w:sz w:val="22"/>
          <w:szCs w:val="22"/>
        </w:rPr>
        <w:t>单价=招标</w:t>
      </w:r>
      <w:r>
        <w:rPr>
          <w:rFonts w:hint="eastAsia" w:ascii="宋体" w:hAnsi="宋体" w:eastAsia="宋体" w:cs="宋体"/>
          <w:sz w:val="22"/>
          <w:szCs w:val="22"/>
          <w:lang w:val="en-US" w:eastAsia="zh-CN"/>
        </w:rPr>
        <w:t>服务</w:t>
      </w:r>
      <w:r>
        <w:rPr>
          <w:rFonts w:hint="eastAsia" w:ascii="宋体" w:hAnsi="宋体" w:eastAsia="宋体" w:cs="宋体"/>
          <w:sz w:val="22"/>
          <w:szCs w:val="22"/>
        </w:rPr>
        <w:t>清单中的单价最高限价*</w:t>
      </w:r>
      <w:r>
        <w:rPr>
          <w:rFonts w:hint="eastAsia" w:ascii="宋体" w:hAnsi="宋体" w:eastAsia="宋体" w:cs="宋体"/>
          <w:sz w:val="22"/>
          <w:szCs w:val="22"/>
          <w:lang w:val="en-US" w:eastAsia="zh-CN"/>
        </w:rPr>
        <w:t>投标响应费</w:t>
      </w:r>
      <w:r>
        <w:rPr>
          <w:rFonts w:hint="eastAsia" w:ascii="宋体" w:hAnsi="宋体" w:eastAsia="宋体" w:cs="宋体"/>
          <w:sz w:val="22"/>
          <w:szCs w:val="22"/>
        </w:rPr>
        <w:t>率。</w:t>
      </w:r>
      <w:r>
        <w:rPr>
          <w:rFonts w:hint="eastAsia" w:ascii="宋体" w:hAnsi="宋体" w:eastAsia="宋体" w:cs="宋体"/>
          <w:sz w:val="22"/>
          <w:szCs w:val="22"/>
          <w:lang w:val="en-US" w:eastAsia="zh-CN"/>
        </w:rPr>
        <w:t>除双方另有约定外，项目</w:t>
      </w:r>
      <w:r>
        <w:rPr>
          <w:rFonts w:hint="eastAsia" w:ascii="宋体" w:hAnsi="宋体" w:eastAsia="宋体" w:cs="宋体"/>
          <w:sz w:val="22"/>
          <w:szCs w:val="22"/>
        </w:rPr>
        <w:t>单价</w:t>
      </w:r>
      <w:r>
        <w:rPr>
          <w:rFonts w:hint="eastAsia" w:ascii="宋体" w:hAnsi="宋体" w:eastAsia="宋体" w:cs="宋体"/>
          <w:sz w:val="22"/>
          <w:szCs w:val="22"/>
          <w:lang w:val="en-US" w:eastAsia="zh-CN"/>
        </w:rPr>
        <w:t>在服务期限内不作调整</w:t>
      </w:r>
      <w:r>
        <w:rPr>
          <w:rFonts w:hint="eastAsia" w:ascii="宋体" w:hAnsi="宋体" w:eastAsia="宋体" w:cs="宋体"/>
          <w:sz w:val="22"/>
          <w:szCs w:val="22"/>
        </w:rPr>
        <w:t>，</w:t>
      </w:r>
      <w:r>
        <w:rPr>
          <w:rFonts w:hint="eastAsia" w:ascii="宋体" w:hAnsi="宋体" w:eastAsia="宋体" w:cs="宋体"/>
          <w:sz w:val="22"/>
          <w:szCs w:val="22"/>
          <w:lang w:val="en-US" w:eastAsia="zh-CN"/>
        </w:rPr>
        <w:t>且已包含乙方履行本合同所需的全部费用，双方</w:t>
      </w:r>
      <w:r>
        <w:rPr>
          <w:rFonts w:hint="eastAsia" w:ascii="宋体" w:hAnsi="宋体" w:eastAsia="宋体" w:cs="宋体"/>
          <w:sz w:val="22"/>
          <w:szCs w:val="22"/>
        </w:rPr>
        <w:t>按实结算</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每次验收通过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且甲方收到乙方开具的增值税专用发票后15个工作日内</w:t>
      </w:r>
      <w:r>
        <w:rPr>
          <w:rFonts w:hint="eastAsia" w:ascii="宋体" w:hAnsi="宋体" w:eastAsia="宋体" w:cs="宋体"/>
          <w:sz w:val="22"/>
          <w:szCs w:val="22"/>
        </w:rPr>
        <w:t>支付</w:t>
      </w:r>
      <w:r>
        <w:rPr>
          <w:rFonts w:hint="eastAsia" w:ascii="宋体" w:hAnsi="宋体" w:eastAsia="宋体" w:cs="宋体"/>
          <w:sz w:val="22"/>
          <w:szCs w:val="22"/>
          <w:lang w:eastAsia="zh-CN"/>
        </w:rPr>
        <w:t>。</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、本项目</w:t>
      </w:r>
      <w:r>
        <w:rPr>
          <w:rFonts w:hint="eastAsia" w:ascii="宋体" w:hAnsi="宋体" w:eastAsia="宋体" w:cs="宋体"/>
          <w:sz w:val="22"/>
          <w:szCs w:val="22"/>
        </w:rPr>
        <w:t>最终结算价以实际任务单派发量</w:t>
      </w:r>
      <w:r>
        <w:rPr>
          <w:rFonts w:hint="eastAsia" w:ascii="宋体" w:hAnsi="宋体" w:eastAsia="宋体" w:cs="宋体"/>
          <w:sz w:val="22"/>
          <w:szCs w:val="22"/>
          <w:lang w:eastAsia="zh-CN"/>
        </w:rPr>
        <w:t>结合每个小项的中标单价进行</w:t>
      </w:r>
      <w:r>
        <w:rPr>
          <w:rFonts w:hint="eastAsia" w:ascii="宋体" w:hAnsi="宋体" w:eastAsia="宋体" w:cs="宋体"/>
          <w:sz w:val="22"/>
          <w:szCs w:val="22"/>
        </w:rPr>
        <w:t>结算。</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乙方指定账户为：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户名：【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账号：【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开户行：【 】</w:t>
      </w:r>
    </w:p>
    <w:p>
      <w:pPr>
        <w:widowControl/>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3其他约定：服务期间，乙方需严格按照</w:t>
      </w:r>
      <w:r>
        <w:rPr>
          <w:rFonts w:hint="eastAsia" w:ascii="宋体" w:hAnsi="宋体" w:eastAsia="宋体" w:cs="宋体"/>
          <w:sz w:val="22"/>
          <w:szCs w:val="22"/>
          <w:lang w:val="en-US" w:eastAsia="zh-CN"/>
        </w:rPr>
        <w:t>本项目招标文件用户需求书的规定以及</w:t>
      </w:r>
      <w:r>
        <w:rPr>
          <w:rFonts w:hint="eastAsia" w:ascii="宋体" w:hAnsi="宋体" w:eastAsia="宋体" w:cs="宋体"/>
          <w:sz w:val="22"/>
          <w:szCs w:val="22"/>
        </w:rPr>
        <w:t>本合同约定</w:t>
      </w:r>
      <w:r>
        <w:rPr>
          <w:rFonts w:hint="eastAsia" w:ascii="宋体" w:hAnsi="宋体" w:eastAsia="宋体" w:cs="宋体"/>
          <w:sz w:val="22"/>
          <w:szCs w:val="22"/>
          <w:lang w:val="en-US" w:eastAsia="zh-CN"/>
        </w:rPr>
        <w:t>的</w:t>
      </w:r>
      <w:r>
        <w:rPr>
          <w:rFonts w:hint="eastAsia" w:ascii="宋体" w:hAnsi="宋体" w:eastAsia="宋体" w:cs="宋体"/>
          <w:sz w:val="22"/>
          <w:szCs w:val="22"/>
        </w:rPr>
        <w:t>技术标准、服务质量要求</w:t>
      </w:r>
      <w:r>
        <w:rPr>
          <w:rFonts w:hint="eastAsia" w:ascii="宋体" w:hAnsi="宋体" w:eastAsia="宋体" w:cs="宋体"/>
          <w:sz w:val="22"/>
          <w:szCs w:val="22"/>
          <w:lang w:eastAsia="zh-CN"/>
        </w:rPr>
        <w:t>、</w:t>
      </w:r>
      <w:r>
        <w:rPr>
          <w:rFonts w:ascii="宋体" w:hAnsi="宋体" w:eastAsia="宋体" w:cs="宋体"/>
          <w:sz w:val="22"/>
          <w:szCs w:val="22"/>
        </w:rPr>
        <w:t>完成本项目</w:t>
      </w:r>
      <w:r>
        <w:rPr>
          <w:rFonts w:hint="eastAsia" w:ascii="宋体" w:hAnsi="宋体" w:eastAsia="宋体" w:cs="宋体"/>
          <w:sz w:val="22"/>
          <w:szCs w:val="22"/>
        </w:rPr>
        <w:t>，如服务不符合本合同和甲方要求或者经甲方催告通知后仍拒不</w:t>
      </w:r>
      <w:r>
        <w:rPr>
          <w:rFonts w:ascii="宋体" w:hAnsi="宋体" w:eastAsia="宋体" w:cs="宋体"/>
          <w:sz w:val="22"/>
          <w:szCs w:val="22"/>
        </w:rPr>
        <w:t>整改</w:t>
      </w:r>
      <w:r>
        <w:rPr>
          <w:rFonts w:hint="eastAsia" w:ascii="宋体" w:hAnsi="宋体" w:eastAsia="宋体" w:cs="宋体"/>
          <w:sz w:val="22"/>
          <w:szCs w:val="22"/>
        </w:rPr>
        <w:t>的，甲方有权按</w:t>
      </w:r>
      <w:r>
        <w:rPr>
          <w:rFonts w:hint="eastAsia" w:ascii="宋体" w:hAnsi="宋体" w:eastAsia="宋体" w:cs="宋体"/>
          <w:sz w:val="22"/>
          <w:szCs w:val="22"/>
          <w:lang w:val="en-US" w:eastAsia="zh-CN"/>
        </w:rPr>
        <w:t>1</w:t>
      </w:r>
      <w:r>
        <w:rPr>
          <w:rFonts w:hint="eastAsia" w:ascii="宋体" w:hAnsi="宋体" w:eastAsia="宋体" w:cs="宋体"/>
          <w:sz w:val="22"/>
          <w:szCs w:val="22"/>
        </w:rPr>
        <w:t>00元/次进行费用扣除，扣除费用在费用结算时一并扣除。</w:t>
      </w:r>
      <w:r>
        <w:rPr>
          <w:rFonts w:hint="eastAsia" w:ascii="宋体" w:hAnsi="宋体" w:eastAsia="宋体" w:cs="宋体"/>
          <w:sz w:val="22"/>
          <w:szCs w:val="22"/>
          <w:lang w:val="en-US" w:eastAsia="zh-CN"/>
        </w:rPr>
        <w:t>如果乙方怠于整改或甲方发现不合格区域累计【 】次的，甲方有权解除本合同，并要求乙方按前述标准支付违约金；且甲方有权委托第三方完成整改或剩余服务，所产生的费用由乙方承担。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Hans"/>
        </w:rPr>
        <w:t>甲</w:t>
      </w:r>
      <w:r>
        <w:rPr>
          <w:rFonts w:hint="eastAsia" w:ascii="宋体" w:hAnsi="宋体" w:eastAsia="宋体" w:cs="宋体"/>
          <w:sz w:val="22"/>
          <w:szCs w:val="22"/>
        </w:rPr>
        <w:t>方在支付本合同项下的任一合同价款前，乙方应提前</w:t>
      </w:r>
      <w:r>
        <w:rPr>
          <w:rFonts w:hint="eastAsia" w:ascii="宋体" w:hAnsi="宋体" w:eastAsia="宋体" w:cs="宋体"/>
          <w:sz w:val="22"/>
          <w:szCs w:val="22"/>
          <w:lang w:val="en-US" w:eastAsia="zh-CN"/>
        </w:rPr>
        <w:t xml:space="preserve"> 3 </w:t>
      </w:r>
      <w:r>
        <w:rPr>
          <w:rFonts w:hint="eastAsia" w:ascii="宋体" w:hAnsi="宋体" w:eastAsia="宋体" w:cs="宋体"/>
          <w:sz w:val="22"/>
          <w:szCs w:val="22"/>
        </w:rPr>
        <w:t>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账户名称：</w:t>
      </w:r>
      <w:r>
        <w:rPr>
          <w:rFonts w:hint="eastAsia" w:ascii="宋体" w:hAnsi="宋体" w:eastAsia="宋体" w:cs="宋体"/>
          <w:sz w:val="22"/>
          <w:szCs w:val="22"/>
          <w:lang w:val="en-US" w:eastAsia="zh-CN"/>
        </w:rPr>
        <w:t>杭州萧山国际机场有限公司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纳税人识别号：</w:t>
      </w:r>
      <w:r>
        <w:rPr>
          <w:rFonts w:hint="eastAsia" w:ascii="宋体" w:hAnsi="宋体" w:eastAsia="宋体" w:cs="宋体"/>
          <w:sz w:val="22"/>
          <w:szCs w:val="22"/>
          <w:lang w:val="en-US" w:eastAsia="zh-CN"/>
        </w:rPr>
        <w:t>91330000720082710W</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地址：</w:t>
      </w:r>
      <w:r>
        <w:rPr>
          <w:rFonts w:hint="eastAsia" w:ascii="宋体" w:hAnsi="宋体" w:eastAsia="宋体" w:cs="宋体"/>
          <w:sz w:val="22"/>
          <w:szCs w:val="22"/>
          <w:lang w:val="en-US" w:eastAsia="zh-CN"/>
        </w:rPr>
        <w:t>杭州萧山国际机场内综合楼217室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eastAsia="宋体" w:cs="宋体"/>
          <w:sz w:val="22"/>
          <w:szCs w:val="22"/>
          <w:lang w:val="en-US" w:eastAsia="zh-CN"/>
        </w:rPr>
        <w:t>0571-86662077</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开户行：</w:t>
      </w:r>
      <w:r>
        <w:rPr>
          <w:rFonts w:hint="eastAsia" w:ascii="宋体" w:hAnsi="宋体" w:eastAsia="宋体" w:cs="宋体"/>
          <w:sz w:val="22"/>
          <w:szCs w:val="22"/>
          <w:lang w:val="en-US" w:eastAsia="zh-CN"/>
        </w:rPr>
        <w:t>工行杭州空港城支行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1202050209904601740</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 xml:space="preserve"> 合同未尽事宜</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本合同执行过程中的未尽事宜，双方应本着实事求是友好协商的态度加以解决。双方协商一致的，签订补充协议。补充协议与本合同具有同等效力。</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合同争议解决</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因合同执行过程中双方发生纠纷，可由双方协商解决或由双方主管部门调解，若达不成协议，双方同意就本合同产生的纠纷向甲方所在地的人民法院起诉解决。</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附则</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40" w:firstLineChars="200"/>
        <w:jc w:val="left"/>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1、</w:t>
      </w:r>
      <w:r>
        <w:rPr>
          <w:rFonts w:hint="eastAsia" w:ascii="宋体" w:hAnsi="宋体" w:eastAsia="宋体" w:cs="宋体"/>
          <w:sz w:val="22"/>
          <w:szCs w:val="22"/>
        </w:rPr>
        <w:t>合同由双方法定代表人或授权代表签字</w:t>
      </w:r>
      <w:r>
        <w:rPr>
          <w:rFonts w:ascii="宋体" w:hAnsi="宋体" w:eastAsia="宋体" w:cs="宋体"/>
          <w:sz w:val="22"/>
          <w:szCs w:val="22"/>
        </w:rPr>
        <w:t>并</w:t>
      </w:r>
      <w:r>
        <w:rPr>
          <w:rFonts w:hint="eastAsia" w:ascii="宋体" w:hAnsi="宋体" w:eastAsia="宋体" w:cs="宋体"/>
          <w:sz w:val="22"/>
          <w:szCs w:val="22"/>
        </w:rPr>
        <w:t>加盖双方公章或合同专用章即生效。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2、本合同一式 肆 份，甲方和乙方各执 贰 份。</w:t>
      </w:r>
    </w:p>
    <w:p>
      <w:pPr>
        <w:spacing w:line="240" w:lineRule="auto"/>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pgNumType w:fmt="decimal"/>
          <w:cols w:space="720" w:num="1"/>
        </w:sectPr>
      </w:pPr>
    </w:p>
    <w:p>
      <w:pPr>
        <w:adjustRightInd w:val="0"/>
        <w:snapToGrid w:val="0"/>
        <w:spacing w:after="0" w:afterLines="-2147483648" w:line="560" w:lineRule="exact"/>
        <w:rPr>
          <w:rFonts w:hint="eastAsia" w:ascii="宋体" w:hAnsi="宋体" w:eastAsia="宋体" w:cs="宋体"/>
          <w:sz w:val="22"/>
          <w:szCs w:val="22"/>
        </w:rPr>
      </w:pPr>
      <w:r>
        <w:rPr>
          <w:rFonts w:hint="eastAsia" w:ascii="宋体" w:hAnsi="宋体" w:eastAsia="宋体" w:cs="宋体"/>
          <w:sz w:val="22"/>
          <w:szCs w:val="22"/>
        </w:rPr>
        <w:t>附件1：保密承诺书</w:t>
      </w:r>
    </w:p>
    <w:p>
      <w:pPr>
        <w:adjustRightInd w:val="0"/>
        <w:snapToGrid w:val="0"/>
        <w:spacing w:after="312" w:afterLines="100"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spacing w:before="62" w:beforeLines="20" w:after="62" w:afterLines="20" w:line="360" w:lineRule="exact"/>
        <w:ind w:left="0" w:leftChars="0" w:right="0" w:rightChars="0" w:firstLine="41" w:firstLineChars="19"/>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鉴于我司与贵司拟订立《</w:t>
      </w:r>
      <w:r>
        <w:rPr>
          <w:rFonts w:hint="eastAsia" w:ascii="宋体" w:hAnsi="宋体" w:eastAsia="宋体" w:cs="宋体"/>
          <w:sz w:val="22"/>
          <w:szCs w:val="22"/>
          <w:lang w:eastAsia="zh-CN"/>
        </w:rPr>
        <w:t>杭州萧山国际机场2023年河道应急处理项目</w:t>
      </w:r>
      <w:r>
        <w:rPr>
          <w:rFonts w:hint="eastAsia" w:ascii="宋体" w:hAnsi="宋体" w:eastAsia="宋体" w:cs="宋体"/>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adjustRightInd w:val="0"/>
        <w:snapToGrid w:val="0"/>
        <w:spacing w:after="312" w:afterLines="100" w:line="300" w:lineRule="auto"/>
        <w:rPr>
          <w:rFonts w:hint="eastAsia" w:ascii="宋体" w:hAnsi="宋体" w:eastAsia="宋体" w:cs="宋体"/>
          <w:color w:val="000000"/>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日期：【】</w:t>
      </w:r>
    </w:p>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附件2：廉政承诺书</w:t>
      </w:r>
    </w:p>
    <w:p>
      <w:pPr>
        <w:adjustRightInd w:val="0"/>
        <w:snapToGrid w:val="0"/>
        <w:spacing w:after="312" w:afterLines="100" w:line="300" w:lineRule="auto"/>
        <w:jc w:val="center"/>
        <w:rPr>
          <w:rFonts w:hint="eastAsia" w:ascii="宋体" w:hAnsi="宋体" w:eastAsia="宋体" w:cs="宋体"/>
          <w:b/>
          <w:sz w:val="28"/>
          <w:szCs w:val="28"/>
        </w:rPr>
      </w:pPr>
      <w:r>
        <w:rPr>
          <w:rFonts w:hint="eastAsia" w:ascii="宋体" w:hAnsi="宋体" w:eastAsia="宋体" w:cs="宋体"/>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鉴于：贵司与我司拟订立《</w:t>
      </w:r>
      <w:r>
        <w:rPr>
          <w:rFonts w:hint="eastAsia" w:ascii="宋体" w:hAnsi="宋体" w:eastAsia="宋体" w:cs="宋体"/>
          <w:sz w:val="22"/>
          <w:szCs w:val="22"/>
          <w:lang w:eastAsia="zh-CN"/>
        </w:rPr>
        <w:t>杭州萧山国际机场2023年河道应急处理项目</w:t>
      </w:r>
      <w:r>
        <w:rPr>
          <w:rFonts w:hint="eastAsia" w:ascii="宋体" w:hAnsi="宋体" w:eastAsia="宋体" w:cs="宋体"/>
          <w:sz w:val="22"/>
          <w:szCs w:val="22"/>
        </w:rPr>
        <w:t>》（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一、</w:t>
      </w:r>
      <w:r>
        <w:rPr>
          <w:rFonts w:hint="eastAsia" w:ascii="宋体" w:hAnsi="宋体" w:eastAsia="宋体" w:cs="宋体"/>
          <w:sz w:val="22"/>
          <w:szCs w:val="22"/>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1.3</w:t>
      </w:r>
      <w:r>
        <w:rPr>
          <w:rFonts w:hint="eastAsia" w:ascii="宋体" w:hAnsi="宋体" w:eastAsia="宋体" w:cs="宋体"/>
          <w:sz w:val="22"/>
          <w:szCs w:val="22"/>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1.4</w:t>
      </w:r>
      <w:r>
        <w:rPr>
          <w:rFonts w:hint="eastAsia" w:ascii="宋体" w:hAnsi="宋体" w:eastAsia="宋体" w:cs="宋体"/>
          <w:sz w:val="22"/>
          <w:szCs w:val="22"/>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1.5.1</w:t>
      </w:r>
      <w:r>
        <w:rPr>
          <w:rFonts w:hint="eastAsia" w:ascii="宋体" w:hAnsi="宋体" w:eastAsia="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1.5.2</w:t>
      </w:r>
      <w:r>
        <w:rPr>
          <w:rFonts w:hint="eastAsia" w:ascii="宋体" w:hAnsi="宋体" w:eastAsia="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1.5.3</w:t>
      </w:r>
      <w:r>
        <w:rPr>
          <w:rFonts w:hint="eastAsia" w:ascii="宋体" w:hAnsi="宋体" w:eastAsia="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1.5.4</w:t>
      </w:r>
      <w:r>
        <w:rPr>
          <w:rFonts w:hint="eastAsia" w:ascii="宋体" w:hAnsi="宋体" w:eastAsia="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1.5.5</w:t>
      </w:r>
      <w:r>
        <w:rPr>
          <w:rFonts w:hint="eastAsia" w:ascii="宋体" w:hAnsi="宋体" w:eastAsia="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二、</w:t>
      </w:r>
      <w:r>
        <w:rPr>
          <w:rFonts w:hint="eastAsia" w:ascii="宋体" w:hAnsi="宋体" w:eastAsia="宋体" w:cs="宋体"/>
          <w:sz w:val="22"/>
          <w:szCs w:val="22"/>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2.2.2 扣除我司在主合同项下合同金额1</w:t>
      </w:r>
      <w:r>
        <w:rPr>
          <w:rFonts w:hint="eastAsia" w:ascii="宋体" w:hAnsi="宋体" w:eastAsia="宋体" w:cs="宋体"/>
          <w:sz w:val="22"/>
          <w:szCs w:val="22"/>
          <w:lang w:val="en-US" w:eastAsia="zh-CN"/>
        </w:rPr>
        <w:t>0</w:t>
      </w:r>
      <w:r>
        <w:rPr>
          <w:rFonts w:hint="eastAsia" w:ascii="宋体" w:hAnsi="宋体" w:eastAsia="宋体" w:cs="宋体"/>
          <w:sz w:val="22"/>
          <w:szCs w:val="22"/>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四、</w:t>
      </w:r>
      <w:r>
        <w:rPr>
          <w:rFonts w:hint="eastAsia" w:ascii="宋体" w:hAnsi="宋体" w:eastAsia="宋体" w:cs="宋体"/>
          <w:sz w:val="22"/>
          <w:szCs w:val="22"/>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sz w:val="22"/>
          <w:szCs w:val="22"/>
        </w:rPr>
        <w:t>日期：【】</w:t>
      </w:r>
    </w:p>
    <w:p>
      <w:pPr>
        <w:spacing w:line="560" w:lineRule="exact"/>
        <w:ind w:right="960" w:firstLine="440" w:firstLineChars="200"/>
        <w:rPr>
          <w:rFonts w:hint="eastAsia" w:ascii="宋体" w:hAnsi="宋体" w:eastAsia="宋体" w:cs="宋体"/>
          <w:sz w:val="22"/>
          <w:szCs w:val="22"/>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before="1"/>
        <w:jc w:val="center"/>
        <w:rPr>
          <w:rFonts w:ascii="Calibri" w:hAnsi="Calibri" w:eastAsia="宋体" w:cs="Times New Roman"/>
          <w:sz w:val="40"/>
          <w:szCs w:val="40"/>
        </w:rPr>
      </w:pPr>
      <w:r>
        <w:rPr>
          <w:rFonts w:hint="eastAsia" w:ascii="Calibri" w:hAnsi="Calibri" w:eastAsia="宋体" w:cs="Times New Roman"/>
          <w:b/>
          <w:bCs/>
          <w:kern w:val="44"/>
          <w:sz w:val="40"/>
          <w:szCs w:val="40"/>
        </w:rPr>
        <w:t>第五章  用户需求书</w:t>
      </w:r>
    </w:p>
    <w:p>
      <w:pPr>
        <w:spacing w:before="1"/>
        <w:jc w:val="center"/>
        <w:rPr>
          <w:rFonts w:ascii="Calibri" w:hAnsi="Calibri" w:eastAsia="宋体" w:cs="Times New Roman"/>
          <w:sz w:val="40"/>
          <w:szCs w:val="40"/>
        </w:rPr>
      </w:pP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3" w:name="_bookmark148"/>
      <w:bookmarkEnd w:id="33"/>
      <w:r>
        <w:rPr>
          <w:rFonts w:ascii="Arial" w:hAnsi="Arial" w:eastAsia="黑体" w:cs="Times New Roman"/>
          <w:b/>
          <w:bCs/>
          <w:sz w:val="28"/>
          <w:szCs w:val="28"/>
        </w:rPr>
        <w:t>一、项目概况及总体要求</w:t>
      </w:r>
    </w:p>
    <w:p>
      <w:pPr>
        <w:spacing w:line="360" w:lineRule="exact"/>
        <w:ind w:firstLine="436" w:firstLineChars="200"/>
        <w:rPr>
          <w:rFonts w:hint="eastAsia" w:ascii="宋体" w:hAnsi="宋体" w:eastAsia="宋体" w:cs="宋体"/>
          <w:spacing w:val="-1"/>
          <w:sz w:val="22"/>
          <w:szCs w:val="22"/>
          <w:highlight w:val="none"/>
        </w:rPr>
      </w:pPr>
      <w:bookmarkStart w:id="34" w:name="_bookmark149"/>
      <w:bookmarkEnd w:id="34"/>
      <w:r>
        <w:rPr>
          <w:rFonts w:hint="eastAsia" w:ascii="宋体" w:hAnsi="宋体" w:eastAsia="宋体" w:cs="宋体"/>
          <w:spacing w:val="-1"/>
          <w:sz w:val="22"/>
          <w:szCs w:val="22"/>
          <w:highlight w:val="none"/>
          <w:lang w:val="en-US" w:eastAsia="zh-CN"/>
        </w:rPr>
        <w:t>为有效应对河道污染突发事件，提升河道景观水平，确保水环境安全，需对河道污染做出快速反应，力争将突发事件影响降到最低。</w:t>
      </w:r>
    </w:p>
    <w:p>
      <w:pPr>
        <w:keepNext/>
        <w:keepLines/>
        <w:spacing w:before="160" w:after="160" w:line="360" w:lineRule="exact"/>
        <w:ind w:firstLine="281" w:firstLineChars="100"/>
        <w:jc w:val="left"/>
        <w:outlineLvl w:val="3"/>
        <w:rPr>
          <w:rFonts w:ascii="宋体" w:hAnsi="宋体" w:eastAsia="宋体" w:cs="宋体"/>
          <w:b/>
          <w:bCs/>
          <w:sz w:val="23"/>
          <w:szCs w:val="23"/>
          <w:highlight w:val="none"/>
        </w:rPr>
      </w:pPr>
      <w:r>
        <w:rPr>
          <w:rFonts w:ascii="Arial" w:hAnsi="Arial" w:eastAsia="黑体" w:cs="Times New Roman"/>
          <w:b/>
          <w:bCs/>
          <w:sz w:val="28"/>
          <w:szCs w:val="28"/>
          <w:highlight w:val="none"/>
        </w:rPr>
        <w:t>二、</w:t>
      </w:r>
      <w:r>
        <w:rPr>
          <w:rFonts w:hint="eastAsia" w:ascii="Arial" w:hAnsi="Arial" w:eastAsia="黑体" w:cs="Times New Roman"/>
          <w:b/>
          <w:bCs/>
          <w:sz w:val="28"/>
          <w:szCs w:val="28"/>
          <w:highlight w:val="none"/>
        </w:rPr>
        <w:t>服务</w:t>
      </w:r>
      <w:r>
        <w:rPr>
          <w:rFonts w:ascii="Arial" w:hAnsi="Arial" w:eastAsia="黑体" w:cs="Times New Roman"/>
          <w:b/>
          <w:bCs/>
          <w:sz w:val="28"/>
          <w:szCs w:val="28"/>
          <w:highlight w:val="none"/>
        </w:rPr>
        <w:t>需求</w:t>
      </w:r>
    </w:p>
    <w:p>
      <w:pPr>
        <w:spacing w:line="360" w:lineRule="auto"/>
        <w:ind w:firstLine="436" w:firstLineChars="200"/>
        <w:rPr>
          <w:rFonts w:hint="eastAsia" w:ascii="宋体" w:hAnsi="宋体" w:eastAsia="宋体" w:cs="宋体"/>
          <w:spacing w:val="-1"/>
          <w:sz w:val="22"/>
          <w:szCs w:val="22"/>
          <w:highlight w:val="none"/>
          <w:lang w:eastAsia="zh-CN"/>
        </w:rPr>
      </w:pPr>
      <w:r>
        <w:rPr>
          <w:rFonts w:hint="eastAsia" w:ascii="宋体" w:hAnsi="宋体" w:eastAsia="宋体" w:cs="宋体"/>
          <w:spacing w:val="-1"/>
          <w:sz w:val="22"/>
          <w:szCs w:val="22"/>
          <w:highlight w:val="none"/>
          <w:lang w:val="en-US" w:eastAsia="zh-CN"/>
        </w:rPr>
        <w:t>1、</w:t>
      </w:r>
      <w:r>
        <w:rPr>
          <w:rFonts w:hint="eastAsia" w:ascii="宋体" w:hAnsi="宋体" w:eastAsia="宋体" w:cs="宋体"/>
          <w:spacing w:val="-1"/>
          <w:sz w:val="22"/>
          <w:szCs w:val="22"/>
          <w:highlight w:val="none"/>
        </w:rPr>
        <w:t>对场区现有</w:t>
      </w:r>
      <w:r>
        <w:rPr>
          <w:rFonts w:hint="eastAsia" w:ascii="宋体" w:hAnsi="宋体" w:eastAsia="宋体" w:cs="宋体"/>
          <w:spacing w:val="-1"/>
          <w:sz w:val="22"/>
          <w:szCs w:val="22"/>
          <w:highlight w:val="none"/>
          <w:lang w:val="en-US" w:eastAsia="zh-CN"/>
        </w:rPr>
        <w:t>85443</w:t>
      </w:r>
      <w:r>
        <w:rPr>
          <w:rFonts w:hint="eastAsia" w:ascii="宋体" w:hAnsi="宋体" w:eastAsia="宋体" w:cs="宋体"/>
          <w:spacing w:val="-1"/>
          <w:sz w:val="22"/>
          <w:szCs w:val="22"/>
          <w:highlight w:val="none"/>
        </w:rPr>
        <w:t>㎡的河道</w:t>
      </w:r>
      <w:r>
        <w:rPr>
          <w:rFonts w:hint="eastAsia" w:ascii="宋体" w:hAnsi="宋体" w:eastAsia="宋体" w:cs="宋体"/>
          <w:spacing w:val="-1"/>
          <w:sz w:val="22"/>
          <w:szCs w:val="22"/>
          <w:highlight w:val="none"/>
          <w:lang w:val="en-US" w:eastAsia="zh-CN"/>
        </w:rPr>
        <w:t>和11872㎡的人工湖</w:t>
      </w:r>
      <w:r>
        <w:rPr>
          <w:rFonts w:hint="eastAsia" w:ascii="宋体" w:hAnsi="宋体" w:eastAsia="宋体" w:cs="宋体"/>
          <w:spacing w:val="-1"/>
          <w:sz w:val="22"/>
          <w:szCs w:val="22"/>
          <w:highlight w:val="none"/>
        </w:rPr>
        <w:t>出现油污、</w:t>
      </w:r>
      <w:r>
        <w:rPr>
          <w:rFonts w:hint="eastAsia" w:ascii="宋体" w:hAnsi="宋体" w:eastAsia="宋体" w:cs="宋体"/>
          <w:spacing w:val="-1"/>
          <w:sz w:val="22"/>
          <w:szCs w:val="22"/>
          <w:highlight w:val="none"/>
          <w:lang w:val="en-US" w:eastAsia="zh-CN"/>
        </w:rPr>
        <w:t>蓝</w:t>
      </w:r>
      <w:r>
        <w:rPr>
          <w:rFonts w:hint="eastAsia" w:ascii="宋体" w:hAnsi="宋体" w:eastAsia="宋体" w:cs="宋体"/>
          <w:spacing w:val="-1"/>
          <w:sz w:val="22"/>
          <w:szCs w:val="22"/>
          <w:highlight w:val="none"/>
        </w:rPr>
        <w:t>绿藻、黑臭、水质突变等</w:t>
      </w:r>
      <w:r>
        <w:rPr>
          <w:rFonts w:hint="eastAsia" w:ascii="宋体" w:hAnsi="宋体" w:eastAsia="宋体" w:cs="宋体"/>
          <w:spacing w:val="-1"/>
          <w:sz w:val="22"/>
          <w:szCs w:val="22"/>
          <w:highlight w:val="none"/>
          <w:lang w:val="en-US" w:eastAsia="zh-CN"/>
        </w:rPr>
        <w:t>现象时进行应急处理。</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服务期</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(1)服务期</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从</w:t>
      </w:r>
      <w:r>
        <w:rPr>
          <w:rFonts w:hint="eastAsia" w:ascii="宋体" w:hAnsi="宋体" w:eastAsia="宋体" w:cs="宋体"/>
          <w:spacing w:val="-1"/>
          <w:sz w:val="22"/>
          <w:szCs w:val="22"/>
          <w:highlight w:val="none"/>
          <w:lang w:val="en-US" w:eastAsia="zh-CN"/>
        </w:rPr>
        <w:t>合同签订日</w:t>
      </w:r>
      <w:r>
        <w:rPr>
          <w:rFonts w:hint="eastAsia" w:ascii="宋体" w:hAnsi="宋体" w:eastAsia="宋体" w:cs="宋体"/>
          <w:spacing w:val="-1"/>
          <w:sz w:val="22"/>
          <w:szCs w:val="22"/>
          <w:highlight w:val="none"/>
        </w:rPr>
        <w:t>至</w:t>
      </w:r>
      <w:r>
        <w:rPr>
          <w:rFonts w:hint="eastAsia" w:ascii="宋体" w:hAnsi="宋体" w:eastAsia="宋体" w:cs="宋体"/>
          <w:spacing w:val="-1"/>
          <w:sz w:val="22"/>
          <w:szCs w:val="22"/>
          <w:highlight w:val="none"/>
          <w:lang w:eastAsia="zh-CN"/>
        </w:rPr>
        <w:t>2024</w:t>
      </w:r>
      <w:r>
        <w:rPr>
          <w:rFonts w:hint="eastAsia" w:ascii="宋体" w:hAnsi="宋体" w:eastAsia="宋体" w:cs="宋体"/>
          <w:spacing w:val="-1"/>
          <w:sz w:val="22"/>
          <w:szCs w:val="22"/>
          <w:highlight w:val="none"/>
        </w:rPr>
        <w:t>年</w:t>
      </w:r>
      <w:r>
        <w:rPr>
          <w:rFonts w:hint="eastAsia" w:ascii="宋体" w:hAnsi="宋体" w:eastAsia="宋体" w:cs="宋体"/>
          <w:spacing w:val="-1"/>
          <w:sz w:val="22"/>
          <w:szCs w:val="22"/>
          <w:highlight w:val="none"/>
          <w:lang w:val="en-US" w:eastAsia="zh-CN"/>
        </w:rPr>
        <w:t>6</w:t>
      </w:r>
      <w:r>
        <w:rPr>
          <w:rFonts w:hint="eastAsia" w:ascii="宋体" w:hAnsi="宋体" w:eastAsia="宋体" w:cs="宋体"/>
          <w:spacing w:val="-1"/>
          <w:sz w:val="22"/>
          <w:szCs w:val="22"/>
          <w:highlight w:val="none"/>
        </w:rPr>
        <w:t>月3</w:t>
      </w:r>
      <w:r>
        <w:rPr>
          <w:rFonts w:hint="eastAsia" w:ascii="宋体" w:hAnsi="宋体" w:eastAsia="宋体" w:cs="宋体"/>
          <w:spacing w:val="-1"/>
          <w:sz w:val="22"/>
          <w:szCs w:val="22"/>
          <w:highlight w:val="none"/>
          <w:lang w:val="en-US" w:eastAsia="zh-CN"/>
        </w:rPr>
        <w:t>0</w:t>
      </w:r>
      <w:r>
        <w:rPr>
          <w:rFonts w:hint="eastAsia" w:ascii="宋体" w:hAnsi="宋体" w:eastAsia="宋体" w:cs="宋体"/>
          <w:spacing w:val="-1"/>
          <w:sz w:val="22"/>
          <w:szCs w:val="22"/>
          <w:highlight w:val="none"/>
        </w:rPr>
        <w:t>日。</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(2)项目实施地址：</w:t>
      </w:r>
      <w:r>
        <w:rPr>
          <w:rFonts w:hint="eastAsia" w:ascii="宋体" w:hAnsi="宋体" w:eastAsia="宋体" w:cs="宋体"/>
          <w:spacing w:val="-1"/>
          <w:sz w:val="22"/>
          <w:szCs w:val="22"/>
          <w:highlight w:val="none"/>
          <w:lang w:val="en-US" w:eastAsia="zh-CN"/>
        </w:rPr>
        <w:t>杭州萧山国际机场内</w:t>
      </w:r>
      <w:r>
        <w:rPr>
          <w:rFonts w:hint="eastAsia" w:ascii="宋体" w:hAnsi="宋体" w:eastAsia="宋体" w:cs="宋体"/>
          <w:spacing w:val="-1"/>
          <w:sz w:val="22"/>
          <w:szCs w:val="22"/>
          <w:highlight w:val="none"/>
        </w:rPr>
        <w:t>。</w:t>
      </w:r>
    </w:p>
    <w:p>
      <w:pPr>
        <w:keepNext/>
        <w:keepLines/>
        <w:spacing w:before="160" w:after="160" w:line="360" w:lineRule="exact"/>
        <w:jc w:val="left"/>
        <w:outlineLvl w:val="3"/>
        <w:rPr>
          <w:rFonts w:hint="eastAsia" w:ascii="仿宋" w:hAnsi="仿宋" w:eastAsia="仿宋" w:cs="仿宋"/>
          <w:sz w:val="24"/>
          <w:szCs w:val="24"/>
        </w:rPr>
      </w:pPr>
      <w:bookmarkStart w:id="35" w:name="_bookmark150"/>
      <w:bookmarkEnd w:id="35"/>
      <w:r>
        <w:rPr>
          <w:rFonts w:hint="eastAsia" w:ascii="Arial" w:hAnsi="Arial" w:eastAsia="黑体" w:cs="Times New Roman"/>
          <w:b/>
          <w:bCs/>
          <w:sz w:val="28"/>
          <w:szCs w:val="28"/>
          <w:lang w:val="en-US" w:eastAsia="zh-CN"/>
        </w:rPr>
        <w:t xml:space="preserve">  </w:t>
      </w:r>
      <w:r>
        <w:rPr>
          <w:rFonts w:ascii="Arial" w:hAnsi="Arial" w:eastAsia="黑体" w:cs="Times New Roman"/>
          <w:b/>
          <w:bCs/>
          <w:sz w:val="28"/>
          <w:szCs w:val="28"/>
        </w:rPr>
        <w:t>三、服务要求</w:t>
      </w:r>
      <w:bookmarkStart w:id="36" w:name="_bookmark151"/>
      <w:bookmarkEnd w:id="36"/>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1、项目要求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（1）在接到</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指令后,</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人员、设备、物资必须在</w:t>
      </w:r>
      <w:r>
        <w:rPr>
          <w:rFonts w:hint="eastAsia" w:ascii="宋体" w:hAnsi="宋体" w:eastAsia="宋体" w:cs="宋体"/>
          <w:spacing w:val="-1"/>
          <w:sz w:val="22"/>
          <w:szCs w:val="22"/>
          <w:highlight w:val="none"/>
          <w:lang w:val="en-US" w:eastAsia="zh-CN"/>
        </w:rPr>
        <w:t>两</w:t>
      </w:r>
      <w:r>
        <w:rPr>
          <w:rFonts w:hint="eastAsia" w:ascii="宋体" w:hAnsi="宋体" w:eastAsia="宋体" w:cs="宋体"/>
          <w:spacing w:val="-1"/>
          <w:sz w:val="22"/>
          <w:szCs w:val="22"/>
          <w:highlight w:val="none"/>
        </w:rPr>
        <w:t>小时内到达现场并开始治理。</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每次</w:t>
      </w:r>
      <w:r>
        <w:rPr>
          <w:rFonts w:hint="eastAsia" w:ascii="宋体" w:hAnsi="宋体" w:eastAsia="宋体" w:cs="宋体"/>
          <w:spacing w:val="-1"/>
          <w:sz w:val="22"/>
          <w:szCs w:val="22"/>
          <w:highlight w:val="none"/>
          <w:lang w:val="en-US" w:eastAsia="zh-CN"/>
        </w:rPr>
        <w:t>处置</w:t>
      </w:r>
      <w:r>
        <w:rPr>
          <w:rFonts w:hint="eastAsia" w:ascii="宋体" w:hAnsi="宋体" w:eastAsia="宋体" w:cs="宋体"/>
          <w:spacing w:val="-1"/>
          <w:sz w:val="22"/>
          <w:szCs w:val="22"/>
          <w:highlight w:val="none"/>
        </w:rPr>
        <w:t>过程中须提供治理前、治理中、治理后的影像资料</w:t>
      </w:r>
      <w:r>
        <w:rPr>
          <w:rFonts w:hint="eastAsia" w:ascii="宋体" w:hAnsi="宋体" w:eastAsia="宋体" w:cs="宋体"/>
          <w:spacing w:val="-1"/>
          <w:sz w:val="22"/>
          <w:szCs w:val="22"/>
          <w:highlight w:val="none"/>
          <w:lang w:val="en-US" w:eastAsia="zh-CN"/>
        </w:rPr>
        <w:t>（必要时提供水质报告）</w:t>
      </w:r>
      <w:r>
        <w:rPr>
          <w:rFonts w:hint="eastAsia" w:ascii="宋体" w:hAnsi="宋体" w:eastAsia="宋体" w:cs="宋体"/>
          <w:spacing w:val="-1"/>
          <w:sz w:val="22"/>
          <w:szCs w:val="22"/>
          <w:highlight w:val="none"/>
        </w:rPr>
        <w:t>并存档，同时报给</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w:t>
      </w:r>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2、其他要求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（1）因</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所使用药剂或其它行为，而造成水质恶化、水生动植物死亡的，后果由</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自行承担，并做好媒体、市民解释。</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作业未按合同约定履行义务，造成作业质量低下水质不达标、进度迟缓、管理混乱的，</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有权终止合同，并责令</w:t>
      </w:r>
      <w:r>
        <w:rPr>
          <w:rFonts w:hint="eastAsia" w:ascii="宋体" w:hAnsi="宋体" w:eastAsia="宋体" w:cs="宋体"/>
          <w:spacing w:val="-1"/>
          <w:sz w:val="22"/>
          <w:szCs w:val="22"/>
          <w:highlight w:val="none"/>
          <w:lang w:val="en-US" w:eastAsia="zh-CN"/>
        </w:rPr>
        <w:t>中标人</w:t>
      </w:r>
      <w:r>
        <w:rPr>
          <w:rFonts w:hint="eastAsia" w:ascii="宋体" w:hAnsi="宋体" w:eastAsia="宋体" w:cs="宋体"/>
          <w:spacing w:val="-1"/>
          <w:sz w:val="22"/>
          <w:szCs w:val="22"/>
          <w:highlight w:val="none"/>
        </w:rPr>
        <w:t>赔偿由此造成的损失，依法承担相应的法律责任。</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w:t>
      </w:r>
      <w:r>
        <w:rPr>
          <w:rFonts w:hint="eastAsia" w:ascii="宋体" w:hAnsi="宋体" w:eastAsia="宋体" w:cs="宋体"/>
          <w:spacing w:val="-1"/>
          <w:sz w:val="22"/>
          <w:szCs w:val="22"/>
          <w:highlight w:val="none"/>
          <w:lang w:val="en-US" w:eastAsia="zh-CN"/>
        </w:rPr>
        <w:t>3</w:t>
      </w:r>
      <w:r>
        <w:rPr>
          <w:rFonts w:hint="eastAsia" w:ascii="宋体" w:hAnsi="宋体" w:eastAsia="宋体" w:cs="宋体"/>
          <w:spacing w:val="-1"/>
          <w:sz w:val="22"/>
          <w:szCs w:val="22"/>
          <w:highlight w:val="none"/>
        </w:rPr>
        <w:t>）水质应急处置方案应征求</w:t>
      </w:r>
      <w:r>
        <w:rPr>
          <w:rFonts w:hint="eastAsia" w:ascii="宋体" w:hAnsi="宋体" w:eastAsia="宋体" w:cs="宋体"/>
          <w:spacing w:val="-1"/>
          <w:sz w:val="22"/>
          <w:szCs w:val="22"/>
          <w:highlight w:val="none"/>
          <w:lang w:val="en-US" w:eastAsia="zh-CN"/>
        </w:rPr>
        <w:t>招标人</w:t>
      </w:r>
      <w:r>
        <w:rPr>
          <w:rFonts w:hint="eastAsia" w:ascii="宋体" w:hAnsi="宋体" w:eastAsia="宋体" w:cs="宋体"/>
          <w:spacing w:val="-1"/>
          <w:sz w:val="22"/>
          <w:szCs w:val="22"/>
          <w:highlight w:val="none"/>
        </w:rPr>
        <w:t>同意后方可实施。</w:t>
      </w:r>
    </w:p>
    <w:p>
      <w:pPr>
        <w:spacing w:line="360" w:lineRule="auto"/>
        <w:ind w:firstLine="436" w:firstLineChars="200"/>
        <w:rPr>
          <w:rFonts w:hint="eastAsia" w:ascii="宋体" w:hAnsi="宋体" w:eastAsia="宋体" w:cs="宋体"/>
          <w:spacing w:val="-1"/>
          <w:sz w:val="22"/>
          <w:szCs w:val="22"/>
          <w:highlight w:val="none"/>
          <w:lang w:val="en-US" w:eastAsia="zh-CN"/>
        </w:rPr>
      </w:pPr>
      <w:r>
        <w:rPr>
          <w:rFonts w:hint="eastAsia" w:ascii="宋体" w:hAnsi="宋体" w:eastAsia="宋体" w:cs="宋体"/>
          <w:spacing w:val="-1"/>
          <w:sz w:val="22"/>
          <w:szCs w:val="22"/>
          <w:highlight w:val="none"/>
          <w:lang w:val="en-US" w:eastAsia="zh-CN"/>
        </w:rPr>
        <w:t>3、商务需求</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本项目设置最高限价（单价），详见下表。</w:t>
      </w:r>
    </w:p>
    <w:tbl>
      <w:tblPr>
        <w:tblStyle w:val="17"/>
        <w:tblW w:w="9664"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98"/>
        <w:gridCol w:w="1421"/>
        <w:gridCol w:w="207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产品名称</w:t>
            </w:r>
          </w:p>
        </w:tc>
        <w:tc>
          <w:tcPr>
            <w:tcW w:w="142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2074" w:type="dxa"/>
            <w:noWrap/>
            <w:vAlign w:val="center"/>
          </w:tcPr>
          <w:p>
            <w:pPr>
              <w:pStyle w:val="6"/>
              <w:widowControl/>
              <w:spacing w:line="480" w:lineRule="exact"/>
              <w:jc w:val="both"/>
              <w:rPr>
                <w:rFonts w:hint="eastAsia" w:ascii="宋体" w:hAnsi="宋体" w:eastAsia="宋体" w:cs="宋体"/>
                <w:color w:val="000000"/>
                <w:sz w:val="22"/>
                <w:szCs w:val="22"/>
              </w:rPr>
            </w:pPr>
            <w:r>
              <w:rPr>
                <w:rFonts w:hint="eastAsia" w:ascii="宋体" w:hAnsi="宋体" w:eastAsia="宋体" w:cs="宋体"/>
                <w:color w:val="auto"/>
                <w:sz w:val="22"/>
                <w:szCs w:val="22"/>
                <w:highlight w:val="none"/>
              </w:rPr>
              <w:t>单价最高限价</w:t>
            </w:r>
            <w:r>
              <w:rPr>
                <w:rFonts w:hint="eastAsia" w:ascii="宋体" w:hAnsi="宋体" w:eastAsia="宋体" w:cs="宋体"/>
                <w:color w:val="000000"/>
                <w:sz w:val="22"/>
                <w:szCs w:val="22"/>
              </w:rPr>
              <w:t>（元）</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快速除黑应急处理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快速除臭应急处理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10平方面积10秒钟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快速除油应急处理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底泥污花消除应急处理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浑水快清应急处理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蓝绿藻消除应急处理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auto"/>
                <w:sz w:val="22"/>
                <w:szCs w:val="22"/>
              </w:rPr>
              <w:t>一天见效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氨氮降解应急处理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总磷降解应急处理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高锰酸盐降解应急处理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PH值调节应急治理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透明度控制应急治理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4小时治理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溶解氧调节应急治理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3小时治理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浮萍消除应急处理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698"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青苔应急处理</w:t>
            </w:r>
          </w:p>
        </w:tc>
        <w:tc>
          <w:tcPr>
            <w:tcW w:w="1421" w:type="dxa"/>
            <w:noWrap/>
            <w:vAlign w:val="center"/>
          </w:tcPr>
          <w:p>
            <w:pPr>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w:t>
            </w:r>
          </w:p>
        </w:tc>
        <w:tc>
          <w:tcPr>
            <w:tcW w:w="2074"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751" w:type="dxa"/>
            <w:noWrap/>
            <w:vAlign w:val="center"/>
          </w:tcPr>
          <w:p>
            <w:pPr>
              <w:pStyle w:val="6"/>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两天见效</w:t>
            </w:r>
          </w:p>
        </w:tc>
      </w:tr>
    </w:tbl>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注：按统一</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率报价，</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率最高100%，</w:t>
      </w:r>
      <w:r>
        <w:rPr>
          <w:rFonts w:hint="eastAsia" w:ascii="宋体" w:hAnsi="宋体" w:eastAsia="宋体" w:cs="宋体"/>
          <w:spacing w:val="-1"/>
          <w:sz w:val="22"/>
          <w:szCs w:val="22"/>
          <w:highlight w:val="none"/>
          <w:lang w:val="en-US" w:eastAsia="zh-CN"/>
        </w:rPr>
        <w:t>投标响应费</w:t>
      </w:r>
      <w:r>
        <w:rPr>
          <w:rFonts w:hint="eastAsia" w:ascii="宋体" w:hAnsi="宋体" w:eastAsia="宋体" w:cs="宋体"/>
          <w:spacing w:val="-1"/>
          <w:sz w:val="22"/>
          <w:szCs w:val="22"/>
          <w:highlight w:val="none"/>
        </w:rPr>
        <w:t>率超过100%的，按无效标处理。</w:t>
      </w:r>
    </w:p>
    <w:p>
      <w:pPr>
        <w:keepNext/>
        <w:keepLines/>
        <w:spacing w:before="160" w:after="160" w:line="360" w:lineRule="exact"/>
        <w:jc w:val="left"/>
        <w:outlineLvl w:val="3"/>
        <w:rPr>
          <w:rFonts w:hint="eastAsia" w:ascii="Arial" w:hAnsi="Arial" w:eastAsia="黑体" w:cs="Times New Roman"/>
          <w:b/>
          <w:bCs/>
          <w:sz w:val="28"/>
          <w:szCs w:val="28"/>
          <w:lang w:val="en-US" w:eastAsia="zh-CN"/>
        </w:rPr>
      </w:pPr>
      <w:r>
        <w:rPr>
          <w:rFonts w:hint="eastAsia" w:ascii="Arial" w:hAnsi="Arial" w:eastAsia="黑体" w:cs="Times New Roman"/>
          <w:b/>
          <w:bCs/>
          <w:sz w:val="28"/>
          <w:szCs w:val="28"/>
          <w:lang w:val="en-US" w:eastAsia="zh-CN"/>
        </w:rPr>
        <w:t>四、付款方式</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w:t>
      </w:r>
      <w:r>
        <w:rPr>
          <w:rFonts w:hint="eastAsia" w:ascii="宋体" w:hAnsi="宋体" w:eastAsia="宋体" w:cs="宋体"/>
          <w:spacing w:val="-1"/>
          <w:sz w:val="22"/>
          <w:szCs w:val="22"/>
          <w:highlight w:val="none"/>
          <w:lang w:eastAsia="zh-CN"/>
        </w:rPr>
        <w:t>、</w:t>
      </w:r>
      <w:r>
        <w:rPr>
          <w:rFonts w:hint="eastAsia" w:ascii="宋体" w:hAnsi="宋体" w:eastAsia="宋体" w:cs="宋体"/>
          <w:b/>
          <w:bCs/>
          <w:spacing w:val="-1"/>
          <w:sz w:val="22"/>
          <w:szCs w:val="22"/>
          <w:highlight w:val="none"/>
          <w:lang w:val="en-US" w:eastAsia="zh-CN"/>
        </w:rPr>
        <w:t>成交</w:t>
      </w:r>
      <w:r>
        <w:rPr>
          <w:rFonts w:hint="eastAsia" w:ascii="宋体" w:hAnsi="宋体" w:eastAsia="宋体" w:cs="宋体"/>
          <w:b/>
          <w:bCs/>
          <w:spacing w:val="-1"/>
          <w:sz w:val="22"/>
          <w:szCs w:val="22"/>
          <w:highlight w:val="none"/>
        </w:rPr>
        <w:t>单价=招标</w:t>
      </w:r>
      <w:r>
        <w:rPr>
          <w:rFonts w:hint="eastAsia" w:ascii="宋体" w:hAnsi="宋体" w:eastAsia="宋体" w:cs="宋体"/>
          <w:b/>
          <w:bCs/>
          <w:spacing w:val="-1"/>
          <w:sz w:val="22"/>
          <w:szCs w:val="22"/>
          <w:highlight w:val="none"/>
          <w:lang w:val="en-US" w:eastAsia="zh-CN"/>
        </w:rPr>
        <w:t>服务</w:t>
      </w:r>
      <w:r>
        <w:rPr>
          <w:rFonts w:hint="eastAsia" w:ascii="宋体" w:hAnsi="宋体" w:eastAsia="宋体" w:cs="宋体"/>
          <w:b/>
          <w:bCs/>
          <w:spacing w:val="-1"/>
          <w:sz w:val="22"/>
          <w:szCs w:val="22"/>
          <w:highlight w:val="none"/>
        </w:rPr>
        <w:t>清单中的单价最高限价*</w:t>
      </w:r>
      <w:r>
        <w:rPr>
          <w:rFonts w:hint="eastAsia" w:ascii="宋体" w:hAnsi="宋体" w:eastAsia="宋体" w:cs="宋体"/>
          <w:b/>
          <w:bCs/>
          <w:spacing w:val="-1"/>
          <w:sz w:val="22"/>
          <w:szCs w:val="22"/>
          <w:highlight w:val="none"/>
          <w:lang w:val="en-US" w:eastAsia="zh-CN"/>
        </w:rPr>
        <w:t>投标响应费</w:t>
      </w:r>
      <w:r>
        <w:rPr>
          <w:rFonts w:hint="eastAsia" w:ascii="宋体" w:hAnsi="宋体" w:eastAsia="宋体" w:cs="宋体"/>
          <w:b/>
          <w:bCs/>
          <w:spacing w:val="-1"/>
          <w:sz w:val="22"/>
          <w:szCs w:val="22"/>
          <w:highlight w:val="none"/>
        </w:rPr>
        <w:t>率。单价包干，按实结算</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rPr>
        <w:t>治理服务</w:t>
      </w:r>
      <w:r>
        <w:rPr>
          <w:rFonts w:hint="eastAsia" w:ascii="宋体" w:hAnsi="宋体" w:eastAsia="宋体" w:cs="宋体"/>
          <w:spacing w:val="-1"/>
          <w:sz w:val="22"/>
          <w:szCs w:val="22"/>
          <w:highlight w:val="none"/>
          <w:lang w:val="en-US" w:eastAsia="zh-CN"/>
        </w:rPr>
        <w:t>验收完成</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且</w:t>
      </w:r>
      <w:r>
        <w:rPr>
          <w:rFonts w:hint="eastAsia" w:ascii="宋体" w:hAnsi="宋体" w:eastAsia="宋体" w:cs="宋体"/>
          <w:spacing w:val="0"/>
          <w:kern w:val="2"/>
          <w:sz w:val="22"/>
          <w:szCs w:val="22"/>
          <w:highlight w:val="none"/>
          <w:lang w:val="en-US" w:eastAsia="zh-CN" w:bidi="ar-SA"/>
        </w:rPr>
        <w:t>招标人收到中标人开具的增值税专用发票后15个工作日内</w:t>
      </w:r>
      <w:r>
        <w:rPr>
          <w:rFonts w:hint="eastAsia" w:ascii="宋体" w:hAnsi="宋体" w:eastAsia="宋体" w:cs="宋体"/>
          <w:spacing w:val="-1"/>
          <w:sz w:val="22"/>
          <w:szCs w:val="22"/>
          <w:highlight w:val="none"/>
        </w:rPr>
        <w:t>支付</w:t>
      </w:r>
      <w:r>
        <w:rPr>
          <w:rFonts w:hint="eastAsia" w:ascii="宋体" w:hAnsi="宋体" w:eastAsia="宋体" w:cs="宋体"/>
          <w:spacing w:val="-1"/>
          <w:sz w:val="22"/>
          <w:szCs w:val="22"/>
          <w:highlight w:val="none"/>
          <w:lang w:eastAsia="zh-CN"/>
        </w:rPr>
        <w:t>。</w:t>
      </w:r>
      <w:r>
        <w:rPr>
          <w:rFonts w:hint="eastAsia" w:ascii="宋体" w:hAnsi="宋体" w:eastAsia="宋体" w:cs="宋体"/>
          <w:spacing w:val="0"/>
          <w:kern w:val="2"/>
          <w:sz w:val="22"/>
          <w:szCs w:val="22"/>
          <w:highlight w:val="none"/>
          <w:lang w:val="en-US" w:eastAsia="zh-CN" w:bidi="ar-SA"/>
        </w:rPr>
        <w:t>招标人在支付合同项下的任一合同价款前，中标人应提供符合相关法律规定的等额有效增值税专用发票。若中标人未按合同约定提供发票的，招标人有权拒绝付款且不承担任何延期付款的责任</w:t>
      </w:r>
      <w:r>
        <w:rPr>
          <w:rFonts w:hint="eastAsia" w:ascii="宋体" w:hAnsi="宋体" w:eastAsia="宋体" w:cs="宋体"/>
          <w:spacing w:val="-1"/>
          <w:sz w:val="22"/>
          <w:szCs w:val="22"/>
          <w:highlight w:val="none"/>
        </w:rPr>
        <w:t>。</w:t>
      </w:r>
    </w:p>
    <w:p>
      <w:pPr>
        <w:ind w:firstLine="436" w:firstLineChars="200"/>
        <w:sectPr>
          <w:pgSz w:w="12240" w:h="15840"/>
          <w:pgMar w:top="1500" w:right="1680" w:bottom="1120" w:left="1700" w:header="0" w:footer="921" w:gutter="0"/>
          <w:pgNumType w:fmt="decimal"/>
          <w:cols w:space="720" w:num="1"/>
        </w:sect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eastAsia="zh-CN"/>
        </w:rPr>
        <w:t>、本项目</w:t>
      </w:r>
      <w:r>
        <w:rPr>
          <w:rFonts w:hint="eastAsia" w:ascii="宋体" w:hAnsi="宋体" w:eastAsia="宋体" w:cs="宋体"/>
          <w:spacing w:val="-1"/>
          <w:sz w:val="22"/>
          <w:szCs w:val="22"/>
          <w:highlight w:val="none"/>
        </w:rPr>
        <w:t>最终结算价以实际任务单派发量</w:t>
      </w:r>
      <w:r>
        <w:rPr>
          <w:rFonts w:hint="eastAsia" w:ascii="宋体" w:hAnsi="宋体" w:eastAsia="宋体" w:cs="宋体"/>
          <w:spacing w:val="-1"/>
          <w:sz w:val="22"/>
          <w:szCs w:val="22"/>
          <w:highlight w:val="none"/>
          <w:lang w:eastAsia="zh-CN"/>
        </w:rPr>
        <w:t>结合每个小项的中标单价进行</w:t>
      </w:r>
      <w:r>
        <w:rPr>
          <w:rFonts w:hint="eastAsia" w:ascii="宋体" w:hAnsi="宋体" w:eastAsia="宋体" w:cs="宋体"/>
          <w:spacing w:val="-1"/>
          <w:sz w:val="22"/>
          <w:szCs w:val="22"/>
          <w:highlight w:val="none"/>
        </w:rPr>
        <w:t xml:space="preserve">结算。  </w:t>
      </w:r>
    </w:p>
    <w:p>
      <w:pPr>
        <w:keepNext/>
        <w:keepLines/>
        <w:spacing w:before="340" w:after="330" w:line="564" w:lineRule="exact"/>
        <w:ind w:right="57"/>
        <w:jc w:val="center"/>
        <w:outlineLvl w:val="0"/>
        <w:rPr>
          <w:rFonts w:ascii="Calibri" w:hAnsi="Calibri" w:eastAsia="宋体" w:cs="Times New Roman"/>
          <w:kern w:val="44"/>
          <w:sz w:val="44"/>
          <w:szCs w:val="44"/>
        </w:rPr>
      </w:pPr>
      <w:bookmarkStart w:id="37" w:name="_Toc774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7"/>
    </w:p>
    <w:p>
      <w:pPr>
        <w:spacing w:line="564" w:lineRule="exact"/>
        <w:ind w:right="57"/>
        <w:jc w:val="center"/>
        <w:rPr>
          <w:rFonts w:hint="eastAsia"/>
        </w:rPr>
        <w:sectPr>
          <w:headerReference r:id="rId17" w:type="default"/>
          <w:footerReference r:id="rId18"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before="0" w:line="360" w:lineRule="auto"/>
        <w:ind w:left="0" w:right="0" w:firstLine="0" w:firstLineChars="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w:t>
      </w:r>
      <w:r>
        <w:rPr>
          <w:rFonts w:hint="eastAsia" w:ascii="宋体" w:hAnsi="宋体" w:eastAsia="宋体" w:cs="宋体"/>
          <w:b w:val="0"/>
          <w:bCs w:val="0"/>
          <w:kern w:val="0"/>
          <w:sz w:val="22"/>
          <w:szCs w:val="22"/>
        </w:rPr>
        <w:t>全部内容，愿意以</w:t>
      </w:r>
      <w:r>
        <w:rPr>
          <w:rFonts w:hint="eastAsia" w:ascii="宋体" w:hAnsi="宋体" w:eastAsia="宋体" w:cs="宋体"/>
          <w:b w:val="0"/>
          <w:bCs w:val="0"/>
          <w:sz w:val="22"/>
          <w:szCs w:val="22"/>
          <w:highlight w:val="none"/>
          <w:lang w:val="en-US" w:eastAsia="zh-CN"/>
        </w:rPr>
        <w:t>投标响应费</w:t>
      </w:r>
      <w:r>
        <w:rPr>
          <w:rFonts w:hint="eastAsia" w:ascii="宋体" w:hAnsi="宋体" w:eastAsia="宋体" w:cs="宋体"/>
          <w:b w:val="0"/>
          <w:bCs w:val="0"/>
          <w:sz w:val="22"/>
          <w:szCs w:val="22"/>
          <w:highlight w:val="none"/>
        </w:rPr>
        <w:t>率</w:t>
      </w:r>
      <w:r>
        <w:rPr>
          <w:rFonts w:hint="eastAsia" w:ascii="宋体" w:hAnsi="宋体" w:eastAsia="宋体" w:cs="宋体"/>
          <w:b w:val="0"/>
          <w:bCs w:val="0"/>
          <w:sz w:val="22"/>
          <w:szCs w:val="22"/>
          <w:highlight w:val="none"/>
          <w:u w:val="single"/>
          <w:lang w:val="en-US" w:eastAsia="zh-CN"/>
        </w:rPr>
        <w:t xml:space="preserve">    %</w:t>
      </w:r>
      <w:r>
        <w:rPr>
          <w:rFonts w:hint="eastAsia" w:ascii="宋体" w:hAnsi="宋体" w:eastAsia="宋体" w:cs="宋体"/>
          <w:b w:val="0"/>
          <w:bCs w:val="0"/>
          <w:sz w:val="22"/>
          <w:szCs w:val="22"/>
          <w:highlight w:val="none"/>
          <w:u w:val="none"/>
          <w:lang w:val="en-US" w:eastAsia="zh-CN"/>
        </w:rPr>
        <w:t>，即</w:t>
      </w:r>
      <w:r>
        <w:rPr>
          <w:rFonts w:hint="eastAsia" w:ascii="宋体" w:hAnsi="宋体" w:eastAsia="宋体" w:cs="宋体"/>
          <w:kern w:val="0"/>
          <w:sz w:val="22"/>
          <w:szCs w:val="22"/>
          <w:lang w:val="en-US" w:eastAsia="zh-CN"/>
        </w:rPr>
        <w:t>最高限价的</w:t>
      </w:r>
      <w:r>
        <w:rPr>
          <w:rFonts w:hint="eastAsia" w:ascii="宋体" w:hAnsi="宋体" w:eastAsia="宋体" w:cs="宋体"/>
          <w:kern w:val="0"/>
          <w:sz w:val="22"/>
          <w:szCs w:val="22"/>
          <w:u w:val="single"/>
          <w:lang w:val="en-US" w:eastAsia="zh-CN"/>
        </w:rPr>
        <w:t xml:space="preserve">   </w:t>
      </w:r>
      <w:r>
        <w:rPr>
          <w:rFonts w:hint="eastAsia" w:ascii="宋体" w:hAnsi="宋体" w:eastAsia="宋体" w:cs="宋体"/>
          <w:kern w:val="0"/>
          <w:sz w:val="22"/>
          <w:szCs w:val="22"/>
          <w:lang w:val="en-US" w:eastAsia="zh-CN"/>
        </w:rPr>
        <w:t>折，</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u w:val="none"/>
          <w:lang w:eastAsia="zh-CN"/>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hint="eastAsia"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hint="eastAsia" w:ascii="宋体" w:hAnsi="宋体" w:eastAsia="宋体" w:cs="宋体"/>
          <w:kern w:val="0"/>
          <w:sz w:val="22"/>
        </w:rPr>
        <w:sectPr>
          <w:pgSz w:w="11907" w:h="16840"/>
          <w:pgMar w:top="1191" w:right="1191" w:bottom="1191" w:left="1191" w:header="567" w:footer="720" w:gutter="227"/>
          <w:pgNumType w:fmt="decimal"/>
          <w:cols w:space="720" w:num="1"/>
        </w:sectPr>
      </w:pPr>
    </w:p>
    <w:p>
      <w:pPr>
        <w:adjustRightInd w:val="0"/>
        <w:snapToGrid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lang w:eastAsia="zh-CN"/>
        </w:rPr>
        <w:t>三、</w:t>
      </w:r>
      <w:r>
        <w:rPr>
          <w:rFonts w:hint="eastAsia" w:ascii="微软雅黑" w:hAnsi="Times New Roman" w:eastAsia="宋体" w:cs="微软雅黑"/>
          <w:b/>
          <w:kern w:val="0"/>
          <w:sz w:val="36"/>
          <w:szCs w:val="36"/>
        </w:rPr>
        <w:t>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decimal"/>
          <w:cols w:space="720" w:num="1"/>
        </w:sectPr>
      </w:pPr>
    </w:p>
    <w:p>
      <w:pPr>
        <w:autoSpaceDE/>
        <w:autoSpaceDN/>
        <w:adjustRightInd/>
        <w:spacing w:line="240" w:lineRule="auto"/>
        <w:jc w:val="left"/>
        <w:rPr>
          <w:rFonts w:hint="eastAsia"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lang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3"/>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38" w:name="_Toc133470544"/>
      <w:bookmarkStart w:id="39" w:name="_Toc133214310"/>
      <w:bookmarkStart w:id="40" w:name="_Toc137373399"/>
      <w:bookmarkStart w:id="41" w:name="_Toc133214103"/>
    </w:p>
    <w:p>
      <w:pPr>
        <w:adjustRightInd w:val="0"/>
        <w:snapToGrid w:val="0"/>
        <w:jc w:val="left"/>
        <w:rPr>
          <w:rFonts w:ascii="Calibri" w:hAnsi="Calibri" w:eastAsia="宋体" w:cs="Calibri"/>
          <w:b/>
          <w:szCs w:val="21"/>
        </w:rPr>
      </w:pPr>
    </w:p>
    <w:tbl>
      <w:tblPr>
        <w:tblStyle w:val="17"/>
        <w:tblpPr w:leftFromText="180" w:rightFromText="180" w:vertAnchor="text" w:horzAnchor="page" w:tblpX="2029" w:tblpY="173"/>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2272"/>
        <w:gridCol w:w="1106"/>
        <w:gridCol w:w="158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547"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序号</w:t>
            </w:r>
          </w:p>
        </w:tc>
        <w:tc>
          <w:tcPr>
            <w:tcW w:w="2272"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产品名称</w:t>
            </w:r>
          </w:p>
        </w:tc>
        <w:tc>
          <w:tcPr>
            <w:tcW w:w="1106"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单位</w:t>
            </w:r>
          </w:p>
        </w:tc>
        <w:tc>
          <w:tcPr>
            <w:tcW w:w="1580"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auto"/>
                <w:sz w:val="24"/>
                <w:szCs w:val="24"/>
                <w:highlight w:val="none"/>
              </w:rPr>
              <w:t>单价</w:t>
            </w:r>
            <w:r>
              <w:rPr>
                <w:rFonts w:hint="eastAsia" w:ascii="仿宋" w:hAnsi="仿宋" w:eastAsia="仿宋" w:cs="仿宋"/>
                <w:color w:val="000000"/>
                <w:sz w:val="24"/>
                <w:szCs w:val="24"/>
              </w:rPr>
              <w:t>（元）</w:t>
            </w:r>
          </w:p>
        </w:tc>
        <w:tc>
          <w:tcPr>
            <w:tcW w:w="2100" w:type="dxa"/>
            <w:vAlign w:val="center"/>
          </w:tcPr>
          <w:p>
            <w:pPr>
              <w:pStyle w:val="6"/>
              <w:widowControl/>
              <w:spacing w:line="48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
                <w:bCs/>
                <w:szCs w:val="21"/>
              </w:rPr>
            </w:pPr>
            <w:r>
              <w:rPr>
                <w:rFonts w:ascii="Calibri" w:hAnsi="Calibri" w:eastAsia="宋体" w:cs="Calibri"/>
                <w:bCs/>
                <w:szCs w:val="21"/>
              </w:rPr>
              <w:t>1</w:t>
            </w:r>
          </w:p>
        </w:tc>
        <w:tc>
          <w:tcPr>
            <w:tcW w:w="2272" w:type="dxa"/>
            <w:vAlign w:val="center"/>
          </w:tcPr>
          <w:p>
            <w:pPr>
              <w:jc w:val="center"/>
              <w:rPr>
                <w:rFonts w:ascii="Calibri" w:hAnsi="Calibri" w:eastAsia="宋体" w:cs="Calibri"/>
                <w:bCs/>
                <w:szCs w:val="21"/>
              </w:rPr>
            </w:pPr>
          </w:p>
        </w:tc>
        <w:tc>
          <w:tcPr>
            <w:tcW w:w="1106" w:type="dxa"/>
            <w:vAlign w:val="center"/>
          </w:tcPr>
          <w:p>
            <w:pPr>
              <w:jc w:val="center"/>
              <w:rPr>
                <w:rFonts w:ascii="Calibri" w:hAnsi="Calibri" w:eastAsia="宋体" w:cs="Calibri"/>
                <w:bCs/>
                <w:szCs w:val="21"/>
              </w:rPr>
            </w:pPr>
          </w:p>
        </w:tc>
        <w:tc>
          <w:tcPr>
            <w:tcW w:w="1580" w:type="dxa"/>
            <w:vAlign w:val="center"/>
          </w:tcPr>
          <w:p>
            <w:pPr>
              <w:jc w:val="center"/>
              <w:rPr>
                <w:rFonts w:ascii="Calibri" w:hAnsi="Calibri" w:eastAsia="宋体" w:cs="Calibri"/>
                <w:szCs w:val="21"/>
              </w:rPr>
            </w:pPr>
          </w:p>
        </w:tc>
        <w:tc>
          <w:tcPr>
            <w:tcW w:w="2100" w:type="dxa"/>
            <w:vAlign w:val="center"/>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2</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3</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4</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ascii="Calibri" w:hAnsi="Calibri" w:eastAsia="宋体" w:cs="Calibri"/>
                <w:bCs/>
                <w:szCs w:val="21"/>
              </w:rPr>
            </w:pPr>
            <w:r>
              <w:rPr>
                <w:rFonts w:hint="eastAsia" w:ascii="Calibri" w:hAnsi="Calibri" w:eastAsia="宋体" w:cs="Calibri"/>
                <w:bCs/>
                <w:szCs w:val="21"/>
              </w:rPr>
              <w:t>5</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7" w:type="dxa"/>
            <w:vAlign w:val="center"/>
          </w:tcPr>
          <w:p>
            <w:pPr>
              <w:jc w:val="center"/>
              <w:rPr>
                <w:rFonts w:hint="default" w:ascii="Calibri" w:hAnsi="Calibri" w:eastAsia="宋体" w:cs="Calibri"/>
                <w:bCs/>
                <w:szCs w:val="21"/>
                <w:lang w:val="en-US" w:eastAsia="zh-CN"/>
              </w:rPr>
            </w:pPr>
            <w:r>
              <w:rPr>
                <w:rFonts w:hint="eastAsia" w:ascii="Calibri" w:hAnsi="Calibri" w:eastAsia="宋体" w:cs="Calibri"/>
                <w:bCs/>
                <w:szCs w:val="21"/>
                <w:lang w:val="en-US" w:eastAsia="zh-CN"/>
              </w:rPr>
              <w:t>...</w:t>
            </w:r>
          </w:p>
        </w:tc>
        <w:tc>
          <w:tcPr>
            <w:tcW w:w="2272" w:type="dxa"/>
            <w:vAlign w:val="center"/>
          </w:tcPr>
          <w:p>
            <w:pPr>
              <w:jc w:val="center"/>
              <w:rPr>
                <w:rFonts w:hint="eastAsia" w:ascii="Calibri" w:hAnsi="Calibri" w:eastAsia="宋体" w:cs="Calibri"/>
                <w:bCs/>
                <w:szCs w:val="21"/>
              </w:rPr>
            </w:pPr>
          </w:p>
        </w:tc>
        <w:tc>
          <w:tcPr>
            <w:tcW w:w="1106" w:type="dxa"/>
            <w:vAlign w:val="center"/>
          </w:tcPr>
          <w:p>
            <w:pPr>
              <w:jc w:val="center"/>
              <w:rPr>
                <w:rFonts w:hint="eastAsia" w:ascii="Calibri" w:hAnsi="Calibri" w:eastAsia="宋体" w:cs="Calibri"/>
                <w:bCs/>
                <w:szCs w:val="21"/>
              </w:rPr>
            </w:pPr>
          </w:p>
        </w:tc>
        <w:tc>
          <w:tcPr>
            <w:tcW w:w="1580" w:type="dxa"/>
            <w:vAlign w:val="center"/>
          </w:tcPr>
          <w:p>
            <w:pPr>
              <w:jc w:val="center"/>
              <w:rPr>
                <w:rFonts w:ascii="Calibri" w:hAnsi="Calibri" w:eastAsia="宋体" w:cs="Calibri"/>
                <w:color w:val="000000"/>
                <w:szCs w:val="21"/>
              </w:rPr>
            </w:pPr>
          </w:p>
        </w:tc>
        <w:tc>
          <w:tcPr>
            <w:tcW w:w="2100" w:type="dxa"/>
            <w:vAlign w:val="center"/>
          </w:tcPr>
          <w:p>
            <w:pPr>
              <w:jc w:val="center"/>
              <w:rPr>
                <w:rFonts w:ascii="Calibri" w:hAnsi="Calibri" w:eastAsia="宋体" w:cs="Calibri"/>
                <w:color w:val="000000"/>
                <w:szCs w:val="21"/>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8"/>
    <w:bookmarkEnd w:id="39"/>
    <w:bookmarkEnd w:id="40"/>
    <w:bookmarkEnd w:id="41"/>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vAlign w:val="center"/>
          </w:tcPr>
          <w:p>
            <w:pPr>
              <w:widowControl/>
              <w:snapToGrid w:val="0"/>
              <w:jc w:val="center"/>
              <w:rPr>
                <w:rFonts w:hint="eastAsia" w:ascii="宋体" w:hAnsi="宋体" w:cs="宋体"/>
                <w:kern w:val="0"/>
                <w:sz w:val="24"/>
                <w:highlight w:val="none"/>
              </w:rPr>
            </w:pPr>
          </w:p>
        </w:tc>
        <w:tc>
          <w:tcPr>
            <w:tcW w:w="1719"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7"/>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6"/>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8"/>
        <w:spacing w:line="360" w:lineRule="auto"/>
        <w:ind w:left="397" w:firstLine="3570" w:firstLineChars="1623"/>
        <w:rPr>
          <w:rFonts w:cs="宋体"/>
          <w:sz w:val="22"/>
          <w:highlight w:val="none"/>
        </w:rPr>
      </w:pPr>
      <w:r>
        <w:rPr>
          <w:rFonts w:cs="宋体"/>
          <w:sz w:val="22"/>
          <w:highlight w:val="none"/>
        </w:rPr>
        <w:t xml:space="preserve">投标人(盖单位章)：     </w:t>
      </w:r>
    </w:p>
    <w:p>
      <w:pPr>
        <w:pStyle w:val="28"/>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8"/>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7"/>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2" w:name="_Toc26957539"/>
      <w:bookmarkStart w:id="43" w:name="_Toc26957693"/>
      <w:bookmarkStart w:id="44" w:name="_Toc28249088"/>
      <w:r>
        <w:rPr>
          <w:rFonts w:cs="宋体"/>
          <w:b/>
          <w:sz w:val="32"/>
          <w:szCs w:val="32"/>
          <w:highlight w:val="none"/>
        </w:rPr>
        <w:t xml:space="preserve"> </w:t>
      </w:r>
      <w:bookmarkEnd w:id="42"/>
      <w:bookmarkEnd w:id="43"/>
      <w:bookmarkEnd w:id="44"/>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7"/>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743" w:type="dxa"/>
            <w:vAlign w:val="center"/>
          </w:tcPr>
          <w:p>
            <w:pPr>
              <w:autoSpaceDE w:val="0"/>
              <w:autoSpaceDN w:val="0"/>
              <w:adjustRightInd w:val="0"/>
              <w:spacing w:line="360" w:lineRule="auto"/>
              <w:ind w:firstLine="480" w:firstLineChars="20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bookmarkStart w:id="45" w:name="_Toc12793"/>
            <w:r>
              <w:rPr>
                <w:rFonts w:hint="eastAsia" w:ascii="宋体" w:hAnsi="宋体" w:cs="宋体"/>
                <w:sz w:val="22"/>
                <w:highlight w:val="none"/>
              </w:rPr>
              <w:t>…</w:t>
            </w:r>
            <w:bookmarkEnd w:id="45"/>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46" w:name="_Hlk54028616"/>
      <w:r>
        <w:rPr>
          <w:rFonts w:cs="宋体"/>
          <w:b/>
          <w:sz w:val="22"/>
          <w:highlight w:val="none"/>
        </w:rPr>
        <w:t>注：投标人应根据投标人须知第 3.5项的要求在本表后附相关证明材料。</w:t>
      </w:r>
      <w:bookmarkEnd w:id="46"/>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7"/>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autoSpaceDE w:val="0"/>
        <w:autoSpaceDN w:val="0"/>
        <w:adjustRightInd w:val="0"/>
        <w:spacing w:line="360" w:lineRule="auto"/>
        <w:ind w:right="-20"/>
        <w:jc w:val="center"/>
        <w:rPr>
          <w:rFonts w:hint="eastAsia" w:ascii="宋体" w:hAnsi="宋体" w:eastAsia="宋体" w:cs="宋体"/>
          <w:b/>
          <w:sz w:val="32"/>
          <w:szCs w:val="32"/>
          <w:highlight w:val="none"/>
        </w:rPr>
      </w:pPr>
      <w:bookmarkStart w:id="47" w:name="_Hlk54028650"/>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29"/>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29"/>
        <w:jc w:val="center"/>
        <w:rPr>
          <w:rFonts w:hint="eastAsia" w:ascii="宋体" w:hAnsi="宋体" w:eastAsia="宋体" w:cs="宋体"/>
          <w:b/>
          <w:sz w:val="28"/>
          <w:highlight w:val="none"/>
        </w:rPr>
      </w:pPr>
    </w:p>
    <w:tbl>
      <w:tblPr>
        <w:tblStyle w:val="17"/>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服务体系情况</w:t>
            </w: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服务人数：</w:t>
            </w:r>
          </w:p>
        </w:tc>
        <w:tc>
          <w:tcPr>
            <w:tcW w:w="551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9"/>
              <w:ind w:left="113"/>
              <w:jc w:val="center"/>
              <w:rPr>
                <w:rFonts w:hint="eastAsia" w:ascii="宋体" w:hAnsi="宋体" w:eastAsia="宋体" w:cs="宋体"/>
                <w:highlight w:val="none"/>
              </w:rPr>
            </w:pP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2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9"/>
              <w:ind w:left="113"/>
              <w:jc w:val="center"/>
              <w:rPr>
                <w:rFonts w:hint="eastAsia" w:ascii="宋体" w:hAnsi="宋体" w:eastAsia="宋体" w:cs="宋体"/>
                <w:highlight w:val="none"/>
              </w:rPr>
            </w:pPr>
          </w:p>
        </w:tc>
        <w:tc>
          <w:tcPr>
            <w:tcW w:w="3335" w:type="dxa"/>
            <w:vAlign w:val="center"/>
          </w:tcPr>
          <w:p>
            <w:pPr>
              <w:pStyle w:val="29"/>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29"/>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服务内容</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9"/>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29"/>
              <w:rPr>
                <w:rFonts w:hint="eastAsia" w:ascii="宋体" w:hAnsi="宋体" w:eastAsia="宋体" w:cs="宋体"/>
                <w:highlight w:val="none"/>
              </w:rPr>
            </w:pPr>
            <w:r>
              <w:rPr>
                <w:rFonts w:hint="eastAsia" w:ascii="宋体" w:hAnsi="宋体" w:eastAsia="宋体" w:cs="宋体"/>
                <w:highlight w:val="none"/>
              </w:rPr>
              <w:t>1.</w:t>
            </w:r>
          </w:p>
          <w:p>
            <w:pPr>
              <w:pStyle w:val="29"/>
              <w:rPr>
                <w:rFonts w:hint="eastAsia" w:ascii="宋体" w:hAnsi="宋体" w:eastAsia="宋体" w:cs="宋体"/>
                <w:highlight w:val="none"/>
              </w:rPr>
            </w:pPr>
            <w:r>
              <w:rPr>
                <w:rFonts w:hint="eastAsia" w:ascii="宋体" w:hAnsi="宋体" w:eastAsia="宋体" w:cs="宋体"/>
                <w:highlight w:val="none"/>
              </w:rPr>
              <w:t>2.</w:t>
            </w:r>
          </w:p>
          <w:p>
            <w:pPr>
              <w:pStyle w:val="29"/>
              <w:rPr>
                <w:rFonts w:hint="eastAsia" w:ascii="宋体" w:hAnsi="宋体" w:eastAsia="宋体" w:cs="宋体"/>
                <w:highlight w:val="none"/>
              </w:rPr>
            </w:pPr>
            <w:r>
              <w:rPr>
                <w:rFonts w:hint="eastAsia" w:ascii="宋体" w:hAnsi="宋体" w:eastAsia="宋体" w:cs="宋体"/>
                <w:highlight w:val="none"/>
              </w:rPr>
              <w:t>3.</w:t>
            </w:r>
          </w:p>
        </w:tc>
      </w:tr>
    </w:tbl>
    <w:p>
      <w:pPr>
        <w:pStyle w:val="29"/>
        <w:spacing w:line="360" w:lineRule="auto"/>
        <w:rPr>
          <w:rFonts w:hint="eastAsia" w:ascii="宋体" w:hAnsi="宋体" w:eastAsia="宋体" w:cs="宋体"/>
          <w:b/>
          <w:szCs w:val="21"/>
          <w:highlight w:val="none"/>
        </w:rPr>
      </w:pPr>
    </w:p>
    <w:p>
      <w:pPr>
        <w:pStyle w:val="28"/>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hint="eastAsia" w:ascii="宋体" w:hAnsi="宋体" w:eastAsia="宋体" w:cs="宋体"/>
          <w:b w:val="0"/>
          <w:bCs/>
          <w:sz w:val="32"/>
          <w:szCs w:val="32"/>
          <w:highlight w:val="none"/>
        </w:rPr>
      </w:pPr>
    </w:p>
    <w:p>
      <w:pPr>
        <w:numPr>
          <w:ilvl w:val="0"/>
          <w:numId w:val="7"/>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47"/>
    </w:p>
    <w:p>
      <w:pPr>
        <w:spacing w:before="12"/>
        <w:jc w:val="center"/>
        <w:rPr>
          <w:rFonts w:ascii="方正小标宋简体" w:hAnsi="方正小标宋简体" w:eastAsia="方正小标宋简体" w:cs="方正小标宋简体"/>
          <w:sz w:val="32"/>
          <w:szCs w:val="32"/>
        </w:rPr>
      </w:pPr>
    </w:p>
    <w:p/>
    <w:p/>
    <w:p/>
    <w:p/>
    <w:sectPr>
      <w:headerReference r:id="rId19" w:type="default"/>
      <w:footerReference r:id="rId20" w:type="default"/>
      <w:pgSz w:w="11907" w:h="16840"/>
      <w:pgMar w:top="1191" w:right="1191" w:bottom="1191" w:left="1191" w:header="567" w:footer="720" w:gutter="227"/>
      <w:pgNumType w:fmt="decimal"/>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C" w:date="2023-07-05T15:58:50Z" w:initials="">
    <w:p w14:paraId="31FC5CA4">
      <w:pPr>
        <w:pStyle w:val="6"/>
        <w:rPr>
          <w:rFonts w:hint="default" w:eastAsiaTheme="minorEastAsia"/>
          <w:lang w:val="en-US" w:eastAsia="zh-CN"/>
        </w:rPr>
      </w:pPr>
      <w:r>
        <w:rPr>
          <w:rFonts w:hint="eastAsia"/>
          <w:lang w:val="en-US" w:eastAsia="zh-CN"/>
        </w:rPr>
        <w:t>此处的价格还是最高限价吗？是否应该就是乙方的结算价格？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FC5CA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9C8F8"/>
    <w:multiLevelType w:val="singleLevel"/>
    <w:tmpl w:val="D3C9C8F8"/>
    <w:lvl w:ilvl="0" w:tentative="0">
      <w:start w:val="4"/>
      <w:numFmt w:val="chineseCounting"/>
      <w:suff w:val="space"/>
      <w:lvlText w:val="第%1条"/>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A3B6D93"/>
    <w:multiLevelType w:val="singleLevel"/>
    <w:tmpl w:val="5A3B6D93"/>
    <w:lvl w:ilvl="0" w:tentative="0">
      <w:start w:val="10"/>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C">
    <w15:presenceInfo w15:providerId="None" w15:userId="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Yjg4YjU1YWY1NTVkYWMwMGRhNzhiNzk2ZGEwNzgifQ=="/>
  </w:docVars>
  <w:rsids>
    <w:rsidRoot w:val="00000000"/>
    <w:rsid w:val="00FB69F0"/>
    <w:rsid w:val="09A90D8C"/>
    <w:rsid w:val="0C4D19CF"/>
    <w:rsid w:val="0D3B05F0"/>
    <w:rsid w:val="11560354"/>
    <w:rsid w:val="11590EE4"/>
    <w:rsid w:val="1221707B"/>
    <w:rsid w:val="15655FDB"/>
    <w:rsid w:val="16467BBB"/>
    <w:rsid w:val="1ADF3073"/>
    <w:rsid w:val="1B0839EB"/>
    <w:rsid w:val="1B630183"/>
    <w:rsid w:val="1BFB1448"/>
    <w:rsid w:val="1D2E39D5"/>
    <w:rsid w:val="1D9C5D73"/>
    <w:rsid w:val="23A44173"/>
    <w:rsid w:val="25BE628A"/>
    <w:rsid w:val="27AF30E6"/>
    <w:rsid w:val="27D6489D"/>
    <w:rsid w:val="285339D1"/>
    <w:rsid w:val="2A6376B8"/>
    <w:rsid w:val="314F3970"/>
    <w:rsid w:val="33413146"/>
    <w:rsid w:val="3BB4003F"/>
    <w:rsid w:val="3D60728F"/>
    <w:rsid w:val="3DF96BF4"/>
    <w:rsid w:val="3E624E7B"/>
    <w:rsid w:val="40CE57AA"/>
    <w:rsid w:val="412E055A"/>
    <w:rsid w:val="4473751E"/>
    <w:rsid w:val="4C4A2DC4"/>
    <w:rsid w:val="50B9391E"/>
    <w:rsid w:val="518F50E2"/>
    <w:rsid w:val="5BB6461B"/>
    <w:rsid w:val="5CBF569C"/>
    <w:rsid w:val="5D347D3A"/>
    <w:rsid w:val="5E5F7B52"/>
    <w:rsid w:val="62B73687"/>
    <w:rsid w:val="634D7F39"/>
    <w:rsid w:val="635478B4"/>
    <w:rsid w:val="65167D25"/>
    <w:rsid w:val="67304CA4"/>
    <w:rsid w:val="67E17031"/>
    <w:rsid w:val="6A2D62D3"/>
    <w:rsid w:val="70A51A5F"/>
    <w:rsid w:val="73B259C8"/>
    <w:rsid w:val="73E5570A"/>
    <w:rsid w:val="7A5D1A12"/>
    <w:rsid w:val="7A77483B"/>
    <w:rsid w:val="7C8516D7"/>
    <w:rsid w:val="7D0A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2">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eastAsia="宋体" w:cs="Times New Roman"/>
      <w:kern w:val="0"/>
      <w:sz w:val="20"/>
      <w:szCs w:val="20"/>
    </w:rPr>
  </w:style>
  <w:style w:type="paragraph" w:styleId="6">
    <w:name w:val="annotation text"/>
    <w:basedOn w:val="1"/>
    <w:qFormat/>
    <w:uiPriority w:val="0"/>
    <w:pPr>
      <w:jc w:val="left"/>
    </w:pPr>
  </w:style>
  <w:style w:type="paragraph" w:styleId="7">
    <w:name w:val="Body Text"/>
    <w:basedOn w:val="1"/>
    <w:next w:val="8"/>
    <w:unhideWhenUsed/>
    <w:qFormat/>
    <w:uiPriority w:val="0"/>
    <w:pPr>
      <w:spacing w:after="120"/>
    </w:pPr>
    <w:rPr>
      <w:rFonts w:ascii="Calibri" w:hAnsi="Calibri" w:eastAsia="宋体" w:cs="Times New Roman"/>
      <w:kern w:val="0"/>
      <w:sz w:val="20"/>
      <w:szCs w:val="20"/>
    </w:rPr>
  </w:style>
  <w:style w:type="paragraph" w:styleId="8">
    <w:name w:val="Body Text First Indent"/>
    <w:basedOn w:val="7"/>
    <w:next w:val="1"/>
    <w:qFormat/>
    <w:uiPriority w:val="0"/>
    <w:pPr>
      <w:ind w:firstLine="420" w:firstLineChars="100"/>
    </w:pPr>
    <w:rPr>
      <w:szCs w:val="24"/>
    </w:rPr>
  </w:style>
  <w:style w:type="paragraph" w:styleId="9">
    <w:name w:val="Body Text Indent"/>
    <w:basedOn w:val="1"/>
    <w:next w:val="10"/>
    <w:qFormat/>
    <w:uiPriority w:val="0"/>
    <w:pPr>
      <w:spacing w:line="480" w:lineRule="exact"/>
      <w:ind w:firstLine="480" w:firstLineChars="200"/>
    </w:pPr>
    <w:rPr>
      <w:rFonts w:ascii="宋体" w:hAnsi="宋体"/>
      <w:sz w:val="24"/>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eastAsia="宋体" w:cs="Times New Roman"/>
      <w:kern w:val="0"/>
      <w:sz w:val="20"/>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16">
    <w:name w:val="Body Text First Indent 2"/>
    <w:basedOn w:val="9"/>
    <w:qFormat/>
    <w:uiPriority w:val="0"/>
    <w:pPr>
      <w:spacing w:after="120" w:line="240" w:lineRule="auto"/>
      <w:ind w:left="420" w:leftChars="200" w:firstLine="420"/>
    </w:pPr>
    <w:rPr>
      <w:sz w:val="21"/>
    </w:rPr>
  </w:style>
  <w:style w:type="table" w:styleId="18">
    <w:name w:val="Table Grid"/>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0">
    <w:name w:val="page number"/>
    <w:basedOn w:val="19"/>
    <w:qFormat/>
    <w:uiPriority w:val="0"/>
    <w:rPr>
      <w:rFonts w:ascii="Arial" w:hAnsi="Arial" w:eastAsia="黑体" w:cs="Arial"/>
      <w:snapToGrid w:val="0"/>
      <w:kern w:val="0"/>
      <w:szCs w:val="21"/>
    </w:rPr>
  </w:style>
  <w:style w:type="character" w:styleId="21">
    <w:name w:val="annotation reference"/>
    <w:basedOn w:val="19"/>
    <w:qFormat/>
    <w:uiPriority w:val="0"/>
    <w:rPr>
      <w:sz w:val="21"/>
      <w:szCs w:val="21"/>
    </w:rPr>
  </w:style>
  <w:style w:type="paragraph" w:customStyle="1" w:styleId="22">
    <w:name w:val="样式 标题 1 + 四号 加粗"/>
    <w:basedOn w:val="3"/>
    <w:qFormat/>
    <w:uiPriority w:val="0"/>
    <w:rPr>
      <w:rFonts w:eastAsia="黑体"/>
    </w:rPr>
  </w:style>
  <w:style w:type="paragraph" w:customStyle="1" w:styleId="23">
    <w:name w:val="Table Paragraph"/>
    <w:basedOn w:val="1"/>
    <w:qFormat/>
    <w:uiPriority w:val="1"/>
    <w:rPr>
      <w:rFonts w:ascii="宋体" w:hAnsi="宋体" w:eastAsia="宋体" w:cs="宋体"/>
      <w:lang w:val="zh-CN" w:eastAsia="zh-CN" w:bidi="zh-CN"/>
    </w:rPr>
  </w:style>
  <w:style w:type="paragraph" w:customStyle="1" w:styleId="24">
    <w:name w:val="样式3"/>
    <w:basedOn w:val="11"/>
    <w:next w:val="1"/>
    <w:qFormat/>
    <w:uiPriority w:val="0"/>
    <w:pPr>
      <w:snapToGrid w:val="0"/>
      <w:spacing w:before="260" w:after="260" w:line="416" w:lineRule="auto"/>
    </w:pPr>
    <w:rPr>
      <w:rFonts w:ascii="Times New Roman" w:hAnsi="Times New Roman"/>
      <w:sz w:val="32"/>
      <w:szCs w:val="20"/>
    </w:rPr>
  </w:style>
  <w:style w:type="paragraph" w:customStyle="1" w:styleId="25">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6">
    <w:name w:val="标准有序列表（L1）"/>
    <w:basedOn w:val="5"/>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8">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28033</Words>
  <Characters>29888</Characters>
  <Lines>0</Lines>
  <Paragraphs>0</Paragraphs>
  <TotalTime>1</TotalTime>
  <ScaleCrop>false</ScaleCrop>
  <LinksUpToDate>false</LinksUpToDate>
  <CharactersWithSpaces>31889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2023-06-29T00:50:00Z</dcterms:created>
  <dc:creator>29234</dc:creator>
  <cp:lastModifiedBy>章锦东</cp:lastModifiedBy>
  <dcterms:modified xsi:type="dcterms:W3CDTF">2023-07-18T06:52:35Z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D2BC890D52B84DF99A9D8C4611A4FCE5_12</vt:lpwstr>
  </property>
</Properties>
</file>