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rPr>
        <w:t>杭州萧山国际机场</w:t>
      </w:r>
      <w:r>
        <w:rPr>
          <w:rFonts w:hint="eastAsia" w:eastAsia="黑体" w:cs="Calibri"/>
          <w:b/>
          <w:sz w:val="44"/>
          <w:szCs w:val="44"/>
          <w:lang w:val="en-US" w:eastAsia="zh-CN"/>
        </w:rPr>
        <w:t>交通中心</w:t>
      </w:r>
    </w:p>
    <w:p>
      <w:pPr>
        <w:autoSpaceDE w:val="0"/>
        <w:autoSpaceDN w:val="0"/>
        <w:adjustRightInd w:val="0"/>
        <w:jc w:val="center"/>
        <w:rPr>
          <w:rFonts w:hint="eastAsia" w:eastAsia="黑体" w:cs="Calibri"/>
          <w:b/>
          <w:sz w:val="44"/>
          <w:szCs w:val="44"/>
        </w:rPr>
      </w:pPr>
      <w:r>
        <w:rPr>
          <w:rFonts w:hint="eastAsia" w:eastAsia="黑体" w:cs="Calibri"/>
          <w:b/>
          <w:sz w:val="44"/>
          <w:szCs w:val="44"/>
        </w:rPr>
        <w:t>共享</w:t>
      </w:r>
      <w:r>
        <w:rPr>
          <w:rFonts w:hint="eastAsia" w:eastAsia="黑体" w:cs="Calibri"/>
          <w:b/>
          <w:sz w:val="44"/>
          <w:szCs w:val="44"/>
          <w:lang w:eastAsia="zh-CN"/>
        </w:rPr>
        <w:t>按摩旅客座椅服务项目（重新招标）</w:t>
      </w:r>
    </w:p>
    <w:p>
      <w:pPr>
        <w:pStyle w:val="2"/>
        <w:jc w:val="center"/>
        <w:rPr>
          <w:rFonts w:eastAsia="黑体" w:cs="Calibri"/>
          <w:b/>
          <w:bCs/>
          <w:spacing w:val="60"/>
          <w:sz w:val="82"/>
          <w:szCs w:val="82"/>
        </w:rPr>
      </w:pPr>
      <w:r>
        <w:rPr>
          <w:rFonts w:hint="eastAsia" w:cs="Calibri"/>
          <w:b/>
          <w:sz w:val="44"/>
          <w:szCs w:val="44"/>
          <w:lang w:eastAsia="zh-CN"/>
        </w:rPr>
        <w:t>（</w:t>
      </w:r>
      <w:r>
        <w:rPr>
          <w:rFonts w:hint="eastAsia" w:cs="Calibri"/>
          <w:b/>
          <w:sz w:val="44"/>
          <w:szCs w:val="44"/>
          <w:lang w:val="en-US" w:eastAsia="zh-CN"/>
        </w:rPr>
        <w:t>重新招标</w:t>
      </w:r>
      <w:r>
        <w:rPr>
          <w:rFonts w:hint="eastAsia" w:cs="Calibri"/>
          <w:b/>
          <w:sz w:val="44"/>
          <w:szCs w:val="44"/>
          <w:lang w:eastAsia="zh-CN"/>
        </w:rPr>
        <w:t>）</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9"/>
        <w:spacing w:line="480" w:lineRule="auto"/>
        <w:jc w:val="center"/>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jc w:val="both"/>
        <w:rPr>
          <w:rFonts w:ascii="Calibri" w:hAnsi="Calibri" w:eastAsia="隶书" w:cs="Calibri"/>
          <w:sz w:val="32"/>
        </w:rPr>
      </w:pPr>
    </w:p>
    <w:p>
      <w:pPr>
        <w:pStyle w:val="9"/>
        <w:spacing w:line="480" w:lineRule="auto"/>
        <w:jc w:val="center"/>
        <w:rPr>
          <w:rFonts w:ascii="Calibri" w:hAnsi="Calibri" w:eastAsia="隶书" w:cs="Calibri"/>
          <w:sz w:val="32"/>
        </w:rPr>
      </w:pPr>
    </w:p>
    <w:p>
      <w:pPr>
        <w:pStyle w:val="9"/>
        <w:spacing w:line="480" w:lineRule="auto"/>
        <w:rPr>
          <w:rFonts w:ascii="Calibri" w:hAnsi="Calibri" w:eastAsia="隶书" w:cs="Calibri"/>
          <w:sz w:val="32"/>
        </w:rPr>
      </w:pPr>
    </w:p>
    <w:p>
      <w:pPr>
        <w:pStyle w:val="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二三</w:t>
      </w:r>
      <w:r>
        <w:rPr>
          <w:rFonts w:hint="eastAsia" w:ascii="Calibri" w:hAnsi="Calibri" w:eastAsia="黑体" w:cs="Calibri"/>
          <w:sz w:val="32"/>
          <w:szCs w:val="32"/>
        </w:rPr>
        <w:t>年</w:t>
      </w:r>
      <w:r>
        <w:rPr>
          <w:rFonts w:hint="eastAsia" w:ascii="Calibri" w:hAnsi="Calibri" w:eastAsia="黑体" w:cs="Calibri"/>
          <w:sz w:val="32"/>
          <w:szCs w:val="32"/>
          <w:lang w:val="en-US" w:eastAsia="zh-CN"/>
        </w:rPr>
        <w:t>五</w:t>
      </w:r>
      <w:r>
        <w:rPr>
          <w:rFonts w:ascii="Calibri" w:hAnsi="Calibri" w:eastAsia="黑体" w:cs="Calibri"/>
          <w:sz w:val="32"/>
          <w:szCs w:val="32"/>
        </w:rPr>
        <w:t>月</w:t>
      </w:r>
    </w:p>
    <w:p>
      <w:pPr>
        <w:snapToGrid w:val="0"/>
        <w:spacing w:line="360" w:lineRule="auto"/>
        <w:jc w:val="center"/>
        <w:rPr>
          <w:rFonts w:cs="Calibri"/>
          <w:color w:val="000000"/>
          <w:sz w:val="32"/>
          <w:szCs w:val="32"/>
        </w:rPr>
        <w:sectPr>
          <w:headerReference r:id="rId3" w:type="default"/>
          <w:footerReference r:id="rId4" w:type="default"/>
          <w:pgSz w:w="12240" w:h="15840"/>
          <w:pgMar w:top="1400" w:right="1680" w:bottom="1120" w:left="1580" w:header="0" w:footer="921" w:gutter="0"/>
          <w:pgNumType w:fmt="decimal" w:start="1"/>
          <w:cols w:space="720" w:num="1"/>
        </w:sectPr>
      </w:pPr>
    </w:p>
    <w:p>
      <w:pPr>
        <w:pStyle w:val="13"/>
        <w:rPr>
          <w:rFonts w:ascii="Calibri" w:cs="Calibri"/>
          <w:b/>
          <w:color w:val="000000"/>
          <w:sz w:val="44"/>
        </w:rPr>
      </w:pPr>
      <w:bookmarkStart w:id="3" w:name="_Toc386363314"/>
      <w:bookmarkStart w:id="4" w:name="_Toc349011855"/>
      <w:bookmarkStart w:id="5" w:name="_Toc349007685"/>
      <w:bookmarkStart w:id="6" w:name="_Toc386359390"/>
      <w:r>
        <w:rPr>
          <w:rFonts w:hint="eastAsia" w:ascii="Calibri" w:cs="Calibri"/>
          <w:b/>
          <w:color w:val="000000"/>
          <w:sz w:val="44"/>
        </w:rPr>
        <w:t xml:space="preserve"> </w:t>
      </w:r>
    </w:p>
    <w:p>
      <w:pPr>
        <w:pStyle w:val="13"/>
        <w:rPr>
          <w:rFonts w:ascii="Calibri" w:hAnsi="Calibri" w:cs="Calibri"/>
          <w:b/>
          <w:color w:val="000000"/>
          <w:sz w:val="44"/>
        </w:rPr>
      </w:pPr>
      <w:bookmarkStart w:id="7" w:name="_Toc400369182"/>
      <w:bookmarkStart w:id="8" w:name="_Toc444173456"/>
      <w:bookmarkStart w:id="9" w:name="_Toc444811406"/>
      <w:bookmarkStart w:id="10" w:name="_Toc44417497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3"/>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18"/>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xml:space="preserve"> 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18"/>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5</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18"/>
          <w:rFonts w:hint="eastAsia" w:ascii="黑体" w:hAnsi="黑体" w:eastAsia="黑体" w:cs="Calibri"/>
          <w:kern w:val="0"/>
          <w:sz w:val="22"/>
          <w:szCs w:val="22"/>
        </w:rPr>
        <w:t xml:space="preserve">第三章  </w:t>
      </w:r>
      <w:r>
        <w:rPr>
          <w:rStyle w:val="18"/>
          <w:rFonts w:hint="eastAsia" w:ascii="黑体" w:hAnsi="黑体" w:eastAsia="黑体" w:cs="Calibri"/>
          <w:kern w:val="0"/>
          <w:sz w:val="22"/>
          <w:szCs w:val="22"/>
          <w:lang w:val="en-US" w:eastAsia="zh-CN"/>
        </w:rPr>
        <w:t>评标办法</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2</w:t>
      </w:r>
      <w:r>
        <w:rPr>
          <w:rFonts w:hint="eastAsia" w:ascii="黑体" w:hAnsi="黑体" w:eastAsia="黑体"/>
          <w:sz w:val="22"/>
          <w:szCs w:val="22"/>
        </w:rPr>
        <w:fldChar w:fldCharType="end"/>
      </w:r>
      <w:r>
        <w:rPr>
          <w:rFonts w:hint="eastAsia" w:ascii="黑体" w:hAnsi="黑体" w:eastAsia="黑体"/>
          <w:sz w:val="22"/>
          <w:szCs w:val="22"/>
        </w:rPr>
        <w:fldChar w:fldCharType="end"/>
      </w:r>
      <w:r>
        <w:rPr>
          <w:rFonts w:hint="eastAsia" w:ascii="黑体" w:hAnsi="黑体" w:eastAsia="黑体"/>
          <w:sz w:val="22"/>
          <w:szCs w:val="22"/>
          <w:lang w:val="en-US" w:eastAsia="zh-CN"/>
        </w:rPr>
        <w:t>3</w:t>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18"/>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30</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18"/>
          <w:rFonts w:hint="eastAsia" w:ascii="黑体" w:hAnsi="黑体" w:eastAsia="黑体" w:cs="Calibri"/>
          <w:kern w:val="0"/>
          <w:sz w:val="22"/>
          <w:szCs w:val="22"/>
        </w:rPr>
        <w:t xml:space="preserve">第五章  </w:t>
      </w:r>
      <w:r>
        <w:rPr>
          <w:rStyle w:val="18"/>
          <w:rFonts w:hint="eastAsia" w:ascii="黑体" w:hAnsi="黑体" w:eastAsia="黑体" w:cs="Calibri"/>
          <w:kern w:val="0"/>
          <w:sz w:val="22"/>
          <w:szCs w:val="22"/>
          <w:lang w:val="en-US" w:eastAsia="zh-CN"/>
        </w:rPr>
        <w:t>用户需求书</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hint="eastAsia" w:ascii="黑体" w:hAnsi="黑体" w:eastAsia="黑体"/>
          <w:sz w:val="22"/>
          <w:szCs w:val="22"/>
          <w:lang w:val="en-US" w:eastAsia="zh-CN"/>
        </w:rPr>
        <w:t>54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3"/>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18"/>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lang w:val="en-US" w:eastAsia="zh-CN"/>
        </w:rPr>
        <w:t>5</w:t>
      </w:r>
      <w:r>
        <w:rPr>
          <w:rFonts w:hint="eastAsia" w:ascii="黑体" w:hAnsi="黑体" w:eastAsia="黑体"/>
          <w:sz w:val="22"/>
          <w:szCs w:val="22"/>
        </w:rPr>
        <w:fldChar w:fldCharType="end"/>
      </w:r>
      <w:r>
        <w:rPr>
          <w:rFonts w:hint="eastAsia" w:ascii="黑体" w:hAnsi="黑体" w:eastAsia="黑体"/>
          <w:sz w:val="22"/>
          <w:szCs w:val="22"/>
          <w:lang w:val="en-US" w:eastAsia="zh-CN"/>
        </w:rPr>
        <w:t>8</w:t>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2" w:name="_Toc7641"/>
      <w:bookmarkStart w:id="13" w:name="_Toc24932"/>
      <w:bookmarkStart w:id="14" w:name="_Toc24784"/>
      <w:bookmarkStart w:id="15" w:name="_Toc14628"/>
      <w:bookmarkStart w:id="16" w:name="_Toc22293"/>
      <w:bookmarkStart w:id="17" w:name="_Toc18642"/>
      <w:bookmarkStart w:id="18" w:name="_Toc6832"/>
      <w:bookmarkStart w:id="19" w:name="_Toc8110"/>
      <w:bookmarkStart w:id="20" w:name="_Toc6581"/>
      <w:bookmarkStart w:id="21" w:name="_Toc448002982"/>
      <w:bookmarkStart w:id="22" w:name="_Toc249322950"/>
      <w:bookmarkStart w:id="23" w:name="_Toc248766631"/>
      <w:r>
        <w:rPr>
          <w:rFonts w:ascii="Calibri" w:hAnsi="Calibri" w:eastAsia="宋体" w:cs="Times New Roman"/>
          <w:b/>
          <w:bCs/>
          <w:kern w:val="44"/>
          <w:sz w:val="44"/>
          <w:szCs w:val="44"/>
          <w:lang w:val="en-US" w:eastAsia="zh-CN" w:bidi="ar-SA"/>
        </w:rPr>
        <w:t xml:space="preserve">第一章 </w:t>
      </w:r>
      <w:bookmarkEnd w:id="12"/>
      <w:bookmarkEnd w:id="13"/>
      <w:bookmarkEnd w:id="14"/>
      <w:bookmarkEnd w:id="15"/>
      <w:bookmarkEnd w:id="16"/>
      <w:bookmarkEnd w:id="17"/>
      <w:bookmarkEnd w:id="18"/>
      <w:bookmarkEnd w:id="19"/>
      <w:bookmarkEnd w:id="20"/>
      <w:r>
        <w:rPr>
          <w:rFonts w:hint="eastAsia" w:ascii="Calibri" w:hAnsi="Calibri" w:eastAsia="宋体" w:cs="Times New Roman"/>
          <w:b/>
          <w:bCs/>
          <w:kern w:val="44"/>
          <w:sz w:val="44"/>
          <w:szCs w:val="44"/>
          <w:lang w:val="en-US" w:eastAsia="zh-CN" w:bidi="ar-SA"/>
        </w:rPr>
        <w:t>招标公告</w:t>
      </w:r>
      <w:bookmarkEnd w:id="21"/>
    </w:p>
    <w:p>
      <w:pPr>
        <w:keepNext/>
        <w:keepLines/>
        <w:spacing w:before="70" w:line="360" w:lineRule="auto"/>
        <w:ind w:right="157" w:firstLine="422" w:firstLineChars="200"/>
        <w:outlineLvl w:val="2"/>
        <w:rPr>
          <w:rFonts w:ascii="黑体" w:hAnsi="黑体" w:eastAsia="黑体" w:cs="Times New Roman"/>
          <w:szCs w:val="32"/>
        </w:rPr>
      </w:pPr>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ascii="Arial" w:hAnsi="Arial" w:cs="Arial"/>
          <w:b/>
          <w:bCs/>
          <w:kern w:val="0"/>
          <w:sz w:val="22"/>
        </w:rPr>
      </w:pPr>
      <w:r>
        <w:rPr>
          <w:rFonts w:hint="eastAsia" w:ascii="宋体" w:hAnsi="宋体" w:cs="Arial"/>
          <w:kern w:val="0"/>
          <w:sz w:val="22"/>
        </w:rPr>
        <w:t>杭州萧山国际机场</w:t>
      </w:r>
      <w:r>
        <w:rPr>
          <w:rFonts w:hint="eastAsia" w:ascii="宋体" w:hAnsi="宋体" w:cs="Arial"/>
          <w:kern w:val="0"/>
          <w:sz w:val="22"/>
          <w:u w:val="single"/>
          <w:lang w:val="en-US" w:eastAsia="zh-CN"/>
        </w:rPr>
        <w:t>交通中心</w:t>
      </w:r>
      <w:r>
        <w:rPr>
          <w:rFonts w:hint="eastAsia" w:ascii="宋体" w:hAnsi="宋体" w:cs="Arial"/>
          <w:kern w:val="0"/>
          <w:sz w:val="22"/>
          <w:u w:val="single"/>
        </w:rPr>
        <w:t>共享</w:t>
      </w:r>
      <w:r>
        <w:rPr>
          <w:rFonts w:hint="eastAsia" w:ascii="宋体" w:hAnsi="宋体" w:cs="Arial"/>
          <w:kern w:val="0"/>
          <w:sz w:val="22"/>
          <w:u w:val="single"/>
          <w:lang w:eastAsia="zh-CN"/>
        </w:rPr>
        <w:t>按摩旅客座椅服务项目（重新招标）</w:t>
      </w:r>
      <w:bookmarkStart w:id="62" w:name="_GoBack"/>
      <w:bookmarkEnd w:id="62"/>
      <w:r>
        <w:rPr>
          <w:rFonts w:hint="eastAsia" w:ascii="宋体" w:hAnsi="宋体" w:eastAsia="宋体" w:cs="宋体"/>
          <w:spacing w:val="-1"/>
          <w:sz w:val="21"/>
          <w:szCs w:val="24"/>
        </w:rPr>
        <w:t>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keepNext/>
        <w:keepLines/>
        <w:spacing w:before="70" w:line="360" w:lineRule="auto"/>
        <w:ind w:right="157" w:firstLine="422" w:firstLineChars="200"/>
        <w:outlineLvl w:val="2"/>
        <w:rPr>
          <w:rFonts w:ascii="黑体" w:hAnsi="黑体" w:eastAsia="黑体" w:cs="Times New Roman"/>
          <w:b/>
          <w:bCs/>
          <w:szCs w:val="32"/>
        </w:rPr>
      </w:pPr>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w:t>
      </w:r>
      <w:r>
        <w:rPr>
          <w:rFonts w:hint="eastAsia" w:ascii="宋体" w:hAnsi="宋体" w:cs="Arial"/>
          <w:kern w:val="0"/>
          <w:sz w:val="22"/>
          <w:lang w:val="en-US" w:eastAsia="zh-CN"/>
        </w:rPr>
        <w:t>交通中心内</w:t>
      </w:r>
      <w:r>
        <w:rPr>
          <w:rFonts w:hint="eastAsia" w:ascii="宋体" w:hAnsi="宋体" w:eastAsia="宋体" w:cs="宋体"/>
          <w:sz w:val="21"/>
          <w:szCs w:val="24"/>
        </w:rPr>
        <w:t>，具体要求详见第五章。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cs="Arial"/>
          <w:kern w:val="0"/>
          <w:sz w:val="22"/>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rPr>
        <w:t>招标内容：</w:t>
      </w:r>
      <w:r>
        <w:rPr>
          <w:rFonts w:hint="eastAsia" w:ascii="宋体" w:hAnsi="宋体" w:cs="宋体"/>
          <w:sz w:val="21"/>
          <w:szCs w:val="24"/>
          <w:lang w:val="en-US" w:eastAsia="zh-CN"/>
        </w:rPr>
        <w:t>在交通中心提供共享按摩旅客座椅服务</w:t>
      </w:r>
      <w:r>
        <w:rPr>
          <w:rFonts w:hint="eastAsia" w:ascii="宋体" w:hAnsi="宋体" w:eastAsia="宋体" w:cs="宋体"/>
          <w:sz w:val="21"/>
          <w:szCs w:val="24"/>
        </w:rPr>
        <w:t>。</w:t>
      </w:r>
    </w:p>
    <w:tbl>
      <w:tblPr>
        <w:tblStyle w:val="21"/>
        <w:tblW w:w="7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243"/>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序号</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点位</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2F与T4航站楼交界处</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B2通道29号垂梯西南侧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3</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车站候车厅东侧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4</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车站候车厅西侧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网约车候车区</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6</w:t>
            </w:r>
          </w:p>
        </w:tc>
      </w:tr>
    </w:tbl>
    <w:p>
      <w:pPr>
        <w:widowControl/>
        <w:adjustRightInd w:val="0"/>
        <w:snapToGrid w:val="0"/>
        <w:spacing w:line="340" w:lineRule="exact"/>
        <w:ind w:firstLine="420" w:firstLineChars="200"/>
        <w:rPr>
          <w:rFonts w:hint="eastAsia" w:ascii="宋体" w:hAnsi="宋体" w:cs="Arial"/>
          <w:kern w:val="0"/>
          <w:sz w:val="22"/>
        </w:rPr>
      </w:pPr>
      <w:r>
        <w:rPr>
          <w:rFonts w:hint="eastAsia" w:ascii="宋体" w:hAnsi="宋体" w:eastAsia="宋体" w:cs="宋体"/>
          <w:sz w:val="21"/>
          <w:szCs w:val="24"/>
        </w:rPr>
        <w:t>2.3  服务期：</w:t>
      </w:r>
      <w:r>
        <w:rPr>
          <w:rFonts w:hint="eastAsia" w:ascii="宋体" w:hAnsi="宋体" w:cs="宋体"/>
          <w:sz w:val="21"/>
          <w:szCs w:val="24"/>
          <w:lang w:val="en-US" w:eastAsia="zh-CN"/>
        </w:rPr>
        <w:t>自合同签订之日起为期1年</w:t>
      </w:r>
      <w:r>
        <w:rPr>
          <w:rFonts w:hint="eastAsia" w:ascii="宋体" w:hAnsi="宋体" w:eastAsia="宋体" w:cs="宋体"/>
          <w:sz w:val="21"/>
          <w:szCs w:val="24"/>
        </w:rPr>
        <w:t>。</w:t>
      </w:r>
    </w:p>
    <w:p>
      <w:pPr>
        <w:keepNext/>
        <w:keepLines/>
        <w:spacing w:before="70" w:line="360" w:lineRule="auto"/>
        <w:ind w:right="157" w:firstLine="422" w:firstLineChars="200"/>
        <w:outlineLvl w:val="2"/>
        <w:rPr>
          <w:rFonts w:ascii="黑体" w:hAnsi="黑体" w:eastAsia="黑体" w:cs="Times New Roman"/>
          <w:b/>
          <w:bCs/>
          <w:szCs w:val="32"/>
        </w:rPr>
      </w:pPr>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cs="宋体"/>
          <w:u w:val="single"/>
          <w:lang w:val="en-US" w:eastAsia="zh-CN"/>
        </w:rPr>
        <w:t>1000</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20</w:t>
      </w:r>
      <w:r>
        <w:rPr>
          <w:rFonts w:hint="eastAsia" w:ascii="宋体" w:hAnsi="宋体" w:eastAsia="宋体" w:cs="宋体"/>
          <w:u w:val="single"/>
        </w:rPr>
        <w:t xml:space="preserve"> </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24" w:name="_bookmark6"/>
      <w:bookmarkEnd w:id="24"/>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5.1 投标文件递交的截止时间：202</w:t>
      </w:r>
      <w:r>
        <w:rPr>
          <w:rFonts w:hint="eastAsia" w:ascii="宋体" w:hAnsi="宋体" w:eastAsia="宋体" w:cs="宋体"/>
          <w:lang w:val="en-US" w:eastAsia="zh-CN"/>
        </w:rPr>
        <w:t>3</w:t>
      </w:r>
      <w:r>
        <w:rPr>
          <w:rFonts w:hint="eastAsia" w:ascii="宋体" w:hAnsi="宋体" w:eastAsia="宋体" w:cs="宋体"/>
        </w:rPr>
        <w:t xml:space="preserve"> 年</w:t>
      </w:r>
      <w:r>
        <w:rPr>
          <w:rFonts w:hint="eastAsia" w:ascii="宋体" w:hAnsi="宋体" w:cs="宋体"/>
          <w:lang w:val="en-US" w:eastAsia="zh-CN"/>
        </w:rPr>
        <w:t>5</w:t>
      </w:r>
      <w:r>
        <w:rPr>
          <w:rFonts w:hint="eastAsia" w:ascii="宋体" w:hAnsi="宋体" w:eastAsia="宋体" w:cs="宋体"/>
        </w:rPr>
        <w:t>月</w:t>
      </w:r>
      <w:r>
        <w:rPr>
          <w:rFonts w:hint="eastAsia" w:ascii="宋体" w:hAnsi="宋体" w:cs="宋体"/>
          <w:lang w:val="en-US" w:eastAsia="zh-CN"/>
        </w:rPr>
        <w:t>18</w:t>
      </w:r>
      <w:r>
        <w:rPr>
          <w:rFonts w:hint="eastAsia" w:ascii="宋体" w:hAnsi="宋体" w:eastAsia="宋体" w:cs="宋体"/>
        </w:rPr>
        <w:t>日</w:t>
      </w:r>
      <w:r>
        <w:rPr>
          <w:rFonts w:hint="eastAsia" w:ascii="宋体" w:hAnsi="宋体" w:cs="宋体"/>
          <w:lang w:val="en-US" w:eastAsia="zh-CN"/>
        </w:rPr>
        <w:t>16</w:t>
      </w:r>
      <w:r>
        <w:rPr>
          <w:rFonts w:hint="eastAsia" w:ascii="宋体" w:hAnsi="宋体" w:eastAsia="宋体" w:cs="宋体"/>
        </w:rPr>
        <w:t>时</w:t>
      </w:r>
      <w:r>
        <w:rPr>
          <w:rFonts w:hint="eastAsia" w:ascii="宋体" w:hAnsi="宋体" w:cs="宋体"/>
          <w:lang w:val="en-US" w:eastAsia="zh-CN"/>
        </w:rPr>
        <w:t>30</w:t>
      </w:r>
      <w:r>
        <w:rPr>
          <w:rFonts w:hint="eastAsia" w:ascii="宋体" w:hAnsi="宋体" w:eastAsia="宋体" w:cs="宋体"/>
        </w:rPr>
        <w:t>分(北京时间)。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widowControl/>
        <w:snapToGrid w:val="0"/>
        <w:spacing w:line="340" w:lineRule="exact"/>
        <w:jc w:val="left"/>
        <w:rPr>
          <w:rFonts w:hint="eastAsia" w:ascii="Times New Roman" w:hAnsi="Times New Roman" w:eastAsia="Times New Roman" w:cs="Times New Roman"/>
        </w:rPr>
      </w:pPr>
      <w:r>
        <w:rPr>
          <w:rFonts w:hint="eastAsia" w:ascii="Times New Roman" w:hAnsi="Times New Roman" w:eastAsia="宋体" w:cs="Times New Roman"/>
          <w:lang w:val="en-US" w:eastAsia="zh-CN"/>
        </w:rPr>
        <w:t xml:space="preserve">    </w:t>
      </w:r>
      <w:r>
        <w:rPr>
          <w:rFonts w:hint="eastAsia" w:ascii="宋体" w:hAnsi="宋体" w:eastAsia="宋体" w:cs="宋体"/>
        </w:rPr>
        <w:t>5.3 逾期送达的、未送达指定地点的或者未密封的投标文件，招标人将予以拒收。</w:t>
      </w:r>
    </w:p>
    <w:p>
      <w:pPr>
        <w:pStyle w:val="4"/>
        <w:spacing w:before="70"/>
        <w:ind w:right="157" w:firstLine="422"/>
        <w:rPr>
          <w:rFonts w:ascii="宋体" w:hAnsi="宋体" w:cs="宋体"/>
          <w:sz w:val="21"/>
        </w:rPr>
      </w:pPr>
      <w:r>
        <w:rPr>
          <w:rFonts w:hint="eastAsia" w:ascii="宋体" w:hAnsi="宋体" w:cs="宋体"/>
          <w:sz w:val="21"/>
        </w:rPr>
        <w:t>6.发布公告的媒介</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4"/>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ascii="宋体" w:hAnsi="宋体"/>
          <w:bCs/>
          <w:sz w:val="22"/>
        </w:rPr>
      </w:pPr>
      <w:r>
        <w:rPr>
          <w:rFonts w:hint="eastAsia" w:ascii="宋体" w:hAnsi="宋体" w:eastAsia="宋体" w:cs="宋体"/>
          <w:b w:val="0"/>
          <w:bCs w:val="0"/>
          <w:kern w:val="0"/>
          <w:sz w:val="21"/>
          <w:szCs w:val="32"/>
          <w:highlight w:val="none"/>
          <w:lang w:val="en-US" w:eastAsia="zh-CN" w:bidi="ar-SA"/>
        </w:rPr>
        <w:t>招标监督人：孟工                        联系电话：0571-83837728</w:t>
      </w:r>
    </w:p>
    <w:bookmarkEnd w:id="0"/>
    <w:bookmarkEnd w:id="22"/>
    <w:bookmarkEnd w:id="23"/>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25" w:name="_Toc19698496"/>
      <w:bookmarkStart w:id="26" w:name="_Toc143421654"/>
      <w:r>
        <w:rPr>
          <w:rFonts w:ascii="Calibri" w:hAnsi="Calibri" w:eastAsia="宋体" w:cs="Times New Roman"/>
          <w:b/>
          <w:bCs/>
          <w:kern w:val="44"/>
          <w:sz w:val="44"/>
          <w:szCs w:val="44"/>
        </w:rPr>
        <w:br w:type="page"/>
      </w:r>
    </w:p>
    <w:p>
      <w:pPr>
        <w:keepNext/>
        <w:keepLines/>
        <w:spacing w:before="340" w:after="330" w:line="564" w:lineRule="exact"/>
        <w:ind w:right="57"/>
        <w:jc w:val="center"/>
        <w:outlineLvl w:val="0"/>
        <w:rPr>
          <w:rFonts w:ascii="Calibri" w:hAnsi="Calibri" w:eastAsia="宋体" w:cs="Times New Roman"/>
          <w:b/>
          <w:bCs/>
          <w:kern w:val="44"/>
          <w:sz w:val="44"/>
          <w:szCs w:val="44"/>
        </w:rPr>
      </w:pPr>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25"/>
      <w:bookmarkStart w:id="27" w:name="_Toc448002984"/>
      <w:bookmarkStart w:id="28" w:name="_Toc349007688"/>
      <w:bookmarkStart w:id="29" w:name="_Toc386359393"/>
      <w:bookmarkStart w:id="30" w:name="_Toc444174979"/>
      <w:bookmarkStart w:id="31" w:name="_Toc444811409"/>
      <w:bookmarkStart w:id="32" w:name="_Toc11881"/>
      <w:bookmarkStart w:id="33" w:name="_Toc386363317"/>
      <w:bookmarkStart w:id="34" w:name="_Toc349011858"/>
      <w:bookmarkStart w:id="35" w:name="_Toc400369185"/>
      <w:bookmarkStart w:id="36" w:name="_Toc444173459"/>
    </w:p>
    <w:p>
      <w:pPr>
        <w:keepNext/>
        <w:keepLines/>
        <w:spacing w:line="360" w:lineRule="auto"/>
        <w:ind w:firstLine="264" w:firstLineChars="94"/>
        <w:jc w:val="center"/>
        <w:outlineLvl w:val="2"/>
      </w:pPr>
      <w:r>
        <w:rPr>
          <w:rFonts w:ascii="Calibri" w:hAnsi="Calibri" w:eastAsia="宋体" w:cs="Times New Roman"/>
          <w:b/>
          <w:bCs/>
          <w:sz w:val="28"/>
          <w:szCs w:val="28"/>
        </w:rPr>
        <w:t>投标人须知前附表</w:t>
      </w:r>
    </w:p>
    <w:bookmarkEnd w:id="26"/>
    <w:bookmarkEnd w:id="27"/>
    <w:bookmarkEnd w:id="28"/>
    <w:bookmarkEnd w:id="29"/>
    <w:bookmarkEnd w:id="30"/>
    <w:bookmarkEnd w:id="31"/>
    <w:bookmarkEnd w:id="32"/>
    <w:bookmarkEnd w:id="33"/>
    <w:bookmarkEnd w:id="34"/>
    <w:bookmarkEnd w:id="35"/>
    <w:bookmarkEnd w:id="36"/>
    <w:tbl>
      <w:tblPr>
        <w:tblStyle w:val="2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lang w:val="en-US" w:eastAsia="zh-CN"/>
              </w:rPr>
              <w:t>交通中心</w:t>
            </w:r>
            <w:r>
              <w:rPr>
                <w:rFonts w:hint="eastAsia" w:ascii="宋体" w:hAnsi="宋体" w:cs="Arial"/>
                <w:kern w:val="0"/>
                <w:sz w:val="22"/>
              </w:rPr>
              <w:t>共享</w:t>
            </w:r>
            <w:r>
              <w:rPr>
                <w:rFonts w:hint="eastAsia" w:ascii="宋体" w:hAnsi="宋体" w:cs="Arial"/>
                <w:kern w:val="0"/>
                <w:sz w:val="22"/>
                <w:lang w:eastAsia="zh-CN"/>
              </w:rPr>
              <w:t>按摩旅客座椅服务项目（重新招标）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hint="eastAsia" w:ascii="宋体" w:hAnsi="宋体" w:cs="Calibri"/>
                <w:kern w:val="0"/>
                <w:sz w:val="22"/>
                <w:lang w:val="en-US" w:eastAsia="zh-CN"/>
              </w:rPr>
              <w:t>交通中心</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23"/>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lang w:val="en-US" w:eastAsia="zh-CN"/>
              </w:rPr>
              <w:t>五</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lang w:val="en-US" w:eastAsia="zh-CN"/>
              </w:rPr>
              <w:t>用户需求书</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autoSpaceDE w:val="0"/>
              <w:autoSpaceDN w:val="0"/>
              <w:adjustRightInd w:val="0"/>
              <w:snapToGrid w:val="0"/>
              <w:spacing w:line="240" w:lineRule="auto"/>
              <w:jc w:val="left"/>
              <w:rPr>
                <w:rFonts w:cs="Calibri" w:asciiTheme="minorEastAsia" w:hAnsiTheme="minorEastAsia" w:eastAsiaTheme="minorEastAsia"/>
                <w:color w:val="000000"/>
                <w:kern w:val="0"/>
                <w:sz w:val="22"/>
              </w:rPr>
            </w:pPr>
            <w:r>
              <w:rPr>
                <w:rFonts w:hint="eastAsia" w:cs="Calibri" w:asciiTheme="minorEastAsia" w:hAnsiTheme="minorEastAsia" w:eastAsiaTheme="minorEastAsia"/>
                <w:kern w:val="0"/>
                <w:sz w:val="22"/>
              </w:rPr>
              <w:t>自合同签订日开始</w:t>
            </w:r>
            <w:r>
              <w:rPr>
                <w:rFonts w:hint="eastAsia" w:cs="Calibri" w:asciiTheme="minorEastAsia" w:hAnsiTheme="minorEastAsia" w:eastAsiaTheme="minorEastAsia"/>
                <w:kern w:val="0"/>
                <w:sz w:val="22"/>
                <w:lang w:val="en-US" w:eastAsia="zh-CN"/>
              </w:rPr>
              <w:t>为期1年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符合国家现行设备验收规范和招标文件关于设备验收的合格标准。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ascii="宋体" w:hAnsi="宋体" w:cs="Calibri"/>
                <w:kern w:val="0"/>
                <w:sz w:val="22"/>
              </w:rPr>
            </w:pPr>
            <w:r>
              <w:rPr>
                <w:rFonts w:cs="Calibri" w:asciiTheme="minorEastAsia" w:hAnsiTheme="minorEastAsia" w:eastAsiaTheme="minorEastAsia"/>
                <w:kern w:val="0"/>
                <w:sz w:val="22"/>
              </w:rPr>
              <w:t>□组织，</w:t>
            </w:r>
            <w:r>
              <w:rPr>
                <w:rFonts w:hint="eastAsia" w:ascii="宋体" w:hAnsi="宋体" w:cs="Calibri"/>
                <w:kern w:val="0"/>
                <w:sz w:val="22"/>
              </w:rPr>
              <w:t>20</w:t>
            </w:r>
            <w:r>
              <w:rPr>
                <w:rFonts w:hint="eastAsia" w:ascii="宋体" w:hAnsi="宋体" w:cs="Calibri"/>
                <w:kern w:val="0"/>
                <w:sz w:val="22"/>
                <w:lang w:val="en-US" w:eastAsia="zh-CN"/>
              </w:rPr>
              <w:t>23</w:t>
            </w:r>
            <w:r>
              <w:rPr>
                <w:rFonts w:hint="eastAsia" w:ascii="宋体" w:hAnsi="宋体" w:cs="Calibri"/>
                <w:kern w:val="0"/>
                <w:sz w:val="22"/>
              </w:rPr>
              <w:t>年</w:t>
            </w:r>
            <w:r>
              <w:rPr>
                <w:rFonts w:hint="eastAsia" w:ascii="宋体" w:hAnsi="宋体" w:cs="Calibri"/>
                <w:kern w:val="0"/>
                <w:sz w:val="22"/>
                <w:lang w:val="en-US" w:eastAsia="zh-CN"/>
              </w:rPr>
              <w:t xml:space="preserve"> </w:t>
            </w:r>
            <w:r>
              <w:rPr>
                <w:rFonts w:hint="eastAsia" w:ascii="宋体" w:hAnsi="宋体" w:cs="Calibri"/>
                <w:kern w:val="0"/>
                <w:sz w:val="22"/>
              </w:rPr>
              <w:t>月</w:t>
            </w:r>
            <w:r>
              <w:rPr>
                <w:rFonts w:hint="eastAsia" w:ascii="宋体" w:hAnsi="宋体" w:cs="Calibri"/>
                <w:kern w:val="0"/>
                <w:sz w:val="22"/>
                <w:lang w:val="en-US" w:eastAsia="zh-CN"/>
              </w:rPr>
              <w:t xml:space="preserve"> </w:t>
            </w:r>
            <w:r>
              <w:rPr>
                <w:rFonts w:hint="eastAsia" w:ascii="宋体" w:hAnsi="宋体" w:cs="Calibri"/>
                <w:kern w:val="0"/>
                <w:sz w:val="22"/>
              </w:rPr>
              <w:t>日上午9时00分（北京时间）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踏勘集中地点：杭州萧山国际机场</w:t>
            </w:r>
            <w:r>
              <w:rPr>
                <w:rFonts w:hint="eastAsia" w:ascii="宋体" w:hAnsi="宋体" w:cs="Calibri"/>
                <w:kern w:val="0"/>
                <w:sz w:val="22"/>
                <w:lang w:val="en-US" w:eastAsia="zh-CN"/>
              </w:rPr>
              <w:t>交通中心—9米中庭</w:t>
            </w:r>
          </w:p>
          <w:p>
            <w:pPr>
              <w:autoSpaceDE w:val="0"/>
              <w:autoSpaceDN w:val="0"/>
              <w:adjustRightInd w:val="0"/>
              <w:snapToGrid w:val="0"/>
              <w:rPr>
                <w:rFonts w:ascii="宋体" w:hAnsi="宋体" w:cs="Calibri"/>
                <w:kern w:val="0"/>
                <w:sz w:val="22"/>
              </w:rPr>
            </w:pPr>
            <w:r>
              <w:rPr>
                <w:rFonts w:hint="eastAsia" w:ascii="宋体" w:hAnsi="宋体" w:cs="Calibri"/>
                <w:kern w:val="0"/>
                <w:sz w:val="22"/>
              </w:rPr>
              <w:t>注：前往现场踏勘人员需提前电话联系并提前3日提交：</w:t>
            </w:r>
          </w:p>
          <w:p>
            <w:pPr>
              <w:autoSpaceDE w:val="0"/>
              <w:autoSpaceDN w:val="0"/>
              <w:adjustRightInd w:val="0"/>
              <w:snapToGrid w:val="0"/>
              <w:rPr>
                <w:rFonts w:ascii="宋体" w:hAnsi="宋体" w:cs="Calibri"/>
                <w:kern w:val="0"/>
                <w:sz w:val="22"/>
              </w:rPr>
            </w:pPr>
            <w:r>
              <w:rPr>
                <w:rFonts w:hint="eastAsia" w:ascii="宋体" w:hAnsi="宋体" w:cs="Calibri"/>
                <w:kern w:val="0"/>
                <w:sz w:val="22"/>
              </w:rPr>
              <w:t>（1）有效身份证复印件；</w:t>
            </w:r>
          </w:p>
          <w:p>
            <w:pPr>
              <w:autoSpaceDE w:val="0"/>
              <w:autoSpaceDN w:val="0"/>
              <w:adjustRightInd w:val="0"/>
              <w:snapToGrid w:val="0"/>
              <w:rPr>
                <w:rFonts w:ascii="宋体" w:hAnsi="宋体" w:cs="Calibri"/>
                <w:kern w:val="0"/>
                <w:sz w:val="22"/>
              </w:rPr>
            </w:pPr>
            <w:r>
              <w:rPr>
                <w:rFonts w:hint="eastAsia" w:ascii="宋体" w:hAnsi="宋体" w:cs="Calibri"/>
                <w:kern w:val="0"/>
                <w:sz w:val="22"/>
              </w:rPr>
              <w:t>（2）一寸照1张；</w:t>
            </w:r>
          </w:p>
          <w:p>
            <w:pPr>
              <w:autoSpaceDE w:val="0"/>
              <w:autoSpaceDN w:val="0"/>
              <w:adjustRightInd w:val="0"/>
              <w:snapToGrid w:val="0"/>
              <w:rPr>
                <w:rFonts w:ascii="宋体" w:hAnsi="宋体" w:cs="Calibri"/>
                <w:kern w:val="0"/>
                <w:sz w:val="22"/>
              </w:rPr>
            </w:pPr>
            <w:r>
              <w:rPr>
                <w:rFonts w:hint="eastAsia" w:ascii="宋体" w:hAnsi="宋体" w:cs="Calibri"/>
                <w:kern w:val="0"/>
                <w:sz w:val="22"/>
              </w:rPr>
              <w:t>（3）踏勘当日携带有效身份</w:t>
            </w:r>
            <w:r>
              <w:rPr>
                <w:rFonts w:hint="eastAsia" w:ascii="宋体" w:hAnsi="宋体" w:cs="Calibri"/>
                <w:kern w:val="0"/>
                <w:sz w:val="22"/>
                <w:lang w:val="en-US" w:eastAsia="zh-CN"/>
              </w:rPr>
              <w:t>证</w:t>
            </w:r>
            <w:r>
              <w:rPr>
                <w:rFonts w:hint="eastAsia" w:ascii="宋体" w:hAnsi="宋体" w:cs="Calibri"/>
                <w:kern w:val="0"/>
                <w:sz w:val="22"/>
              </w:rPr>
              <w:t>原件。</w:t>
            </w:r>
          </w:p>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w:t>
            </w:r>
            <w:r>
              <w:rPr>
                <w:rFonts w:hint="eastAsia" w:ascii="宋体" w:hAnsi="宋体" w:cs="Calibri"/>
                <w:kern w:val="0"/>
                <w:sz w:val="22"/>
                <w:lang w:val="en-US" w:eastAsia="zh-CN"/>
              </w:rPr>
              <w:t>23</w:t>
            </w:r>
            <w:r>
              <w:rPr>
                <w:rFonts w:hint="eastAsia" w:ascii="宋体" w:hAnsi="宋体" w:cs="Calibri"/>
                <w:kern w:val="0"/>
                <w:sz w:val="22"/>
              </w:rPr>
              <w:t xml:space="preserve">年 </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15</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val="en-US" w:eastAsia="zh-CN"/>
              </w:rPr>
              <w:t>章工</w:t>
            </w:r>
            <w:r>
              <w:rPr>
                <w:rFonts w:hint="eastAsia" w:ascii="宋体" w:hAnsi="宋体" w:cs="Calibri"/>
                <w:kern w:val="0"/>
                <w:sz w:val="22"/>
              </w:rPr>
              <w:t>，电话0571-8</w:t>
            </w:r>
            <w:r>
              <w:rPr>
                <w:rFonts w:hint="eastAsia" w:ascii="宋体" w:hAnsi="宋体" w:cs="Calibri"/>
                <w:kern w:val="0"/>
                <w:sz w:val="22"/>
                <w:lang w:val="en-US" w:eastAsia="zh-CN"/>
              </w:rPr>
              <w:t>3833456</w:t>
            </w:r>
            <w:r>
              <w:rPr>
                <w:rFonts w:hint="eastAsia" w:ascii="宋体" w:hAnsi="宋体" w:cs="Calibri"/>
                <w:kern w:val="0"/>
                <w:sz w:val="22"/>
              </w:rPr>
              <w:t>；电子邮箱：</w:t>
            </w:r>
            <w:r>
              <w:rPr>
                <w:rFonts w:hint="eastAsia" w:ascii="宋体" w:hAnsi="宋体" w:cs="Calibri"/>
                <w:kern w:val="0"/>
                <w:sz w:val="22"/>
                <w:lang w:val="en-US" w:eastAsia="zh-CN"/>
              </w:rPr>
              <w:t>964146893@qq.com</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20</w:t>
            </w:r>
            <w:r>
              <w:rPr>
                <w:rFonts w:hint="eastAsia" w:cs="Calibri" w:asciiTheme="minorEastAsia" w:hAnsiTheme="minorEastAsia" w:eastAsiaTheme="minorEastAsia"/>
                <w:b/>
                <w:kern w:val="0"/>
                <w:sz w:val="22"/>
                <w:lang w:val="en-US" w:eastAsia="zh-CN"/>
              </w:rPr>
              <w:t>23</w:t>
            </w:r>
            <w:r>
              <w:rPr>
                <w:rFonts w:cs="Calibri" w:asciiTheme="minorEastAsia" w:hAnsiTheme="minorEastAsia" w:eastAsiaTheme="minorEastAsia"/>
                <w:b/>
                <w:kern w:val="0"/>
                <w:sz w:val="22"/>
              </w:rPr>
              <w:t>年</w:t>
            </w:r>
            <w:r>
              <w:rPr>
                <w:rFonts w:hint="eastAsia" w:cs="Calibri" w:asciiTheme="minorEastAsia" w:hAnsiTheme="minorEastAsia" w:eastAsiaTheme="minorEastAsia"/>
                <w:b/>
                <w:kern w:val="0"/>
                <w:sz w:val="22"/>
                <w:lang w:val="en-US" w:eastAsia="zh-CN"/>
              </w:rPr>
              <w:t>5</w:t>
            </w:r>
            <w:r>
              <w:rPr>
                <w:rFonts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18</w:t>
            </w:r>
            <w:r>
              <w:rPr>
                <w:rFonts w:cs="Calibri" w:asciiTheme="minorEastAsia" w:hAnsiTheme="minorEastAsia" w:eastAsiaTheme="minorEastAsia"/>
                <w:b/>
                <w:kern w:val="0"/>
                <w:sz w:val="22"/>
              </w:rPr>
              <w:t>日</w:t>
            </w:r>
            <w:r>
              <w:rPr>
                <w:rFonts w:hint="eastAsia" w:cs="Calibri" w:asciiTheme="minorEastAsia" w:hAnsiTheme="minorEastAsia" w:eastAsiaTheme="minorEastAsia"/>
                <w:b/>
                <w:kern w:val="0"/>
                <w:sz w:val="22"/>
                <w:lang w:val="en-US" w:eastAsia="zh-CN"/>
              </w:rPr>
              <w:t>16</w:t>
            </w:r>
            <w:r>
              <w:rPr>
                <w:rFonts w:cs="Calibri" w:asciiTheme="minorEastAsia" w:hAnsiTheme="minorEastAsia" w:eastAsiaTheme="minorEastAsia"/>
                <w:b/>
                <w:kern w:val="0"/>
                <w:sz w:val="22"/>
              </w:rPr>
              <w:t>时</w:t>
            </w:r>
            <w:r>
              <w:rPr>
                <w:rFonts w:hint="eastAsia" w:cs="Calibri" w:asciiTheme="minorEastAsia" w:hAnsiTheme="minorEastAsia" w:eastAsiaTheme="minorEastAsia"/>
                <w:b/>
                <w:kern w:val="0"/>
                <w:sz w:val="22"/>
                <w:lang w:val="en-US" w:eastAsia="zh-CN"/>
              </w:rPr>
              <w:t>30</w:t>
            </w:r>
            <w:r>
              <w:rPr>
                <w:rFonts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7" w:name="_Toc226175287"/>
            <w:bookmarkStart w:id="38"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autoSpaceDE w:val="0"/>
              <w:autoSpaceDN w:val="0"/>
              <w:adjustRightInd w:val="0"/>
              <w:snapToGrid w:val="0"/>
              <w:rPr>
                <w:rFonts w:hint="eastAsia" w:ascii="宋体" w:hAnsi="宋体" w:cs="Calibri"/>
                <w:kern w:val="0"/>
                <w:sz w:val="22"/>
              </w:rPr>
            </w:pPr>
            <w:r>
              <w:rPr>
                <w:rFonts w:hint="eastAsia" w:ascii="宋体" w:hAnsi="宋体" w:cs="Calibri"/>
                <w:kern w:val="0"/>
                <w:sz w:val="22"/>
              </w:rPr>
              <w:t>是否要求投标人递交投标保证金：</w:t>
            </w:r>
          </w:p>
          <w:p>
            <w:pPr>
              <w:autoSpaceDE w:val="0"/>
              <w:autoSpaceDN w:val="0"/>
              <w:adjustRightInd w:val="0"/>
              <w:snapToGrid w:val="0"/>
              <w:rPr>
                <w:rFonts w:hint="eastAsia" w:ascii="宋体" w:hAnsi="宋体" w:cs="Calibri"/>
                <w:kern w:val="0"/>
                <w:sz w:val="22"/>
              </w:rPr>
            </w:pPr>
            <w:sdt>
              <w:sdtPr>
                <w:rPr>
                  <w:rFonts w:hint="eastAsia" w:ascii="宋体" w:hAnsi="宋体" w:cs="Calibri"/>
                  <w:kern w:val="0"/>
                  <w:sz w:val="22"/>
                </w:rPr>
                <w:id w:val="-61029768"/>
                <w14:checkbox>
                  <w14:checked w14:val="0"/>
                  <w14:checkedState w14:val="0052" w14:font="Wingdings 2"/>
                  <w14:uncheckedState w14:val="2610" w14:font="MS Gothic"/>
                </w14:checkbox>
              </w:sdtPr>
              <w:sdtEndPr>
                <w:rPr>
                  <w:rFonts w:hint="eastAsia" w:ascii="宋体" w:hAnsi="宋体" w:cs="Calibri"/>
                  <w:kern w:val="0"/>
                  <w:sz w:val="22"/>
                </w:rPr>
              </w:sdtEndPr>
              <w:sdtContent>
                <w:r>
                  <w:rPr>
                    <w:rFonts w:hint="eastAsia" w:ascii="宋体" w:hAnsi="宋体" w:cs="Calibri"/>
                    <w:kern w:val="0"/>
                    <w:sz w:val="22"/>
                    <w:lang w:val="en-US" w:eastAsia="zh-CN"/>
                  </w:rPr>
                  <w:t>☐</w:t>
                </w:r>
              </w:sdtContent>
            </w:sdt>
            <w:r>
              <w:rPr>
                <w:rFonts w:hint="eastAsia" w:ascii="宋体" w:hAnsi="宋体" w:cs="Calibri"/>
                <w:kern w:val="0"/>
                <w:sz w:val="22"/>
              </w:rPr>
              <w:t>要求，投标保证金的形式：银行转账，必须在投标截止时间前通过投标人的基本账户以银行转账方式缴纳。</w:t>
            </w:r>
          </w:p>
          <w:p>
            <w:pPr>
              <w:snapToGrid w:val="0"/>
              <w:rPr>
                <w:rFonts w:ascii="Calibri" w:hAnsi="Calibri" w:eastAsia="宋体" w:cs="宋体"/>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r>
              <w:rPr>
                <w:rFonts w:ascii="Calibri" w:hAnsi="Calibri" w:eastAsia="宋体" w:cs="宋体"/>
                <w:sz w:val="22"/>
              </w:rPr>
              <w:t>不要求</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收款人（全称）：杭州萧山国际机场有限公司</w:t>
            </w:r>
          </w:p>
          <w:p>
            <w:pPr>
              <w:snapToGrid w:val="0"/>
              <w:rPr>
                <w:rFonts w:ascii="宋体" w:hAnsi="宋体"/>
                <w:sz w:val="22"/>
              </w:rPr>
            </w:pPr>
            <w:r>
              <w:rPr>
                <w:rFonts w:hint="eastAsia" w:ascii="宋体" w:hAnsi="宋体"/>
                <w:sz w:val="22"/>
              </w:rPr>
              <w:t>纳税人识别号：91330000720082710W</w:t>
            </w:r>
          </w:p>
          <w:p>
            <w:pPr>
              <w:snapToGrid w:val="0"/>
              <w:rPr>
                <w:rFonts w:ascii="宋体" w:hAnsi="宋体"/>
                <w:sz w:val="22"/>
              </w:rPr>
            </w:pPr>
            <w:r>
              <w:rPr>
                <w:rFonts w:hint="eastAsia" w:ascii="宋体" w:hAnsi="宋体"/>
                <w:sz w:val="22"/>
              </w:rPr>
              <w:t>开户银行：工行杭州空港城支行</w:t>
            </w:r>
            <w:r>
              <w:rPr>
                <w:rFonts w:ascii="宋体" w:hAnsi="宋体"/>
                <w:sz w:val="22"/>
              </w:rPr>
              <w:t xml:space="preserve">  </w:t>
            </w:r>
          </w:p>
          <w:p>
            <w:pPr>
              <w:snapToGrid w:val="0"/>
              <w:rPr>
                <w:rFonts w:ascii="宋体" w:hAnsi="宋体"/>
                <w:sz w:val="22"/>
              </w:rPr>
            </w:pPr>
            <w:r>
              <w:rPr>
                <w:rFonts w:hint="eastAsia" w:ascii="宋体" w:hAnsi="宋体"/>
                <w:sz w:val="22"/>
              </w:rPr>
              <w:t>账号：</w:t>
            </w:r>
            <w:r>
              <w:rPr>
                <w:rFonts w:ascii="宋体" w:hAnsi="宋体"/>
                <w:sz w:val="22"/>
              </w:rPr>
              <w:t>1202050209904601740</w:t>
            </w:r>
          </w:p>
          <w:p>
            <w:pPr>
              <w:snapToGrid w:val="0"/>
              <w:rPr>
                <w:rFonts w:asciiTheme="minorEastAsia" w:hAnsiTheme="minorEastAsia" w:eastAsiaTheme="minorEastAsia"/>
                <w:sz w:val="22"/>
                <w:lang w:val="zh-CN"/>
              </w:rPr>
            </w:pPr>
            <w:r>
              <w:rPr>
                <w:rFonts w:hint="eastAsia" w:ascii="宋体" w:hAnsi="宋体"/>
                <w:b/>
                <w:sz w:val="22"/>
              </w:rPr>
              <w:t>投标人提交投标保证金时需注明“共享按摩旅客座椅投标保证金*标段”，基本账户开户许可证和银行回单复印件等信息随投标函单独封装，随投标文件一同递交。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投标文件一式</w:t>
            </w:r>
            <w:r>
              <w:rPr>
                <w:rFonts w:hint="eastAsia" w:ascii="宋体" w:hAnsi="宋体" w:cs="Calibri"/>
                <w:kern w:val="0"/>
                <w:sz w:val="22"/>
                <w:lang w:val="en-US" w:eastAsia="zh-CN"/>
              </w:rPr>
              <w:t>三</w:t>
            </w:r>
            <w:r>
              <w:rPr>
                <w:rFonts w:hint="eastAsia" w:ascii="宋体" w:hAnsi="宋体" w:cs="Calibri"/>
                <w:kern w:val="0"/>
                <w:sz w:val="22"/>
              </w:rPr>
              <w:t>份，其中正本一份，</w:t>
            </w:r>
            <w:r>
              <w:rPr>
                <w:rFonts w:ascii="宋体" w:hAnsi="宋体" w:cs="Calibri"/>
                <w:kern w:val="0"/>
                <w:sz w:val="22"/>
              </w:rPr>
              <w:t>副本</w:t>
            </w:r>
            <w:r>
              <w:rPr>
                <w:rFonts w:hint="eastAsia" w:ascii="宋体" w:hAnsi="宋体" w:cs="Calibri"/>
                <w:kern w:val="0"/>
                <w:sz w:val="22"/>
                <w:lang w:val="en-US" w:eastAsia="zh-CN"/>
              </w:rPr>
              <w:t>两</w:t>
            </w:r>
            <w:r>
              <w:rPr>
                <w:rFonts w:ascii="宋体" w:hAnsi="宋体" w:cs="Calibri"/>
                <w:kern w:val="0"/>
                <w:sz w:val="22"/>
              </w:rPr>
              <w:t>份</w:t>
            </w:r>
            <w:r>
              <w:rPr>
                <w:rFonts w:hint="eastAsia" w:ascii="宋体" w:hAnsi="宋体" w:cs="Calibri"/>
                <w:kern w:val="0"/>
                <w:sz w:val="22"/>
                <w:lang w:eastAsia="zh-CN"/>
              </w:rPr>
              <w:t>，</w:t>
            </w:r>
            <w:r>
              <w:rPr>
                <w:rFonts w:hint="eastAsia" w:ascii="宋体" w:hAnsi="宋体" w:cs="Calibri"/>
                <w:kern w:val="0"/>
                <w:sz w:val="22"/>
                <w:lang w:val="en-US" w:eastAsia="zh-CN"/>
              </w:rPr>
              <w:t>电子版一份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eastAsia" w:cs="Calibri" w:asciiTheme="minorEastAsia" w:hAnsiTheme="minorEastAsia" w:eastAsiaTheme="minorEastAsia"/>
                <w:kern w:val="0"/>
                <w:sz w:val="22"/>
                <w:u w:val="single"/>
                <w:lang w:val="en-US" w:eastAsia="zh-CN"/>
              </w:rPr>
              <w:t>交通中心</w:t>
            </w:r>
            <w:r>
              <w:rPr>
                <w:rFonts w:hint="eastAsia" w:cs="Calibri" w:asciiTheme="minorEastAsia" w:hAnsiTheme="minorEastAsia" w:eastAsiaTheme="minorEastAsia"/>
                <w:kern w:val="0"/>
                <w:sz w:val="22"/>
                <w:u w:val="single"/>
              </w:rPr>
              <w:t>共享</w:t>
            </w:r>
            <w:r>
              <w:rPr>
                <w:rFonts w:hint="eastAsia" w:cs="Calibri" w:asciiTheme="minorEastAsia" w:hAnsiTheme="minorEastAsia" w:eastAsiaTheme="minorEastAsia"/>
                <w:kern w:val="0"/>
                <w:sz w:val="22"/>
                <w:u w:val="single"/>
                <w:lang w:eastAsia="zh-CN"/>
              </w:rPr>
              <w:t>按摩旅客座椅服务项目（重新招标）</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lang w:val="en-US" w:eastAsia="zh-CN"/>
              </w:rPr>
              <w:t>2023</w:t>
            </w:r>
            <w:r>
              <w:rPr>
                <w:rFonts w:cs="Calibri" w:asciiTheme="minorEastAsia" w:hAnsiTheme="minorEastAsia" w:eastAsiaTheme="minorEastAsia"/>
                <w:kern w:val="0"/>
                <w:sz w:val="22"/>
              </w:rPr>
              <w:t>年</w:t>
            </w:r>
            <w:r>
              <w:rPr>
                <w:rFonts w:hint="eastAsia" w:cs="Calibri" w:asciiTheme="minorEastAsia" w:hAnsiTheme="minorEastAsia" w:eastAsiaTheme="minorEastAsia"/>
                <w:kern w:val="0"/>
                <w:sz w:val="22"/>
                <w:u w:val="single"/>
                <w:lang w:val="en-US" w:eastAsia="zh-CN"/>
              </w:rPr>
              <w:t>5</w:t>
            </w:r>
            <w:r>
              <w:rPr>
                <w:rFonts w:cs="Calibri" w:asciiTheme="minorEastAsia" w:hAnsiTheme="minorEastAsia" w:eastAsiaTheme="minorEastAsia"/>
                <w:kern w:val="0"/>
                <w:sz w:val="22"/>
              </w:rPr>
              <w:t>月</w:t>
            </w:r>
            <w:r>
              <w:rPr>
                <w:rFonts w:hint="eastAsia" w:cs="Calibri" w:asciiTheme="minorEastAsia" w:hAnsiTheme="minorEastAsia" w:eastAsiaTheme="minorEastAsia"/>
                <w:kern w:val="0"/>
                <w:sz w:val="22"/>
                <w:u w:val="single"/>
                <w:lang w:val="en-US" w:eastAsia="zh-CN"/>
              </w:rPr>
              <w:t>19</w:t>
            </w:r>
            <w:r>
              <w:rPr>
                <w:rFonts w:cs="Calibri" w:asciiTheme="minorEastAsia" w:hAnsiTheme="minorEastAsia" w:eastAsiaTheme="minorEastAsia"/>
                <w:kern w:val="0"/>
                <w:sz w:val="22"/>
              </w:rPr>
              <w:t>日</w:t>
            </w:r>
            <w:r>
              <w:rPr>
                <w:rFonts w:hint="eastAsia" w:cs="Calibri" w:asciiTheme="minorEastAsia" w:hAnsiTheme="minorEastAsia" w:eastAsiaTheme="minorEastAsia"/>
                <w:kern w:val="0"/>
                <w:sz w:val="22"/>
                <w:u w:val="single"/>
                <w:lang w:val="en-US" w:eastAsia="zh-CN"/>
              </w:rPr>
              <w:t>9</w:t>
            </w:r>
            <w:r>
              <w:rPr>
                <w:rFonts w:cs="Calibri" w:asciiTheme="minorEastAsia" w:hAnsiTheme="minorEastAsia" w:eastAsiaTheme="minorEastAsia"/>
                <w:kern w:val="0"/>
                <w:sz w:val="22"/>
              </w:rPr>
              <w:t>时</w:t>
            </w:r>
            <w:r>
              <w:rPr>
                <w:rFonts w:hint="eastAsia" w:cs="Calibri" w:asciiTheme="minorEastAsia" w:hAnsiTheme="minorEastAsia" w:eastAsiaTheme="minorEastAsia"/>
                <w:kern w:val="0"/>
                <w:sz w:val="22"/>
                <w:u w:val="single"/>
                <w:lang w:val="en-US" w:eastAsia="zh-CN"/>
              </w:rPr>
              <w:t>00</w:t>
            </w:r>
            <w:r>
              <w:rPr>
                <w:rFonts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eastAsia="宋体" w:cs="宋体"/>
                <w:b/>
                <w:bCs/>
                <w:sz w:val="22"/>
                <w:szCs w:val="22"/>
              </w:rPr>
              <w:t>杭州萧山国际机场</w:t>
            </w:r>
            <w:r>
              <w:rPr>
                <w:rFonts w:hint="eastAsia" w:ascii="宋体" w:hAnsi="宋体" w:eastAsia="宋体" w:cs="宋体"/>
                <w:b/>
                <w:bCs/>
                <w:sz w:val="22"/>
                <w:szCs w:val="22"/>
                <w:lang w:val="en-US" w:eastAsia="zh-CN"/>
              </w:rPr>
              <w:t>空港大厦C座805办公室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lang w:val="en-US" w:eastAsia="zh-CN"/>
              </w:rPr>
              <w:t>1</w:t>
            </w:r>
          </w:p>
        </w:tc>
        <w:tc>
          <w:tcPr>
            <w:tcW w:w="2004" w:type="dxa"/>
            <w:vAlign w:val="center"/>
          </w:tcPr>
          <w:p>
            <w:pPr>
              <w:pStyle w:val="15"/>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w:t>
            </w:r>
            <w:r>
              <w:rPr>
                <w:rFonts w:hint="eastAsia" w:cs="Calibri" w:asciiTheme="minorEastAsia" w:hAnsiTheme="minorEastAsia" w:eastAsiaTheme="minorEastAsia"/>
                <w:kern w:val="0"/>
                <w:sz w:val="22"/>
                <w:lang w:val="en-US" w:eastAsia="zh-CN"/>
              </w:rPr>
              <w:t>2</w:t>
            </w:r>
          </w:p>
        </w:tc>
        <w:tc>
          <w:tcPr>
            <w:tcW w:w="2004" w:type="dxa"/>
            <w:vAlign w:val="center"/>
          </w:tcPr>
          <w:p>
            <w:pPr>
              <w:pStyle w:val="15"/>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pStyle w:val="4"/>
        <w:spacing w:line="240" w:lineRule="auto"/>
        <w:ind w:firstLine="0" w:firstLineChars="0"/>
        <w:jc w:val="center"/>
        <w:rPr>
          <w:sz w:val="28"/>
          <w:szCs w:val="28"/>
          <w:highlight w:val="none"/>
        </w:rPr>
      </w:pPr>
      <w:bookmarkStart w:id="39" w:name="_Toc11067"/>
      <w:bookmarkStart w:id="40" w:name="_Toc143421656"/>
      <w:r>
        <w:rPr>
          <w:rFonts w:eastAsia="黑体" w:cs="Calibri"/>
          <w:b/>
          <w:bCs/>
          <w:kern w:val="0"/>
          <w:szCs w:val="21"/>
        </w:rPr>
        <w:br w:type="page"/>
      </w:r>
      <w:bookmarkEnd w:id="39"/>
      <w:bookmarkEnd w:id="40"/>
      <w:bookmarkStart w:id="41" w:name="_Toc223327527"/>
      <w:bookmarkStart w:id="42" w:name="_Toc213036227"/>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年（20</w:t>
      </w:r>
      <w:r>
        <w:rPr>
          <w:rFonts w:hint="eastAsia" w:ascii="宋体" w:hAnsi="宋体" w:cs="Times New Roman"/>
          <w:kern w:val="2"/>
          <w:sz w:val="22"/>
          <w:szCs w:val="22"/>
          <w:lang w:val="en-US" w:eastAsia="zh-CN"/>
        </w:rPr>
        <w:t>20</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43" w:name="_Toc220123242"/>
      <w:bookmarkStart w:id="44" w:name="_Toc219809802"/>
      <w:bookmarkStart w:id="45" w:name="_Toc15553"/>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43"/>
      <w:bookmarkEnd w:id="44"/>
      <w:bookmarkEnd w:id="45"/>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46" w:name="_Toc220123243"/>
      <w:bookmarkStart w:id="47" w:name="_Toc219809803"/>
      <w:bookmarkStart w:id="48" w:name="_Toc18806"/>
      <w:r>
        <w:rPr>
          <w:rFonts w:hint="eastAsia" w:ascii="宋体" w:hAnsi="宋体" w:eastAsia="宋体" w:cs="宋体"/>
          <w:b/>
          <w:kern w:val="0"/>
          <w:sz w:val="22"/>
          <w:szCs w:val="22"/>
        </w:rPr>
        <w:t>8.2 不再招标</w:t>
      </w:r>
      <w:bookmarkEnd w:id="46"/>
      <w:bookmarkEnd w:id="47"/>
      <w:bookmarkEnd w:id="48"/>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numPr>
          <w:ilvl w:val="0"/>
          <w:numId w:val="2"/>
        </w:numPr>
        <w:autoSpaceDE w:val="0"/>
        <w:autoSpaceDN w:val="0"/>
        <w:adjustRightInd w:val="0"/>
        <w:snapToGrid w:val="0"/>
        <w:spacing w:line="360" w:lineRule="exact"/>
        <w:ind w:firstLine="442" w:firstLineChars="200"/>
        <w:rPr>
          <w:rFonts w:hint="eastAsia" w:ascii="宋体" w:hAnsi="宋体" w:eastAsia="宋体" w:cs="宋体"/>
          <w:b/>
          <w:kern w:val="0"/>
          <w:sz w:val="22"/>
          <w:szCs w:val="22"/>
        </w:rPr>
      </w:pPr>
      <w:r>
        <w:rPr>
          <w:rFonts w:hint="eastAsia" w:ascii="宋体" w:hAnsi="宋体" w:eastAsia="宋体" w:cs="宋体"/>
          <w:b/>
          <w:kern w:val="0"/>
          <w:sz w:val="22"/>
          <w:szCs w:val="22"/>
        </w:rPr>
        <w:t>需要补充的其他内容</w:t>
      </w:r>
    </w:p>
    <w:p>
      <w:pPr>
        <w:numPr>
          <w:ilvl w:val="0"/>
          <w:numId w:val="0"/>
        </w:numPr>
        <w:autoSpaceDE w:val="0"/>
        <w:autoSpaceDN w:val="0"/>
        <w:adjustRightInd w:val="0"/>
        <w:snapToGrid w:val="0"/>
        <w:spacing w:line="360" w:lineRule="exact"/>
        <w:rPr>
          <w:rFonts w:ascii="Calibri" w:hAnsi="Calibri" w:eastAsia="黑体" w:cs="Calibri"/>
          <w:kern w:val="0"/>
          <w:sz w:val="32"/>
        </w:rPr>
      </w:pP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需要补充的其他内容：见投标人须知前附表</w:t>
      </w:r>
      <w:bookmarkStart w:id="49" w:name="_Toc448002985"/>
      <w:r>
        <w:rPr>
          <w:rFonts w:hint="eastAsia" w:ascii="宋体" w:hAnsi="宋体" w:cs="宋体"/>
          <w:kern w:val="0"/>
          <w:sz w:val="22"/>
          <w:szCs w:val="22"/>
          <w:lang w:eastAsia="zh-CN"/>
        </w:rPr>
        <w:t>。</w:t>
      </w:r>
    </w:p>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br w:type="page"/>
      </w:r>
    </w:p>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20"/>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footerReference r:id="rId5" w:type="default"/>
          <w:pgSz w:w="12240" w:h="15840"/>
          <w:pgMar w:top="1400" w:right="1680" w:bottom="1120" w:left="1580" w:header="0" w:footer="921" w:gutter="0"/>
          <w:pgNumType w:fmt="decimal" w:start="1"/>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50" w:name="_bookmark76"/>
      <w:bookmarkEnd w:id="50"/>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51" w:name="_bookmark77"/>
      <w:bookmarkEnd w:id="51"/>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FF0000"/>
          <w:sz w:val="24"/>
          <w:szCs w:val="22"/>
        </w:rPr>
        <w:t xml:space="preserve"> 0571-83837612</w:t>
      </w:r>
      <w:r>
        <w:rPr>
          <w:rFonts w:hint="eastAsia" w:ascii="宋体" w:hAnsi="宋体" w:eastAsia="宋体" w:cs="宋体"/>
          <w:color w:val="FF0000"/>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52" w:name="_bookmark78"/>
      <w:bookmarkEnd w:id="52"/>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20"/>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sz w:val="24"/>
          <w:szCs w:val="22"/>
        </w:rPr>
      </w:pPr>
    </w:p>
    <w:p>
      <w:pPr>
        <w:spacing w:line="36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rPr>
        <w:t>联系人：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auto"/>
          <w:sz w:val="24"/>
          <w:szCs w:val="22"/>
          <w:highlight w:val="none"/>
        </w:rPr>
        <w:t xml:space="preserve"> 联系电话：</w:t>
      </w:r>
      <w:r>
        <w:rPr>
          <w:rFonts w:hint="eastAsia" w:ascii="宋体" w:hAnsi="宋体" w:eastAsia="宋体" w:cs="宋体"/>
          <w:color w:val="FF0000"/>
          <w:sz w:val="24"/>
          <w:szCs w:val="22"/>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br w:type="page"/>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pStyle w:val="3"/>
        <w:spacing w:before="0" w:after="0" w:line="360" w:lineRule="auto"/>
        <w:jc w:val="center"/>
        <w:rPr>
          <w:rFonts w:ascii="Calibri" w:hAnsi="Calibri" w:eastAsia="黑体" w:cs="Calibri"/>
          <w:kern w:val="0"/>
          <w:sz w:val="32"/>
        </w:rPr>
      </w:pPr>
      <w:r>
        <w:rPr>
          <w:rFonts w:ascii="Calibri" w:hAnsi="Calibri" w:eastAsia="黑体" w:cs="Calibri"/>
          <w:kern w:val="0"/>
          <w:sz w:val="32"/>
        </w:rPr>
        <w:br w:type="page"/>
      </w:r>
    </w:p>
    <w:p>
      <w:pPr>
        <w:pStyle w:val="3"/>
        <w:spacing w:line="564" w:lineRule="exact"/>
        <w:ind w:right="57"/>
        <w:jc w:val="center"/>
        <w:rPr>
          <w:highlight w:val="none"/>
        </w:rPr>
      </w:pPr>
      <w:bookmarkStart w:id="53" w:name="_Toc19698497"/>
      <w:bookmarkStart w:id="54" w:name="_Toc19698498"/>
      <w:r>
        <w:rPr>
          <w:rFonts w:hint="eastAsia"/>
          <w:highlight w:val="none"/>
        </w:rPr>
        <w:t>第三章</w:t>
      </w:r>
      <w:r>
        <w:rPr>
          <w:highlight w:val="none"/>
        </w:rPr>
        <w:t xml:space="preserve">  </w:t>
      </w:r>
      <w:r>
        <w:rPr>
          <w:rFonts w:hint="eastAsia"/>
          <w:highlight w:val="none"/>
        </w:rPr>
        <w:t>评标办法</w:t>
      </w:r>
      <w:bookmarkEnd w:id="53"/>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55"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55"/>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20"/>
        <w:tblW w:w="9855" w:type="dxa"/>
        <w:tblInd w:w="0" w:type="dxa"/>
        <w:tblLayout w:type="fixed"/>
        <w:tblCellMar>
          <w:top w:w="0" w:type="dxa"/>
          <w:left w:w="108" w:type="dxa"/>
          <w:bottom w:w="0" w:type="dxa"/>
          <w:right w:w="108" w:type="dxa"/>
        </w:tblCellMar>
      </w:tblPr>
      <w:tblGrid>
        <w:gridCol w:w="582"/>
        <w:gridCol w:w="1305"/>
        <w:gridCol w:w="3636"/>
        <w:gridCol w:w="4332"/>
      </w:tblGrid>
      <w:tr>
        <w:tblPrEx>
          <w:tblLayout w:type="fixed"/>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Layout w:type="fixed"/>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Layout w:type="fixed"/>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cs="宋体"/>
                <w:color w:val="000000"/>
                <w:kern w:val="0"/>
                <w:sz w:val="22"/>
                <w:lang w:val="en-US" w:eastAsia="zh-CN" w:bidi="ar"/>
              </w:rPr>
              <w:t>1000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（三）2020年1月1日起至投标截止日止，投标人或其法定代表人、拟委任的项目负责人无行贿犯罪记录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Layout w:type="fixed"/>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（六）本次招标不接受联合体投标，不接受个人投标</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（七）根据《中华人民共和国招标投标法》、《中华人民共和国招标投标法实施条例》等相关法律法规和浙江省机场集团有限公司、杭州萧山国际机场有限公司有关规定，</w:t>
            </w:r>
            <w:r>
              <w:rPr>
                <w:rFonts w:hint="eastAsia" w:ascii="宋体" w:hAnsi="宋体" w:eastAsia="宋体" w:cs="宋体"/>
                <w:b/>
                <w:bCs/>
                <w:color w:val="000000"/>
                <w:kern w:val="0"/>
                <w:sz w:val="22"/>
                <w:lang w:bidi="ar"/>
              </w:rPr>
              <w:t>未被</w:t>
            </w:r>
            <w:r>
              <w:rPr>
                <w:rFonts w:hint="eastAsia" w:ascii="宋体" w:hAnsi="宋体" w:eastAsia="宋体" w:cs="宋体"/>
                <w:color w:val="000000"/>
                <w:kern w:val="0"/>
                <w:sz w:val="22"/>
                <w:lang w:bidi="ar"/>
              </w:rPr>
              <w:t>浙江省机场集团有限公司或杭州萧山国际机场有限公司列入禁止交易名单或不良信用记录名单。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业绩资质</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r>
              <w:rPr>
                <w:rFonts w:hint="eastAsia" w:ascii="宋体" w:hAnsi="宋体" w:cs="宋体"/>
                <w:color w:val="000000"/>
                <w:kern w:val="0"/>
                <w:sz w:val="22"/>
                <w:lang w:val="en-US" w:eastAsia="zh-CN" w:bidi="ar"/>
              </w:rPr>
              <w:t>20</w:t>
            </w:r>
            <w:r>
              <w:rPr>
                <w:rFonts w:hint="eastAsia" w:ascii="宋体" w:hAnsi="宋体" w:eastAsia="宋体" w:cs="宋体"/>
                <w:color w:val="000000"/>
                <w:kern w:val="0"/>
                <w:sz w:val="22"/>
                <w:lang w:bidi="ar"/>
              </w:rPr>
              <w:t>年1月1日以来(以合同签订时间为准）具有合同金额不低于10万的</w:t>
            </w:r>
            <w:r>
              <w:rPr>
                <w:rFonts w:hint="eastAsia" w:ascii="宋体" w:hAnsi="宋体" w:cs="宋体"/>
                <w:color w:val="000000"/>
                <w:kern w:val="0"/>
                <w:sz w:val="22"/>
                <w:lang w:val="en-US" w:eastAsia="zh-CN" w:bidi="ar"/>
              </w:rPr>
              <w:t>机场、火车站、汽车站等</w:t>
            </w:r>
            <w:r>
              <w:rPr>
                <w:rFonts w:hint="eastAsia" w:ascii="宋体" w:hAnsi="宋体" w:cs="宋体"/>
                <w:color w:val="000000"/>
                <w:kern w:val="0"/>
                <w:sz w:val="22"/>
                <w:lang w:val="en-US" w:eastAsia="zh-CN"/>
              </w:rPr>
              <w:t>按摩椅服务</w:t>
            </w:r>
            <w:r>
              <w:rPr>
                <w:rFonts w:hint="eastAsia" w:ascii="宋体" w:hAnsi="宋体" w:eastAsia="宋体" w:cs="宋体"/>
                <w:color w:val="000000"/>
                <w:kern w:val="0"/>
                <w:sz w:val="22"/>
                <w:lang w:bidi="ar"/>
              </w:rPr>
              <w:t>类型相同或相似的</w:t>
            </w:r>
            <w:r>
              <w:rPr>
                <w:rFonts w:hint="eastAsia" w:ascii="宋体" w:hAnsi="宋体" w:eastAsia="宋体" w:cs="宋体"/>
                <w:color w:val="000000"/>
                <w:kern w:val="0"/>
                <w:sz w:val="22"/>
                <w:lang w:val="en-US" w:eastAsia="zh-CN" w:bidi="ar"/>
              </w:rPr>
              <w:t>服务</w:t>
            </w:r>
            <w:r>
              <w:rPr>
                <w:rFonts w:hint="eastAsia" w:ascii="宋体" w:hAnsi="宋体" w:eastAsia="宋体" w:cs="宋体"/>
                <w:color w:val="000000"/>
                <w:kern w:val="0"/>
                <w:sz w:val="22"/>
                <w:lang w:bidi="ar"/>
              </w:rPr>
              <w:t>业绩。</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提供供货合同作为证明材料，如供货合同中无法体现业绩评审关键信息的，另提供业主证明文件</w:t>
            </w:r>
          </w:p>
        </w:tc>
      </w:tr>
      <w:tr>
        <w:tblPrEx>
          <w:tblLayout w:type="fixed"/>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投标人名称</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投标人名称须与获取招标文件时登记的名称一致</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法定代表人身份证明或法定代表人授权委托书</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按照招标文件第六章投标文件格式中的格式及要求提供。</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14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按照招标文件的要求加盖单位章、签字</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须按照招标文件的要求加盖单位章，或投标人的法定代表人(或其委托代理人)按招标文件要求签字或盖章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交货期限</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投标函载明的交货期限须符合招标文件要求</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sz w:val="22"/>
              </w:rPr>
              <w:t>13</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投标报价</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投标人须按招标文件要求的方式进行报价</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r>
              <w:rPr>
                <w:rFonts w:hint="eastAsia" w:ascii="宋体" w:hAnsi="宋体" w:eastAsia="宋体" w:cs="宋体"/>
                <w:color w:val="000000"/>
                <w:sz w:val="22"/>
              </w:rPr>
              <w:t>除允许投标人根据项目情况自行填写部分外，报价表其余部分格式不允许投标人进行改动。</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保证金</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投标人须按照招标文件要求递交保证金</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招标文件内容响应</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对招标文件进行实质性响应且不存在其他否决应答的情形。(包括具体条文前用“★”标示的和经评标委员会认定为重大偏差的条款)</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围标、串标情形认定</w:t>
            </w:r>
          </w:p>
        </w:tc>
        <w:tc>
          <w:tcPr>
            <w:tcW w:w="36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不得存在经评标委员会半数以上成员认定符合《中华人民共和国招标投标法实施条例》第三十九至四十二条规定的情形</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不存在法律、法规、规章规定的其它无效投标情况</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92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r>
              <w:rPr>
                <w:rFonts w:hint="eastAsia" w:ascii="宋体" w:hAnsi="宋体" w:eastAsia="宋体" w:cs="宋体"/>
                <w:color w:val="000000"/>
                <w:kern w:val="0"/>
                <w:sz w:val="22"/>
                <w:lang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Layout w:type="fixed"/>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Layout w:type="fixed"/>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eastAsia="宋体" w:cs="宋体"/>
          <w:sz w:val="22"/>
          <w:highlight w:val="none"/>
        </w:rPr>
      </w:pPr>
      <w:r>
        <w:rPr>
          <w:rFonts w:hint="eastAsia" w:ascii="宋体" w:hAnsi="宋体" w:eastAsia="宋体" w:cs="宋体"/>
          <w:sz w:val="22"/>
          <w:highlight w:val="none"/>
        </w:rPr>
        <w:t>本次评标采用</w:t>
      </w:r>
      <w:r>
        <w:rPr>
          <w:rFonts w:hint="eastAsia" w:ascii="宋体" w:hAnsi="宋体" w:eastAsia="宋体" w:cs="宋体"/>
          <w:b/>
          <w:bCs/>
          <w:sz w:val="22"/>
          <w:highlight w:val="none"/>
        </w:rPr>
        <w:t>综合评估法</w:t>
      </w:r>
      <w:r>
        <w:rPr>
          <w:rFonts w:hint="eastAsia" w:ascii="宋体" w:hAnsi="宋体" w:eastAsia="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highlight w:val="none"/>
        </w:rPr>
      </w:pPr>
      <w:r>
        <w:rPr>
          <w:rFonts w:hint="eastAsia" w:ascii="宋体" w:hAnsi="宋体" w:eastAsia="宋体" w:cs="宋体"/>
          <w:b/>
          <w:sz w:val="22"/>
          <w:highlight w:val="none"/>
        </w:rPr>
        <w:t>1.投标文件的资信评审(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10</w:t>
      </w:r>
      <w:r>
        <w:rPr>
          <w:rFonts w:ascii="宋体" w:hAnsi="宋体" w:eastAsia="宋体" w:cs="宋体"/>
          <w:b/>
          <w:sz w:val="22"/>
          <w:highlight w:val="none"/>
        </w:rPr>
        <w:t>分</w:t>
      </w:r>
      <w:r>
        <w:rPr>
          <w:rFonts w:hint="eastAsia" w:ascii="宋体" w:hAnsi="宋体" w:eastAsia="宋体" w:cs="宋体"/>
          <w:b/>
          <w:sz w:val="22"/>
          <w:highlight w:val="none"/>
        </w:rPr>
        <w:t>)</w:t>
      </w:r>
    </w:p>
    <w:p>
      <w:pPr>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该评分分值由评标委员会成员统一打分(具体分值设定详见下表)。</w:t>
      </w:r>
    </w:p>
    <w:tbl>
      <w:tblPr>
        <w:tblStyle w:val="20"/>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2111"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评分内容</w:t>
            </w:r>
          </w:p>
        </w:tc>
        <w:tc>
          <w:tcPr>
            <w:tcW w:w="6095"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评分标准</w:t>
            </w:r>
          </w:p>
        </w:tc>
        <w:tc>
          <w:tcPr>
            <w:tcW w:w="1400"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服务业绩</w:t>
            </w:r>
          </w:p>
        </w:tc>
        <w:tc>
          <w:tcPr>
            <w:tcW w:w="6095" w:type="dxa"/>
            <w:vAlign w:val="top"/>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投标人的相关业绩情况，横向对比后评分。需提供近三年（20</w:t>
            </w:r>
            <w:r>
              <w:rPr>
                <w:rFonts w:hint="eastAsia" w:hAnsi="宋体" w:cs="Courier New"/>
                <w:color w:val="000000"/>
                <w:kern w:val="2"/>
                <w:sz w:val="21"/>
                <w:lang w:val="en-US" w:eastAsia="zh-CN"/>
              </w:rPr>
              <w:t>20</w:t>
            </w:r>
            <w:r>
              <w:rPr>
                <w:rFonts w:hint="eastAsia" w:hAnsi="宋体" w:cs="Courier New"/>
                <w:color w:val="000000"/>
                <w:kern w:val="2"/>
                <w:sz w:val="21"/>
              </w:rPr>
              <w:t>年1月1日至投标截止日）业绩的中标通知书或者合同复印件并加盖公章作为证明材料，原件备查。</w:t>
            </w:r>
          </w:p>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1、在国内</w:t>
            </w:r>
            <w:r>
              <w:rPr>
                <w:rFonts w:hint="eastAsia" w:cs="Calibri" w:asciiTheme="minorEastAsia" w:hAnsiTheme="minorEastAsia" w:eastAsiaTheme="minorEastAsia"/>
                <w:color w:val="000000"/>
                <w:sz w:val="22"/>
              </w:rPr>
              <w:t>公共交通枢纽（如候机楼、候车室等）</w:t>
            </w:r>
            <w:r>
              <w:rPr>
                <w:rFonts w:hint="eastAsia" w:hAnsi="宋体" w:cs="Courier New"/>
                <w:color w:val="000000"/>
                <w:kern w:val="2"/>
                <w:sz w:val="21"/>
              </w:rPr>
              <w:t>，超</w:t>
            </w:r>
            <w:r>
              <w:rPr>
                <w:rFonts w:hint="eastAsia" w:hAnsi="宋体" w:cs="Courier New"/>
                <w:color w:val="000000"/>
                <w:kern w:val="2"/>
                <w:sz w:val="21"/>
                <w:lang w:val="en-US" w:eastAsia="zh-CN"/>
              </w:rPr>
              <w:t>100</w:t>
            </w:r>
            <w:r>
              <w:rPr>
                <w:rFonts w:hint="eastAsia" w:hAnsi="宋体" w:cs="Courier New"/>
                <w:color w:val="000000"/>
                <w:kern w:val="2"/>
                <w:sz w:val="21"/>
              </w:rPr>
              <w:t>座（含）以上共享</w:t>
            </w:r>
            <w:r>
              <w:rPr>
                <w:rFonts w:hint="eastAsia" w:hAnsi="宋体" w:cs="Courier New"/>
                <w:color w:val="000000"/>
                <w:kern w:val="2"/>
                <w:sz w:val="21"/>
                <w:lang w:eastAsia="zh-CN"/>
              </w:rPr>
              <w:t>按摩旅客座椅服务项目（重新招标）</w:t>
            </w:r>
            <w:r>
              <w:rPr>
                <w:rFonts w:hint="eastAsia" w:hAnsi="宋体" w:cs="Courier New"/>
                <w:color w:val="000000"/>
                <w:kern w:val="2"/>
                <w:sz w:val="21"/>
              </w:rPr>
              <w:t>合作经验，每一个得1分，最高得3分；</w:t>
            </w:r>
          </w:p>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2、参与杭州机场试用，根据测评结果进行评测，最高得2分。</w:t>
            </w:r>
          </w:p>
          <w:p>
            <w:pPr>
              <w:pStyle w:val="9"/>
              <w:adjustRightInd w:val="0"/>
              <w:snapToGrid w:val="0"/>
              <w:spacing w:line="360" w:lineRule="exact"/>
              <w:jc w:val="left"/>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3、上述分数可以叠加，最高得分为3分。</w:t>
            </w:r>
          </w:p>
        </w:tc>
        <w:tc>
          <w:tcPr>
            <w:tcW w:w="1400"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企业规模</w:t>
            </w:r>
          </w:p>
        </w:tc>
        <w:tc>
          <w:tcPr>
            <w:tcW w:w="6095" w:type="dxa"/>
            <w:vAlign w:val="top"/>
          </w:tcPr>
          <w:p>
            <w:pPr>
              <w:pStyle w:val="9"/>
              <w:adjustRightInd w:val="0"/>
              <w:snapToGrid w:val="0"/>
              <w:spacing w:line="360" w:lineRule="exact"/>
              <w:jc w:val="left"/>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highlight w:val="none"/>
              </w:rPr>
              <w:t>根据投标人提供的</w:t>
            </w:r>
            <w:r>
              <w:rPr>
                <w:rFonts w:hint="eastAsia" w:hAnsi="宋体" w:cs="Courier New"/>
                <w:color w:val="000000"/>
                <w:kern w:val="2"/>
                <w:sz w:val="21"/>
                <w:highlight w:val="none"/>
                <w:lang w:val="en-US" w:eastAsia="zh-CN"/>
              </w:rPr>
              <w:t>投标文件</w:t>
            </w:r>
            <w:r>
              <w:rPr>
                <w:rFonts w:hint="eastAsia" w:hAnsi="宋体" w:cs="Courier New"/>
                <w:color w:val="000000"/>
                <w:kern w:val="2"/>
                <w:sz w:val="21"/>
                <w:highlight w:val="none"/>
              </w:rPr>
              <w:t>，横向对比</w:t>
            </w:r>
            <w:r>
              <w:rPr>
                <w:rFonts w:hint="eastAsia" w:hAnsi="宋体" w:cs="Courier New"/>
                <w:color w:val="000000"/>
                <w:kern w:val="2"/>
                <w:sz w:val="21"/>
                <w:highlight w:val="none"/>
                <w:u w:val="single"/>
              </w:rPr>
              <w:t>生产基地/厂区/房</w:t>
            </w:r>
            <w:r>
              <w:rPr>
                <w:rFonts w:hint="eastAsia" w:hAnsi="宋体" w:cs="Courier New"/>
                <w:color w:val="000000"/>
                <w:kern w:val="2"/>
                <w:sz w:val="21"/>
                <w:highlight w:val="none"/>
              </w:rPr>
              <w:t>、生产线规模、品牌荣誉方面重要信息。</w:t>
            </w:r>
          </w:p>
        </w:tc>
        <w:tc>
          <w:tcPr>
            <w:tcW w:w="1400"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运营能力</w:t>
            </w:r>
          </w:p>
        </w:tc>
        <w:tc>
          <w:tcPr>
            <w:tcW w:w="6095" w:type="dxa"/>
            <w:vAlign w:val="top"/>
          </w:tcPr>
          <w:p>
            <w:pPr>
              <w:pStyle w:val="9"/>
              <w:adjustRightInd w:val="0"/>
              <w:snapToGrid w:val="0"/>
              <w:spacing w:line="360" w:lineRule="exact"/>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投标人同时具备共享按摩旅客座椅生产制造和项目运营能力的（即共享按摩旅客座椅生产制造和项目运营为同一公司，或为直接控股公司），得3分，其余得0分。</w:t>
            </w:r>
          </w:p>
        </w:tc>
        <w:tc>
          <w:tcPr>
            <w:tcW w:w="1400" w:type="dxa"/>
            <w:vAlign w:val="center"/>
          </w:tcPr>
          <w:p>
            <w:pPr>
              <w:pStyle w:val="9"/>
              <w:adjustRightInd w:val="0"/>
              <w:snapToGrid w:val="0"/>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hAnsi="宋体" w:cs="Courier New"/>
                <w:color w:val="000000"/>
                <w:kern w:val="2"/>
                <w:sz w:val="21"/>
              </w:rPr>
              <w:t>0-3</w:t>
            </w:r>
          </w:p>
        </w:tc>
      </w:tr>
    </w:tbl>
    <w:p>
      <w:pPr>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2</w:t>
      </w:r>
      <w:r>
        <w:rPr>
          <w:rFonts w:ascii="宋体" w:hAnsi="宋体" w:eastAsia="宋体" w:cs="宋体"/>
          <w:b/>
          <w:sz w:val="22"/>
          <w:highlight w:val="none"/>
        </w:rPr>
        <w:t>.</w:t>
      </w:r>
      <w:r>
        <w:rPr>
          <w:rFonts w:hint="eastAsia" w:ascii="宋体" w:hAnsi="宋体" w:eastAsia="宋体" w:cs="宋体"/>
          <w:b/>
          <w:sz w:val="22"/>
          <w:highlight w:val="none"/>
        </w:rPr>
        <w:t>投标文件的技术评审(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30</w:t>
      </w:r>
      <w:r>
        <w:rPr>
          <w:rFonts w:ascii="宋体" w:hAnsi="宋体" w:eastAsia="宋体" w:cs="宋体"/>
          <w:b/>
          <w:sz w:val="22"/>
          <w:highlight w:val="none"/>
        </w:rPr>
        <w:t>分</w:t>
      </w:r>
      <w:r>
        <w:rPr>
          <w:rFonts w:hint="eastAsia" w:ascii="宋体" w:hAnsi="宋体" w:eastAsia="宋体" w:cs="宋体"/>
          <w:b/>
          <w:sz w:val="22"/>
          <w:highlight w:val="none"/>
        </w:rPr>
        <w:t>)</w:t>
      </w:r>
    </w:p>
    <w:p>
      <w:pPr>
        <w:adjustRightInd w:val="0"/>
        <w:snapToGrid w:val="0"/>
        <w:spacing w:line="360" w:lineRule="exact"/>
        <w:ind w:firstLine="440" w:firstLineChars="200"/>
        <w:rPr>
          <w:rFonts w:hint="eastAsia"/>
        </w:rPr>
      </w:pPr>
      <w:r>
        <w:rPr>
          <w:rFonts w:hint="eastAsia" w:ascii="宋体" w:hAnsi="宋体" w:eastAsia="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20"/>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687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6876" w:type="dxa"/>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评定内容</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专利情况</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用于投标的共享按摩旅客座椅产品型号获得国家级专利证书的，一项可得1分，最高3分。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产品安全</w:t>
            </w:r>
          </w:p>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认证</w:t>
            </w:r>
          </w:p>
        </w:tc>
        <w:tc>
          <w:tcPr>
            <w:tcW w:w="6876" w:type="dxa"/>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用于投标的共享按摩旅客座椅产品型号具有以下认证证书，每项得1分，最高2分：GB4706.1-2005/GB4706.10-2008（整机电器安全标准）、CB（欧盟国际电工组织产品安全认证）、CE（欧盟电器安全认证）、美国加拿大电器安全认证</w:t>
            </w:r>
            <w:r>
              <w:rPr>
                <w:rFonts w:hAnsi="宋体" w:cs="Courier New"/>
                <w:color w:val="000000"/>
                <w:kern w:val="2"/>
                <w:sz w:val="21"/>
              </w:rPr>
              <w:t>或经国家认可的产品实验室出具的测试合格证明</w:t>
            </w:r>
            <w:r>
              <w:rPr>
                <w:rFonts w:hint="eastAsia" w:hAnsi="宋体" w:cs="Courier New"/>
                <w:color w:val="000000"/>
                <w:kern w:val="2"/>
                <w:sz w:val="21"/>
              </w:rPr>
              <w:t>。</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防火安全</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用于投标的共享按摩旅客座椅产品型号具有以下认证证书，每项得1分，最高2分：GB/T17591-2006(皮革阻燃标准)、GB/T2408-2008(海绵阻燃标准)。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座椅结构</w:t>
            </w:r>
          </w:p>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设计</w:t>
            </w:r>
          </w:p>
        </w:tc>
        <w:tc>
          <w:tcPr>
            <w:tcW w:w="6876" w:type="dxa"/>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1、底部通透无卫生死角得1分；</w:t>
            </w:r>
          </w:p>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2、座椅靠背皮面可拆卸更换得1分，座垫皮面可拆卸更换得1分，如均可拆卸更换得2分。</w:t>
            </w:r>
            <w:r>
              <w:rPr>
                <w:rFonts w:hint="eastAsia" w:hAnsi="宋体" w:cs="Courier New"/>
                <w:b/>
                <w:bCs/>
                <w:color w:val="000000"/>
                <w:kern w:val="2"/>
                <w:sz w:val="21"/>
                <w:lang w:eastAsia="zh-CN"/>
              </w:rPr>
              <w:t>（</w:t>
            </w:r>
            <w:r>
              <w:rPr>
                <w:rFonts w:hint="eastAsia" w:hAnsi="宋体" w:cs="Courier New"/>
                <w:b/>
                <w:bCs/>
                <w:color w:val="000000"/>
                <w:kern w:val="2"/>
                <w:sz w:val="21"/>
                <w:lang w:val="en-US" w:eastAsia="zh-CN"/>
              </w:rPr>
              <w:t>提供的样品图片需对此项的打扫及拆卸便利性做出说明，否则不得分</w:t>
            </w:r>
            <w:r>
              <w:rPr>
                <w:rFonts w:hint="eastAsia" w:hAnsi="宋体" w:cs="Courier New"/>
                <w:b/>
                <w:bCs/>
                <w:color w:val="000000"/>
                <w:kern w:val="2"/>
                <w:sz w:val="21"/>
                <w:lang w:eastAsia="zh-CN"/>
              </w:rPr>
              <w:t>）</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座椅材料</w:t>
            </w:r>
          </w:p>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检测</w:t>
            </w:r>
          </w:p>
        </w:tc>
        <w:tc>
          <w:tcPr>
            <w:tcW w:w="6876" w:type="dxa"/>
          </w:tcPr>
          <w:p>
            <w:pPr>
              <w:pStyle w:val="9"/>
              <w:adjustRightInd w:val="0"/>
              <w:snapToGrid w:val="0"/>
              <w:spacing w:line="360" w:lineRule="exact"/>
              <w:jc w:val="left"/>
              <w:rPr>
                <w:rFonts w:hAnsi="宋体" w:cs="Courier New"/>
                <w:color w:val="000000"/>
                <w:kern w:val="2"/>
                <w:sz w:val="21"/>
              </w:rPr>
            </w:pPr>
            <w:r>
              <w:rPr>
                <w:rFonts w:hint="eastAsia" w:hAnsi="宋体" w:cs="Courier New"/>
                <w:color w:val="000000"/>
                <w:kern w:val="2"/>
                <w:sz w:val="21"/>
              </w:rPr>
              <w:t>具有以下检测证书，每项得1分，最高得1分：整机噪音、皮革磨损检测、皮革防水性能检测。</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座椅造型及舒适度</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共享按摩旅客座椅整体造型（投标时应提供一台共享按摩旅客座椅实物</w:t>
            </w:r>
            <w:r>
              <w:rPr>
                <w:rFonts w:hint="eastAsia" w:hAnsi="宋体" w:cs="Courier New"/>
                <w:color w:val="000000"/>
                <w:kern w:val="2"/>
                <w:sz w:val="21"/>
                <w:lang w:val="en-US" w:eastAsia="zh-CN"/>
              </w:rPr>
              <w:t>图片</w:t>
            </w:r>
            <w:r>
              <w:rPr>
                <w:rFonts w:hint="eastAsia" w:hAnsi="宋体" w:cs="Courier New"/>
                <w:color w:val="000000"/>
                <w:kern w:val="2"/>
                <w:sz w:val="21"/>
              </w:rPr>
              <w:t>供招标人确认），招标人将根据投标人所提供的共享按摩旅客座椅款式、造型进行评分。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按摩方式</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共享按摩旅客座椅提供多种按摩模式的得</w:t>
            </w:r>
            <w:r>
              <w:rPr>
                <w:rFonts w:hint="eastAsia" w:hAnsi="宋体" w:cs="Courier New"/>
                <w:color w:val="000000"/>
                <w:kern w:val="2"/>
                <w:sz w:val="21"/>
                <w:lang w:val="en-US" w:eastAsia="zh-CN"/>
              </w:rPr>
              <w:t>2</w:t>
            </w:r>
            <w:r>
              <w:rPr>
                <w:rFonts w:hint="eastAsia" w:hAnsi="宋体" w:cs="Courier New"/>
                <w:color w:val="000000"/>
                <w:kern w:val="2"/>
                <w:sz w:val="21"/>
              </w:rPr>
              <w:t>分，不能提供得0分。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联网稳定性</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1.投标人提供的共享按摩旅客座椅通过路由器联网，具有wifi/蓝牙/gprs三通道的得2分；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2.投标人提供的共享按摩旅客座椅通过路由器联网，具有wifi/gprs双通道的得1分；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3.其余的得0分。</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服务运营</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投标人提供的服务运营方案，横向对比后评分：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1.服务运营管理制度（运行方案、安全管理制度、服务标准相关管理方案，其中运行方案0-</w:t>
            </w:r>
            <w:r>
              <w:rPr>
                <w:rFonts w:hint="eastAsia" w:hAnsi="宋体" w:cs="Courier New"/>
                <w:color w:val="000000"/>
                <w:kern w:val="2"/>
                <w:sz w:val="21"/>
                <w:lang w:val="en-US" w:eastAsia="zh-CN"/>
              </w:rPr>
              <w:t>1</w:t>
            </w:r>
            <w:r>
              <w:rPr>
                <w:rFonts w:hint="eastAsia" w:hAnsi="宋体" w:cs="Courier New"/>
                <w:color w:val="000000"/>
                <w:kern w:val="2"/>
                <w:sz w:val="21"/>
              </w:rPr>
              <w:t>分，安全管理制度0-</w:t>
            </w:r>
            <w:r>
              <w:rPr>
                <w:rFonts w:hint="eastAsia" w:hAnsi="宋体" w:cs="Courier New"/>
                <w:color w:val="000000"/>
                <w:kern w:val="2"/>
                <w:sz w:val="21"/>
                <w:lang w:val="en-US" w:eastAsia="zh-CN"/>
              </w:rPr>
              <w:t>2</w:t>
            </w:r>
            <w:r>
              <w:rPr>
                <w:rFonts w:hint="eastAsia" w:hAnsi="宋体" w:cs="Courier New"/>
                <w:color w:val="000000"/>
                <w:kern w:val="2"/>
                <w:sz w:val="21"/>
              </w:rPr>
              <w:t>分，服务标准0-</w:t>
            </w:r>
            <w:r>
              <w:rPr>
                <w:rFonts w:hint="eastAsia" w:hAnsi="宋体" w:cs="Courier New"/>
                <w:color w:val="000000"/>
                <w:kern w:val="2"/>
                <w:sz w:val="21"/>
                <w:lang w:val="en-US" w:eastAsia="zh-CN"/>
              </w:rPr>
              <w:t>2</w:t>
            </w:r>
            <w:r>
              <w:rPr>
                <w:rFonts w:hint="eastAsia" w:hAnsi="宋体" w:cs="Courier New"/>
                <w:color w:val="000000"/>
                <w:kern w:val="2"/>
                <w:sz w:val="21"/>
              </w:rPr>
              <w:t>分。合计0-</w:t>
            </w:r>
            <w:r>
              <w:rPr>
                <w:rFonts w:hint="eastAsia" w:hAnsi="宋体" w:cs="Courier New"/>
                <w:color w:val="000000"/>
                <w:kern w:val="2"/>
                <w:sz w:val="21"/>
                <w:lang w:val="en-US" w:eastAsia="zh-CN"/>
              </w:rPr>
              <w:t>5</w:t>
            </w:r>
            <w:r>
              <w:rPr>
                <w:rFonts w:hint="eastAsia" w:hAnsi="宋体" w:cs="Courier New"/>
                <w:color w:val="000000"/>
                <w:kern w:val="2"/>
                <w:sz w:val="21"/>
              </w:rPr>
              <w:t>分；</w:t>
            </w:r>
          </w:p>
          <w:p>
            <w:pPr>
              <w:pStyle w:val="9"/>
              <w:adjustRightInd w:val="0"/>
              <w:snapToGrid w:val="0"/>
              <w:spacing w:line="360" w:lineRule="exact"/>
              <w:rPr>
                <w:rFonts w:ascii="仿宋_GB2312" w:hAnsi="宋体" w:eastAsia="仿宋_GB2312"/>
                <w:b/>
                <w:sz w:val="24"/>
              </w:rPr>
            </w:pPr>
            <w:r>
              <w:rPr>
                <w:rFonts w:hint="eastAsia" w:hAnsi="宋体" w:cs="Courier New"/>
                <w:color w:val="000000"/>
                <w:kern w:val="2"/>
                <w:sz w:val="21"/>
                <w:lang w:val="en-US" w:eastAsia="zh-CN"/>
              </w:rPr>
              <w:t>2</w:t>
            </w:r>
            <w:r>
              <w:rPr>
                <w:rFonts w:hint="eastAsia" w:hAnsi="宋体" w:cs="Courier New"/>
                <w:color w:val="000000"/>
                <w:kern w:val="2"/>
                <w:sz w:val="21"/>
              </w:rPr>
              <w:t>.拟派项目经理情况（全权负责中标后与招商人对其提供服务的有关咨询、查询、签订和执行合同、无条件履行服务承诺和接受投诉事务等），0-1</w:t>
            </w:r>
            <w:r>
              <w:rPr>
                <w:rFonts w:hint="eastAsia" w:hAnsi="宋体" w:cs="Courier New"/>
                <w:color w:val="000000"/>
                <w:kern w:val="2"/>
                <w:sz w:val="21"/>
                <w:lang w:val="en-US" w:eastAsia="zh-CN"/>
              </w:rPr>
              <w:t>分</w:t>
            </w:r>
            <w:r>
              <w:rPr>
                <w:rFonts w:hint="eastAsia" w:hAnsi="宋体" w:cs="Courier New"/>
                <w:color w:val="000000"/>
                <w:kern w:val="2"/>
                <w:sz w:val="21"/>
              </w:rPr>
              <w:t>。</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施工方案</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投标人提供的安装施工方案，横向对比后评分：施工方案（包括但不仅限于技术措施、安全和绿色施工保障措施、工程进度计划、保证措施、紧急情况的处理措施、预案、总平面布置。）</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应急处置预案及预防措施</w:t>
            </w:r>
          </w:p>
        </w:tc>
        <w:tc>
          <w:tcPr>
            <w:tcW w:w="6876" w:type="dxa"/>
          </w:tcPr>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投标人提供的应急处置预案及预防措施，横向对比后评分：</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1.旅客投诉处置预案及预防措施；</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2.对特殊情况的承诺以及灾害性、突发事件的应急预案；</w:t>
            </w:r>
          </w:p>
          <w:p>
            <w:pPr>
              <w:pStyle w:val="9"/>
              <w:adjustRightInd w:val="0"/>
              <w:snapToGrid w:val="0"/>
              <w:spacing w:line="360" w:lineRule="exact"/>
              <w:rPr>
                <w:rFonts w:hAnsi="宋体" w:cs="Courier New"/>
                <w:color w:val="000000"/>
                <w:kern w:val="2"/>
                <w:sz w:val="21"/>
              </w:rPr>
            </w:pPr>
            <w:r>
              <w:rPr>
                <w:rFonts w:hint="eastAsia" w:hAnsi="宋体" w:cs="Courier New"/>
                <w:color w:val="000000"/>
                <w:kern w:val="2"/>
                <w:sz w:val="21"/>
              </w:rPr>
              <w:t>3.保持员工队伍稳定性的承诺及有效措施。</w:t>
            </w:r>
          </w:p>
        </w:tc>
        <w:tc>
          <w:tcPr>
            <w:tcW w:w="1371" w:type="dxa"/>
            <w:vAlign w:val="center"/>
          </w:tcPr>
          <w:p>
            <w:pPr>
              <w:pStyle w:val="9"/>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0-</w:t>
            </w:r>
            <w:r>
              <w:rPr>
                <w:rFonts w:hint="eastAsia" w:hAnsi="宋体" w:cs="Courier New"/>
                <w:color w:val="000000"/>
                <w:kern w:val="2"/>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312" w:type="dxa"/>
            <w:vAlign w:val="center"/>
          </w:tcPr>
          <w:p>
            <w:pPr>
              <w:widowControl/>
              <w:snapToGrid w:val="0"/>
              <w:spacing w:line="360" w:lineRule="exact"/>
              <w:jc w:val="center"/>
              <w:rPr>
                <w:rFonts w:ascii="宋体" w:hAnsi="宋体"/>
                <w:szCs w:val="21"/>
              </w:rPr>
            </w:pPr>
            <w:r>
              <w:rPr>
                <w:rFonts w:hint="eastAsia" w:ascii="宋体" w:hAnsi="宋体"/>
                <w:szCs w:val="21"/>
              </w:rPr>
              <w:t>项目稳定性</w:t>
            </w:r>
          </w:p>
        </w:tc>
        <w:tc>
          <w:tcPr>
            <w:tcW w:w="6876" w:type="dxa"/>
            <w:vAlign w:val="center"/>
          </w:tcPr>
          <w:p>
            <w:pPr>
              <w:widowControl/>
              <w:snapToGrid w:val="0"/>
              <w:spacing w:line="360" w:lineRule="exact"/>
              <w:rPr>
                <w:rFonts w:ascii="宋体" w:hAnsi="宋体"/>
                <w:color w:val="000000"/>
                <w:szCs w:val="21"/>
              </w:rPr>
            </w:pPr>
            <w:r>
              <w:rPr>
                <w:rFonts w:hint="eastAsia" w:ascii="宋体" w:hAnsi="宋体"/>
                <w:color w:val="000000"/>
                <w:szCs w:val="21"/>
              </w:rPr>
              <w:t>投标人应提供相关材料，证明在长期资金供给方面的实力，展现企业稳健的融资渠道或得到资本加持。以投标人投标文件中提报的经会计师事务所审计的最新年度财务报表为准。</w:t>
            </w:r>
          </w:p>
        </w:tc>
        <w:tc>
          <w:tcPr>
            <w:tcW w:w="1371"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w:t>
            </w:r>
            <w:r>
              <w:rPr>
                <w:rFonts w:hint="eastAsia" w:ascii="宋体" w:hAnsi="宋体" w:cs="宋体"/>
                <w:kern w:val="0"/>
                <w:szCs w:val="21"/>
                <w:lang w:val="en-US" w:eastAsia="zh-CN"/>
              </w:rPr>
              <w:t>2</w:t>
            </w:r>
          </w:p>
        </w:tc>
      </w:tr>
    </w:tbl>
    <w:p>
      <w:pPr>
        <w:adjustRightInd w:val="0"/>
        <w:snapToGrid w:val="0"/>
        <w:spacing w:line="360" w:lineRule="exact"/>
        <w:rPr>
          <w:rFonts w:hint="eastAsia" w:ascii="宋体" w:hAnsi="宋体" w:eastAsia="宋体" w:cs="宋体"/>
          <w:sz w:val="22"/>
          <w:highlight w:val="none"/>
        </w:rPr>
      </w:pPr>
    </w:p>
    <w:p>
      <w:pPr>
        <w:adjustRightInd w:val="0"/>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2.</w:t>
      </w:r>
      <w:r>
        <w:rPr>
          <w:rFonts w:hint="eastAsia" w:ascii="宋体" w:hAnsi="宋体" w:eastAsia="宋体" w:cs="宋体"/>
          <w:b/>
          <w:sz w:val="22"/>
          <w:highlight w:val="none"/>
        </w:rPr>
        <w:t xml:space="preserve">投标文件的商务报价评审 </w:t>
      </w:r>
      <w:r>
        <w:rPr>
          <w:rFonts w:hint="eastAsia" w:ascii="宋体" w:hAnsi="宋体" w:eastAsia="宋体" w:cs="宋体"/>
          <w:b/>
          <w:sz w:val="22"/>
          <w:highlight w:val="none"/>
          <w:lang w:val="en-US" w:eastAsia="zh-CN"/>
        </w:rPr>
        <w:t>6</w:t>
      </w:r>
      <w:r>
        <w:rPr>
          <w:rFonts w:hint="eastAsia" w:ascii="宋体" w:hAnsi="宋体" w:eastAsia="宋体" w:cs="宋体"/>
          <w:b/>
          <w:sz w:val="22"/>
          <w:highlight w:val="none"/>
        </w:rPr>
        <w:t xml:space="preserve">0分 </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(2)投标报价</w:t>
      </w:r>
      <w:r>
        <w:rPr>
          <w:rFonts w:hint="eastAsia" w:ascii="宋体" w:hAnsi="宋体" w:eastAsia="宋体" w:cs="宋体"/>
          <w:b/>
          <w:bCs/>
          <w:sz w:val="22"/>
          <w:highlight w:val="none"/>
        </w:rPr>
        <w:t>扣除税金(按投标函承诺的增值税税率扣减)后</w:t>
      </w:r>
      <w:r>
        <w:rPr>
          <w:rFonts w:hint="eastAsia" w:ascii="宋体" w:hAnsi="宋体" w:eastAsia="宋体" w:cs="宋体"/>
          <w:sz w:val="22"/>
          <w:highlight w:val="none"/>
        </w:rPr>
        <w:t>为评标价(即不含税价)。</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220" w:firstLineChars="100"/>
        <w:jc w:val="left"/>
        <w:rPr>
          <w:rFonts w:hint="eastAsia" w:ascii="宋体" w:hAnsi="宋体" w:cs="宋体"/>
          <w:sz w:val="22"/>
          <w:highlight w:val="none"/>
        </w:rPr>
      </w:pPr>
      <w:r>
        <w:rPr>
          <w:rFonts w:hint="eastAsia" w:ascii="宋体" w:hAnsi="宋体" w:eastAsia="宋体" w:cs="宋体"/>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eastAsia="宋体" w:cs="宋体"/>
          <w:b/>
          <w:sz w:val="22"/>
          <w:highlight w:val="none"/>
        </w:rPr>
      </w:pPr>
      <w:r>
        <w:rPr>
          <w:rFonts w:hint="eastAsia" w:ascii="宋体" w:hAnsi="宋体" w:eastAsia="宋体" w:cs="宋体"/>
          <w:b/>
          <w:sz w:val="22"/>
          <w:highlight w:val="none"/>
        </w:rPr>
        <w:t>二次平均法</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 xml:space="preserve">  （1）评分范围：通过符合性审查的所有投标文件进入评分范围。</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2</w:t>
      </w:r>
      <w:r>
        <w:rPr>
          <w:rFonts w:hint="eastAsia" w:ascii="宋体" w:hAnsi="宋体" w:eastAsia="宋体" w:cs="宋体"/>
          <w:sz w:val="22"/>
          <w:highlight w:val="none"/>
          <w:lang w:eastAsia="zh-CN"/>
        </w:rPr>
        <w:t>）</w:t>
      </w:r>
      <w:r>
        <w:rPr>
          <w:rFonts w:hint="eastAsia" w:ascii="宋体" w:hAnsi="宋体" w:eastAsia="宋体" w:cs="宋体"/>
          <w:sz w:val="22"/>
          <w:highlight w:val="none"/>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val="en-US" w:eastAsia="zh-CN"/>
        </w:rPr>
        <w:t>（3</w:t>
      </w:r>
      <w:r>
        <w:rPr>
          <w:rFonts w:hint="eastAsia" w:ascii="宋体" w:hAnsi="宋体" w:eastAsia="宋体" w:cs="宋体"/>
          <w:sz w:val="22"/>
          <w:highlight w:val="none"/>
        </w:rPr>
        <w:t>)评标基准价：报价平均值与有效评标价中的次</w:t>
      </w:r>
      <w:r>
        <w:rPr>
          <w:rFonts w:hint="eastAsia" w:ascii="宋体" w:hAnsi="宋体" w:cs="宋体"/>
          <w:sz w:val="22"/>
          <w:highlight w:val="none"/>
          <w:lang w:val="en-US" w:eastAsia="zh-CN"/>
        </w:rPr>
        <w:t>高</w:t>
      </w:r>
      <w:r>
        <w:rPr>
          <w:rFonts w:hint="eastAsia" w:ascii="宋体" w:hAnsi="宋体" w:eastAsia="宋体" w:cs="宋体"/>
          <w:sz w:val="22"/>
          <w:highlight w:val="none"/>
        </w:rPr>
        <w:t>评标价(不足4个的与最</w:t>
      </w:r>
      <w:r>
        <w:rPr>
          <w:rFonts w:hint="eastAsia" w:ascii="宋体" w:hAnsi="宋体" w:cs="宋体"/>
          <w:sz w:val="22"/>
          <w:highlight w:val="none"/>
          <w:lang w:val="en-US" w:eastAsia="zh-CN"/>
        </w:rPr>
        <w:t>高</w:t>
      </w:r>
      <w:r>
        <w:rPr>
          <w:rFonts w:hint="eastAsia" w:ascii="宋体" w:hAnsi="宋体" w:eastAsia="宋体" w:cs="宋体"/>
          <w:sz w:val="22"/>
          <w:highlight w:val="none"/>
        </w:rPr>
        <w:t>评标价)的算术平均值为评标基准价。</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a.有效评标价等于评标基准价时，得</w:t>
      </w:r>
      <w:r>
        <w:rPr>
          <w:rFonts w:hint="eastAsia" w:ascii="宋体" w:hAnsi="宋体" w:eastAsia="宋体" w:cs="宋体"/>
          <w:sz w:val="22"/>
          <w:highlight w:val="none"/>
          <w:lang w:val="en-US" w:eastAsia="zh-CN"/>
        </w:rPr>
        <w:t>60</w:t>
      </w:r>
      <w:r>
        <w:rPr>
          <w:rFonts w:hint="eastAsia" w:ascii="宋体" w:hAnsi="宋体" w:eastAsia="宋体" w:cs="宋体"/>
          <w:sz w:val="22"/>
          <w:highlight w:val="none"/>
        </w:rPr>
        <w:t>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b.有效评标价每</w:t>
      </w:r>
      <w:r>
        <w:rPr>
          <w:rFonts w:hint="eastAsia" w:ascii="宋体" w:hAnsi="宋体" w:cs="宋体"/>
          <w:sz w:val="22"/>
          <w:highlight w:val="none"/>
          <w:lang w:val="en-US" w:eastAsia="zh-CN"/>
        </w:rPr>
        <w:t>高</w:t>
      </w:r>
      <w:r>
        <w:rPr>
          <w:rFonts w:hint="eastAsia" w:ascii="宋体" w:hAnsi="宋体" w:eastAsia="宋体" w:cs="宋体"/>
          <w:sz w:val="22"/>
          <w:highlight w:val="none"/>
        </w:rPr>
        <w:t>于评标基准价1个百分点，扣0.5分；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c.有效评标价每</w:t>
      </w:r>
      <w:r>
        <w:rPr>
          <w:rFonts w:hint="eastAsia" w:ascii="宋体" w:hAnsi="宋体" w:cs="宋体"/>
          <w:sz w:val="22"/>
          <w:highlight w:val="none"/>
          <w:lang w:val="en-US" w:eastAsia="zh-CN"/>
        </w:rPr>
        <w:t>低</w:t>
      </w:r>
      <w:r>
        <w:rPr>
          <w:rFonts w:hint="eastAsia" w:ascii="宋体" w:hAnsi="宋体" w:eastAsia="宋体" w:cs="宋体"/>
          <w:sz w:val="22"/>
          <w:highlight w:val="none"/>
        </w:rPr>
        <w:t>于评标基准价1个百分点，扣1分。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以上报价得分不足一个百分点时，使用直线插入法计算，保留小数2位。</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投标文件的商务标评分不足30分的，计为30分。</w:t>
      </w:r>
    </w:p>
    <w:p>
      <w:pPr>
        <w:pStyle w:val="29"/>
        <w:spacing w:line="360" w:lineRule="exact"/>
        <w:ind w:firstLine="330" w:firstLineChars="150"/>
        <w:rPr>
          <w:rFonts w:hint="eastAsia" w:ascii="宋体" w:hAnsi="宋体" w:eastAsia="宋体" w:cs="宋体"/>
          <w:sz w:val="22"/>
          <w:highlight w:val="none"/>
        </w:rPr>
      </w:pP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3.投标文件的综合评分：每个投标人最终得分=商务报价分+资信分+技术分。</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4.对投标人进行排序，推荐中标候选人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bookmarkEnd w:id="54"/>
    <w:p>
      <w:pPr>
        <w:pStyle w:val="3"/>
        <w:spacing w:before="0" w:after="0" w:line="360" w:lineRule="auto"/>
        <w:jc w:val="center"/>
        <w:rPr>
          <w:rFonts w:ascii="Calibri" w:hAnsi="Calibri" w:eastAsia="黑体" w:cs="Calibri"/>
          <w:kern w:val="0"/>
          <w:sz w:val="32"/>
        </w:rPr>
      </w:pPr>
      <w:r>
        <w:rPr>
          <w:rFonts w:ascii="Calibri" w:hAnsi="Calibri" w:eastAsia="黑体" w:cs="Calibri"/>
          <w:kern w:val="0"/>
          <w:sz w:val="32"/>
        </w:rPr>
        <w:br w:type="page"/>
      </w:r>
    </w:p>
    <w:p>
      <w:pPr>
        <w:pStyle w:val="3"/>
        <w:spacing w:before="0" w:after="0" w:line="360" w:lineRule="auto"/>
        <w:jc w:val="center"/>
        <w:rPr>
          <w:rFonts w:hint="eastAsia" w:ascii="宋体" w:hAnsi="宋体" w:eastAsia="宋体" w:cs="宋体"/>
          <w:kern w:val="0"/>
          <w:sz w:val="44"/>
          <w:szCs w:val="44"/>
        </w:rPr>
      </w:pPr>
      <w:bookmarkStart w:id="56" w:name="_Toc448002986"/>
      <w:r>
        <w:rPr>
          <w:rFonts w:hint="eastAsia" w:ascii="宋体" w:hAnsi="宋体" w:eastAsia="宋体" w:cs="宋体"/>
          <w:kern w:val="0"/>
          <w:sz w:val="44"/>
          <w:szCs w:val="44"/>
        </w:rPr>
        <w:t>第四章  合同条款</w:t>
      </w:r>
      <w:bookmarkEnd w:id="56"/>
    </w:p>
    <w:p>
      <w:pPr>
        <w:pStyle w:val="14"/>
        <w:spacing w:before="240" w:beforeLines="100" w:line="500" w:lineRule="exact"/>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ascii="仿宋_GB2312" w:hAnsi="宋体" w:eastAsia="仿宋_GB2312"/>
          <w:b/>
          <w:sz w:val="36"/>
          <w:szCs w:val="36"/>
        </w:rPr>
      </w:pPr>
      <w:r>
        <w:rPr>
          <w:rFonts w:hint="eastAsia" w:ascii="仿宋_GB2312" w:hAnsi="宋体" w:eastAsia="仿宋_GB2312"/>
          <w:b/>
          <w:sz w:val="36"/>
          <w:szCs w:val="36"/>
        </w:rPr>
        <w:t>杭州萧山国际机场</w:t>
      </w:r>
    </w:p>
    <w:p>
      <w:pPr>
        <w:spacing w:line="360" w:lineRule="auto"/>
        <w:jc w:val="center"/>
        <w:rPr>
          <w:rFonts w:ascii="仿宋_GB2312" w:hAnsi="宋体" w:eastAsia="仿宋_GB2312"/>
          <w:b/>
          <w:sz w:val="36"/>
          <w:szCs w:val="36"/>
        </w:rPr>
      </w:pPr>
      <w:r>
        <w:rPr>
          <w:rFonts w:hint="eastAsia" w:ascii="仿宋_GB2312" w:hAnsi="宋体" w:eastAsia="仿宋_GB2312"/>
          <w:b/>
          <w:sz w:val="36"/>
          <w:szCs w:val="36"/>
          <w:lang w:val="en-US" w:eastAsia="zh-CN"/>
        </w:rPr>
        <w:t>交通中心</w:t>
      </w:r>
      <w:r>
        <w:rPr>
          <w:rFonts w:hint="eastAsia" w:ascii="仿宋_GB2312" w:hAnsi="宋体" w:eastAsia="仿宋_GB2312"/>
          <w:b/>
          <w:sz w:val="36"/>
          <w:szCs w:val="36"/>
        </w:rPr>
        <w:t>共享</w:t>
      </w:r>
      <w:r>
        <w:rPr>
          <w:rFonts w:hint="eastAsia" w:ascii="仿宋_GB2312" w:hAnsi="宋体" w:eastAsia="仿宋_GB2312"/>
          <w:b/>
          <w:sz w:val="36"/>
          <w:szCs w:val="36"/>
          <w:lang w:eastAsia="zh-CN"/>
        </w:rPr>
        <w:t>按摩旅客座椅服务项目（重新招标）</w:t>
      </w:r>
    </w:p>
    <w:p>
      <w:pPr>
        <w:spacing w:line="360" w:lineRule="auto"/>
        <w:jc w:val="center"/>
        <w:rPr>
          <w:rFonts w:ascii="仿宋_GB2312" w:hAnsi="宋体" w:eastAsia="仿宋_GB2312"/>
          <w:b/>
          <w:sz w:val="36"/>
          <w:szCs w:val="36"/>
        </w:rPr>
      </w:pPr>
      <w:r>
        <w:rPr>
          <w:rFonts w:hint="eastAsia" w:ascii="仿宋_GB2312" w:hAnsi="宋体" w:eastAsia="仿宋_GB2312"/>
          <w:b/>
          <w:sz w:val="36"/>
          <w:szCs w:val="36"/>
        </w:rPr>
        <w:t>合   同</w:t>
      </w:r>
    </w:p>
    <w:p>
      <w:pPr>
        <w:spacing w:line="360" w:lineRule="auto"/>
        <w:jc w:val="center"/>
        <w:rPr>
          <w:rFonts w:ascii="仿宋_GB2312" w:hAnsi="宋体" w:eastAsia="仿宋_GB2312"/>
          <w:sz w:val="36"/>
          <w:szCs w:val="36"/>
        </w:rPr>
      </w:pPr>
      <w:r>
        <w:rPr>
          <w:rFonts w:ascii="仿宋_GB2312" w:hAnsi="宋体" w:eastAsia="仿宋_GB2312"/>
          <w:sz w:val="36"/>
          <w:szCs w:val="36"/>
        </w:rPr>
        <w:tab/>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pStyle w:val="14"/>
        <w:spacing w:line="500" w:lineRule="exact"/>
        <w:ind w:firstLine="0" w:firstLineChars="0"/>
      </w:pPr>
    </w:p>
    <w:p>
      <w:pPr>
        <w:spacing w:line="360" w:lineRule="auto"/>
        <w:rPr>
          <w:rFonts w:ascii="仿宋_GB2312" w:hAnsi="宋体" w:eastAsia="仿宋_GB2312"/>
          <w:sz w:val="24"/>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spacing w:line="360" w:lineRule="auto"/>
        <w:ind w:left="449" w:hanging="448" w:hangingChars="187"/>
        <w:rPr>
          <w:rFonts w:ascii="仿宋_GB2312" w:hAnsi="宋体" w:eastAsia="仿宋_GB2312"/>
          <w:sz w:val="24"/>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left="449" w:hanging="448" w:hangingChars="187"/>
        <w:rPr>
          <w:rFonts w:ascii="仿宋_GB2312" w:hAnsi="宋体" w:eastAsia="仿宋_GB2312"/>
          <w:sz w:val="24"/>
        </w:rPr>
      </w:pPr>
    </w:p>
    <w:p>
      <w:pPr>
        <w:spacing w:line="360" w:lineRule="auto"/>
        <w:ind w:left="2"/>
        <w:jc w:val="left"/>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sz w:val="22"/>
          <w:szCs w:val="22"/>
        </w:rPr>
        <w:t>甲乙双方根据《中华人民共和国</w:t>
      </w:r>
      <w:r>
        <w:rPr>
          <w:rFonts w:hint="eastAsia" w:asciiTheme="minorEastAsia" w:hAnsiTheme="minorEastAsia" w:eastAsiaTheme="minorEastAsia" w:cstheme="minorEastAsia"/>
          <w:sz w:val="22"/>
          <w:szCs w:val="22"/>
          <w:lang w:val="en-US" w:eastAsia="zh-CN"/>
        </w:rPr>
        <w:t>民法典</w:t>
      </w:r>
      <w:r>
        <w:rPr>
          <w:rFonts w:hint="eastAsia" w:asciiTheme="minorEastAsia" w:hAnsiTheme="minorEastAsia" w:eastAsiaTheme="minorEastAsia" w:cstheme="minorEastAsia"/>
          <w:sz w:val="22"/>
          <w:szCs w:val="22"/>
        </w:rPr>
        <w:t>》及相关法律法规规定，在平等、自愿、协商一致的基础上就乙方在杭州萧山国际机场</w:t>
      </w:r>
      <w:r>
        <w:rPr>
          <w:rFonts w:hint="eastAsia" w:asciiTheme="minorEastAsia" w:hAnsiTheme="minorEastAsia" w:eastAsiaTheme="minorEastAsia" w:cstheme="minorEastAsia"/>
          <w:sz w:val="22"/>
          <w:szCs w:val="22"/>
          <w:lang w:val="en-US" w:eastAsia="zh-CN"/>
        </w:rPr>
        <w:t>交通中心</w:t>
      </w:r>
      <w:r>
        <w:rPr>
          <w:rFonts w:hint="eastAsia" w:asciiTheme="minorEastAsia" w:hAnsiTheme="minorEastAsia" w:eastAsiaTheme="minorEastAsia" w:cstheme="minorEastAsia"/>
          <w:sz w:val="22"/>
          <w:szCs w:val="22"/>
        </w:rPr>
        <w:t>内提供共享</w:t>
      </w:r>
      <w:r>
        <w:rPr>
          <w:rFonts w:hint="eastAsia" w:asciiTheme="minorEastAsia" w:hAnsiTheme="minorEastAsia" w:eastAsiaTheme="minorEastAsia" w:cstheme="minorEastAsia"/>
          <w:sz w:val="22"/>
          <w:szCs w:val="22"/>
          <w:lang w:eastAsia="zh-CN"/>
        </w:rPr>
        <w:t>按摩旅客座椅服务项目（重新招标）</w:t>
      </w:r>
      <w:r>
        <w:rPr>
          <w:rFonts w:hint="eastAsia" w:asciiTheme="minorEastAsia" w:hAnsiTheme="minorEastAsia" w:eastAsiaTheme="minorEastAsia" w:cstheme="minorEastAsia"/>
          <w:sz w:val="22"/>
          <w:szCs w:val="22"/>
        </w:rPr>
        <w:t>事宜签订本合同。</w:t>
      </w:r>
    </w:p>
    <w:p>
      <w:pPr>
        <w:spacing w:line="360" w:lineRule="auto"/>
        <w:ind w:left="2"/>
        <w:jc w:val="left"/>
        <w:rPr>
          <w:rFonts w:hint="eastAsia" w:asciiTheme="minorEastAsia" w:hAnsiTheme="minorEastAsia" w:eastAsiaTheme="minorEastAsia" w:cstheme="minorEastAsia"/>
          <w:b/>
          <w:sz w:val="22"/>
          <w:szCs w:val="22"/>
        </w:rPr>
      </w:pP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第一条：合同文件</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本合同所附下列文件是合同构成不可分割的部分：</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1、合同条款</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2、合同附件</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3、招标文件、投标文件</w:t>
      </w: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4、其他相关文件</w:t>
      </w:r>
    </w:p>
    <w:p>
      <w:pPr>
        <w:spacing w:line="360" w:lineRule="auto"/>
        <w:ind w:left="449" w:hanging="411" w:hangingChars="187"/>
        <w:rPr>
          <w:rFonts w:hint="eastAsia" w:asciiTheme="minorEastAsia" w:hAnsiTheme="minorEastAsia" w:eastAsiaTheme="minorEastAsia" w:cstheme="minorEastAsia"/>
          <w:sz w:val="22"/>
          <w:szCs w:val="22"/>
        </w:rPr>
      </w:pPr>
    </w:p>
    <w:p>
      <w:pPr>
        <w:spacing w:line="360" w:lineRule="auto"/>
        <w:ind w:left="449" w:hanging="411" w:hangingChars="18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第二条：合同标的及期限</w:t>
      </w:r>
    </w:p>
    <w:p>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1、乙方在同意各项合同条款的条件下，免费提供品牌（       ）/型号（      ）共享按摩旅客座椅（      ）台/座，在甲方</w:t>
      </w:r>
      <w:r>
        <w:rPr>
          <w:rFonts w:hint="eastAsia" w:asciiTheme="minorEastAsia" w:hAnsiTheme="minorEastAsia" w:eastAsiaTheme="minorEastAsia" w:cstheme="minorEastAsia"/>
          <w:sz w:val="22"/>
          <w:szCs w:val="22"/>
          <w:lang w:val="en-US" w:eastAsia="zh-CN"/>
        </w:rPr>
        <w:t>交通中心</w:t>
      </w:r>
      <w:r>
        <w:rPr>
          <w:rFonts w:hint="eastAsia" w:asciiTheme="minorEastAsia" w:hAnsiTheme="minorEastAsia" w:eastAsiaTheme="minorEastAsia" w:cstheme="minorEastAsia"/>
          <w:sz w:val="22"/>
          <w:szCs w:val="22"/>
        </w:rPr>
        <w:t>内约定点位（详见合同条款2.2）按照甲方要求进行安装，并承担合同项目的安装调试、运营服务、后期维保服务以及由上述行为所产生的相关费用（详见合同条款。确保各项服务质量满足甲方标准</w:t>
      </w:r>
      <w:r>
        <w:rPr>
          <w:rFonts w:hint="eastAsia" w:asciiTheme="minorEastAsia" w:hAnsiTheme="minorEastAsia" w:eastAsiaTheme="minorEastAsia" w:cstheme="minorEastAsia"/>
          <w:sz w:val="22"/>
          <w:szCs w:val="22"/>
          <w:highlight w:val="none"/>
        </w:rPr>
        <w:t>（详见附件一：《</w:t>
      </w:r>
      <w:r>
        <w:rPr>
          <w:rFonts w:hint="eastAsia" w:asciiTheme="minorEastAsia" w:hAnsiTheme="minorEastAsia" w:eastAsiaTheme="minorEastAsia" w:cstheme="minorEastAsia"/>
          <w:sz w:val="22"/>
          <w:szCs w:val="22"/>
          <w:highlight w:val="none"/>
          <w:lang w:val="en-US" w:eastAsia="zh-CN"/>
        </w:rPr>
        <w:t>交通中心</w:t>
      </w:r>
      <w:r>
        <w:rPr>
          <w:rFonts w:hint="eastAsia" w:asciiTheme="minorEastAsia" w:hAnsiTheme="minorEastAsia" w:eastAsiaTheme="minorEastAsia" w:cstheme="minorEastAsia"/>
          <w:sz w:val="22"/>
          <w:szCs w:val="22"/>
          <w:highlight w:val="none"/>
        </w:rPr>
        <w:t>共享按摩旅客座椅服务质量标准》）</w:t>
      </w:r>
      <w:r>
        <w:rPr>
          <w:rFonts w:hint="eastAsia" w:asciiTheme="minorEastAsia" w:hAnsiTheme="minorEastAsia" w:eastAsiaTheme="minorEastAsia" w:cstheme="minorEastAsia"/>
          <w:sz w:val="22"/>
          <w:szCs w:val="22"/>
        </w:rPr>
        <w:t>。在合同有效期限内，因</w:t>
      </w:r>
      <w:r>
        <w:rPr>
          <w:rFonts w:hint="eastAsia" w:asciiTheme="minorEastAsia" w:hAnsiTheme="minorEastAsia" w:eastAsiaTheme="minorEastAsia" w:cstheme="minorEastAsia"/>
          <w:sz w:val="22"/>
          <w:szCs w:val="22"/>
          <w:lang w:val="en-US" w:eastAsia="zh-CN"/>
        </w:rPr>
        <w:t>交通中心</w:t>
      </w:r>
      <w:r>
        <w:rPr>
          <w:rFonts w:hint="eastAsia" w:asciiTheme="minorEastAsia" w:hAnsiTheme="minorEastAsia" w:eastAsiaTheme="minorEastAsia" w:cstheme="minorEastAsia"/>
          <w:sz w:val="22"/>
          <w:szCs w:val="22"/>
        </w:rPr>
        <w:t>规划、布局调整等原因导致的共享按摩旅客座椅摆放点位与数量变动时，乙方承诺无条件同意服从甲方安排，并按甲方要求进行调整。</w:t>
      </w:r>
      <w:r>
        <w:rPr>
          <w:rFonts w:hint="eastAsia" w:asciiTheme="minorEastAsia" w:hAnsiTheme="minorEastAsia" w:eastAsiaTheme="minorEastAsia" w:cstheme="minorEastAsia"/>
          <w:sz w:val="22"/>
          <w:szCs w:val="22"/>
          <w:lang w:val="en-US" w:eastAsia="zh-CN"/>
        </w:rPr>
        <w:t>如有新增的，</w:t>
      </w:r>
      <w:r>
        <w:rPr>
          <w:rFonts w:hint="eastAsia" w:asciiTheme="minorEastAsia" w:hAnsiTheme="minorEastAsia" w:eastAsiaTheme="minorEastAsia" w:cstheme="minorEastAsia"/>
          <w:sz w:val="22"/>
          <w:szCs w:val="22"/>
        </w:rPr>
        <w:t>甲方无须向乙方支付该等</w:t>
      </w:r>
      <w:r>
        <w:rPr>
          <w:rFonts w:hint="eastAsia" w:asciiTheme="minorEastAsia" w:hAnsiTheme="minorEastAsia" w:eastAsiaTheme="minorEastAsia" w:cstheme="minorEastAsia"/>
          <w:sz w:val="22"/>
          <w:szCs w:val="22"/>
          <w:lang w:val="en-US" w:eastAsia="zh-CN"/>
        </w:rPr>
        <w:t>新增</w:t>
      </w:r>
      <w:r>
        <w:rPr>
          <w:rFonts w:hint="eastAsia" w:asciiTheme="minorEastAsia" w:hAnsiTheme="minorEastAsia" w:eastAsiaTheme="minorEastAsia" w:cstheme="minorEastAsia"/>
          <w:sz w:val="22"/>
          <w:szCs w:val="22"/>
        </w:rPr>
        <w:t>按摩椅的费用。</w:t>
      </w:r>
      <w:r>
        <w:rPr>
          <w:rFonts w:hint="eastAsia" w:asciiTheme="minorEastAsia" w:hAnsiTheme="minorEastAsia" w:eastAsiaTheme="minorEastAsia" w:cstheme="minorEastAsia"/>
          <w:sz w:val="22"/>
          <w:szCs w:val="22"/>
          <w:lang w:val="en-US" w:eastAsia="zh-CN"/>
        </w:rPr>
        <w:t>新增的收益仍按约定比例分成。</w:t>
      </w:r>
    </w:p>
    <w:p>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highlight w:val="none"/>
        </w:rPr>
        <w:t>在本合同约定的有效期限内，甲方有权对乙方在合同有效期限内的服务情况按</w:t>
      </w:r>
      <w:r>
        <w:rPr>
          <w:rFonts w:hint="eastAsia" w:asciiTheme="minorEastAsia" w:hAnsiTheme="minorEastAsia" w:eastAsiaTheme="minorEastAsia" w:cstheme="minorEastAsia"/>
          <w:sz w:val="22"/>
          <w:szCs w:val="22"/>
          <w:highlight w:val="none"/>
          <w:lang w:val="en-US" w:eastAsia="zh-CN"/>
        </w:rPr>
        <w:t>季</w:t>
      </w:r>
      <w:r>
        <w:rPr>
          <w:rFonts w:hint="eastAsia" w:asciiTheme="minorEastAsia" w:hAnsiTheme="minorEastAsia" w:eastAsiaTheme="minorEastAsia" w:cstheme="minorEastAsia"/>
          <w:sz w:val="22"/>
          <w:szCs w:val="22"/>
          <w:highlight w:val="none"/>
        </w:rPr>
        <w:t>度</w:t>
      </w:r>
      <w:r>
        <w:rPr>
          <w:rFonts w:hint="eastAsia" w:asciiTheme="minorEastAsia" w:hAnsiTheme="minorEastAsia" w:eastAsiaTheme="minorEastAsia" w:cstheme="minorEastAsia"/>
          <w:sz w:val="22"/>
          <w:szCs w:val="22"/>
          <w:highlight w:val="none"/>
          <w:lang w:val="en-US" w:eastAsia="zh-CN"/>
        </w:rPr>
        <w:t>根据</w:t>
      </w:r>
      <w:r>
        <w:rPr>
          <w:rFonts w:hint="eastAsia" w:asciiTheme="minorEastAsia" w:hAnsiTheme="minorEastAsia" w:eastAsiaTheme="minorEastAsia" w:cstheme="minorEastAsia"/>
          <w:sz w:val="22"/>
          <w:szCs w:val="22"/>
          <w:highlight w:val="none"/>
        </w:rPr>
        <w:t>附件二《交通中心共享按摩旅客座椅考核方案》进行定期考核，</w:t>
      </w:r>
      <w:r>
        <w:rPr>
          <w:rFonts w:hint="eastAsia" w:asciiTheme="minorEastAsia" w:hAnsiTheme="minorEastAsia" w:eastAsiaTheme="minorEastAsia" w:cstheme="minorEastAsia"/>
          <w:sz w:val="22"/>
          <w:szCs w:val="22"/>
          <w:highlight w:val="none"/>
          <w:lang w:val="en-US" w:eastAsia="zh-CN"/>
        </w:rPr>
        <w:t>低于95分扣500元，低于90分扣2000元，低于80分扣10000元。</w:t>
      </w:r>
    </w:p>
    <w:p>
      <w:pPr>
        <w:spacing w:line="360" w:lineRule="auto"/>
        <w:ind w:left="449" w:hanging="411" w:hangingChars="187"/>
        <w:rPr>
          <w:rFonts w:hint="eastAsia" w:asciiTheme="minorEastAsia" w:hAnsiTheme="minorEastAsia" w:eastAsiaTheme="minorEastAsia" w:cstheme="minorEastAsia"/>
          <w:sz w:val="22"/>
          <w:szCs w:val="22"/>
        </w:rPr>
      </w:pPr>
    </w:p>
    <w:p>
      <w:pPr>
        <w:spacing w:line="360" w:lineRule="auto"/>
        <w:ind w:left="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第三条：附则</w:t>
      </w:r>
    </w:p>
    <w:p>
      <w:pPr>
        <w:spacing w:line="360" w:lineRule="auto"/>
        <w:ind w:left="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1、本合同一式</w:t>
      </w:r>
      <w:r>
        <w:rPr>
          <w:rFonts w:hint="eastAsia" w:asciiTheme="minorEastAsia" w:hAnsiTheme="minorEastAsia" w:eastAsiaTheme="minorEastAsia" w:cstheme="minorEastAsia"/>
          <w:sz w:val="22"/>
          <w:szCs w:val="22"/>
          <w:lang w:val="en-US" w:eastAsia="zh-CN"/>
        </w:rPr>
        <w:t>肆</w:t>
      </w:r>
      <w:r>
        <w:rPr>
          <w:rFonts w:hint="eastAsia" w:asciiTheme="minorEastAsia" w:hAnsiTheme="minorEastAsia" w:eastAsiaTheme="minorEastAsia" w:cstheme="minorEastAsia"/>
          <w:sz w:val="22"/>
          <w:szCs w:val="22"/>
        </w:rPr>
        <w:t>份；由甲方执</w:t>
      </w:r>
      <w:r>
        <w:rPr>
          <w:rFonts w:hint="eastAsia" w:asciiTheme="minorEastAsia" w:hAnsiTheme="minorEastAsia" w:eastAsiaTheme="minorEastAsia" w:cstheme="minorEastAsia"/>
          <w:sz w:val="22"/>
          <w:szCs w:val="22"/>
          <w:lang w:val="en-US" w:eastAsia="zh-CN"/>
        </w:rPr>
        <w:t>贰</w:t>
      </w:r>
      <w:r>
        <w:rPr>
          <w:rFonts w:hint="eastAsia" w:asciiTheme="minorEastAsia" w:hAnsiTheme="minorEastAsia" w:eastAsiaTheme="minorEastAsia" w:cstheme="minorEastAsia"/>
          <w:sz w:val="22"/>
          <w:szCs w:val="22"/>
        </w:rPr>
        <w:t>份、乙方执贰份，具有同等法律效力。</w:t>
      </w:r>
    </w:p>
    <w:p>
      <w:pPr>
        <w:spacing w:line="360" w:lineRule="auto"/>
        <w:ind w:left="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2、合同经双方法定代表人或授权代表签字及双方盖章后</w:t>
      </w:r>
      <w:r>
        <w:rPr>
          <w:rFonts w:hint="eastAsia" w:asciiTheme="minorEastAsia" w:hAnsiTheme="minorEastAsia" w:eastAsiaTheme="minorEastAsia" w:cstheme="minorEastAsia"/>
          <w:sz w:val="22"/>
          <w:szCs w:val="22"/>
          <w:lang w:val="en-US" w:eastAsia="zh-CN"/>
        </w:rPr>
        <w:t>生效</w:t>
      </w:r>
      <w:r>
        <w:rPr>
          <w:rFonts w:hint="eastAsia" w:asciiTheme="minorEastAsia" w:hAnsiTheme="minorEastAsia" w:eastAsiaTheme="minorEastAsia" w:cstheme="minorEastAsia"/>
          <w:sz w:val="22"/>
          <w:szCs w:val="22"/>
        </w:rPr>
        <w:t>。</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p>
    <w:p>
      <w:pPr>
        <w:ind w:left="393" w:leftChars="187" w:firstLine="3012" w:firstLineChars="1250"/>
        <w:rPr>
          <w:rFonts w:hint="eastAsia" w:ascii="仿宋_GB2312" w:hAnsi="宋体" w:eastAsia="仿宋_GB2312"/>
          <w:b/>
          <w:sz w:val="24"/>
        </w:rPr>
      </w:pPr>
      <w:r>
        <w:rPr>
          <w:rFonts w:hint="eastAsia" w:ascii="仿宋_GB2312" w:hAnsi="宋体" w:eastAsia="仿宋_GB2312"/>
          <w:b/>
          <w:sz w:val="24"/>
        </w:rPr>
        <w:t xml:space="preserve">    </w:t>
      </w:r>
    </w:p>
    <w:p>
      <w:pPr>
        <w:ind w:left="393" w:leftChars="187" w:firstLine="3012" w:firstLineChars="1250"/>
        <w:rPr>
          <w:rFonts w:hint="eastAsia" w:ascii="仿宋_GB2312" w:hAnsi="宋体" w:eastAsia="仿宋_GB2312"/>
          <w:b/>
          <w:sz w:val="24"/>
        </w:rPr>
      </w:pPr>
    </w:p>
    <w:p>
      <w:pPr>
        <w:ind w:left="393" w:leftChars="187" w:firstLine="3012" w:firstLineChars="1250"/>
        <w:rPr>
          <w:rFonts w:ascii="仿宋_GB2312" w:hAnsi="宋体" w:eastAsia="仿宋_GB2312"/>
          <w:b/>
          <w:sz w:val="24"/>
        </w:rPr>
      </w:pPr>
      <w:r>
        <w:rPr>
          <w:rFonts w:hint="eastAsia" w:ascii="仿宋_GB2312" w:hAnsi="宋体" w:eastAsia="仿宋_GB2312"/>
          <w:b/>
          <w:sz w:val="24"/>
        </w:rPr>
        <w:t xml:space="preserve">    合 同 条 款</w:t>
      </w:r>
    </w:p>
    <w:p>
      <w:pPr>
        <w:spacing w:line="360" w:lineRule="auto"/>
        <w:ind w:left="449" w:hanging="448" w:hangingChars="187"/>
        <w:rPr>
          <w:rFonts w:ascii="仿宋_GB2312" w:hAnsi="宋体" w:eastAsia="仿宋_GB2312"/>
          <w:sz w:val="24"/>
        </w:rPr>
      </w:pPr>
    </w:p>
    <w:p>
      <w:pPr>
        <w:spacing w:line="360" w:lineRule="auto"/>
        <w:outlineLvl w:val="0"/>
        <w:rPr>
          <w:rFonts w:ascii="仿宋_GB2312" w:hAnsi="宋体" w:eastAsia="仿宋_GB2312"/>
          <w:b/>
          <w:sz w:val="24"/>
        </w:rPr>
      </w:pPr>
      <w:r>
        <w:rPr>
          <w:rFonts w:hint="eastAsia" w:ascii="仿宋_GB2312" w:hAnsi="宋体" w:eastAsia="仿宋_GB2312"/>
          <w:b/>
          <w:sz w:val="24"/>
        </w:rPr>
        <w:t>1</w:t>
      </w:r>
      <w:r>
        <w:rPr>
          <w:rFonts w:hint="eastAsia" w:ascii="仿宋_GB2312" w:hAnsi="宋体" w:eastAsia="仿宋_GB2312"/>
          <w:b/>
          <w:sz w:val="24"/>
          <w:lang w:eastAsia="zh-CN"/>
        </w:rPr>
        <w:t>、</w:t>
      </w:r>
      <w:r>
        <w:rPr>
          <w:rFonts w:hint="eastAsia" w:ascii="仿宋_GB2312" w:hAnsi="宋体" w:eastAsia="仿宋_GB2312"/>
          <w:b/>
          <w:sz w:val="24"/>
        </w:rPr>
        <w:t>合同专门用语的定义与解释</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除上下文有明确要求，下列术语和表述的定义为：</w:t>
      </w:r>
    </w:p>
    <w:p>
      <w:pPr>
        <w:spacing w:line="360" w:lineRule="auto"/>
        <w:ind w:left="449" w:hanging="448" w:hangingChars="187"/>
        <w:rPr>
          <w:rFonts w:ascii="仿宋_GB2312" w:hAnsi="宋体" w:eastAsia="仿宋_GB2312"/>
          <w:sz w:val="24"/>
        </w:rPr>
      </w:pPr>
      <w:r>
        <w:rPr>
          <w:rFonts w:ascii="仿宋_GB2312" w:hAnsi="宋体" w:eastAsia="仿宋_GB2312"/>
          <w:sz w:val="24"/>
        </w:rPr>
        <w:t>1.1</w:t>
      </w:r>
      <w:r>
        <w:rPr>
          <w:rFonts w:ascii="仿宋_GB2312" w:hAnsi="宋体" w:eastAsia="仿宋_GB2312"/>
          <w:sz w:val="24"/>
        </w:rPr>
        <w:tab/>
      </w:r>
      <w:r>
        <w:rPr>
          <w:rFonts w:hint="eastAsia" w:ascii="仿宋_GB2312" w:hAnsi="宋体" w:eastAsia="仿宋_GB2312"/>
          <w:sz w:val="24"/>
        </w:rPr>
        <w:t>甲方：是指杭州萧山国际机场有限公司</w:t>
      </w:r>
    </w:p>
    <w:p>
      <w:pPr>
        <w:spacing w:line="360" w:lineRule="auto"/>
        <w:ind w:left="449" w:hanging="448" w:hangingChars="187"/>
        <w:rPr>
          <w:rFonts w:hint="eastAsia" w:ascii="仿宋_GB2312" w:hAnsi="宋体" w:eastAsia="仿宋_GB2312"/>
          <w:sz w:val="24"/>
          <w:lang w:eastAsia="zh-CN"/>
        </w:rPr>
      </w:pPr>
      <w:r>
        <w:rPr>
          <w:rFonts w:ascii="仿宋_GB2312" w:hAnsi="宋体" w:eastAsia="仿宋_GB2312"/>
          <w:sz w:val="24"/>
        </w:rPr>
        <w:t>1.2</w:t>
      </w:r>
      <w:r>
        <w:rPr>
          <w:rFonts w:ascii="仿宋_GB2312" w:hAnsi="宋体" w:eastAsia="仿宋_GB2312"/>
          <w:sz w:val="24"/>
        </w:rPr>
        <w:tab/>
      </w:r>
      <w:r>
        <w:rPr>
          <w:rFonts w:hint="eastAsia" w:ascii="仿宋_GB2312" w:hAnsi="宋体" w:eastAsia="仿宋_GB2312"/>
          <w:sz w:val="24"/>
        </w:rPr>
        <w:t>乙方：是指</w:t>
      </w:r>
      <w:r>
        <w:rPr>
          <w:rFonts w:hint="eastAsia" w:ascii="仿宋_GB2312" w:hAnsi="宋体" w:eastAsia="仿宋_GB2312"/>
          <w:sz w:val="24"/>
          <w:lang w:eastAsia="zh-CN"/>
        </w:rPr>
        <w:t>【</w:t>
      </w:r>
      <w:r>
        <w:rPr>
          <w:rFonts w:hint="eastAsia" w:ascii="仿宋_GB2312" w:hAnsi="宋体" w:eastAsia="仿宋_GB2312"/>
          <w:sz w:val="24"/>
          <w:lang w:val="en-US" w:eastAsia="zh-CN"/>
        </w:rPr>
        <w:t xml:space="preserve"> </w:t>
      </w:r>
      <w:r>
        <w:rPr>
          <w:rFonts w:hint="eastAsia" w:ascii="仿宋_GB2312" w:hAnsi="宋体" w:eastAsia="仿宋_GB2312"/>
          <w:sz w:val="24"/>
          <w:lang w:eastAsia="zh-CN"/>
        </w:rPr>
        <w:t>】</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1.3双方：是指甲方和乙方</w:t>
      </w:r>
    </w:p>
    <w:p>
      <w:pPr>
        <w:spacing w:line="360" w:lineRule="auto"/>
        <w:rPr>
          <w:rFonts w:ascii="仿宋_GB2312" w:hAnsi="宋体" w:eastAsia="仿宋_GB2312"/>
          <w:sz w:val="24"/>
        </w:rPr>
      </w:pPr>
      <w:r>
        <w:rPr>
          <w:rFonts w:hint="eastAsia" w:ascii="仿宋_GB2312" w:hAnsi="宋体" w:eastAsia="仿宋_GB2312"/>
          <w:sz w:val="24"/>
        </w:rPr>
        <w:t>1.4“共享按摩旅客座椅”是指：在本合同中，由乙方免费提供自主生产的具有扫码按摩及USB接口充电基本功能的共享按摩旅客座椅。其必须符合国家、行业相关标准【包括且不限于</w:t>
      </w:r>
      <w:r>
        <w:rPr>
          <w:rFonts w:hint="eastAsia" w:ascii="仿宋_GB2312" w:hAnsi="宋体" w:eastAsia="仿宋_GB2312"/>
          <w:sz w:val="24"/>
          <w:highlight w:val="none"/>
        </w:rPr>
        <w:t>：</w:t>
      </w:r>
      <w:r>
        <w:rPr>
          <w:rFonts w:hint="eastAsia" w:ascii="仿宋_GB2312" w:hAnsi="宋体" w:eastAsia="仿宋_GB2312"/>
          <w:sz w:val="24"/>
        </w:rPr>
        <w:t>GB4706.1-2005/GB4706.10-2008（整机电器安全标准）、GB/T17591-2006(皮革阻燃标准)、GB/T2408-2008(海绵阻燃标准)】，且具备产品市场销售及公共区域使用资质【需提供产品合格证、产品安全认证证书（CB国际认证、美国加拿大电器安全认证、欧盟电器安全认证、欧盟国际电工组织产品安全认证或经国家认可的产品实验室出具的测试合格证明均可）、产品保险】，乙方需将这些材料提交甲方进行备案，不存在任何质量瑕疵或因质量瑕疵而导致的安全隐患，且为未经使用的全新产品。</w:t>
      </w:r>
    </w:p>
    <w:p>
      <w:pPr>
        <w:spacing w:line="360" w:lineRule="auto"/>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5“运营授权”是指：在本合同中，特指甲方对乙方进行杭州萧山国际机场（下称“杭州机场”）</w:t>
      </w:r>
      <w:r>
        <w:rPr>
          <w:rFonts w:hint="eastAsia" w:ascii="仿宋_GB2312" w:hAnsi="宋体" w:eastAsia="仿宋_GB2312"/>
          <w:sz w:val="24"/>
          <w:lang w:val="en-US" w:eastAsia="zh-CN"/>
        </w:rPr>
        <w:t>交通中心</w:t>
      </w:r>
      <w:r>
        <w:rPr>
          <w:rFonts w:hint="eastAsia" w:ascii="仿宋_GB2312" w:hAnsi="宋体" w:eastAsia="仿宋_GB2312"/>
          <w:sz w:val="24"/>
        </w:rPr>
        <w:t>约定区域共享</w:t>
      </w:r>
      <w:r>
        <w:rPr>
          <w:rFonts w:hint="eastAsia" w:ascii="仿宋_GB2312" w:hAnsi="宋体" w:eastAsia="仿宋_GB2312"/>
          <w:sz w:val="24"/>
          <w:lang w:eastAsia="zh-CN"/>
        </w:rPr>
        <w:t>按摩旅客座椅服务项目（重新招标）</w:t>
      </w:r>
      <w:r>
        <w:rPr>
          <w:rFonts w:hint="eastAsia" w:ascii="仿宋_GB2312" w:hAnsi="宋体" w:eastAsia="仿宋_GB2312"/>
          <w:sz w:val="24"/>
        </w:rPr>
        <w:t>运营授权。乙方按合同约定，在甲方的统一管理下从事服务运营保障活动，满足甲方管理规定和服务标准要求。</w:t>
      </w:r>
    </w:p>
    <w:p>
      <w:pPr>
        <w:spacing w:line="360" w:lineRule="auto"/>
        <w:ind w:left="2"/>
        <w:rPr>
          <w:rFonts w:ascii="仿宋_GB2312" w:hAnsi="宋体" w:eastAsia="仿宋_GB2312"/>
          <w:sz w:val="24"/>
        </w:rPr>
      </w:pPr>
      <w:r>
        <w:rPr>
          <w:rFonts w:hint="eastAsia" w:ascii="仿宋_GB2312" w:hAnsi="宋体" w:eastAsia="仿宋_GB2312"/>
          <w:sz w:val="24"/>
        </w:rPr>
        <w:t>1.6“合同”是指《杭州萧山国际机场</w:t>
      </w:r>
      <w:r>
        <w:rPr>
          <w:rFonts w:hint="eastAsia" w:ascii="仿宋_GB2312" w:hAnsi="宋体" w:eastAsia="仿宋_GB2312"/>
          <w:sz w:val="24"/>
          <w:lang w:val="en-US" w:eastAsia="zh-CN"/>
        </w:rPr>
        <w:t>交通中心</w:t>
      </w:r>
      <w:r>
        <w:rPr>
          <w:rFonts w:hint="eastAsia" w:ascii="仿宋_GB2312" w:hAnsi="宋体" w:eastAsia="仿宋_GB2312"/>
          <w:sz w:val="24"/>
        </w:rPr>
        <w:t>共享</w:t>
      </w:r>
      <w:r>
        <w:rPr>
          <w:rFonts w:hint="eastAsia" w:ascii="仿宋_GB2312" w:hAnsi="宋体" w:eastAsia="仿宋_GB2312"/>
          <w:sz w:val="24"/>
          <w:lang w:eastAsia="zh-CN"/>
        </w:rPr>
        <w:t>按摩旅客座椅服务项目（重新招标）</w:t>
      </w:r>
      <w:r>
        <w:rPr>
          <w:rFonts w:hint="eastAsia" w:ascii="仿宋_GB2312" w:hAnsi="宋体" w:eastAsia="仿宋_GB2312"/>
          <w:sz w:val="24"/>
        </w:rPr>
        <w:t>合同》；</w:t>
      </w:r>
      <w:r>
        <w:rPr>
          <w:rFonts w:ascii="仿宋_GB2312" w:hAnsi="宋体" w:eastAsia="仿宋_GB2312"/>
          <w:sz w:val="24"/>
        </w:rPr>
        <w:t>“</w:t>
      </w:r>
      <w:r>
        <w:rPr>
          <w:rFonts w:hint="eastAsia" w:ascii="仿宋_GB2312" w:hAnsi="宋体" w:eastAsia="仿宋_GB2312"/>
          <w:sz w:val="24"/>
        </w:rPr>
        <w:t>合同</w:t>
      </w:r>
      <w:r>
        <w:rPr>
          <w:rFonts w:ascii="仿宋_GB2312" w:hAnsi="宋体" w:eastAsia="仿宋_GB2312"/>
          <w:sz w:val="24"/>
        </w:rPr>
        <w:t>项目”</w:t>
      </w:r>
      <w:r>
        <w:rPr>
          <w:rFonts w:hint="eastAsia" w:ascii="仿宋_GB2312" w:hAnsi="宋体" w:eastAsia="仿宋_GB2312"/>
          <w:sz w:val="24"/>
        </w:rPr>
        <w:t>也即杭州萧山国际机场</w:t>
      </w:r>
      <w:r>
        <w:rPr>
          <w:rFonts w:hint="eastAsia" w:ascii="仿宋_GB2312" w:hAnsi="宋体" w:eastAsia="仿宋_GB2312"/>
          <w:sz w:val="24"/>
          <w:lang w:val="en-US" w:eastAsia="zh-CN"/>
        </w:rPr>
        <w:t>交通中心</w:t>
      </w:r>
      <w:r>
        <w:rPr>
          <w:rFonts w:hint="eastAsia" w:ascii="仿宋_GB2312" w:hAnsi="宋体" w:eastAsia="仿宋_GB2312"/>
          <w:sz w:val="24"/>
        </w:rPr>
        <w:t>共享</w:t>
      </w:r>
      <w:r>
        <w:rPr>
          <w:rFonts w:hint="eastAsia" w:ascii="仿宋_GB2312" w:hAnsi="宋体" w:eastAsia="仿宋_GB2312"/>
          <w:sz w:val="24"/>
          <w:lang w:eastAsia="zh-CN"/>
        </w:rPr>
        <w:t>按摩旅客座椅服务项目（重新招标）</w:t>
      </w:r>
      <w:r>
        <w:rPr>
          <w:rFonts w:hint="eastAsia" w:ascii="仿宋_GB2312" w:hAnsi="宋体" w:eastAsia="仿宋_GB2312"/>
          <w:sz w:val="24"/>
        </w:rPr>
        <w:t>，是指甲乙双方在杭州机场</w:t>
      </w:r>
      <w:r>
        <w:rPr>
          <w:rFonts w:hint="eastAsia" w:ascii="仿宋_GB2312" w:hAnsi="宋体" w:eastAsia="仿宋_GB2312"/>
          <w:sz w:val="24"/>
          <w:lang w:val="en-US" w:eastAsia="zh-CN"/>
        </w:rPr>
        <w:t>交通中心</w:t>
      </w:r>
      <w:r>
        <w:rPr>
          <w:rFonts w:hint="eastAsia" w:ascii="仿宋_GB2312" w:hAnsi="宋体" w:eastAsia="仿宋_GB2312"/>
          <w:sz w:val="24"/>
        </w:rPr>
        <w:t>进行共享</w:t>
      </w:r>
      <w:r>
        <w:rPr>
          <w:rFonts w:hint="eastAsia" w:ascii="仿宋_GB2312" w:hAnsi="宋体" w:eastAsia="仿宋_GB2312"/>
          <w:sz w:val="24"/>
          <w:lang w:eastAsia="zh-CN"/>
        </w:rPr>
        <w:t>按摩旅客座椅服务项目（重新招标）</w:t>
      </w:r>
      <w:r>
        <w:rPr>
          <w:rFonts w:hint="eastAsia" w:ascii="仿宋_GB2312" w:hAnsi="宋体" w:eastAsia="仿宋_GB2312"/>
          <w:sz w:val="24"/>
        </w:rPr>
        <w:t>投资、建设、运营、维护、清洁、管理及项目特许经营等事宜，甲、乙双方为明确权利和义务关系依法成立的合同，受法律保护。</w:t>
      </w:r>
    </w:p>
    <w:p>
      <w:pPr>
        <w:spacing w:line="360" w:lineRule="auto"/>
        <w:ind w:left="2"/>
        <w:rPr>
          <w:rFonts w:ascii="仿宋_GB2312" w:hAnsi="宋体" w:eastAsia="仿宋_GB2312"/>
          <w:sz w:val="24"/>
        </w:rPr>
      </w:pPr>
      <w:r>
        <w:rPr>
          <w:rFonts w:hint="eastAsia" w:ascii="仿宋_GB2312" w:hAnsi="宋体" w:eastAsia="仿宋_GB2312"/>
          <w:sz w:val="24"/>
        </w:rPr>
        <w:t>1.7“合同附件”是指经双方确认的构成本合同组成部分的文件，包括但不限于：甲、乙双方签署的与履行本合同有关的修改、补充、变更合同；甲、乙双方的营业执照复印件及相关的各种法律文件；甲方制定的对乙方服务的考核标准。</w:t>
      </w:r>
    </w:p>
    <w:p>
      <w:pPr>
        <w:spacing w:line="360" w:lineRule="auto"/>
        <w:ind w:left="2"/>
        <w:rPr>
          <w:rFonts w:ascii="仿宋_GB2312" w:hAnsi="宋体" w:eastAsia="仿宋_GB2312"/>
          <w:sz w:val="24"/>
        </w:rPr>
      </w:pPr>
      <w:r>
        <w:rPr>
          <w:rFonts w:hint="eastAsia" w:ascii="仿宋_GB2312" w:hAnsi="宋体" w:eastAsia="仿宋_GB2312"/>
          <w:sz w:val="24"/>
        </w:rPr>
        <w:t>1.8 “收益”均指本项目收到的所有消费者使用共享按摩旅客座椅扫码按摩、USB充电功能的收入。</w:t>
      </w:r>
    </w:p>
    <w:p>
      <w:pPr>
        <w:spacing w:line="360" w:lineRule="auto"/>
        <w:ind w:left="2"/>
        <w:rPr>
          <w:rFonts w:ascii="仿宋_GB2312" w:hAnsi="宋体" w:eastAsia="仿宋_GB2312"/>
          <w:sz w:val="24"/>
        </w:rPr>
      </w:pPr>
      <w:r>
        <w:rPr>
          <w:rFonts w:hint="eastAsia" w:ascii="仿宋_GB2312" w:hAnsi="宋体" w:eastAsia="仿宋_GB2312"/>
          <w:sz w:val="24"/>
        </w:rPr>
        <w:t>1.9“有效投诉”指有下列情形之一的投诉：</w:t>
      </w:r>
    </w:p>
    <w:p>
      <w:pPr>
        <w:spacing w:line="360" w:lineRule="auto"/>
        <w:ind w:left="2"/>
        <w:rPr>
          <w:rFonts w:ascii="仿宋_GB2312" w:hAnsi="宋体" w:eastAsia="仿宋_GB2312"/>
          <w:sz w:val="24"/>
        </w:rPr>
      </w:pPr>
      <w:r>
        <w:rPr>
          <w:rFonts w:hint="eastAsia" w:ascii="仿宋_GB2312" w:hAnsi="宋体" w:eastAsia="仿宋_GB2312"/>
          <w:sz w:val="24"/>
        </w:rPr>
        <w:t>1.9.1经甲方调查确认乙方提供产品或服务存在缺陷的；</w:t>
      </w:r>
    </w:p>
    <w:p>
      <w:pPr>
        <w:spacing w:line="360" w:lineRule="auto"/>
        <w:ind w:left="2"/>
        <w:rPr>
          <w:rFonts w:ascii="仿宋_GB2312" w:hAnsi="宋体" w:eastAsia="仿宋_GB2312"/>
          <w:sz w:val="24"/>
        </w:rPr>
      </w:pPr>
      <w:r>
        <w:rPr>
          <w:rFonts w:hint="eastAsia" w:ascii="仿宋_GB2312" w:hAnsi="宋体" w:eastAsia="仿宋_GB2312"/>
          <w:sz w:val="24"/>
        </w:rPr>
        <w:t>1.9.2涉及乙方服务态度的投诉，投诉人能明确说明乙方工作人员的服务态度不到位情况，或能明确列举乙方工作人员使用不当之词的，而乙方无法提出反驳证据的；</w:t>
      </w:r>
    </w:p>
    <w:p>
      <w:pPr>
        <w:spacing w:line="360" w:lineRule="auto"/>
        <w:ind w:left="2"/>
        <w:rPr>
          <w:rFonts w:ascii="仿宋_GB2312" w:hAnsi="宋体" w:eastAsia="仿宋_GB2312"/>
          <w:sz w:val="24"/>
        </w:rPr>
      </w:pPr>
      <w:r>
        <w:rPr>
          <w:rFonts w:hint="eastAsia" w:ascii="仿宋_GB2312" w:hAnsi="宋体" w:eastAsia="仿宋_GB2312"/>
          <w:sz w:val="24"/>
        </w:rPr>
        <w:t>1.9.3同一投诉未处理妥当造成二次投诉的；</w:t>
      </w:r>
    </w:p>
    <w:p>
      <w:pPr>
        <w:spacing w:line="360" w:lineRule="auto"/>
        <w:ind w:left="2"/>
        <w:rPr>
          <w:rFonts w:ascii="仿宋_GB2312" w:hAnsi="宋体" w:eastAsia="仿宋_GB2312"/>
          <w:sz w:val="24"/>
        </w:rPr>
      </w:pPr>
      <w:r>
        <w:rPr>
          <w:rFonts w:hint="eastAsia" w:ascii="仿宋_GB2312" w:hAnsi="宋体" w:eastAsia="仿宋_GB2312"/>
          <w:sz w:val="24"/>
        </w:rPr>
        <w:t>1.9.4乙方负有主要责任的投诉；</w:t>
      </w:r>
      <w:r>
        <w:rPr>
          <w:rFonts w:ascii="仿宋_GB2312" w:hAnsi="宋体" w:eastAsia="仿宋_GB2312"/>
          <w:sz w:val="24"/>
        </w:rPr>
        <w:t xml:space="preserve"> </w:t>
      </w:r>
    </w:p>
    <w:p>
      <w:pPr>
        <w:spacing w:line="360" w:lineRule="auto"/>
        <w:ind w:left="2" w:hanging="2"/>
        <w:rPr>
          <w:rFonts w:ascii="仿宋_GB2312" w:hAnsi="宋体" w:eastAsia="仿宋_GB2312"/>
          <w:sz w:val="24"/>
        </w:rPr>
      </w:pPr>
      <w:r>
        <w:rPr>
          <w:rFonts w:hint="eastAsia" w:ascii="仿宋_GB2312" w:hAnsi="宋体" w:eastAsia="仿宋_GB2312"/>
          <w:sz w:val="24"/>
        </w:rPr>
        <w:t>1.9.5其他违反甲方对外服务承诺的投诉的。</w:t>
      </w:r>
    </w:p>
    <w:p>
      <w:pPr>
        <w:spacing w:line="360" w:lineRule="auto"/>
        <w:ind w:left="2"/>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w:t>
      </w:r>
      <w:r>
        <w:rPr>
          <w:rFonts w:hint="eastAsia" w:ascii="仿宋_GB2312" w:hAnsi="宋体" w:eastAsia="仿宋_GB2312"/>
          <w:sz w:val="24"/>
          <w:lang w:val="en-US" w:eastAsia="zh-CN"/>
        </w:rPr>
        <w:t>1</w:t>
      </w:r>
      <w:r>
        <w:rPr>
          <w:rFonts w:hint="eastAsia" w:ascii="仿宋_GB2312" w:hAnsi="宋体" w:eastAsia="仿宋_GB2312"/>
          <w:sz w:val="24"/>
        </w:rPr>
        <w:t>0乙方所承担服务及费用包括且不限于：设备采购、运输、合同项目所需电源改造与布线、设备安装调试、日常运营管理、后期维修维保、皮面等耗件更换、移动支付支持、电话咨询、旅客投诉服务以及上述服务所涉及的采购、运输、材料、人工、管理、电费、第三方平台费用、税务等费用，同时乙方还承担合同项目收益分成乙方部分的税费。</w:t>
      </w:r>
    </w:p>
    <w:p>
      <w:pPr>
        <w:spacing w:line="360" w:lineRule="auto"/>
        <w:ind w:left="2"/>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.1</w:t>
      </w:r>
      <w:r>
        <w:rPr>
          <w:rFonts w:hint="eastAsia" w:ascii="仿宋_GB2312" w:hAnsi="宋体" w:eastAsia="仿宋_GB2312"/>
          <w:sz w:val="24"/>
          <w:lang w:val="en-US" w:eastAsia="zh-CN"/>
        </w:rPr>
        <w:t>1</w:t>
      </w:r>
      <w:r>
        <w:rPr>
          <w:rFonts w:hint="eastAsia" w:ascii="仿宋_GB2312" w:hAnsi="宋体" w:eastAsia="仿宋_GB2312"/>
          <w:sz w:val="24"/>
        </w:rPr>
        <w:t>乙方所承诺的后期服务包括且不限于：日常运营管理、后期维修维保、皮面等耗件更换、移动支付支持、电话咨询、客诉服务。</w:t>
      </w:r>
    </w:p>
    <w:p>
      <w:pPr>
        <w:spacing w:line="360" w:lineRule="auto"/>
        <w:ind w:left="2"/>
        <w:rPr>
          <w:rFonts w:ascii="仿宋_GB2312" w:hAnsi="宋体" w:eastAsia="仿宋_GB2312"/>
          <w:sz w:val="24"/>
        </w:rPr>
      </w:pPr>
    </w:p>
    <w:p>
      <w:pPr>
        <w:spacing w:line="360" w:lineRule="auto"/>
        <w:outlineLvl w:val="0"/>
        <w:rPr>
          <w:rFonts w:ascii="仿宋_GB2312" w:hAnsi="宋体" w:eastAsia="仿宋_GB2312"/>
          <w:b/>
          <w:sz w:val="24"/>
        </w:rPr>
      </w:pPr>
      <w:r>
        <w:rPr>
          <w:rFonts w:hint="eastAsia" w:ascii="仿宋_GB2312" w:hAnsi="宋体" w:eastAsia="仿宋_GB2312"/>
          <w:b/>
          <w:sz w:val="24"/>
        </w:rPr>
        <w:t xml:space="preserve">2 </w:t>
      </w:r>
      <w:r>
        <w:rPr>
          <w:rFonts w:hint="eastAsia" w:ascii="仿宋_GB2312" w:hAnsi="宋体" w:eastAsia="仿宋_GB2312"/>
          <w:b/>
          <w:sz w:val="24"/>
          <w:lang w:eastAsia="zh-CN"/>
        </w:rPr>
        <w:t>、</w:t>
      </w:r>
      <w:r>
        <w:rPr>
          <w:rFonts w:hint="eastAsia" w:ascii="仿宋_GB2312" w:hAnsi="宋体" w:eastAsia="仿宋_GB2312"/>
          <w:b/>
          <w:sz w:val="24"/>
        </w:rPr>
        <w:t>项目运营授权的范围、数量</w:t>
      </w:r>
    </w:p>
    <w:p>
      <w:pPr>
        <w:spacing w:line="360" w:lineRule="auto"/>
        <w:ind w:left="449" w:hanging="448" w:hangingChars="187"/>
        <w:rPr>
          <w:rFonts w:ascii="仿宋_GB2312" w:hAnsi="宋体" w:eastAsia="仿宋_GB2312"/>
          <w:sz w:val="24"/>
        </w:rPr>
      </w:pPr>
      <w:r>
        <w:rPr>
          <w:rFonts w:ascii="仿宋_GB2312" w:hAnsi="宋体" w:eastAsia="仿宋_GB2312"/>
          <w:sz w:val="24"/>
        </w:rPr>
        <w:t xml:space="preserve">2.1 </w:t>
      </w:r>
      <w:r>
        <w:rPr>
          <w:rFonts w:hint="eastAsia" w:ascii="仿宋_GB2312" w:hAnsi="宋体" w:eastAsia="仿宋_GB2312"/>
          <w:sz w:val="24"/>
        </w:rPr>
        <w:t>项目运营授权的范围</w:t>
      </w:r>
    </w:p>
    <w:p>
      <w:pPr>
        <w:spacing w:line="360" w:lineRule="auto"/>
        <w:rPr>
          <w:rFonts w:ascii="仿宋_GB2312" w:hAnsi="宋体" w:eastAsia="仿宋_GB2312"/>
          <w:sz w:val="24"/>
        </w:rPr>
      </w:pPr>
      <w:r>
        <w:rPr>
          <w:rFonts w:hint="eastAsia" w:ascii="仿宋_GB2312" w:hAnsi="宋体" w:eastAsia="仿宋_GB2312"/>
          <w:sz w:val="24"/>
        </w:rPr>
        <w:t>在杭州机场</w:t>
      </w:r>
      <w:r>
        <w:rPr>
          <w:rFonts w:hint="eastAsia" w:ascii="仿宋_GB2312" w:hAnsi="宋体" w:eastAsia="仿宋_GB2312"/>
          <w:sz w:val="24"/>
          <w:lang w:val="en-US" w:eastAsia="zh-CN"/>
        </w:rPr>
        <w:t>交通中心</w:t>
      </w:r>
      <w:r>
        <w:rPr>
          <w:rFonts w:hint="eastAsia" w:ascii="仿宋_GB2312" w:hAnsi="宋体" w:eastAsia="仿宋_GB2312"/>
          <w:sz w:val="24"/>
        </w:rPr>
        <w:t>约定区域内，乙方为甲方提供共享按摩旅客座椅设施及相关服务运营，甲方给予乙方项目运营授权。</w:t>
      </w:r>
    </w:p>
    <w:p>
      <w:pPr>
        <w:spacing w:line="360" w:lineRule="auto"/>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项目运营授权的共享按摩旅客座椅放置点位及数量</w:t>
      </w:r>
    </w:p>
    <w:p>
      <w:pPr>
        <w:spacing w:line="360" w:lineRule="auto"/>
        <w:rPr>
          <w:rFonts w:ascii="仿宋_GB2312" w:hAnsi="宋体" w:eastAsia="仿宋_GB2312"/>
          <w:sz w:val="24"/>
        </w:rPr>
      </w:pPr>
      <w:r>
        <w:rPr>
          <w:rFonts w:hint="eastAsia" w:ascii="仿宋_GB2312" w:hAnsi="宋体" w:eastAsia="仿宋_GB2312"/>
          <w:sz w:val="24"/>
        </w:rPr>
        <w:t>乙方总投运（      ）台/座投放至杭州机场</w:t>
      </w:r>
      <w:r>
        <w:rPr>
          <w:rFonts w:hint="eastAsia" w:ascii="仿宋_GB2312" w:hAnsi="宋体" w:eastAsia="仿宋_GB2312"/>
          <w:sz w:val="24"/>
          <w:lang w:val="en-US" w:eastAsia="zh-CN"/>
        </w:rPr>
        <w:t>交通中心</w:t>
      </w:r>
      <w:r>
        <w:rPr>
          <w:rFonts w:hint="eastAsia" w:ascii="仿宋_GB2312" w:hAnsi="宋体" w:eastAsia="仿宋_GB2312"/>
          <w:sz w:val="24"/>
        </w:rPr>
        <w:t>。在合同有效期内，乙方确保共享按摩旅客座椅数量不得低于（      ）台/座。非经甲方书面批准，乙方不得擅自改变摆放区域及数量。</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具体摆放区域及数量：</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2324"/>
        <w:gridCol w:w="231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4"/>
          </w:tcPr>
          <w:p>
            <w:pPr>
              <w:spacing w:line="360" w:lineRule="auto"/>
              <w:jc w:val="center"/>
              <w:rPr>
                <w:rFonts w:ascii="仿宋_GB2312" w:hAnsi="宋体" w:eastAsia="仿宋_GB2312"/>
                <w:sz w:val="24"/>
              </w:rPr>
            </w:pP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共享按摩旅客座椅摆放点位及数量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jc w:val="center"/>
              <w:rPr>
                <w:rFonts w:ascii="仿宋_GB2312" w:hAnsi="宋体" w:eastAsia="仿宋_GB2312"/>
                <w:sz w:val="24"/>
              </w:rPr>
            </w:pPr>
            <w:r>
              <w:rPr>
                <w:rFonts w:hint="eastAsia" w:ascii="仿宋_GB2312" w:hAnsi="宋体" w:eastAsia="仿宋_GB2312"/>
                <w:sz w:val="24"/>
              </w:rPr>
              <w:t>摆放点位</w:t>
            </w:r>
          </w:p>
        </w:tc>
        <w:tc>
          <w:tcPr>
            <w:tcW w:w="2324" w:type="dxa"/>
          </w:tcPr>
          <w:p>
            <w:pPr>
              <w:spacing w:line="360" w:lineRule="auto"/>
              <w:jc w:val="center"/>
              <w:rPr>
                <w:rFonts w:ascii="仿宋_GB2312" w:hAnsi="宋体" w:eastAsia="仿宋_GB2312"/>
                <w:sz w:val="24"/>
              </w:rPr>
            </w:pPr>
            <w:r>
              <w:rPr>
                <w:rFonts w:hint="eastAsia" w:ascii="仿宋_GB2312" w:hAnsi="宋体" w:eastAsia="仿宋_GB2312"/>
                <w:sz w:val="24"/>
              </w:rPr>
              <w:t>数  量（台/座）</w:t>
            </w:r>
          </w:p>
        </w:tc>
        <w:tc>
          <w:tcPr>
            <w:tcW w:w="2313" w:type="dxa"/>
          </w:tcPr>
          <w:p>
            <w:pPr>
              <w:spacing w:line="360" w:lineRule="auto"/>
              <w:jc w:val="center"/>
              <w:rPr>
                <w:rFonts w:ascii="仿宋_GB2312" w:hAnsi="宋体" w:eastAsia="仿宋_GB2312"/>
                <w:sz w:val="24"/>
              </w:rPr>
            </w:pPr>
            <w:r>
              <w:rPr>
                <w:rFonts w:hint="eastAsia" w:ascii="仿宋_GB2312" w:hAnsi="宋体" w:eastAsia="仿宋_GB2312"/>
                <w:sz w:val="24"/>
              </w:rPr>
              <w:t>摆放点位</w:t>
            </w:r>
          </w:p>
        </w:tc>
        <w:tc>
          <w:tcPr>
            <w:tcW w:w="2324" w:type="dxa"/>
          </w:tcPr>
          <w:p>
            <w:pPr>
              <w:spacing w:line="360" w:lineRule="auto"/>
              <w:jc w:val="center"/>
              <w:rPr>
                <w:rFonts w:ascii="仿宋_GB2312" w:hAnsi="宋体" w:eastAsia="仿宋_GB2312"/>
                <w:sz w:val="24"/>
              </w:rPr>
            </w:pPr>
            <w:r>
              <w:rPr>
                <w:rFonts w:hint="eastAsia" w:ascii="仿宋_GB2312" w:hAnsi="宋体" w:eastAsia="仿宋_GB2312"/>
                <w:sz w:val="24"/>
              </w:rPr>
              <w:t>数  量（台/座）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c>
          <w:tcPr>
            <w:tcW w:w="2313" w:type="dxa"/>
          </w:tcPr>
          <w:p>
            <w:pPr>
              <w:spacing w:line="360" w:lineRule="auto"/>
              <w:rPr>
                <w:rFonts w:ascii="仿宋_GB2312" w:hAnsi="宋体" w:eastAsia="仿宋_GB2312"/>
                <w:sz w:val="24"/>
              </w:rPr>
            </w:pPr>
          </w:p>
        </w:tc>
        <w:tc>
          <w:tcPr>
            <w:tcW w:w="2324"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tcPr>
          <w:p>
            <w:pPr>
              <w:spacing w:line="360" w:lineRule="auto"/>
              <w:jc w:val="center"/>
              <w:rPr>
                <w:rFonts w:ascii="仿宋_GB2312" w:hAnsi="宋体" w:eastAsia="仿宋_GB2312"/>
                <w:sz w:val="24"/>
              </w:rPr>
            </w:pPr>
            <w:r>
              <w:rPr>
                <w:rFonts w:hint="eastAsia" w:ascii="仿宋_GB2312" w:hAnsi="宋体" w:eastAsia="仿宋_GB2312"/>
                <w:sz w:val="24"/>
              </w:rPr>
              <w:t>合  计（台/座）</w:t>
            </w:r>
          </w:p>
        </w:tc>
        <w:tc>
          <w:tcPr>
            <w:tcW w:w="6961" w:type="dxa"/>
            <w:gridSpan w:val="3"/>
          </w:tcPr>
          <w:p>
            <w:pPr>
              <w:spacing w:line="360" w:lineRule="auto"/>
              <w:rPr>
                <w:rFonts w:ascii="仿宋_GB2312" w:hAnsi="宋体" w:eastAsia="仿宋_GB2312"/>
                <w:sz w:val="24"/>
              </w:rPr>
            </w:pPr>
          </w:p>
        </w:tc>
      </w:tr>
    </w:tbl>
    <w:p>
      <w:pPr>
        <w:spacing w:line="360" w:lineRule="auto"/>
        <w:rPr>
          <w:rFonts w:ascii="仿宋_GB2312" w:hAnsi="宋体" w:eastAsia="仿宋_GB2312"/>
          <w:sz w:val="24"/>
        </w:rPr>
      </w:pPr>
      <w:r>
        <w:rPr>
          <w:rFonts w:hint="eastAsia" w:ascii="仿宋_GB2312" w:hAnsi="宋体" w:eastAsia="仿宋_GB2312"/>
          <w:sz w:val="24"/>
        </w:rPr>
        <w:t>2.3共享按摩旅客座椅的品牌/型号及技术标准与安全认证</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2.3.1共享按摩旅客座椅品牌/型号：</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2.3.2共享按摩旅客座椅外观尺寸：           （如尺寸有变化，需经甲方确认同意）</w:t>
      </w:r>
    </w:p>
    <w:p>
      <w:pPr>
        <w:spacing w:line="360" w:lineRule="auto"/>
        <w:rPr>
          <w:rFonts w:ascii="仿宋_GB2312" w:hAnsi="宋体" w:eastAsia="仿宋_GB2312"/>
          <w:sz w:val="24"/>
        </w:rPr>
      </w:pPr>
      <w:r>
        <w:rPr>
          <w:rFonts w:hint="eastAsia" w:ascii="仿宋_GB2312" w:hAnsi="宋体" w:eastAsia="仿宋_GB2312"/>
          <w:sz w:val="24"/>
        </w:rPr>
        <w:t>2.3.3执行行业标准与安全认证：符合国家、行业相关标准（包括且不限于：GB4706.1-2005/GB4706.10-2008（整机电器安全标准）、GB/T17591-2006(皮革阻燃标准)、GB/T2408-2008(海绵阻燃标准），且具备产品市场销售及公共区域使用资质【需提供产品合格证、产品安全认证证书（CMA、CNAS、美国加拿大电器安全认证、欧盟电器安全认证、欧盟国际电工组织产品安全认证或经国家认可的产品实验室出具的测试合格证明均可）、产品保险】，不存在任何质量瑕疵或因质量瑕疵而导致的安全隐患。</w:t>
      </w:r>
    </w:p>
    <w:p>
      <w:pPr>
        <w:spacing w:line="360" w:lineRule="auto"/>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lang w:val="en-US" w:eastAsia="zh-CN"/>
        </w:rPr>
        <w:t>4</w:t>
      </w:r>
      <w:r>
        <w:rPr>
          <w:rFonts w:ascii="仿宋_GB2312" w:hAnsi="宋体" w:eastAsia="仿宋_GB2312"/>
          <w:sz w:val="24"/>
        </w:rPr>
        <w:t xml:space="preserve"> </w:t>
      </w:r>
      <w:r>
        <w:rPr>
          <w:rFonts w:hint="eastAsia" w:ascii="仿宋_GB2312" w:hAnsi="宋体" w:eastAsia="仿宋_GB2312"/>
          <w:sz w:val="24"/>
        </w:rPr>
        <w:t>在本合同履行过程中可能发生</w:t>
      </w:r>
      <w:r>
        <w:rPr>
          <w:rFonts w:hint="eastAsia" w:ascii="仿宋_GB2312" w:hAnsi="宋体" w:eastAsia="仿宋_GB2312"/>
          <w:sz w:val="24"/>
          <w:lang w:val="en-US" w:eastAsia="zh-CN"/>
        </w:rPr>
        <w:t>交通中心</w:t>
      </w:r>
      <w:r>
        <w:rPr>
          <w:rFonts w:hint="eastAsia" w:ascii="仿宋_GB2312" w:hAnsi="宋体" w:eastAsia="仿宋_GB2312"/>
          <w:sz w:val="24"/>
        </w:rPr>
        <w:t>规划、布局调整等情况，包括但不限于</w:t>
      </w:r>
      <w:r>
        <w:rPr>
          <w:rFonts w:hint="eastAsia" w:ascii="仿宋_GB2312" w:hAnsi="宋体" w:eastAsia="仿宋_GB2312"/>
          <w:sz w:val="24"/>
          <w:lang w:val="en-US" w:eastAsia="zh-CN"/>
        </w:rPr>
        <w:t>调整交通中心网约车上客点</w:t>
      </w:r>
      <w:r>
        <w:rPr>
          <w:rFonts w:hint="eastAsia" w:ascii="仿宋_GB2312" w:hAnsi="宋体" w:eastAsia="仿宋_GB2312"/>
          <w:sz w:val="24"/>
        </w:rPr>
        <w:t>，乙方在签订本合同之时已对该种情况发生的可能性充分知晓，并承诺所有因此导致的对其服务运营等任何方面的潜在影响及风险均由乙方自行承担，甲方不承担任何责任，乙方不得向甲方提出任何形式的赔偿或补偿要求。</w:t>
      </w:r>
    </w:p>
    <w:p>
      <w:pPr>
        <w:spacing w:line="360" w:lineRule="auto"/>
        <w:ind w:left="449" w:hanging="448" w:hangingChars="187"/>
        <w:rPr>
          <w:rFonts w:ascii="仿宋_GB2312" w:hAnsi="宋体" w:eastAsia="仿宋_GB2312"/>
          <w:sz w:val="24"/>
        </w:rPr>
      </w:pPr>
      <w:bookmarkStart w:id="57" w:name="_Toc300261547"/>
    </w:p>
    <w:bookmarkEnd w:id="57"/>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sz w:val="24"/>
          <w:lang w:eastAsia="zh-CN"/>
        </w:rPr>
        <w:t>、</w:t>
      </w:r>
      <w:r>
        <w:rPr>
          <w:rFonts w:hint="eastAsia" w:ascii="仿宋_GB2312" w:hAnsi="宋体" w:eastAsia="仿宋_GB2312"/>
          <w:b/>
          <w:sz w:val="24"/>
        </w:rPr>
        <w:t>运营授权的管理与监管</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运营范围的限制</w:t>
      </w:r>
    </w:p>
    <w:p>
      <w:pPr>
        <w:spacing w:line="360" w:lineRule="auto"/>
        <w:ind w:left="2"/>
        <w:rPr>
          <w:rFonts w:ascii="仿宋_GB2312" w:hAnsi="宋体" w:eastAsia="仿宋_GB2312"/>
          <w:sz w:val="24"/>
        </w:rPr>
      </w:pPr>
      <w:r>
        <w:rPr>
          <w:rFonts w:hint="eastAsia" w:ascii="仿宋_GB2312" w:hAnsi="宋体" w:eastAsia="仿宋_GB2312"/>
          <w:sz w:val="24"/>
        </w:rPr>
        <w:t>在协议有效期内，未得到甲方书面同意，乙方不得从事超出本合同规定的运营授权范围内的其它运营项目。</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2规范运营</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在合同有效期内，乙方承诺严格按照以下相关规定规范合法运营：</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国家、地方政府、行业主管部门制定的相关法律法规及标准；</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.2</w:t>
      </w:r>
      <w:r>
        <w:rPr>
          <w:rFonts w:hint="eastAsia" w:ascii="仿宋_GB2312" w:hAnsi="宋体" w:eastAsia="仿宋_GB2312"/>
          <w:sz w:val="24"/>
        </w:rPr>
        <w:t>《中华人民共和国环境保护法》；</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《中华人民共和国反不正当竞争法》；</w:t>
      </w:r>
    </w:p>
    <w:p>
      <w:pPr>
        <w:spacing w:line="360" w:lineRule="auto"/>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.4</w:t>
      </w:r>
      <w:r>
        <w:rPr>
          <w:rFonts w:hint="eastAsia" w:ascii="仿宋_GB2312" w:hAnsi="宋体" w:eastAsia="仿宋_GB2312"/>
          <w:sz w:val="24"/>
        </w:rPr>
        <w:t>《中华人民共和国消防法》；</w:t>
      </w:r>
    </w:p>
    <w:p>
      <w:pPr>
        <w:spacing w:line="360" w:lineRule="auto"/>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5《杭州萧山国际机场有限公司服务质量管理手册》；</w:t>
      </w:r>
    </w:p>
    <w:p>
      <w:pPr>
        <w:spacing w:line="360" w:lineRule="auto"/>
        <w:rPr>
          <w:rFonts w:ascii="仿宋_GB2312" w:hAnsi="宋体" w:eastAsia="仿宋_GB2312"/>
          <w:sz w:val="24"/>
          <w:highlight w:val="none"/>
        </w:rPr>
      </w:pPr>
      <w:r>
        <w:rPr>
          <w:rFonts w:hint="eastAsia" w:ascii="仿宋_GB2312" w:hAnsi="宋体" w:eastAsia="仿宋_GB2312"/>
          <w:sz w:val="24"/>
          <w:highlight w:val="none"/>
        </w:rPr>
        <w:t>3</w:t>
      </w:r>
      <w:r>
        <w:rPr>
          <w:rFonts w:ascii="仿宋_GB2312" w:hAnsi="宋体" w:eastAsia="仿宋_GB2312"/>
          <w:sz w:val="24"/>
          <w:highlight w:val="none"/>
        </w:rPr>
        <w:t>.</w:t>
      </w:r>
      <w:r>
        <w:rPr>
          <w:rFonts w:hint="eastAsia" w:ascii="仿宋_GB2312" w:hAnsi="宋体" w:eastAsia="仿宋_GB2312"/>
          <w:sz w:val="24"/>
          <w:highlight w:val="none"/>
        </w:rPr>
        <w:t>2</w:t>
      </w:r>
      <w:r>
        <w:rPr>
          <w:rFonts w:ascii="仿宋_GB2312" w:hAnsi="宋体" w:eastAsia="仿宋_GB2312"/>
          <w:sz w:val="24"/>
          <w:highlight w:val="none"/>
        </w:rPr>
        <w:t>.</w:t>
      </w:r>
      <w:r>
        <w:rPr>
          <w:rFonts w:hint="eastAsia" w:ascii="仿宋_GB2312" w:hAnsi="宋体" w:eastAsia="仿宋_GB2312"/>
          <w:sz w:val="24"/>
          <w:highlight w:val="none"/>
        </w:rPr>
        <w:t>6《</w:t>
      </w:r>
      <w:r>
        <w:rPr>
          <w:rFonts w:hint="eastAsia" w:ascii="仿宋_GB2312" w:hAnsi="宋体" w:eastAsia="仿宋_GB2312"/>
          <w:sz w:val="24"/>
          <w:highlight w:val="none"/>
          <w:lang w:val="en-US" w:eastAsia="zh-CN"/>
        </w:rPr>
        <w:t>交通中心</w:t>
      </w:r>
      <w:r>
        <w:rPr>
          <w:rFonts w:hint="eastAsia" w:ascii="仿宋_GB2312" w:hAnsi="宋体" w:eastAsia="仿宋_GB2312"/>
          <w:sz w:val="24"/>
          <w:highlight w:val="none"/>
        </w:rPr>
        <w:t>旅客座椅管理标准》；</w:t>
      </w:r>
    </w:p>
    <w:p>
      <w:pPr>
        <w:spacing w:line="360" w:lineRule="auto"/>
        <w:rPr>
          <w:rFonts w:ascii="仿宋_GB2312" w:hAnsi="宋体" w:eastAsia="仿宋_GB2312"/>
          <w:sz w:val="24"/>
        </w:rPr>
      </w:pPr>
      <w:r>
        <w:rPr>
          <w:rFonts w:hint="eastAsia" w:ascii="仿宋_GB2312" w:hAnsi="宋体" w:eastAsia="仿宋_GB2312"/>
          <w:sz w:val="24"/>
        </w:rPr>
        <w:t>3.2.</w:t>
      </w:r>
      <w:r>
        <w:rPr>
          <w:rFonts w:hint="eastAsia" w:ascii="仿宋_GB2312" w:hAnsi="宋体" w:eastAsia="仿宋_GB2312"/>
          <w:sz w:val="24"/>
          <w:lang w:val="en-US" w:eastAsia="zh-CN"/>
        </w:rPr>
        <w:t>7</w:t>
      </w:r>
      <w:r>
        <w:rPr>
          <w:rFonts w:hint="eastAsia" w:ascii="仿宋_GB2312" w:hAnsi="宋体" w:eastAsia="仿宋_GB2312"/>
          <w:sz w:val="24"/>
        </w:rPr>
        <w:t>《杭州萧山国际机场有限公司消防安全管理规定》；</w:t>
      </w:r>
    </w:p>
    <w:p>
      <w:pPr>
        <w:spacing w:line="360" w:lineRule="auto"/>
        <w:rPr>
          <w:rFonts w:ascii="仿宋_GB2312" w:hAnsi="宋体" w:eastAsia="仿宋_GB2312"/>
          <w:sz w:val="24"/>
        </w:rPr>
      </w:pPr>
      <w:r>
        <w:rPr>
          <w:rFonts w:hint="eastAsia" w:ascii="仿宋_GB2312" w:hAnsi="宋体" w:eastAsia="仿宋_GB2312"/>
          <w:sz w:val="24"/>
        </w:rPr>
        <w:t>3.2.</w:t>
      </w:r>
      <w:r>
        <w:rPr>
          <w:rFonts w:hint="eastAsia" w:ascii="仿宋_GB2312" w:hAnsi="宋体" w:eastAsia="仿宋_GB2312"/>
          <w:sz w:val="24"/>
          <w:lang w:val="en-US" w:eastAsia="zh-CN"/>
        </w:rPr>
        <w:t>8</w:t>
      </w:r>
      <w:r>
        <w:rPr>
          <w:rFonts w:hint="eastAsia" w:ascii="仿宋_GB2312" w:hAnsi="宋体" w:eastAsia="仿宋_GB2312"/>
          <w:sz w:val="24"/>
        </w:rPr>
        <w:t>甲方其他的相关管理规定。</w:t>
      </w:r>
    </w:p>
    <w:p>
      <w:pPr>
        <w:spacing w:line="360" w:lineRule="auto"/>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w:t>
      </w:r>
      <w:r>
        <w:rPr>
          <w:rFonts w:hint="eastAsia" w:ascii="仿宋_GB2312" w:hAnsi="宋体" w:eastAsia="仿宋_GB2312"/>
          <w:sz w:val="24"/>
        </w:rPr>
        <w:t>3监管</w:t>
      </w:r>
    </w:p>
    <w:p>
      <w:pPr>
        <w:spacing w:line="360" w:lineRule="auto"/>
        <w:rPr>
          <w:rFonts w:hint="eastAsia" w:ascii="仿宋_GB2312" w:hAnsi="宋体" w:eastAsia="仿宋_GB2312"/>
          <w:sz w:val="24"/>
        </w:rPr>
      </w:pPr>
      <w:r>
        <w:rPr>
          <w:rFonts w:hint="eastAsia" w:ascii="仿宋_GB2312" w:hAnsi="宋体" w:eastAsia="仿宋_GB2312"/>
          <w:sz w:val="24"/>
        </w:rPr>
        <w:t>3.3.1乙方须遵照《</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共享按摩旅客座椅服务质量标准》（详见附件一）相关条款执行。</w:t>
      </w:r>
    </w:p>
    <w:p>
      <w:pPr>
        <w:spacing w:line="360" w:lineRule="auto"/>
        <w:rPr>
          <w:rFonts w:ascii="仿宋_GB2312" w:hAnsi="宋体" w:eastAsia="仿宋_GB2312"/>
          <w:sz w:val="24"/>
        </w:rPr>
      </w:pPr>
      <w:r>
        <w:rPr>
          <w:rFonts w:hint="eastAsia" w:ascii="仿宋_GB2312" w:hAnsi="宋体" w:eastAsia="仿宋_GB2312"/>
          <w:sz w:val="24"/>
        </w:rPr>
        <w:t>3.3.2甲方有权根据第</w:t>
      </w:r>
      <w:r>
        <w:rPr>
          <w:rFonts w:hint="eastAsia" w:ascii="仿宋_GB2312" w:hAnsi="宋体" w:eastAsia="仿宋_GB2312"/>
          <w:sz w:val="24"/>
          <w:lang w:val="en-US" w:eastAsia="zh-CN"/>
        </w:rPr>
        <w:t>3</w:t>
      </w:r>
      <w:r>
        <w:rPr>
          <w:rFonts w:hint="eastAsia" w:ascii="仿宋_GB2312" w:hAnsi="宋体" w:eastAsia="仿宋_GB2312"/>
          <w:sz w:val="24"/>
        </w:rPr>
        <w:t>.2条规范运营所列法律法规及标准和附件二《</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共享按摩旅客座椅考核方案》对乙方服务运营活动实施监管考核，并可以适时提出合理的修改，以便于履行本合同项下的义务并行使其权利。</w:t>
      </w: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4 </w:t>
      </w:r>
      <w:r>
        <w:rPr>
          <w:rFonts w:hint="eastAsia" w:ascii="仿宋_GB2312" w:hAnsi="宋体" w:eastAsia="仿宋_GB2312"/>
          <w:b/>
          <w:sz w:val="24"/>
          <w:lang w:eastAsia="zh-CN"/>
        </w:rPr>
        <w:t>、</w:t>
      </w:r>
      <w:r>
        <w:rPr>
          <w:rFonts w:hint="eastAsia" w:ascii="仿宋_GB2312" w:hAnsi="宋体" w:eastAsia="仿宋_GB2312"/>
          <w:b/>
          <w:sz w:val="24"/>
        </w:rPr>
        <w:t>甲方的权利和义务</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4.1甲方的</w:t>
      </w:r>
      <w:r>
        <w:rPr>
          <w:rFonts w:ascii="仿宋_GB2312" w:hAnsi="宋体" w:eastAsia="仿宋_GB2312"/>
          <w:sz w:val="24"/>
        </w:rPr>
        <w:t>权利</w:t>
      </w:r>
    </w:p>
    <w:p>
      <w:pPr>
        <w:spacing w:line="360" w:lineRule="auto"/>
        <w:ind w:left="2"/>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.1.1</w:t>
      </w:r>
      <w:r>
        <w:rPr>
          <w:rFonts w:hint="eastAsia" w:ascii="仿宋_GB2312" w:hAnsi="宋体" w:eastAsia="仿宋_GB2312"/>
          <w:sz w:val="24"/>
        </w:rPr>
        <w:t>甲方根据杭州机场安全、服务、运行等相关规章、制度对乙方的服务运营进行管理、监督和考核，对乙方非根本性违约行为发出的整改通知，并要求乙方在规定时间内按照要求完成整改。</w:t>
      </w:r>
    </w:p>
    <w:p>
      <w:pPr>
        <w:spacing w:line="360" w:lineRule="auto"/>
        <w:ind w:left="2"/>
        <w:rPr>
          <w:rFonts w:ascii="仿宋_GB2312" w:hAnsi="宋体" w:eastAsia="仿宋_GB2312"/>
          <w:sz w:val="24"/>
        </w:rPr>
      </w:pPr>
      <w:r>
        <w:rPr>
          <w:rFonts w:hint="eastAsia" w:ascii="仿宋_GB2312" w:hAnsi="宋体" w:eastAsia="仿宋_GB2312"/>
          <w:sz w:val="24"/>
        </w:rPr>
        <w:t>4.1.2甲方对乙方进行的本合同项下的“</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共享按摩旅客座椅服务”项目的服务运营行为有检查监督权，甲方有权进入乙方服务运营区域对公共设施设备进行检查维护或对乙方落实本合同项下的义务进行监督、检查和指导。</w:t>
      </w:r>
    </w:p>
    <w:p>
      <w:pPr>
        <w:spacing w:line="360" w:lineRule="auto"/>
        <w:ind w:left="2"/>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.1.</w:t>
      </w:r>
      <w:r>
        <w:rPr>
          <w:rFonts w:hint="eastAsia" w:ascii="仿宋_GB2312" w:hAnsi="宋体" w:eastAsia="仿宋_GB2312"/>
          <w:sz w:val="24"/>
        </w:rPr>
        <w:t>3甲方有权督促乙方按照《</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共享按摩旅客座椅服务质量标准》（详见附件一）中要求的项目服务质量标准进行服务运营，如因乙方服务运营方案难以满足现场项目服务质量，甲方可要求乙方优化方案，确保现场服务质量达到标准。</w:t>
      </w:r>
    </w:p>
    <w:p>
      <w:pPr>
        <w:spacing w:line="360" w:lineRule="auto"/>
        <w:ind w:left="2"/>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.1.</w:t>
      </w:r>
      <w:r>
        <w:rPr>
          <w:rFonts w:hint="eastAsia" w:ascii="仿宋_GB2312" w:hAnsi="宋体" w:eastAsia="仿宋_GB2312"/>
          <w:sz w:val="24"/>
        </w:rPr>
        <w:t>4甲方有权对乙方服务运营过程中发生的有效投诉进行调查,或者责成乙方进行调查；所有有效投诉由乙方负责处理,所需费用和因此产生的法律责任由乙方承担,并责成乙方将处理结果书面向甲方反馈。</w:t>
      </w:r>
    </w:p>
    <w:p>
      <w:pPr>
        <w:spacing w:line="360" w:lineRule="auto"/>
        <w:ind w:left="2"/>
        <w:rPr>
          <w:rFonts w:ascii="仿宋_GB2312" w:hAnsi="宋体" w:eastAsia="仿宋_GB2312"/>
          <w:sz w:val="24"/>
        </w:rPr>
      </w:pPr>
      <w:r>
        <w:rPr>
          <w:rFonts w:hint="eastAsia" w:ascii="仿宋_GB2312" w:hAnsi="宋体" w:eastAsia="仿宋_GB2312"/>
          <w:sz w:val="24"/>
        </w:rPr>
        <w:t>4.2甲方的义务</w:t>
      </w:r>
    </w:p>
    <w:p>
      <w:pPr>
        <w:spacing w:line="360" w:lineRule="auto"/>
        <w:ind w:left="2"/>
        <w:rPr>
          <w:rFonts w:ascii="仿宋_GB2312" w:hAnsi="宋体" w:eastAsia="仿宋_GB2312"/>
          <w:sz w:val="24"/>
        </w:rPr>
      </w:pPr>
      <w:r>
        <w:rPr>
          <w:rFonts w:hint="eastAsia" w:ascii="仿宋_GB2312" w:hAnsi="宋体" w:eastAsia="仿宋_GB2312"/>
          <w:sz w:val="24"/>
        </w:rPr>
        <w:t>4.2.1甲方为乙方提供</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共享按摩旅客座椅项目所需的场地和施工条件，允许乙方部署与共享按摩旅客座椅相关的设备设施。甲方</w:t>
      </w:r>
      <w:r>
        <w:rPr>
          <w:rFonts w:ascii="仿宋_GB2312" w:hAnsi="宋体" w:eastAsia="仿宋_GB2312"/>
          <w:sz w:val="24"/>
        </w:rPr>
        <w:t>同意</w:t>
      </w:r>
      <w:r>
        <w:rPr>
          <w:rFonts w:hint="eastAsia" w:ascii="仿宋_GB2312" w:hAnsi="宋体" w:eastAsia="仿宋_GB2312"/>
          <w:sz w:val="24"/>
        </w:rPr>
        <w:t>乙</w:t>
      </w:r>
      <w:r>
        <w:rPr>
          <w:rFonts w:ascii="仿宋_GB2312" w:hAnsi="宋体" w:eastAsia="仿宋_GB2312"/>
          <w:sz w:val="24"/>
        </w:rPr>
        <w:t>方派驻地面运维及服务人员</w:t>
      </w:r>
      <w:r>
        <w:rPr>
          <w:rFonts w:hint="eastAsia" w:ascii="仿宋_GB2312" w:hAnsi="宋体" w:eastAsia="仿宋_GB2312"/>
          <w:sz w:val="24"/>
        </w:rPr>
        <w:t>，并协调办理实施本合同</w:t>
      </w:r>
      <w:r>
        <w:rPr>
          <w:rFonts w:ascii="仿宋_GB2312" w:hAnsi="宋体" w:eastAsia="仿宋_GB2312"/>
          <w:sz w:val="24"/>
        </w:rPr>
        <w:t>项目</w:t>
      </w:r>
      <w:r>
        <w:rPr>
          <w:rFonts w:hint="eastAsia" w:ascii="仿宋_GB2312" w:hAnsi="宋体" w:eastAsia="仿宋_GB2312"/>
          <w:sz w:val="24"/>
        </w:rPr>
        <w:t>所需场地的安装准备、施工许可、相关人员入场等相关手续。</w:t>
      </w:r>
    </w:p>
    <w:p>
      <w:pPr>
        <w:spacing w:line="360" w:lineRule="auto"/>
        <w:rPr>
          <w:rFonts w:ascii="仿宋_GB2312" w:hAnsi="宋体" w:eastAsia="仿宋_GB2312"/>
          <w:sz w:val="24"/>
        </w:rPr>
      </w:pPr>
      <w:r>
        <w:rPr>
          <w:rFonts w:hint="eastAsia" w:ascii="仿宋_GB2312" w:hAnsi="宋体" w:eastAsia="仿宋_GB2312"/>
          <w:sz w:val="24"/>
        </w:rPr>
        <w:t>4</w:t>
      </w:r>
      <w:r>
        <w:rPr>
          <w:rFonts w:ascii="仿宋_GB2312" w:hAnsi="宋体" w:eastAsia="仿宋_GB2312"/>
          <w:sz w:val="24"/>
        </w:rPr>
        <w:t>.2.</w:t>
      </w:r>
      <w:r>
        <w:rPr>
          <w:rFonts w:hint="eastAsia" w:ascii="仿宋_GB2312" w:hAnsi="宋体" w:eastAsia="仿宋_GB2312"/>
          <w:sz w:val="24"/>
        </w:rPr>
        <w:t>2甲方同意为</w:t>
      </w:r>
      <w:r>
        <w:rPr>
          <w:rFonts w:hint="eastAsia" w:ascii="仿宋_GB2312" w:hAnsi="宋体" w:eastAsia="仿宋_GB2312"/>
          <w:sz w:val="24"/>
          <w:lang w:val="en-US" w:eastAsia="zh-CN"/>
        </w:rPr>
        <w:t>交通中心</w:t>
      </w:r>
      <w:r>
        <w:rPr>
          <w:rFonts w:hint="eastAsia" w:ascii="仿宋_GB2312" w:hAnsi="宋体" w:eastAsia="仿宋_GB2312"/>
          <w:sz w:val="24"/>
        </w:rPr>
        <w:t>共享</w:t>
      </w:r>
      <w:r>
        <w:rPr>
          <w:rFonts w:hint="eastAsia" w:ascii="仿宋_GB2312" w:hAnsi="宋体" w:eastAsia="仿宋_GB2312"/>
          <w:sz w:val="24"/>
          <w:lang w:eastAsia="zh-CN"/>
        </w:rPr>
        <w:t>按摩旅客座椅服务项目（重新招标）</w:t>
      </w:r>
      <w:r>
        <w:rPr>
          <w:rFonts w:hint="eastAsia" w:ascii="仿宋_GB2312" w:hAnsi="宋体" w:eastAsia="仿宋_GB2312"/>
          <w:sz w:val="24"/>
        </w:rPr>
        <w:t>的服务运营提供电力技术保障。</w:t>
      </w:r>
    </w:p>
    <w:p>
      <w:pPr>
        <w:spacing w:line="360" w:lineRule="auto"/>
        <w:rPr>
          <w:rFonts w:ascii="仿宋_GB2312" w:hAnsi="宋体" w:eastAsia="仿宋_GB2312"/>
          <w:sz w:val="24"/>
        </w:rPr>
      </w:pPr>
      <w:r>
        <w:rPr>
          <w:rFonts w:hint="eastAsia" w:ascii="仿宋_GB2312" w:hAnsi="宋体" w:eastAsia="仿宋_GB2312"/>
          <w:sz w:val="24"/>
        </w:rPr>
        <w:t>4.2.3甲方可以为乙方提供一间业务用房，用于共享按摩旅客座椅的维修及配件存放，若乙方需要该业务用房，则乙方向甲方提出书面申请，经甲方审核同意后，双方另行签署租赁合同，租金按甲方标准收取。</w:t>
      </w:r>
    </w:p>
    <w:p>
      <w:pPr>
        <w:spacing w:line="360" w:lineRule="auto"/>
        <w:ind w:left="2"/>
        <w:rPr>
          <w:rFonts w:ascii="仿宋_GB2312" w:hAnsi="宋体" w:eastAsia="仿宋_GB2312"/>
          <w:sz w:val="24"/>
        </w:rPr>
      </w:pPr>
      <w:r>
        <w:rPr>
          <w:rFonts w:hint="eastAsia" w:ascii="仿宋_GB2312" w:hAnsi="宋体" w:eastAsia="仿宋_GB2312"/>
          <w:sz w:val="24"/>
        </w:rPr>
        <w:t>4.2.4甲方认为必须要乙方遵守的机场相关的消防、空防、安全、服务、企业文化等方面的信息，甲方有义务提供乙方相应的培训。</w:t>
      </w:r>
    </w:p>
    <w:p>
      <w:pPr>
        <w:spacing w:line="360" w:lineRule="auto"/>
        <w:rPr>
          <w:rFonts w:ascii="仿宋_GB2312" w:hAnsi="宋体" w:eastAsia="仿宋_GB2312"/>
          <w:sz w:val="24"/>
        </w:rPr>
      </w:pPr>
      <w:r>
        <w:rPr>
          <w:rFonts w:hint="eastAsia" w:ascii="仿宋_GB2312" w:hAnsi="宋体" w:eastAsia="仿宋_GB2312"/>
          <w:sz w:val="24"/>
        </w:rPr>
        <w:t>4.2.5在乙方严格遵守合同条款的情况下，甲方保证乙方正常服务与管理活动不受干扰。</w:t>
      </w:r>
    </w:p>
    <w:p>
      <w:pPr>
        <w:spacing w:line="360" w:lineRule="auto"/>
        <w:rPr>
          <w:rFonts w:ascii="仿宋_GB2312" w:hAnsi="宋体" w:eastAsia="仿宋_GB2312"/>
          <w:b/>
          <w:sz w:val="24"/>
        </w:rPr>
      </w:pPr>
    </w:p>
    <w:p>
      <w:pPr>
        <w:spacing w:line="360" w:lineRule="auto"/>
        <w:rPr>
          <w:rFonts w:ascii="仿宋_GB2312" w:hAnsi="宋体" w:eastAsia="仿宋_GB2312"/>
          <w:b/>
          <w:sz w:val="24"/>
        </w:rPr>
      </w:pPr>
      <w:r>
        <w:rPr>
          <w:rFonts w:hint="eastAsia" w:ascii="仿宋_GB2312" w:hAnsi="宋体" w:eastAsia="仿宋_GB2312"/>
          <w:b/>
          <w:sz w:val="24"/>
        </w:rPr>
        <w:t>5</w:t>
      </w:r>
      <w:r>
        <w:rPr>
          <w:rFonts w:hint="eastAsia" w:ascii="仿宋_GB2312" w:hAnsi="宋体" w:eastAsia="仿宋_GB2312"/>
          <w:b/>
          <w:sz w:val="24"/>
          <w:lang w:eastAsia="zh-CN"/>
        </w:rPr>
        <w:t>、</w:t>
      </w:r>
      <w:r>
        <w:rPr>
          <w:rFonts w:hint="eastAsia" w:ascii="仿宋_GB2312" w:hAnsi="宋体" w:eastAsia="仿宋_GB2312"/>
          <w:b/>
          <w:sz w:val="24"/>
        </w:rPr>
        <w:t>乙方的权利和义务</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5.1乙方的</w:t>
      </w:r>
      <w:r>
        <w:rPr>
          <w:rFonts w:ascii="仿宋_GB2312" w:hAnsi="宋体" w:eastAsia="仿宋_GB2312"/>
          <w:sz w:val="24"/>
        </w:rPr>
        <w:t>权利</w:t>
      </w:r>
    </w:p>
    <w:p>
      <w:pPr>
        <w:spacing w:line="360" w:lineRule="auto"/>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1乙方拥有本合同第2.1条约定的本项目服务运营权</w:t>
      </w:r>
      <w:r>
        <w:rPr>
          <w:rFonts w:hint="eastAsia" w:ascii="仿宋_GB2312" w:hAnsi="宋体" w:eastAsia="仿宋_GB2312"/>
          <w:sz w:val="24"/>
          <w:lang w:eastAsia="zh-CN"/>
        </w:rPr>
        <w:t>。</w:t>
      </w:r>
    </w:p>
    <w:p>
      <w:pPr>
        <w:spacing w:line="360" w:lineRule="auto"/>
        <w:ind w:left="2"/>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2在合同有效期内，享有本合同约定范围内开展合法经营活动以及正常经营活动的权利。</w:t>
      </w:r>
    </w:p>
    <w:p>
      <w:pPr>
        <w:spacing w:line="360" w:lineRule="auto"/>
        <w:ind w:left="2"/>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.1.</w:t>
      </w:r>
      <w:r>
        <w:rPr>
          <w:rFonts w:hint="eastAsia" w:ascii="仿宋_GB2312" w:hAnsi="宋体" w:eastAsia="仿宋_GB2312"/>
          <w:sz w:val="24"/>
        </w:rPr>
        <w:t>3乙方在签订合同前已知晓并掌握服务运营场所的整体状况和甲方的各项规章制度、要求等，乙方确认服务运营场所符合乙方运营条件并自愿签署本协议。</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5.2乙方</w:t>
      </w:r>
      <w:r>
        <w:rPr>
          <w:rFonts w:ascii="仿宋_GB2312" w:hAnsi="宋体" w:eastAsia="仿宋_GB2312"/>
          <w:sz w:val="24"/>
        </w:rPr>
        <w:t>的义务</w:t>
      </w:r>
    </w:p>
    <w:p>
      <w:pPr>
        <w:spacing w:line="360" w:lineRule="auto"/>
        <w:ind w:left="2"/>
        <w:rPr>
          <w:rFonts w:ascii="仿宋_GB2312" w:hAnsi="宋体" w:eastAsia="仿宋_GB2312"/>
          <w:sz w:val="24"/>
        </w:rPr>
      </w:pPr>
      <w:r>
        <w:rPr>
          <w:rFonts w:hint="eastAsia" w:ascii="仿宋_GB2312" w:hAnsi="宋体" w:eastAsia="仿宋_GB2312"/>
          <w:sz w:val="24"/>
        </w:rPr>
        <w:t>5.2.1乙方应于本合同签订前向甲方提供本公司加盖公章的《企业法人营业执照》、税务登记证等相关证照复印件以及法人授权书。</w:t>
      </w:r>
    </w:p>
    <w:p>
      <w:pPr>
        <w:spacing w:line="360" w:lineRule="auto"/>
        <w:rPr>
          <w:rFonts w:ascii="仿宋_GB2312" w:hAnsi="宋体" w:eastAsia="仿宋_GB2312"/>
          <w:sz w:val="24"/>
        </w:rPr>
      </w:pPr>
      <w:bookmarkStart w:id="58" w:name="OLE_LINK2"/>
      <w:r>
        <w:rPr>
          <w:rFonts w:hint="eastAsia" w:ascii="仿宋_GB2312" w:hAnsi="宋体" w:eastAsia="仿宋_GB2312"/>
          <w:sz w:val="24"/>
        </w:rPr>
        <w:t>5</w:t>
      </w:r>
      <w:r>
        <w:rPr>
          <w:rFonts w:ascii="仿宋_GB2312" w:hAnsi="宋体" w:eastAsia="仿宋_GB2312"/>
          <w:sz w:val="24"/>
        </w:rPr>
        <w:t>.2.2</w:t>
      </w:r>
      <w:r>
        <w:rPr>
          <w:rFonts w:hint="eastAsia" w:ascii="仿宋_GB2312" w:hAnsi="宋体" w:eastAsia="仿宋_GB2312"/>
          <w:sz w:val="24"/>
        </w:rPr>
        <w:t>根据本协议第2.2条和第2.3条的约定，免费提供共享按摩旅客座椅。乙方保证所交付的共享按摩旅客座椅的所有权完全属于乙方且无任何抵押、查封等产权障碍或瑕疵。如因乙方提供共享按摩旅客座椅存在权属纠纷或担保物权的行使而导致本合同约定的合同期内共享按摩旅客座椅减少或无法正常使用的，则视为乙方根本违约，甲方有权单方面提前终止协议，乙方还需赔偿给甲方造成的损失。</w:t>
      </w:r>
    </w:p>
    <w:p>
      <w:pPr>
        <w:spacing w:line="360" w:lineRule="auto"/>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hint="eastAsia" w:ascii="仿宋_GB2312" w:hAnsi="宋体" w:eastAsia="仿宋_GB2312"/>
          <w:sz w:val="24"/>
        </w:rPr>
        <w:t>3乙方负责本合同所使用共享按摩旅客座椅的系统开发、安装调试、服务运营、维保服务以及相关所有费用。乙方承诺，在本合同期限内拥有为履行本合同所应有的一切其他相关法律规定必须具备的资质，依法运营。合同履行期间，乙方应自行缴纳税务、市场监督部门的各种税款、费用，其一切债权债务与甲方无关。乙方确保甲方免受因乙方与客户间的纠纷争议、服务问题、经营问题等带来的任何困扰，并承担由此产生的一切责任和损失。上述义务不因合同的终止而解除。</w:t>
      </w:r>
    </w:p>
    <w:p>
      <w:pPr>
        <w:spacing w:line="360" w:lineRule="auto"/>
        <w:rPr>
          <w:rFonts w:ascii="仿宋_GB2312" w:hAnsi="宋体" w:eastAsia="仿宋_GB2312"/>
          <w:sz w:val="24"/>
        </w:rPr>
      </w:pPr>
      <w:r>
        <w:rPr>
          <w:rFonts w:hint="eastAsia" w:ascii="仿宋_GB2312" w:hAnsi="宋体" w:eastAsia="仿宋_GB2312"/>
          <w:sz w:val="24"/>
        </w:rPr>
        <w:t>5.2.4乙方提供的共享按摩旅客座椅造型、尺寸及皮面颜色必须与</w:t>
      </w:r>
      <w:r>
        <w:rPr>
          <w:rFonts w:hint="eastAsia" w:ascii="仿宋_GB2312" w:hAnsi="宋体" w:eastAsia="仿宋_GB2312"/>
          <w:sz w:val="24"/>
          <w:lang w:val="en-US" w:eastAsia="zh-CN"/>
        </w:rPr>
        <w:t>交通中心</w:t>
      </w:r>
      <w:r>
        <w:rPr>
          <w:rFonts w:hint="eastAsia" w:ascii="仿宋_GB2312" w:hAnsi="宋体" w:eastAsia="仿宋_GB2312"/>
          <w:sz w:val="24"/>
        </w:rPr>
        <w:t>整体环境相协调，在投入安装前须以实物形态经甲方确认。对于乙方未经甲方确认或提供的共享按摩旅客座椅与甲方确认时不一致，且拒绝甲方整改要求的，甲方有权终止合同。</w:t>
      </w:r>
    </w:p>
    <w:p>
      <w:pPr>
        <w:spacing w:line="360" w:lineRule="auto"/>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hint="eastAsia" w:ascii="仿宋_GB2312" w:hAnsi="宋体" w:eastAsia="仿宋_GB2312"/>
          <w:sz w:val="24"/>
        </w:rPr>
        <w:t>5乙方提供的共享按摩旅客座椅不得存在任何未经甲方或甲方广告指定合作方授权的广告及产品或服务推荐、宣传类媒质。</w:t>
      </w:r>
    </w:p>
    <w:p>
      <w:pPr>
        <w:spacing w:line="360" w:lineRule="auto"/>
        <w:ind w:left="2"/>
        <w:rPr>
          <w:rFonts w:ascii="仿宋_GB2312" w:hAnsi="宋体" w:eastAsia="仿宋_GB2312"/>
          <w:sz w:val="24"/>
        </w:rPr>
      </w:pPr>
      <w:r>
        <w:rPr>
          <w:rFonts w:hint="eastAsia" w:ascii="仿宋_GB2312" w:hAnsi="宋体" w:eastAsia="仿宋_GB2312"/>
          <w:sz w:val="24"/>
        </w:rPr>
        <w:t>5.2.6遵守国家相关法律、法规，遵守甲方的安全管理、行政管理规章制度，接受政府和甲方有关部门的检查，服从甲方的管理要求。乙方允许甲方及其主要代表或授权人员对乙方的服务与管理进行质量监控和检查（包括对乙方使用的封闭或敞开式的仓储及办公区域）。为达到合同约定的服务与管理的质量要求，乙方须在甲方的要求（包括时间与频率等要求）下提交有一定格式、包含一定信息（包括且不限于资料、数据、统计表、记录、照片、图纸和文件等）的有关服务情况的报告，由此引起的成本支出由乙方自行承担。</w:t>
      </w:r>
    </w:p>
    <w:p>
      <w:pPr>
        <w:spacing w:line="360" w:lineRule="auto"/>
        <w:ind w:left="2"/>
        <w:rPr>
          <w:rFonts w:ascii="仿宋_GB2312" w:hAnsi="宋体" w:eastAsia="仿宋_GB2312"/>
          <w:sz w:val="24"/>
        </w:rPr>
      </w:pPr>
      <w:r>
        <w:rPr>
          <w:rFonts w:hint="eastAsia" w:ascii="仿宋_GB2312" w:hAnsi="宋体" w:eastAsia="仿宋_GB2312"/>
          <w:sz w:val="24"/>
        </w:rPr>
        <w:t>5.2.7乙方应指定一名负责人，负责日常服务运营管理和与甲方的联系。乙方应在甲方培训的基础上，根据甲方的要求及履行自身职责的需要，对员工开展定期与不定期的有关机场安全、消防、服务和运营管理等方面培训及上岗培训，以符合机场安全和管理要求。</w:t>
      </w:r>
    </w:p>
    <w:p>
      <w:pPr>
        <w:spacing w:line="360" w:lineRule="auto"/>
        <w:ind w:left="2"/>
        <w:rPr>
          <w:rFonts w:ascii="仿宋_GB2312" w:hAnsi="宋体" w:eastAsia="仿宋_GB2312"/>
          <w:sz w:val="24"/>
        </w:rPr>
      </w:pPr>
      <w:r>
        <w:rPr>
          <w:rFonts w:hint="eastAsia" w:ascii="仿宋_GB2312" w:hAnsi="宋体" w:eastAsia="仿宋_GB2312"/>
          <w:sz w:val="24"/>
        </w:rPr>
        <w:t>5.2.8合同期内，全部共享按摩旅客座椅清理工作及所产生的费用由乙方承担，甲方监督乙方安排保洁人员，定期负责座椅的清理工作，确保服务质量，乙方可通过自行协商将清理保洁委托</w:t>
      </w:r>
      <w:r>
        <w:rPr>
          <w:rFonts w:hint="eastAsia" w:ascii="仿宋_GB2312" w:hAnsi="宋体" w:eastAsia="仿宋_GB2312"/>
          <w:sz w:val="24"/>
          <w:lang w:val="en-US" w:eastAsia="zh-CN"/>
        </w:rPr>
        <w:t>交通中心</w:t>
      </w:r>
      <w:r>
        <w:rPr>
          <w:rFonts w:hint="eastAsia" w:ascii="仿宋_GB2312" w:hAnsi="宋体" w:eastAsia="仿宋_GB2312"/>
          <w:sz w:val="24"/>
        </w:rPr>
        <w:t>内现有保洁服务商进行，所需费用全部由乙方承担。除本合同上述约定外，未经甲方同意，不得擅自将本合同项下的权利和义务全部或部分转让他人。</w:t>
      </w:r>
    </w:p>
    <w:p>
      <w:pPr>
        <w:pStyle w:val="9"/>
        <w:spacing w:line="360" w:lineRule="auto"/>
        <w:rPr>
          <w:rFonts w:ascii="仿宋_GB2312" w:hAnsi="宋体" w:eastAsia="仿宋_GB2312"/>
          <w:kern w:val="2"/>
          <w:sz w:val="24"/>
          <w:szCs w:val="24"/>
        </w:rPr>
      </w:pPr>
      <w:r>
        <w:rPr>
          <w:rFonts w:hint="eastAsia" w:ascii="仿宋_GB2312" w:hAnsi="宋体" w:eastAsia="仿宋_GB2312"/>
          <w:kern w:val="2"/>
          <w:sz w:val="24"/>
          <w:szCs w:val="24"/>
        </w:rPr>
        <w:t>5.2.9由于共享按摩旅客座椅原因造成的一切损害，包括不限于旅客的侵权责任等，由乙方承担全部责任，并赔偿全部损失。乙方确保提供的座椅为合理合法取得的合格产品，如因乙方提供的座椅等物品侵犯了第三方的合法权益，包括但不限于知识产权等，均由乙方承担，如因此给甲方造成的任何损失均由乙方承担。上述所称所有损失包括但不限于赔偿款、公证费、诉讼费、律师费、差旅费等。</w:t>
      </w:r>
    </w:p>
    <w:p>
      <w:pPr>
        <w:spacing w:line="360" w:lineRule="auto"/>
        <w:ind w:left="2"/>
        <w:rPr>
          <w:rFonts w:ascii="仿宋_GB2312" w:hAnsi="宋体" w:eastAsia="仿宋_GB2312"/>
          <w:sz w:val="24"/>
        </w:rPr>
      </w:pPr>
      <w:r>
        <w:rPr>
          <w:rFonts w:hint="eastAsia" w:ascii="仿宋_GB2312" w:hAnsi="宋体" w:eastAsia="仿宋_GB2312"/>
          <w:sz w:val="24"/>
        </w:rPr>
        <w:t>5.2.10乙方承担共享按摩旅客座椅的电费：乙方按照甲方要求自行安装电表，甲方按照乙方实际用电量每月收取电费，具体收费标准见《杭州萧山国际机场能源计量收费管理细则》（附件四）。如当地或杭州机场转供的能源价格或资源使用费价格发生调整，甲方向乙方收取的费用也作相应调整。</w:t>
      </w:r>
    </w:p>
    <w:p>
      <w:pPr>
        <w:spacing w:line="360" w:lineRule="auto"/>
        <w:ind w:left="2"/>
        <w:rPr>
          <w:rFonts w:ascii="仿宋_GB2312" w:hAnsi="宋体" w:eastAsia="仿宋_GB2312"/>
          <w:sz w:val="24"/>
        </w:rPr>
      </w:pPr>
      <w:r>
        <w:rPr>
          <w:rFonts w:hint="eastAsia" w:ascii="仿宋_GB2312" w:hAnsi="宋体" w:eastAsia="仿宋_GB2312"/>
          <w:sz w:val="24"/>
        </w:rPr>
        <w:t>5.2.11本合同终止或解除之日，乙方自行投入的共享按摩旅客座椅及在本合同约定范围内的设施运行和行使权利同时终止，乙方应将所有自行投入的设施设备、物品和存货等从服务运营场所搬离，恢复原状；同时</w:t>
      </w:r>
      <w:r>
        <w:rPr>
          <w:rFonts w:ascii="仿宋_GB2312" w:hAnsi="宋体" w:eastAsia="仿宋_GB2312"/>
          <w:sz w:val="24"/>
        </w:rPr>
        <w:t>乙方应自行妥善处理好劳资关系</w:t>
      </w:r>
      <w:r>
        <w:rPr>
          <w:rFonts w:hint="eastAsia" w:ascii="仿宋_GB2312" w:hAnsi="宋体" w:eastAsia="仿宋_GB2312"/>
          <w:sz w:val="24"/>
          <w:lang w:eastAsia="zh-CN"/>
        </w:rPr>
        <w:t>。</w:t>
      </w:r>
      <w:r>
        <w:rPr>
          <w:rFonts w:ascii="仿宋_GB2312" w:hAnsi="宋体" w:eastAsia="仿宋_GB2312"/>
          <w:sz w:val="24"/>
        </w:rPr>
        <w:t>若出现乙方</w:t>
      </w:r>
      <w:r>
        <w:rPr>
          <w:rFonts w:hint="eastAsia" w:ascii="仿宋_GB2312" w:hAnsi="宋体" w:eastAsia="仿宋_GB2312"/>
          <w:sz w:val="24"/>
        </w:rPr>
        <w:t>迟延搬离或</w:t>
      </w:r>
      <w:r>
        <w:rPr>
          <w:rFonts w:ascii="仿宋_GB2312" w:hAnsi="宋体" w:eastAsia="仿宋_GB2312"/>
          <w:sz w:val="24"/>
        </w:rPr>
        <w:t>因未妥善处理好劳资关系而造成的有关人员集会、闹事影响</w:t>
      </w:r>
      <w:r>
        <w:rPr>
          <w:rFonts w:hint="eastAsia" w:ascii="仿宋_GB2312" w:hAnsi="宋体" w:eastAsia="仿宋_GB2312"/>
          <w:sz w:val="24"/>
          <w:lang w:val="en-US" w:eastAsia="zh-CN"/>
        </w:rPr>
        <w:t>交通中心</w:t>
      </w:r>
      <w:r>
        <w:rPr>
          <w:rFonts w:ascii="仿宋_GB2312" w:hAnsi="宋体" w:eastAsia="仿宋_GB2312"/>
          <w:sz w:val="24"/>
        </w:rPr>
        <w:t>正常运营秩序的情况，</w:t>
      </w:r>
      <w:r>
        <w:rPr>
          <w:rFonts w:hint="eastAsia" w:ascii="仿宋_GB2312" w:hAnsi="宋体" w:eastAsia="仿宋_GB2312"/>
          <w:sz w:val="24"/>
        </w:rPr>
        <w:t>乙方须按照每日人民币</w:t>
      </w:r>
      <w:r>
        <w:rPr>
          <w:rFonts w:ascii="仿宋_GB2312" w:hAnsi="宋体" w:eastAsia="仿宋_GB2312"/>
          <w:sz w:val="24"/>
        </w:rPr>
        <w:t>10,000元（大写：壹万元整）</w:t>
      </w:r>
      <w:r>
        <w:rPr>
          <w:rFonts w:hint="eastAsia" w:ascii="仿宋_GB2312" w:hAnsi="宋体" w:eastAsia="仿宋_GB2312"/>
          <w:sz w:val="24"/>
        </w:rPr>
        <w:t>的标准向甲方支付场地占用费，并承担因此导致的甲方全部损失。在本合同终止或解除30日后，若乙方仍未将所有自行投入的设施设备、物品和存货等从服务运营场所搬离，则前述设施设备、物品和存货等由甲方进行处置，且处置后所取得的相关费用归甲方所有。</w:t>
      </w:r>
    </w:p>
    <w:bookmarkEnd w:id="58"/>
    <w:p>
      <w:pPr>
        <w:spacing w:line="360" w:lineRule="auto"/>
        <w:rPr>
          <w:rFonts w:ascii="仿宋_GB2312" w:hAnsi="宋体" w:eastAsia="仿宋_GB2312"/>
          <w:sz w:val="24"/>
        </w:rPr>
      </w:pPr>
      <w:r>
        <w:rPr>
          <w:rFonts w:hint="eastAsia" w:ascii="仿宋_GB2312" w:hAnsi="宋体" w:eastAsia="仿宋_GB2312"/>
          <w:sz w:val="24"/>
        </w:rPr>
        <w:t>5.2.12乙方服从甲方对其运营行为和服务工作管理、监督检查和考核，并完全接受甲方对乙方就本合同项下义务履行的监督和考核结果，且在甲方规定的时间内按照要求完成整改并按本合同约定承担违约责任。</w:t>
      </w:r>
    </w:p>
    <w:p>
      <w:pPr>
        <w:spacing w:line="360" w:lineRule="auto"/>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6</w:t>
      </w:r>
      <w:r>
        <w:rPr>
          <w:rFonts w:hint="eastAsia" w:ascii="仿宋_GB2312" w:hAnsi="宋体" w:eastAsia="仿宋_GB2312"/>
          <w:b/>
          <w:sz w:val="24"/>
          <w:lang w:eastAsia="zh-CN"/>
        </w:rPr>
        <w:t>、</w:t>
      </w:r>
      <w:r>
        <w:rPr>
          <w:rFonts w:hint="eastAsia" w:ascii="仿宋_GB2312" w:hAnsi="宋体" w:eastAsia="仿宋_GB2312"/>
          <w:b/>
          <w:sz w:val="24"/>
        </w:rPr>
        <w:t>服务</w:t>
      </w:r>
    </w:p>
    <w:p>
      <w:pPr>
        <w:spacing w:line="360" w:lineRule="auto"/>
        <w:ind w:left="2"/>
        <w:rPr>
          <w:rFonts w:ascii="仿宋_GB2312" w:hAnsi="宋体" w:eastAsia="仿宋_GB2312"/>
          <w:sz w:val="24"/>
        </w:rPr>
      </w:pPr>
      <w:r>
        <w:rPr>
          <w:rFonts w:hint="eastAsia" w:ascii="仿宋_GB2312" w:hAnsi="宋体" w:eastAsia="仿宋_GB2312"/>
          <w:sz w:val="24"/>
        </w:rPr>
        <w:t>6.1乙方应在合同签订后【】工作日内完成共享按摩旅客座椅的安装，进行安装前乙方应向甲方提交《杭州机场共享按摩旅客座椅运营方案》（附件三），就项目的安装、运营方案向甲方申报，待甲方批准后方可实施。在实施过程中，乙方服从甲方对其经营行为和服务工作管理、监督检查和考核，并完全接受甲方对乙方就本合同项下义务履行的监督和考核结果，且在甲方规定的时间内按照要求完成整改并按本合同1</w:t>
      </w:r>
      <w:r>
        <w:rPr>
          <w:rFonts w:hint="eastAsia" w:ascii="仿宋_GB2312" w:hAnsi="宋体" w:eastAsia="仿宋_GB2312"/>
          <w:sz w:val="24"/>
          <w:lang w:val="en-US" w:eastAsia="zh-CN"/>
        </w:rPr>
        <w:t>1</w:t>
      </w:r>
      <w:r>
        <w:rPr>
          <w:rFonts w:hint="eastAsia" w:ascii="仿宋_GB2312" w:hAnsi="宋体" w:eastAsia="仿宋_GB2312"/>
          <w:sz w:val="24"/>
        </w:rPr>
        <w:t>.2约定承担违约责任。</w:t>
      </w:r>
    </w:p>
    <w:p>
      <w:pPr>
        <w:spacing w:line="360" w:lineRule="auto"/>
        <w:rPr>
          <w:rFonts w:ascii="仿宋_GB2312" w:hAnsi="宋体" w:eastAsia="仿宋_GB2312"/>
          <w:sz w:val="24"/>
        </w:rPr>
      </w:pPr>
      <w:r>
        <w:rPr>
          <w:rFonts w:hint="eastAsia" w:ascii="仿宋_GB2312" w:hAnsi="宋体" w:eastAsia="仿宋_GB2312"/>
          <w:sz w:val="24"/>
        </w:rPr>
        <w:t>6.2在合同期内，乙方应设置服务专线、安排专人负责旅客投诉及建议，解答旅客使用过程中的疑问，并作详细台账记录，每月5日前向甲方申报，并供甲方不定期监督抽查。在合同签订三日内，乙方应将专线专人信息向甲方报备，并在合同期内接受甲方对服务的监督检查，专线应在航班运行期间保持通畅。对于由于乙方责任原因造成的投诉（包括抱怨及无效投诉），应及时妥善解决投诉事件，并承担由此带来的责任。同时，乙方应在投诉发生三个工作日内向甲方作出书面答复，并采取有效措施杜绝类似情况发生。</w:t>
      </w:r>
    </w:p>
    <w:p>
      <w:pPr>
        <w:spacing w:line="360" w:lineRule="auto"/>
        <w:rPr>
          <w:rFonts w:ascii="仿宋_GB2312" w:hAnsi="宋体" w:eastAsia="仿宋_GB2312"/>
          <w:sz w:val="24"/>
        </w:rPr>
      </w:pPr>
      <w:r>
        <w:rPr>
          <w:rFonts w:hint="eastAsia" w:ascii="仿宋_GB2312" w:hAnsi="宋体" w:eastAsia="仿宋_GB2312"/>
          <w:sz w:val="24"/>
        </w:rPr>
        <w:t>6.3乙方应在共享按摩旅客座椅显著位置及扫码过程中明确提示按摩、充电功能的服务收费标准（中文及英文），对于扫码过程中，因扫码软件延时、误报等原因造成的旅客付款后按摩座椅未启动按摩及充电服务问题，应在第一时间退款或通过远程技术手段启动按摩服务，并做好记录，每月5日前向甲方申报，并供甲方不定期监督抽查。</w:t>
      </w:r>
    </w:p>
    <w:p>
      <w:pPr>
        <w:spacing w:line="360" w:lineRule="auto"/>
        <w:rPr>
          <w:rFonts w:ascii="仿宋_GB2312" w:hAnsi="宋体" w:eastAsia="仿宋_GB2312"/>
          <w:sz w:val="24"/>
        </w:rPr>
      </w:pPr>
      <w:r>
        <w:rPr>
          <w:rFonts w:hint="eastAsia" w:ascii="仿宋_GB2312" w:hAnsi="宋体" w:eastAsia="仿宋_GB2312"/>
          <w:sz w:val="24"/>
        </w:rPr>
        <w:t>6.4乙方在合同期内应确保共享按摩旅客座椅的外观完好、整洁及运行正常，配备专人在航班运行期间负责现场维保，维保人员应在接到甲方维修通知后或通过现场巡查、APP远程控制获得故障信息15分钟内到达现场；座椅破损及故障应在4小时内修复，不能修复的应在2日内进行整体更换。座椅的全部维保信息应建立台账保存，每月5日前向甲方申报，并供甲方不定期监督抽查。合同期内，全部共享按摩旅客座椅的清理、维护、现场服务等工作所产生的费用由乙方承担，乙方安排总数不少于</w:t>
      </w:r>
      <w:r>
        <w:rPr>
          <w:rFonts w:hint="eastAsia" w:ascii="仿宋_GB2312" w:hAnsi="宋体" w:eastAsia="仿宋_GB2312"/>
          <w:sz w:val="24"/>
          <w:lang w:val="en-US" w:eastAsia="zh-CN"/>
        </w:rPr>
        <w:t>1</w:t>
      </w:r>
      <w:r>
        <w:rPr>
          <w:rFonts w:hint="eastAsia" w:ascii="仿宋_GB2312" w:hAnsi="宋体" w:eastAsia="仿宋_GB2312"/>
          <w:sz w:val="24"/>
        </w:rPr>
        <w:t>名现场专职维保人员，分班负责共享按摩旅客座椅航班运行期间的清理、维护、现场服务等工作，确保服务质量，所需费用的全部由乙方承担。当甲方认为乙方安排人员数量不能达到所要求的服务标准时，可要求乙方增加人员直至满足运营服务质量标准（详见附件一），所需费用全部由乙方承担。</w:t>
      </w:r>
    </w:p>
    <w:p>
      <w:pPr>
        <w:spacing w:line="360" w:lineRule="auto"/>
        <w:rPr>
          <w:rFonts w:ascii="仿宋_GB2312" w:hAnsi="宋体" w:eastAsia="仿宋_GB2312"/>
          <w:sz w:val="24"/>
        </w:rPr>
      </w:pPr>
      <w:r>
        <w:rPr>
          <w:rFonts w:hint="eastAsia" w:ascii="仿宋_GB2312" w:hAnsi="宋体" w:eastAsia="仿宋_GB2312"/>
          <w:sz w:val="24"/>
        </w:rPr>
        <w:t>6.5乙方承诺每张共享按摩座椅</w:t>
      </w:r>
      <w:r>
        <w:rPr>
          <w:rFonts w:hint="eastAsia" w:ascii="仿宋_GB2312" w:hAnsi="宋体" w:eastAsia="仿宋_GB2312"/>
          <w:sz w:val="24"/>
          <w:lang w:val="en-US" w:eastAsia="zh-CN"/>
        </w:rPr>
        <w:t>破损需及时</w:t>
      </w:r>
      <w:r>
        <w:rPr>
          <w:rFonts w:hint="eastAsia" w:ascii="仿宋_GB2312" w:hAnsi="宋体" w:eastAsia="仿宋_GB2312"/>
          <w:sz w:val="24"/>
        </w:rPr>
        <w:t xml:space="preserve">更换一次皮面，当甲方认为需要更换皮面时应增加更换次数。乙方定期每（  </w:t>
      </w:r>
      <w:r>
        <w:rPr>
          <w:rFonts w:ascii="仿宋_GB2312" w:hAnsi="宋体" w:eastAsia="仿宋_GB2312"/>
          <w:sz w:val="24"/>
        </w:rPr>
        <w:t>）</w:t>
      </w:r>
      <w:r>
        <w:rPr>
          <w:rFonts w:hint="eastAsia" w:ascii="仿宋_GB2312" w:hAnsi="宋体" w:eastAsia="仿宋_GB2312"/>
          <w:sz w:val="24"/>
        </w:rPr>
        <w:t>对共享按摩座椅进行皮面护理（包括不限于深度清洁、打蜡等）。</w:t>
      </w:r>
    </w:p>
    <w:p>
      <w:pPr>
        <w:spacing w:line="360" w:lineRule="auto"/>
        <w:rPr>
          <w:rFonts w:ascii="仿宋_GB2312" w:hAnsi="宋体" w:eastAsia="仿宋_GB2312"/>
          <w:sz w:val="24"/>
        </w:rPr>
      </w:pPr>
      <w:r>
        <w:rPr>
          <w:rFonts w:hint="eastAsia" w:ascii="仿宋_GB2312" w:hAnsi="宋体" w:eastAsia="仿宋_GB2312"/>
          <w:sz w:val="24"/>
        </w:rPr>
        <w:t>6.6乙方除维保人员外，不得在现场安排任何人员，用于推广、宣传共享按摩旅客座椅及其相关产品与服务，不得现场收集、调研旅客对产品与服务的体验感受信息；也不得在共享按摩座椅的区域和任何部位发布任何形式的广告。</w:t>
      </w:r>
    </w:p>
    <w:p>
      <w:pPr>
        <w:spacing w:line="360" w:lineRule="auto"/>
        <w:rPr>
          <w:rFonts w:ascii="仿宋_GB2312" w:hAnsi="宋体" w:eastAsia="仿宋_GB2312"/>
          <w:sz w:val="24"/>
        </w:rPr>
      </w:pPr>
      <w:r>
        <w:rPr>
          <w:rFonts w:hint="eastAsia" w:ascii="仿宋_GB2312" w:hAnsi="宋体" w:eastAsia="仿宋_GB2312"/>
          <w:sz w:val="24"/>
        </w:rPr>
        <w:t>6.7针对特殊天气情况（如暴雨、冰、雪等天气）或突发事件（停水、停电、大面积航班延误等情况），乙方应根据甲方制定的相应处置预案制定符合甲方要求的应急子预案，做好各类处置工作有效培训和落实，并按甲方标准和要求实施应急工作。</w:t>
      </w:r>
    </w:p>
    <w:p>
      <w:pPr>
        <w:spacing w:line="360" w:lineRule="auto"/>
        <w:rPr>
          <w:rFonts w:ascii="仿宋_GB2312" w:hAnsi="宋体" w:eastAsia="仿宋_GB2312"/>
          <w:sz w:val="24"/>
        </w:rPr>
      </w:pPr>
      <w:r>
        <w:rPr>
          <w:rFonts w:hint="eastAsia" w:ascii="仿宋_GB2312" w:hAnsi="宋体" w:eastAsia="仿宋_GB2312"/>
          <w:sz w:val="24"/>
        </w:rPr>
        <w:t>6.8合同期间，乙方应无条件、即时向甲方提供所有运营数据与信息，包括且不限于：实时收入及汇总、座椅实时运行状态及故障统计等，并确保相关数据的准确性与及时性。</w:t>
      </w:r>
    </w:p>
    <w:p>
      <w:pPr>
        <w:spacing w:line="360" w:lineRule="auto"/>
        <w:ind w:left="451" w:hanging="451" w:hangingChars="187"/>
        <w:rPr>
          <w:rFonts w:ascii="仿宋_GB2312" w:hAnsi="宋体" w:eastAsia="仿宋_GB2312"/>
          <w:b/>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7 </w:t>
      </w:r>
      <w:r>
        <w:rPr>
          <w:rFonts w:hint="eastAsia" w:ascii="仿宋_GB2312" w:hAnsi="宋体" w:eastAsia="仿宋_GB2312"/>
          <w:b/>
          <w:sz w:val="24"/>
          <w:lang w:eastAsia="zh-CN"/>
        </w:rPr>
        <w:t>、</w:t>
      </w:r>
      <w:r>
        <w:rPr>
          <w:rFonts w:hint="eastAsia" w:ascii="仿宋_GB2312" w:hAnsi="宋体" w:eastAsia="仿宋_GB2312"/>
          <w:b/>
          <w:sz w:val="24"/>
        </w:rPr>
        <w:t>安全</w:t>
      </w:r>
    </w:p>
    <w:p>
      <w:pPr>
        <w:spacing w:line="360" w:lineRule="auto"/>
        <w:ind w:left="2"/>
        <w:rPr>
          <w:rFonts w:ascii="仿宋_GB2312" w:hAnsi="宋体" w:eastAsia="仿宋_GB2312"/>
          <w:sz w:val="24"/>
        </w:rPr>
      </w:pPr>
      <w:r>
        <w:rPr>
          <w:rFonts w:hint="eastAsia" w:ascii="仿宋_GB2312" w:hAnsi="宋体" w:eastAsia="仿宋_GB2312"/>
          <w:sz w:val="24"/>
        </w:rPr>
        <w:t>7.1乙方必须要求其员工、顾问、代理、供应商和他们各自的雇员在杭州机场或杭州机场周边地区遵守机场的全部规章制度，对违反规定的当事人行为及产生的后果承担责任。</w:t>
      </w:r>
    </w:p>
    <w:p>
      <w:pPr>
        <w:spacing w:line="360" w:lineRule="auto"/>
        <w:ind w:left="2"/>
        <w:rPr>
          <w:rFonts w:ascii="仿宋_GB2312" w:hAnsi="宋体" w:eastAsia="仿宋_GB2312"/>
          <w:sz w:val="24"/>
        </w:rPr>
      </w:pPr>
      <w:r>
        <w:rPr>
          <w:rFonts w:hint="eastAsia" w:ascii="仿宋_GB2312" w:hAnsi="宋体" w:eastAsia="仿宋_GB2312"/>
          <w:sz w:val="24"/>
        </w:rPr>
        <w:t>7.2乙方必须保证对清洁剂或其他化学有害物质的操作、存储、贴标遵照相关法律法规的规定。</w:t>
      </w:r>
    </w:p>
    <w:p>
      <w:pPr>
        <w:spacing w:line="360" w:lineRule="auto"/>
        <w:ind w:left="2"/>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3</w:t>
      </w:r>
      <w:r>
        <w:rPr>
          <w:rFonts w:hint="eastAsia" w:ascii="仿宋_GB2312" w:hAnsi="宋体" w:eastAsia="仿宋_GB2312"/>
          <w:sz w:val="24"/>
        </w:rPr>
        <w:t>乙方及乙方员工应遵守消防安全的规定，保证服务运营区域的消防设施能正常使用，消防通道畅通。采取切实可行和适当的预防措施防止火灾，遵守政府及国家或政府（包括甲方）有关的法律法规、议事程序、许可及要求。乙方的法定代表人作为安全责任事故的第一负责人，对本项目的安全事故承担责任，并遵守《杭州萧山国际机场有限公司消防安全管理规定》。</w:t>
      </w:r>
    </w:p>
    <w:p>
      <w:pPr>
        <w:spacing w:line="360" w:lineRule="auto"/>
        <w:ind w:left="2"/>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4</w:t>
      </w:r>
      <w:r>
        <w:rPr>
          <w:rFonts w:hint="eastAsia" w:ascii="仿宋_GB2312" w:hAnsi="宋体" w:eastAsia="仿宋_GB2312"/>
          <w:sz w:val="24"/>
        </w:rPr>
        <w:t>除经甲方批准进行必要的安装工程外，乙方不得损毁服务运营区域原有的设施和装潢，不得更改已铺设的电缆、电线或电力装置；乙方不得安装任何有可能造成电缆负载过大的电器设备；禁止私拉、私接任何电源设备。</w:t>
      </w:r>
    </w:p>
    <w:p>
      <w:pPr>
        <w:spacing w:line="360" w:lineRule="auto"/>
        <w:ind w:left="2"/>
        <w:rPr>
          <w:rFonts w:ascii="仿宋_GB2312" w:hAnsi="宋体" w:eastAsia="仿宋_GB2312"/>
          <w:b/>
          <w:sz w:val="24"/>
        </w:rPr>
      </w:pPr>
    </w:p>
    <w:p>
      <w:pPr>
        <w:spacing w:line="360" w:lineRule="auto"/>
        <w:rPr>
          <w:rFonts w:ascii="仿宋_GB2312" w:hAnsi="宋体" w:eastAsia="仿宋_GB2312"/>
          <w:b/>
          <w:sz w:val="24"/>
        </w:rPr>
      </w:pPr>
      <w:r>
        <w:rPr>
          <w:rFonts w:hint="eastAsia" w:ascii="仿宋_GB2312" w:hAnsi="宋体" w:eastAsia="仿宋_GB2312"/>
          <w:b/>
          <w:sz w:val="24"/>
        </w:rPr>
        <w:t>8</w:t>
      </w:r>
      <w:r>
        <w:rPr>
          <w:rFonts w:hint="eastAsia" w:ascii="仿宋_GB2312" w:hAnsi="宋体" w:eastAsia="仿宋_GB2312"/>
          <w:b/>
          <w:sz w:val="24"/>
          <w:lang w:eastAsia="zh-CN"/>
        </w:rPr>
        <w:t>、</w:t>
      </w:r>
      <w:r>
        <w:rPr>
          <w:rFonts w:hint="eastAsia" w:ascii="仿宋_GB2312" w:hAnsi="宋体" w:eastAsia="仿宋_GB2312"/>
          <w:b/>
          <w:sz w:val="24"/>
        </w:rPr>
        <w:t>收益分配</w:t>
      </w:r>
    </w:p>
    <w:p>
      <w:pPr>
        <w:spacing w:line="360" w:lineRule="auto"/>
        <w:ind w:left="2"/>
        <w:rPr>
          <w:rFonts w:ascii="仿宋_GB2312" w:hAnsi="宋体" w:eastAsia="仿宋_GB2312"/>
          <w:sz w:val="24"/>
        </w:rPr>
      </w:pPr>
      <w:r>
        <w:rPr>
          <w:rFonts w:hint="eastAsia" w:ascii="仿宋_GB2312" w:hAnsi="宋体" w:eastAsia="仿宋_GB2312"/>
          <w:sz w:val="24"/>
        </w:rPr>
        <w:t>8.1本合同所约定的“收益”均指本项目收到的所有消费者使用共享按摩旅客座椅扫码按摩、USB充电功能的收入。本合同期内乙方负责所提供共享按摩旅客座椅的制造费、运输费、包装费、安装（含场地布线费用）、保险费、第三方平台费用、税费及经甲方认可的维保服务等所有费用，均由乙方承担，不在收益中扣除。</w:t>
      </w:r>
    </w:p>
    <w:p>
      <w:pPr>
        <w:spacing w:line="360" w:lineRule="auto"/>
        <w:ind w:left="2"/>
        <w:rPr>
          <w:rFonts w:ascii="仿宋_GB2312" w:hAnsi="宋体" w:eastAsia="仿宋_GB2312"/>
          <w:sz w:val="24"/>
        </w:rPr>
      </w:pPr>
      <w:r>
        <w:rPr>
          <w:rFonts w:hint="eastAsia" w:ascii="仿宋_GB2312" w:hAnsi="宋体" w:eastAsia="仿宋_GB2312"/>
          <w:sz w:val="24"/>
        </w:rPr>
        <w:t>8.2 收益监管方式：乙方提供的扫码结算系统，应具备共享按摩旅客座椅实时动态查看及收入显示功能，经甲方认可后，作为合同期内的收益统计工具，乙方负责系统的日常维护与安全。</w:t>
      </w:r>
      <w:r>
        <w:rPr>
          <w:rFonts w:hint="eastAsia" w:ascii="仿宋_GB2312" w:hAnsi="宋体" w:eastAsia="仿宋_GB2312"/>
          <w:sz w:val="24"/>
          <w:lang w:val="en-US" w:eastAsia="zh-CN"/>
        </w:rPr>
        <w:t>乙方不得进行</w:t>
      </w:r>
      <w:r>
        <w:rPr>
          <w:rFonts w:hint="eastAsia" w:ascii="仿宋_GB2312" w:hAnsi="宋体" w:eastAsia="仿宋_GB2312"/>
          <w:sz w:val="24"/>
        </w:rPr>
        <w:t>现金</w:t>
      </w:r>
      <w:r>
        <w:rPr>
          <w:rFonts w:hint="eastAsia" w:ascii="仿宋_GB2312" w:hAnsi="宋体" w:eastAsia="仿宋_GB2312"/>
          <w:sz w:val="24"/>
          <w:lang w:val="en-US" w:eastAsia="zh-CN"/>
        </w:rPr>
        <w:t>收费</w:t>
      </w:r>
      <w:r>
        <w:rPr>
          <w:rFonts w:hint="eastAsia" w:ascii="仿宋_GB2312" w:hAnsi="宋体" w:eastAsia="仿宋_GB2312"/>
          <w:sz w:val="24"/>
        </w:rPr>
        <w:t>，全部</w:t>
      </w:r>
      <w:r>
        <w:rPr>
          <w:rFonts w:hint="eastAsia" w:ascii="仿宋_GB2312" w:hAnsi="宋体" w:eastAsia="仿宋_GB2312"/>
          <w:sz w:val="24"/>
          <w:lang w:val="en-US" w:eastAsia="zh-CN"/>
        </w:rPr>
        <w:t>收益应通过</w:t>
      </w:r>
      <w:r>
        <w:rPr>
          <w:rFonts w:hint="eastAsia" w:ascii="仿宋_GB2312" w:hAnsi="宋体" w:eastAsia="仿宋_GB2312"/>
          <w:sz w:val="24"/>
        </w:rPr>
        <w:t>扫码结算系统</w:t>
      </w:r>
      <w:r>
        <w:rPr>
          <w:rFonts w:hint="eastAsia" w:ascii="仿宋_GB2312" w:hAnsi="宋体" w:eastAsia="仿宋_GB2312"/>
          <w:sz w:val="24"/>
          <w:lang w:val="en-US" w:eastAsia="zh-CN"/>
        </w:rPr>
        <w:t>经</w:t>
      </w:r>
      <w:r>
        <w:rPr>
          <w:rFonts w:hint="eastAsia" w:ascii="仿宋_GB2312" w:hAnsi="宋体" w:eastAsia="仿宋_GB2312"/>
          <w:sz w:val="24"/>
        </w:rPr>
        <w:t>微信或其他平台支付</w:t>
      </w:r>
      <w:r>
        <w:rPr>
          <w:rFonts w:hint="eastAsia" w:ascii="仿宋_GB2312" w:hAnsi="宋体" w:eastAsia="仿宋_GB2312"/>
          <w:sz w:val="24"/>
          <w:lang w:val="en-US" w:eastAsia="zh-CN"/>
        </w:rPr>
        <w:t>并</w:t>
      </w:r>
      <w:r>
        <w:rPr>
          <w:rFonts w:hint="eastAsia" w:ascii="仿宋_GB2312" w:hAnsi="宋体" w:eastAsia="仿宋_GB2312"/>
          <w:sz w:val="24"/>
        </w:rPr>
        <w:t>直接进入乙方账户，由乙方负责统一监管，并于【】向甲方书面告知收益情况，若甲方对该收益情况存在异议，可以向乙方提出疑问，乙方需在收到甲方异议之日起【】内做出解释。</w:t>
      </w:r>
    </w:p>
    <w:p>
      <w:pPr>
        <w:spacing w:line="360" w:lineRule="auto"/>
        <w:ind w:left="2"/>
        <w:rPr>
          <w:rFonts w:ascii="仿宋_GB2312" w:hAnsi="宋体" w:eastAsia="仿宋_GB2312"/>
          <w:sz w:val="24"/>
        </w:rPr>
      </w:pPr>
      <w:r>
        <w:rPr>
          <w:rFonts w:hint="eastAsia" w:ascii="仿宋_GB2312" w:hAnsi="宋体" w:eastAsia="仿宋_GB2312"/>
          <w:sz w:val="24"/>
        </w:rPr>
        <w:t>8.3共享按摩旅客座椅如遇退款，乙方在操作后在对账月予以书面告知甲方。</w:t>
      </w:r>
    </w:p>
    <w:p>
      <w:pPr>
        <w:spacing w:line="360" w:lineRule="auto"/>
        <w:rPr>
          <w:rFonts w:ascii="仿宋_GB2312" w:hAnsi="宋体" w:eastAsia="仿宋_GB2312"/>
          <w:sz w:val="24"/>
        </w:rPr>
      </w:pPr>
      <w:r>
        <w:rPr>
          <w:rFonts w:hint="eastAsia" w:ascii="仿宋_GB2312" w:hAnsi="宋体" w:eastAsia="仿宋_GB2312"/>
          <w:sz w:val="24"/>
        </w:rPr>
        <w:t>8.4收益分配：收益分配比例为甲方     、乙方    。</w:t>
      </w:r>
    </w:p>
    <w:p>
      <w:pPr>
        <w:spacing w:line="360" w:lineRule="auto"/>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5</w:t>
      </w:r>
      <w:r>
        <w:rPr>
          <w:rFonts w:hint="eastAsia" w:ascii="仿宋_GB2312" w:hAnsi="宋体" w:eastAsia="仿宋_GB2312"/>
          <w:sz w:val="24"/>
        </w:rPr>
        <w:t>结算日期：每月初5个工作日内出具账单，经双方确认后，甲方需以甲方名义开具甲方分配所得收益的税率为6%的增值税发票于5个工作日内（发票内容仅限于：企业管理服务费）给到乙方，乙方收到相应发票后3个工作日内确认收益，并将其收益汇入甲方署名账户，如遇法定节假日，在法定节假日届满后的第一天将收益汇入甲方账户。收益分成不受合同双方或与其他方争议或其他原因影响，乙方应如期向甲方交缴收益。</w:t>
      </w:r>
    </w:p>
    <w:p>
      <w:pPr>
        <w:spacing w:line="400" w:lineRule="exact"/>
        <w:jc w:val="left"/>
        <w:rPr>
          <w:rFonts w:ascii="仿宋_GB2312" w:hAnsi="宋体" w:eastAsia="仿宋_GB2312"/>
          <w:sz w:val="24"/>
        </w:rPr>
      </w:pPr>
      <w:r>
        <w:rPr>
          <w:rFonts w:hint="eastAsia" w:ascii="仿宋_GB2312" w:hAnsi="宋体" w:eastAsia="仿宋_GB2312"/>
          <w:sz w:val="24"/>
        </w:rPr>
        <w:t>8.6扫码按摩收费标准由甲方确定：每</w:t>
      </w:r>
      <w:r>
        <w:rPr>
          <w:rFonts w:hint="eastAsia" w:ascii="仿宋_GB2312" w:hAnsi="宋体" w:eastAsia="仿宋_GB2312"/>
          <w:sz w:val="24"/>
          <w:lang w:val="en-US" w:eastAsia="zh-CN"/>
        </w:rPr>
        <w:t>十</w:t>
      </w:r>
      <w:r>
        <w:rPr>
          <w:rFonts w:hint="eastAsia" w:ascii="仿宋_GB2312" w:hAnsi="宋体" w:eastAsia="仿宋_GB2312"/>
          <w:sz w:val="24"/>
        </w:rPr>
        <w:t>分钟收费（</w:t>
      </w:r>
      <w:r>
        <w:rPr>
          <w:rFonts w:hint="eastAsia" w:ascii="仿宋_GB2312" w:hAnsi="宋体" w:eastAsia="仿宋_GB2312"/>
          <w:sz w:val="24"/>
          <w:lang w:val="en-US" w:eastAsia="zh-CN"/>
        </w:rPr>
        <w:t xml:space="preserve"> </w:t>
      </w:r>
      <w:r>
        <w:rPr>
          <w:rFonts w:hint="eastAsia" w:ascii="仿宋_GB2312" w:hAnsi="宋体" w:eastAsia="仿宋_GB2312"/>
          <w:sz w:val="24"/>
        </w:rPr>
        <w:t>）元</w:t>
      </w:r>
      <w:r>
        <w:rPr>
          <w:rFonts w:hint="eastAsia" w:ascii="仿宋_GB2312" w:hAnsi="宋体" w:eastAsia="仿宋_GB2312"/>
          <w:sz w:val="24"/>
          <w:lang w:eastAsia="zh-CN"/>
        </w:rPr>
        <w:t>，</w:t>
      </w:r>
      <w:r>
        <w:rPr>
          <w:rFonts w:hint="eastAsia" w:ascii="仿宋_GB2312" w:hAnsi="宋体" w:eastAsia="仿宋_GB2312"/>
          <w:sz w:val="24"/>
          <w:lang w:val="en-US" w:eastAsia="zh-CN"/>
        </w:rPr>
        <w:t>含USB充电收费</w:t>
      </w:r>
      <w:r>
        <w:rPr>
          <w:rFonts w:hint="eastAsia" w:ascii="仿宋_GB2312" w:hAnsi="宋体" w:eastAsia="仿宋_GB2312"/>
          <w:sz w:val="24"/>
        </w:rPr>
        <w:t>。</w:t>
      </w:r>
    </w:p>
    <w:p>
      <w:pPr>
        <w:spacing w:line="360" w:lineRule="auto"/>
        <w:rPr>
          <w:rFonts w:ascii="仿宋_GB2312" w:hAnsi="宋体" w:eastAsia="仿宋_GB2312"/>
          <w:sz w:val="24"/>
        </w:rPr>
      </w:pPr>
      <w:r>
        <w:rPr>
          <w:rFonts w:hint="eastAsia" w:ascii="仿宋_GB2312" w:hAnsi="宋体" w:eastAsia="仿宋_GB2312"/>
          <w:sz w:val="24"/>
        </w:rPr>
        <w:t>8.7项目所产生的电费由乙方承担，根据专用电表实际用量按月缴纳。</w:t>
      </w:r>
    </w:p>
    <w:p>
      <w:pPr>
        <w:spacing w:line="360" w:lineRule="auto"/>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9</w:t>
      </w:r>
      <w:r>
        <w:rPr>
          <w:rFonts w:hint="eastAsia" w:ascii="仿宋_GB2312" w:hAnsi="宋体" w:eastAsia="仿宋_GB2312"/>
          <w:b/>
          <w:sz w:val="24"/>
          <w:lang w:eastAsia="zh-CN"/>
        </w:rPr>
        <w:t>、</w:t>
      </w:r>
      <w:r>
        <w:rPr>
          <w:rFonts w:hint="eastAsia" w:ascii="仿宋_GB2312" w:hAnsi="宋体" w:eastAsia="仿宋_GB2312"/>
          <w:b/>
          <w:sz w:val="24"/>
        </w:rPr>
        <w:t>环境保护</w:t>
      </w:r>
    </w:p>
    <w:p>
      <w:pPr>
        <w:spacing w:line="360" w:lineRule="auto"/>
        <w:ind w:left="2"/>
        <w:rPr>
          <w:rFonts w:ascii="仿宋_GB2312" w:hAnsi="宋体" w:eastAsia="仿宋_GB2312"/>
          <w:sz w:val="24"/>
        </w:rPr>
      </w:pPr>
      <w:r>
        <w:rPr>
          <w:rFonts w:hint="eastAsia" w:ascii="仿宋_GB2312" w:hAnsi="宋体" w:eastAsia="仿宋_GB2312"/>
          <w:sz w:val="24"/>
        </w:rPr>
        <w:t xml:space="preserve">9.1乙方在从事服务运营活动中涉及设施设计、施工以及运行等方面必须严格遵守ISO14001：2004环境管理体系相关要求及《中华人民共和国环境保护法》等环境保护相关国家法律法规以及甲方关于环境保护的所有规定。严格执行上述法律法规与规定，将经营场所的固废垃圾的集中收集、储存和保管，禁止乱扔乱倒，做好垃圾回收管理等工作。 </w:t>
      </w:r>
    </w:p>
    <w:p>
      <w:pPr>
        <w:spacing w:line="360" w:lineRule="auto"/>
        <w:ind w:left="2"/>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在合同有效期间，乙方必须注意并采取措施，防止因服务原因或为履行相应责任导致的对机场任何区域环境的污染。</w:t>
      </w:r>
    </w:p>
    <w:p>
      <w:pPr>
        <w:spacing w:line="360" w:lineRule="auto"/>
        <w:ind w:left="2"/>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w:t>
      </w:r>
      <w:r>
        <w:rPr>
          <w:rFonts w:hint="eastAsia" w:ascii="仿宋_GB2312" w:hAnsi="宋体" w:eastAsia="仿宋_GB2312"/>
          <w:sz w:val="24"/>
        </w:rPr>
        <w:t>3在合同有效期内，甲乙双方须加强沟通协调，落实甲方有关机场环境管理的计划和相关规章制度，确保甲方的计划和政策落到实处。</w:t>
      </w:r>
    </w:p>
    <w:p>
      <w:pPr>
        <w:spacing w:line="360" w:lineRule="auto"/>
        <w:ind w:left="451" w:hanging="451" w:hangingChars="187"/>
        <w:rPr>
          <w:rFonts w:ascii="仿宋_GB2312" w:hAnsi="宋体" w:eastAsia="仿宋_GB2312"/>
          <w:b/>
          <w:sz w:val="24"/>
        </w:rPr>
      </w:pPr>
    </w:p>
    <w:p>
      <w:pPr>
        <w:spacing w:line="360" w:lineRule="auto"/>
        <w:ind w:left="451" w:hanging="451" w:hangingChars="187"/>
        <w:rPr>
          <w:rFonts w:hint="default" w:ascii="仿宋_GB2312" w:hAnsi="宋体" w:eastAsia="仿宋_GB2312"/>
          <w:b/>
          <w:sz w:val="24"/>
          <w:lang w:val="en-US" w:eastAsia="zh-CN"/>
        </w:rPr>
      </w:pPr>
      <w:r>
        <w:rPr>
          <w:rFonts w:hint="eastAsia" w:ascii="仿宋_GB2312" w:hAnsi="宋体" w:eastAsia="仿宋_GB2312"/>
          <w:b/>
          <w:sz w:val="24"/>
        </w:rPr>
        <w:t>10</w:t>
      </w:r>
      <w:r>
        <w:rPr>
          <w:rFonts w:hint="eastAsia" w:ascii="仿宋_GB2312" w:hAnsi="宋体" w:eastAsia="仿宋_GB2312"/>
          <w:b/>
          <w:sz w:val="24"/>
          <w:lang w:eastAsia="zh-CN"/>
        </w:rPr>
        <w:t>、</w:t>
      </w:r>
      <w:r>
        <w:rPr>
          <w:rFonts w:hint="eastAsia" w:ascii="仿宋_GB2312" w:hAnsi="宋体" w:eastAsia="仿宋_GB2312"/>
          <w:b/>
          <w:sz w:val="24"/>
        </w:rPr>
        <w:t xml:space="preserve"> 知识产权</w:t>
      </w:r>
    </w:p>
    <w:p>
      <w:pPr>
        <w:spacing w:line="360" w:lineRule="auto"/>
        <w:ind w:left="2"/>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hint="eastAsia" w:ascii="仿宋_GB2312" w:hAnsi="宋体" w:eastAsia="仿宋_GB2312"/>
          <w:sz w:val="24"/>
        </w:rPr>
        <w:t>如本合同项下共享按摩座椅等物品侵犯他人知识产权，导致他人提出索赔时，由乙方依法承担全部责任。</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11</w:t>
      </w:r>
      <w:r>
        <w:rPr>
          <w:rFonts w:hint="eastAsia" w:ascii="仿宋_GB2312" w:hAnsi="宋体" w:eastAsia="仿宋_GB2312"/>
          <w:b/>
          <w:sz w:val="24"/>
          <w:lang w:eastAsia="zh-CN"/>
        </w:rPr>
        <w:t>、</w:t>
      </w:r>
      <w:r>
        <w:rPr>
          <w:rFonts w:ascii="仿宋_GB2312" w:hAnsi="宋体" w:eastAsia="仿宋_GB2312"/>
          <w:b/>
          <w:sz w:val="24"/>
        </w:rPr>
        <w:t>违约责任</w:t>
      </w:r>
      <w:r>
        <w:rPr>
          <w:rFonts w:hint="eastAsia" w:ascii="仿宋_GB2312" w:hAnsi="宋体" w:eastAsia="仿宋_GB2312"/>
          <w:b/>
          <w:sz w:val="24"/>
        </w:rPr>
        <w:t>和</w:t>
      </w:r>
      <w:r>
        <w:rPr>
          <w:rFonts w:ascii="仿宋_GB2312" w:hAnsi="宋体" w:eastAsia="仿宋_GB2312"/>
          <w:b/>
          <w:sz w:val="24"/>
        </w:rPr>
        <w:t>赔偿</w:t>
      </w:r>
    </w:p>
    <w:p>
      <w:pPr>
        <w:spacing w:line="360" w:lineRule="auto"/>
        <w:ind w:left="2"/>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 xml:space="preserve">.1 </w:t>
      </w:r>
      <w:r>
        <w:rPr>
          <w:rFonts w:hint="eastAsia" w:ascii="仿宋_GB2312" w:hAnsi="宋体" w:eastAsia="仿宋_GB2312"/>
          <w:sz w:val="24"/>
        </w:rPr>
        <w:t>在合同履行期间，乙方在安全以及服务质量方面发生下列行为的，乙方应自行纠正并承担由此造成的全部责任和损失。同时，乙方须按照下列约定向甲方支付违约金，如因乙方原因导致本合同提前解除，并承担由此造成的全部损失，违约金标准如下：</w:t>
      </w:r>
    </w:p>
    <w:p>
      <w:pPr>
        <w:spacing w:line="360" w:lineRule="auto"/>
        <w:ind w:left="2"/>
        <w:rPr>
          <w:rFonts w:ascii="仿宋_GB2312" w:hAnsi="宋体" w:eastAsia="仿宋_GB2312"/>
          <w:sz w:val="24"/>
        </w:rPr>
      </w:pPr>
      <w:r>
        <w:rPr>
          <w:rFonts w:hint="eastAsia" w:ascii="仿宋_GB2312" w:hAnsi="宋体" w:eastAsia="仿宋_GB2312"/>
          <w:sz w:val="24"/>
        </w:rPr>
        <w:t>11.1.1由于</w:t>
      </w:r>
      <w:r>
        <w:rPr>
          <w:rFonts w:ascii="仿宋_GB2312" w:hAnsi="宋体" w:eastAsia="仿宋_GB2312"/>
          <w:sz w:val="24"/>
        </w:rPr>
        <w:t>乙方原因造成旅客向甲方或其他部门进行投诉，且</w:t>
      </w:r>
      <w:r>
        <w:rPr>
          <w:rFonts w:hint="eastAsia" w:ascii="仿宋_GB2312" w:hAnsi="宋体" w:eastAsia="仿宋_GB2312"/>
          <w:sz w:val="24"/>
        </w:rPr>
        <w:t>被甲方或其他部门认</w:t>
      </w:r>
      <w:r>
        <w:rPr>
          <w:rFonts w:ascii="仿宋_GB2312" w:hAnsi="宋体" w:eastAsia="仿宋_GB2312"/>
          <w:sz w:val="24"/>
        </w:rPr>
        <w:t>评定为有效投诉的，由乙方出具书面整改措施</w:t>
      </w:r>
      <w:r>
        <w:rPr>
          <w:rFonts w:hint="eastAsia" w:ascii="仿宋_GB2312" w:hAnsi="宋体" w:eastAsia="仿宋_GB2312"/>
          <w:sz w:val="24"/>
        </w:rPr>
        <w:t>并按措施执行且应</w:t>
      </w:r>
      <w:r>
        <w:rPr>
          <w:rFonts w:ascii="仿宋_GB2312" w:hAnsi="宋体" w:eastAsia="仿宋_GB2312"/>
          <w:sz w:val="24"/>
        </w:rPr>
        <w:t>通过甲方</w:t>
      </w:r>
      <w:r>
        <w:rPr>
          <w:rFonts w:hint="eastAsia" w:ascii="仿宋_GB2312" w:hAnsi="宋体" w:eastAsia="仿宋_GB2312"/>
          <w:sz w:val="24"/>
        </w:rPr>
        <w:t>检查</w:t>
      </w:r>
      <w:r>
        <w:rPr>
          <w:rFonts w:ascii="仿宋_GB2312" w:hAnsi="宋体" w:eastAsia="仿宋_GB2312"/>
          <w:sz w:val="24"/>
        </w:rPr>
        <w:t>外，乙方造成的每一次有效投诉</w:t>
      </w:r>
      <w:r>
        <w:rPr>
          <w:rFonts w:hint="eastAsia" w:ascii="仿宋_GB2312" w:hAnsi="宋体" w:eastAsia="仿宋_GB2312"/>
          <w:sz w:val="24"/>
        </w:rPr>
        <w:t>应承担赔偿责任</w:t>
      </w:r>
      <w:r>
        <w:rPr>
          <w:rFonts w:hint="eastAsia" w:ascii="仿宋_GB2312" w:hAnsi="宋体" w:eastAsia="仿宋_GB2312"/>
          <w:sz w:val="24"/>
          <w:lang w:eastAsia="zh-CN"/>
        </w:rPr>
        <w:t>，</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r>
        <w:rPr>
          <w:rFonts w:ascii="仿宋_GB2312" w:hAnsi="宋体" w:eastAsia="仿宋_GB2312"/>
          <w:sz w:val="24"/>
        </w:rPr>
        <w:t>一年</w:t>
      </w:r>
      <w:r>
        <w:rPr>
          <w:rFonts w:hint="eastAsia" w:ascii="仿宋_GB2312" w:hAnsi="宋体" w:eastAsia="仿宋_GB2312"/>
          <w:sz w:val="24"/>
        </w:rPr>
        <w:t>内</w:t>
      </w:r>
      <w:r>
        <w:rPr>
          <w:rFonts w:ascii="仿宋_GB2312" w:hAnsi="宋体" w:eastAsia="仿宋_GB2312"/>
          <w:sz w:val="24"/>
        </w:rPr>
        <w:t>旅客有效投诉满</w:t>
      </w:r>
      <w:r>
        <w:rPr>
          <w:rFonts w:hint="eastAsia" w:ascii="仿宋_GB2312" w:hAnsi="宋体" w:eastAsia="仿宋_GB2312"/>
          <w:sz w:val="24"/>
        </w:rPr>
        <w:t>2次</w:t>
      </w:r>
      <w:r>
        <w:rPr>
          <w:rFonts w:ascii="仿宋_GB2312" w:hAnsi="宋体" w:eastAsia="仿宋_GB2312"/>
          <w:sz w:val="24"/>
        </w:rPr>
        <w:t>，且乙方未按要求进行整改</w:t>
      </w:r>
      <w:r>
        <w:rPr>
          <w:rFonts w:hint="eastAsia" w:ascii="仿宋_GB2312" w:hAnsi="宋体" w:eastAsia="仿宋_GB2312"/>
          <w:sz w:val="24"/>
        </w:rPr>
        <w:t>或整改未达到甲方要求</w:t>
      </w:r>
      <w:r>
        <w:rPr>
          <w:rFonts w:ascii="仿宋_GB2312" w:hAnsi="宋体" w:eastAsia="仿宋_GB2312"/>
          <w:sz w:val="24"/>
        </w:rPr>
        <w:t>的，甲方有权</w:t>
      </w:r>
      <w:r>
        <w:rPr>
          <w:rFonts w:hint="eastAsia" w:ascii="仿宋_GB2312" w:hAnsi="宋体" w:eastAsia="仿宋_GB2312"/>
          <w:sz w:val="24"/>
        </w:rPr>
        <w:t>要求乙方在甲方限定的期限内停业整改，直至整改合格，方可重新运营</w:t>
      </w:r>
      <w:r>
        <w:rPr>
          <w:rFonts w:ascii="仿宋_GB2312" w:hAnsi="宋体" w:eastAsia="仿宋_GB2312"/>
          <w:sz w:val="24"/>
        </w:rPr>
        <w:t>。</w:t>
      </w:r>
    </w:p>
    <w:p>
      <w:pPr>
        <w:spacing w:line="360" w:lineRule="auto"/>
        <w:ind w:left="2"/>
        <w:rPr>
          <w:rFonts w:ascii="仿宋_GB2312" w:hAnsi="宋体" w:eastAsia="仿宋_GB2312"/>
          <w:sz w:val="24"/>
        </w:rPr>
      </w:pPr>
      <w:r>
        <w:rPr>
          <w:rFonts w:hint="eastAsia" w:ascii="仿宋_GB2312" w:hAnsi="宋体" w:eastAsia="仿宋_GB2312"/>
          <w:sz w:val="24"/>
        </w:rPr>
        <w:t>11.1.2服务热线在航班运行期间无人接听，</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p>
    <w:p>
      <w:pPr>
        <w:spacing w:line="360" w:lineRule="auto"/>
        <w:ind w:left="2"/>
        <w:rPr>
          <w:rFonts w:ascii="仿宋_GB2312" w:hAnsi="宋体" w:eastAsia="仿宋_GB2312"/>
          <w:sz w:val="24"/>
        </w:rPr>
      </w:pPr>
      <w:r>
        <w:rPr>
          <w:rFonts w:hint="eastAsia" w:ascii="仿宋_GB2312" w:hAnsi="宋体" w:eastAsia="仿宋_GB2312"/>
          <w:sz w:val="24"/>
        </w:rPr>
        <w:t>11.1.3未按要求即时更新、上报收入台账的，</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p>
    <w:p>
      <w:pPr>
        <w:spacing w:line="360" w:lineRule="auto"/>
        <w:ind w:left="2"/>
        <w:rPr>
          <w:rFonts w:ascii="仿宋_GB2312" w:hAnsi="宋体" w:eastAsia="仿宋_GB2312"/>
          <w:sz w:val="24"/>
        </w:rPr>
      </w:pPr>
      <w:r>
        <w:rPr>
          <w:rFonts w:hint="eastAsia" w:ascii="仿宋_GB2312" w:hAnsi="宋体" w:eastAsia="仿宋_GB2312"/>
          <w:sz w:val="24"/>
        </w:rPr>
        <w:t>11.1.4未按照服务运营方案组织安装施工、后期维保服务的，</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w:t>
      </w:r>
      <w:r>
        <w:rPr>
          <w:rFonts w:hint="eastAsia" w:ascii="仿宋_GB2312" w:hAnsi="宋体" w:eastAsia="仿宋_GB2312"/>
          <w:sz w:val="24"/>
        </w:rPr>
        <w:t>1000元/每次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w:t>
      </w:r>
    </w:p>
    <w:p>
      <w:pPr>
        <w:spacing w:line="360" w:lineRule="auto"/>
        <w:ind w:left="2"/>
        <w:rPr>
          <w:rFonts w:hint="eastAsia" w:ascii="仿宋_GB2312" w:hAnsi="宋体" w:eastAsia="仿宋_GB2312"/>
          <w:sz w:val="24"/>
          <w:lang w:val="en-US" w:eastAsia="zh-CN"/>
        </w:rPr>
      </w:pPr>
      <w:r>
        <w:rPr>
          <w:rFonts w:hint="eastAsia" w:ascii="仿宋_GB2312" w:hAnsi="宋体" w:eastAsia="仿宋_GB2312"/>
          <w:sz w:val="24"/>
        </w:rPr>
        <w:t>11.1.5在共享按摩旅客座椅上存在任何未经甲方或甲方广告指定合作方授权的任何广告及产品或服务推荐、宣传类媒质，</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要求乙方支付3</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；多媒体触屏所载内容及APP未报甲方审核擅自增加、更改，</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要求乙方支付3</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p>
    <w:p>
      <w:pPr>
        <w:spacing w:line="360" w:lineRule="auto"/>
        <w:ind w:left="2"/>
        <w:rPr>
          <w:rFonts w:hint="eastAsia" w:ascii="仿宋_GB2312" w:hAnsi="宋体" w:eastAsia="仿宋_GB2312"/>
          <w:sz w:val="24"/>
          <w:lang w:val="en-US" w:eastAsia="zh-CN"/>
        </w:rPr>
      </w:pPr>
      <w:r>
        <w:rPr>
          <w:rFonts w:hint="eastAsia" w:ascii="仿宋_GB2312" w:hAnsi="宋体" w:eastAsia="仿宋_GB2312"/>
          <w:sz w:val="24"/>
        </w:rPr>
        <w:t>11.1.6未经甲方书面同意，擅自调整按摩椅服务项目或收费标准，</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要求乙方支付3</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p>
    <w:p>
      <w:pPr>
        <w:spacing w:line="360" w:lineRule="auto"/>
        <w:ind w:left="2"/>
        <w:rPr>
          <w:rFonts w:hint="eastAsia" w:ascii="仿宋_GB2312" w:hAnsi="宋体" w:eastAsia="仿宋_GB2312"/>
          <w:sz w:val="24"/>
          <w:lang w:val="en-US" w:eastAsia="zh-CN"/>
        </w:rPr>
      </w:pPr>
      <w:r>
        <w:rPr>
          <w:rFonts w:hint="eastAsia" w:ascii="仿宋_GB2312" w:hAnsi="宋体" w:eastAsia="仿宋_GB2312"/>
          <w:sz w:val="24"/>
        </w:rPr>
        <w:t>11.1.7在现场安排人员，用于推广、宣传共享按摩旅客座椅及其相关产品与服务，</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要求乙方支付1</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；现场收集、调研旅客对产品与服务的体验感受信息，</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要求乙方支付1</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p>
    <w:p>
      <w:pPr>
        <w:spacing w:line="360" w:lineRule="auto"/>
        <w:ind w:left="2"/>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sz w:val="24"/>
        </w:rPr>
        <w:t>11.1.8维保人员未能在接到甲方维修通知后15分钟内到达现场、座椅破损及故障未能在4小时内修复、不能修复的座椅未能在2日内进行整体更换的，</w:t>
      </w:r>
      <w:r>
        <w:rPr>
          <w:rFonts w:ascii="仿宋_GB2312" w:hAnsi="宋体" w:eastAsia="仿宋_GB2312"/>
          <w:sz w:val="24"/>
        </w:rPr>
        <w:t>甲方</w:t>
      </w:r>
      <w:r>
        <w:rPr>
          <w:rFonts w:hint="eastAsia" w:ascii="仿宋_GB2312" w:hAnsi="宋体" w:eastAsia="仿宋_GB2312"/>
          <w:sz w:val="24"/>
        </w:rPr>
        <w:t>有权</w:t>
      </w:r>
      <w:r>
        <w:rPr>
          <w:rFonts w:hint="eastAsia" w:ascii="仿宋_GB2312" w:hAnsi="宋体" w:eastAsia="仿宋_GB2312"/>
          <w:sz w:val="24"/>
          <w:lang w:val="en-US" w:eastAsia="zh-CN"/>
        </w:rPr>
        <w:t>要求乙方支付1</w:t>
      </w:r>
      <w:r>
        <w:rPr>
          <w:rFonts w:hint="eastAsia" w:ascii="仿宋_GB2312" w:hAnsi="宋体" w:eastAsia="仿宋_GB2312"/>
          <w:sz w:val="24"/>
        </w:rPr>
        <w:t>000元/每次</w:t>
      </w:r>
      <w:r>
        <w:rPr>
          <w:rFonts w:ascii="仿宋_GB2312" w:hAnsi="宋体" w:eastAsia="仿宋_GB2312"/>
          <w:sz w:val="24"/>
        </w:rPr>
        <w:t>的违约金</w:t>
      </w:r>
      <w:r>
        <w:rPr>
          <w:rFonts w:hint="eastAsia" w:ascii="仿宋_GB2312" w:hAnsi="宋体" w:eastAsia="仿宋_GB2312"/>
          <w:sz w:val="24"/>
          <w:lang w:val="en-US" w:eastAsia="zh-CN"/>
        </w:rPr>
        <w:t>给甲方</w:t>
      </w:r>
      <w:r>
        <w:rPr>
          <w:rFonts w:hint="eastAsia" w:ascii="仿宋_GB2312" w:hAnsi="宋体" w:eastAsia="仿宋_GB2312"/>
          <w:sz w:val="24"/>
        </w:rPr>
        <w:t>；一个月内出现上述问题累计5次以上（含），</w:t>
      </w:r>
      <w:r>
        <w:rPr>
          <w:rFonts w:ascii="仿宋_GB2312" w:hAnsi="宋体" w:eastAsia="仿宋_GB2312"/>
          <w:sz w:val="24"/>
        </w:rPr>
        <w:t>甲方有权</w:t>
      </w:r>
      <w:r>
        <w:rPr>
          <w:rFonts w:hint="eastAsia" w:ascii="仿宋_GB2312" w:hAnsi="宋体" w:eastAsia="仿宋_GB2312"/>
          <w:sz w:val="24"/>
        </w:rPr>
        <w:t>要求乙方在甲方限定的期限内停业整改，</w:t>
      </w:r>
      <w:r>
        <w:rPr>
          <w:rFonts w:hint="eastAsia" w:ascii="仿宋_GB2312" w:hAnsi="宋体" w:eastAsia="仿宋_GB2312"/>
          <w:sz w:val="24"/>
          <w:lang w:val="en-US" w:eastAsia="zh-CN"/>
        </w:rPr>
        <w:t>另要求乙方支付1</w:t>
      </w:r>
      <w:r>
        <w:rPr>
          <w:rFonts w:hint="eastAsia" w:ascii="仿宋_GB2312" w:hAnsi="宋体" w:eastAsia="仿宋_GB2312"/>
          <w:sz w:val="24"/>
        </w:rPr>
        <w:t>000</w:t>
      </w:r>
      <w:r>
        <w:rPr>
          <w:rFonts w:hint="eastAsia" w:ascii="仿宋_GB2312" w:hAnsi="宋体" w:eastAsia="仿宋_GB2312"/>
          <w:sz w:val="24"/>
          <w:lang w:val="en-US" w:eastAsia="zh-CN"/>
        </w:rPr>
        <w:t>元给甲方。</w:t>
      </w:r>
      <w:r>
        <w:rPr>
          <w:rFonts w:hint="eastAsia" w:ascii="仿宋_GB2312" w:hAnsi="宋体" w:eastAsia="仿宋_GB2312"/>
          <w:sz w:val="24"/>
        </w:rPr>
        <w:t>一个月内出现上述问题累计8次以上（含），则甲方有权解除合</w:t>
      </w:r>
      <w:r>
        <w:rPr>
          <w:rFonts w:hint="eastAsia" w:ascii="仿宋_GB2312" w:hAnsi="宋体" w:eastAsia="仿宋_GB2312"/>
          <w:color w:val="000000" w:themeColor="text1"/>
          <w:sz w:val="24"/>
          <w14:textFill>
            <w14:solidFill>
              <w14:schemeClr w14:val="tx1"/>
            </w14:solidFill>
          </w14:textFill>
        </w:rPr>
        <w:t>同。</w:t>
      </w:r>
    </w:p>
    <w:p>
      <w:pPr>
        <w:spacing w:line="360" w:lineRule="auto"/>
        <w:ind w:left="2"/>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11.1.9未在约定时间内出具账单；在收到相应发票后未在</w:t>
      </w:r>
      <w:r>
        <w:rPr>
          <w:rFonts w:ascii="仿宋_GB2312" w:hAnsi="宋体" w:eastAsia="仿宋_GB2312"/>
          <w:color w:val="000000" w:themeColor="text1"/>
          <w:sz w:val="24"/>
          <w14:textFill>
            <w14:solidFill>
              <w14:schemeClr w14:val="tx1"/>
            </w14:solidFill>
          </w14:textFill>
        </w:rPr>
        <w:t>3个工作日内确认结算金额，并将其金额汇入甲方署名账户（遇法定节假日可相应顺延）；未如期、全额向甲方交缴收益分成；以上行为视为逾期交缴。造成逾期交缴的，乙方须按照每日人民币1000元（大写：壹万元整）</w:t>
      </w:r>
      <w:r>
        <w:rPr>
          <w:rFonts w:hint="eastAsia" w:ascii="仿宋_GB2312" w:hAnsi="宋体" w:eastAsia="仿宋_GB2312"/>
          <w:color w:val="000000" w:themeColor="text1"/>
          <w:sz w:val="24"/>
          <w14:textFill>
            <w14:solidFill>
              <w14:schemeClr w14:val="tx1"/>
            </w14:solidFill>
          </w14:textFill>
        </w:rPr>
        <w:t>的标准向甲方支付滞纳金。逾期十日（含）以上，或一年内逾期交缴累计发生三次（含）以上的，视为乙方根本违约，甲方有权单方面提前终止协议。</w:t>
      </w:r>
    </w:p>
    <w:p>
      <w:pPr>
        <w:spacing w:line="360" w:lineRule="auto"/>
        <w:rPr>
          <w:rFonts w:ascii="仿宋_GB2312" w:hAnsi="宋体" w:eastAsia="仿宋_GB2312"/>
          <w:sz w:val="24"/>
        </w:rPr>
      </w:pPr>
      <w:r>
        <w:rPr>
          <w:rFonts w:hint="eastAsia" w:ascii="仿宋_GB2312" w:hAnsi="宋体" w:eastAsia="仿宋_GB2312"/>
          <w:sz w:val="24"/>
        </w:rPr>
        <w:t>11.1.10对于乙方违反本合同第八项“安全”的行为，甲方除追究相关责任人责任外，将对乙方发整改通知要求限期整改，乙方须支付违约金5000元，造成损害后果的将追究乙方损失赔偿责任和其他相关法律责任。</w:t>
      </w:r>
    </w:p>
    <w:p>
      <w:pPr>
        <w:spacing w:line="360" w:lineRule="auto"/>
        <w:ind w:left="2"/>
        <w:rPr>
          <w:rFonts w:ascii="仿宋_GB2312" w:hAnsi="宋体" w:eastAsia="仿宋_GB2312"/>
          <w:sz w:val="24"/>
        </w:rPr>
      </w:pPr>
      <w:r>
        <w:rPr>
          <w:rFonts w:hint="eastAsia" w:ascii="仿宋_GB2312" w:hAnsi="宋体" w:eastAsia="仿宋_GB2312"/>
          <w:sz w:val="24"/>
        </w:rPr>
        <w:t>11.2合同期间，如发生乙方违反本合同约定的行为，甲方向乙方发出整改通知单，乙方需在3个工作日内根据甲方要求予以纠正，并按照本合同约定标准承担违约金及赔偿甲方因此而造成的损失，未在甲方规定期限内予以纠正的，则甲方有权解除合同</w:t>
      </w:r>
      <w:r>
        <w:rPr>
          <w:rFonts w:hint="eastAsia" w:ascii="仿宋_GB2312" w:hAnsi="宋体" w:eastAsia="仿宋_GB2312"/>
          <w:sz w:val="24"/>
          <w:lang w:eastAsia="zh-CN"/>
        </w:rPr>
        <w:t>，</w:t>
      </w:r>
      <w:r>
        <w:rPr>
          <w:rFonts w:hint="eastAsia" w:ascii="仿宋_GB2312" w:hAnsi="宋体" w:eastAsia="仿宋_GB2312"/>
          <w:sz w:val="24"/>
        </w:rPr>
        <w:t>并由此向甲方承担【人民币10,000元（大写：</w:t>
      </w:r>
      <w:r>
        <w:rPr>
          <w:rFonts w:hint="eastAsia" w:ascii="仿宋_GB2312" w:hAnsi="宋体" w:eastAsia="仿宋_GB2312"/>
          <w:sz w:val="24"/>
          <w:lang w:val="en-US" w:eastAsia="zh-CN"/>
        </w:rPr>
        <w:t>壹</w:t>
      </w:r>
      <w:r>
        <w:rPr>
          <w:rFonts w:hint="eastAsia" w:ascii="仿宋_GB2312" w:hAnsi="宋体" w:eastAsia="仿宋_GB2312"/>
          <w:sz w:val="24"/>
        </w:rPr>
        <w:t>万元整）】违约金。</w:t>
      </w:r>
    </w:p>
    <w:p>
      <w:pPr>
        <w:spacing w:line="360" w:lineRule="auto"/>
        <w:ind w:left="2"/>
        <w:rPr>
          <w:rFonts w:ascii="仿宋_GB2312" w:hAnsi="宋体" w:eastAsia="仿宋_GB2312"/>
          <w:sz w:val="24"/>
        </w:rPr>
      </w:pPr>
      <w:r>
        <w:rPr>
          <w:rFonts w:hint="eastAsia" w:ascii="仿宋_GB2312" w:hAnsi="宋体" w:eastAsia="仿宋_GB2312"/>
          <w:sz w:val="24"/>
        </w:rPr>
        <w:t>11.3如乙方</w:t>
      </w:r>
      <w:r>
        <w:rPr>
          <w:rFonts w:ascii="仿宋_GB2312" w:hAnsi="宋体" w:eastAsia="仿宋_GB2312"/>
          <w:sz w:val="24"/>
        </w:rPr>
        <w:t>提供的设施、设备、软件及相关产品、服务，侵犯其他任何第三人合法权益的，由此产生的一切责任，均由乙方自行承担。造成</w:t>
      </w:r>
      <w:r>
        <w:rPr>
          <w:rFonts w:hint="eastAsia" w:ascii="仿宋_GB2312" w:hAnsi="宋体" w:eastAsia="仿宋_GB2312"/>
          <w:sz w:val="24"/>
        </w:rPr>
        <w:t>甲方损失</w:t>
      </w:r>
      <w:r>
        <w:rPr>
          <w:rFonts w:ascii="仿宋_GB2312" w:hAnsi="宋体" w:eastAsia="仿宋_GB2312"/>
          <w:sz w:val="24"/>
        </w:rPr>
        <w:t>的，</w:t>
      </w:r>
      <w:r>
        <w:rPr>
          <w:rFonts w:hint="eastAsia" w:ascii="仿宋_GB2312" w:hAnsi="宋体" w:eastAsia="仿宋_GB2312"/>
          <w:sz w:val="24"/>
        </w:rPr>
        <w:t>应</w:t>
      </w:r>
      <w:r>
        <w:rPr>
          <w:rFonts w:ascii="仿宋_GB2312" w:hAnsi="宋体" w:eastAsia="仿宋_GB2312"/>
          <w:sz w:val="24"/>
        </w:rPr>
        <w:t>赔偿甲方全部损失。</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12</w:t>
      </w:r>
      <w:r>
        <w:rPr>
          <w:rFonts w:hint="eastAsia" w:ascii="仿宋_GB2312" w:hAnsi="宋体" w:eastAsia="仿宋_GB2312"/>
          <w:b/>
          <w:sz w:val="24"/>
          <w:lang w:eastAsia="zh-CN"/>
        </w:rPr>
        <w:t>、</w:t>
      </w:r>
      <w:r>
        <w:rPr>
          <w:rFonts w:hint="eastAsia" w:ascii="仿宋_GB2312" w:hAnsi="宋体" w:eastAsia="仿宋_GB2312"/>
          <w:b/>
          <w:sz w:val="24"/>
        </w:rPr>
        <w:t>合同</w:t>
      </w:r>
      <w:r>
        <w:rPr>
          <w:rFonts w:ascii="仿宋_GB2312" w:hAnsi="宋体" w:eastAsia="仿宋_GB2312"/>
          <w:b/>
          <w:sz w:val="24"/>
        </w:rPr>
        <w:t>终止</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w:t>
      </w:r>
      <w:r>
        <w:rPr>
          <w:rFonts w:hint="eastAsia" w:ascii="仿宋_GB2312" w:hAnsi="宋体" w:eastAsia="仿宋_GB2312"/>
          <w:sz w:val="24"/>
        </w:rPr>
        <w:t>甲方合同解除权</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.1.1</w:t>
      </w:r>
      <w:r>
        <w:rPr>
          <w:rFonts w:hint="eastAsia" w:ascii="仿宋_GB2312" w:hAnsi="宋体" w:eastAsia="仿宋_GB2312"/>
          <w:sz w:val="24"/>
        </w:rPr>
        <w:t>解除的权利</w:t>
      </w:r>
    </w:p>
    <w:p>
      <w:pPr>
        <w:spacing w:line="360" w:lineRule="auto"/>
        <w:ind w:left="2"/>
        <w:rPr>
          <w:rFonts w:ascii="仿宋_GB2312" w:hAnsi="宋体" w:eastAsia="仿宋_GB2312"/>
          <w:sz w:val="24"/>
        </w:rPr>
      </w:pPr>
      <w:r>
        <w:rPr>
          <w:rFonts w:hint="eastAsia" w:ascii="仿宋_GB2312" w:hAnsi="宋体" w:eastAsia="仿宋_GB2312"/>
          <w:sz w:val="24"/>
        </w:rPr>
        <w:t>当发现下列情况之一，甲方有权书面通知乙方解除合同，给甲方或任何第三方造成损失的，乙方应当承担赔偿责任：</w:t>
      </w:r>
    </w:p>
    <w:p>
      <w:pPr>
        <w:spacing w:line="360" w:lineRule="auto"/>
        <w:rPr>
          <w:rFonts w:ascii="仿宋_GB2312" w:hAnsi="宋体" w:eastAsia="仿宋_GB2312"/>
          <w:sz w:val="24"/>
        </w:rPr>
      </w:pPr>
      <w:r>
        <w:rPr>
          <w:rFonts w:hint="eastAsia" w:ascii="仿宋_GB2312" w:hAnsi="宋体" w:eastAsia="仿宋_GB2312"/>
          <w:sz w:val="24"/>
        </w:rPr>
        <w:t>12.1.1.1乙方发生如旅客伤害、火灾等等重大事故的。</w:t>
      </w:r>
    </w:p>
    <w:p>
      <w:pPr>
        <w:spacing w:line="360" w:lineRule="auto"/>
        <w:ind w:left="2"/>
        <w:rPr>
          <w:rFonts w:ascii="仿宋_GB2312" w:hAnsi="宋体" w:eastAsia="仿宋_GB2312"/>
          <w:sz w:val="24"/>
        </w:rPr>
      </w:pPr>
      <w:r>
        <w:rPr>
          <w:rFonts w:hint="eastAsia" w:ascii="仿宋_GB2312" w:hAnsi="宋体" w:eastAsia="仿宋_GB2312"/>
          <w:sz w:val="24"/>
        </w:rPr>
        <w:t>12.1.1.2乙方出现违反行业或国家政策、法律、法规之行为。</w:t>
      </w:r>
    </w:p>
    <w:p>
      <w:pPr>
        <w:spacing w:line="360" w:lineRule="auto"/>
        <w:ind w:left="2"/>
        <w:rPr>
          <w:rFonts w:ascii="仿宋_GB2312" w:hAnsi="宋体" w:eastAsia="仿宋_GB2312"/>
          <w:sz w:val="24"/>
        </w:rPr>
      </w:pPr>
      <w:r>
        <w:rPr>
          <w:rFonts w:hint="eastAsia" w:ascii="仿宋_GB2312" w:hAnsi="宋体" w:eastAsia="仿宋_GB2312"/>
          <w:sz w:val="24"/>
        </w:rPr>
        <w:t>12.1.1.3乙方存在不良信用记录以及在本合同有效期间发生或正在进行法律诉讼。</w:t>
      </w:r>
    </w:p>
    <w:p>
      <w:pPr>
        <w:spacing w:line="360" w:lineRule="auto"/>
        <w:ind w:left="2"/>
        <w:rPr>
          <w:rFonts w:ascii="仿宋_GB2312" w:hAnsi="宋体" w:eastAsia="仿宋_GB2312"/>
          <w:sz w:val="24"/>
        </w:rPr>
      </w:pPr>
      <w:r>
        <w:rPr>
          <w:rFonts w:hint="eastAsia" w:ascii="仿宋_GB2312" w:hAnsi="宋体" w:eastAsia="仿宋_GB2312"/>
          <w:sz w:val="24"/>
        </w:rPr>
        <w:t>12.1.1.4乙方原因造成杭州萧山国际机场利益和形象受到重大损失。</w:t>
      </w:r>
    </w:p>
    <w:p>
      <w:pPr>
        <w:spacing w:line="360" w:lineRule="auto"/>
        <w:ind w:left="2"/>
        <w:rPr>
          <w:rFonts w:ascii="仿宋_GB2312" w:hAnsi="宋体" w:eastAsia="仿宋_GB2312"/>
          <w:sz w:val="24"/>
        </w:rPr>
      </w:pPr>
      <w:r>
        <w:rPr>
          <w:rFonts w:hint="eastAsia" w:ascii="仿宋_GB2312" w:hAnsi="宋体" w:eastAsia="仿宋_GB2312"/>
          <w:sz w:val="24"/>
        </w:rPr>
        <w:t>12.1.1.5乙方存在任何商业欺诈行为和商业贿赂行为。</w:t>
      </w:r>
    </w:p>
    <w:p>
      <w:pPr>
        <w:spacing w:line="360" w:lineRule="auto"/>
        <w:ind w:left="2"/>
        <w:rPr>
          <w:rFonts w:ascii="仿宋_GB2312" w:hAnsi="宋体" w:eastAsia="仿宋_GB2312"/>
          <w:sz w:val="24"/>
        </w:rPr>
      </w:pPr>
      <w:r>
        <w:rPr>
          <w:rFonts w:hint="eastAsia" w:ascii="仿宋_GB2312" w:hAnsi="宋体" w:eastAsia="仿宋_GB2312"/>
          <w:sz w:val="24"/>
        </w:rPr>
        <w:t>12.1.1.6乙方已进入无力偿还到期债务或资不抵债或进入清算程序；或者根据已生效的法律采取与前述类似的任何行为。</w:t>
      </w:r>
    </w:p>
    <w:p>
      <w:pPr>
        <w:spacing w:line="360" w:lineRule="auto"/>
        <w:ind w:left="2"/>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.1.1.</w:t>
      </w:r>
      <w:r>
        <w:rPr>
          <w:rFonts w:hint="eastAsia" w:ascii="仿宋_GB2312" w:hAnsi="宋体" w:eastAsia="仿宋_GB2312"/>
          <w:sz w:val="24"/>
        </w:rPr>
        <w:t>7乙方未履行本协议2项目运营授权的范围、数量所约定，且经甲方发出书面通知超过</w:t>
      </w:r>
      <w:r>
        <w:rPr>
          <w:rFonts w:ascii="仿宋_GB2312" w:hAnsi="宋体" w:eastAsia="仿宋_GB2312"/>
          <w:sz w:val="24"/>
        </w:rPr>
        <w:t>15</w:t>
      </w:r>
      <w:r>
        <w:rPr>
          <w:rFonts w:hint="eastAsia" w:ascii="仿宋_GB2312" w:hAnsi="宋体" w:eastAsia="仿宋_GB2312"/>
          <w:sz w:val="24"/>
        </w:rPr>
        <w:t>日，乙方仍不开始整改。</w:t>
      </w:r>
    </w:p>
    <w:p>
      <w:pPr>
        <w:spacing w:line="360" w:lineRule="auto"/>
        <w:ind w:left="2"/>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.1.1.</w:t>
      </w:r>
      <w:r>
        <w:rPr>
          <w:rFonts w:hint="eastAsia" w:ascii="仿宋_GB2312" w:hAnsi="宋体" w:eastAsia="仿宋_GB2312"/>
          <w:sz w:val="24"/>
          <w:lang w:val="en-US" w:eastAsia="zh-CN"/>
        </w:rPr>
        <w:t>8</w:t>
      </w:r>
      <w:r>
        <w:rPr>
          <w:rFonts w:hint="eastAsia" w:ascii="仿宋_GB2312" w:hAnsi="宋体" w:eastAsia="仿宋_GB2312"/>
          <w:sz w:val="24"/>
        </w:rPr>
        <w:t>乙方未按期支付本合同项下应由乙方承担的费用，且逾期超过30日的。</w:t>
      </w:r>
    </w:p>
    <w:p>
      <w:pPr>
        <w:spacing w:line="360" w:lineRule="auto"/>
        <w:ind w:left="2"/>
        <w:rPr>
          <w:rFonts w:ascii="仿宋_GB2312" w:hAnsi="宋体" w:eastAsia="仿宋_GB2312"/>
          <w:sz w:val="24"/>
        </w:rPr>
      </w:pPr>
      <w:r>
        <w:rPr>
          <w:rFonts w:hint="eastAsia" w:ascii="仿宋_GB2312" w:hAnsi="宋体" w:eastAsia="仿宋_GB2312"/>
          <w:sz w:val="24"/>
        </w:rPr>
        <w:t>12.1.1.</w:t>
      </w:r>
      <w:r>
        <w:rPr>
          <w:rFonts w:hint="eastAsia" w:ascii="仿宋_GB2312" w:hAnsi="宋体" w:eastAsia="仿宋_GB2312"/>
          <w:sz w:val="24"/>
          <w:lang w:val="en-US" w:eastAsia="zh-CN"/>
        </w:rPr>
        <w:t>9</w:t>
      </w:r>
      <w:r>
        <w:rPr>
          <w:rFonts w:hint="eastAsia" w:ascii="仿宋_GB2312" w:hAnsi="宋体" w:eastAsia="仿宋_GB2312"/>
          <w:sz w:val="24"/>
        </w:rPr>
        <w:t>乙方发生其他违约行为且在甲方书面通知载明的宽限期内仍未纠正违约行为的。</w:t>
      </w:r>
    </w:p>
    <w:p>
      <w:pPr>
        <w:spacing w:line="360" w:lineRule="auto"/>
        <w:ind w:left="2"/>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0</w:t>
      </w:r>
      <w:r>
        <w:rPr>
          <w:rFonts w:hint="eastAsia" w:ascii="仿宋_GB2312" w:hAnsi="宋体" w:eastAsia="仿宋_GB2312"/>
          <w:sz w:val="24"/>
        </w:rPr>
        <w:t>乙方未按照本合同《</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共享按摩旅客座椅服务质量标准》（详见附件一）提供共享按摩旅客座椅及合同期的维保服务，或是发生其他违约行为，且在甲方限定期限内仍不整改的。</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1</w:t>
      </w:r>
      <w:r>
        <w:rPr>
          <w:rFonts w:hint="eastAsia" w:ascii="仿宋_GB2312" w:hAnsi="宋体" w:eastAsia="仿宋_GB2312"/>
          <w:sz w:val="24"/>
        </w:rPr>
        <w:t>干扰、不配合甲方对项目相关信息及数据的收集与评估的一切行为。</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2</w:t>
      </w:r>
      <w:r>
        <w:rPr>
          <w:rFonts w:hint="eastAsia" w:ascii="仿宋_GB2312" w:hAnsi="宋体" w:eastAsia="仿宋_GB2312"/>
          <w:sz w:val="24"/>
        </w:rPr>
        <w:t xml:space="preserve"> 乙方的经营或者财务状况存在问题导致乙方无法继续履行本协议，经甲方催告或者书面通知，乙方未能提供其他财产担保的。</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3</w:t>
      </w:r>
      <w:r>
        <w:rPr>
          <w:rFonts w:hint="eastAsia" w:ascii="仿宋_GB2312" w:hAnsi="宋体" w:eastAsia="仿宋_GB2312"/>
          <w:sz w:val="24"/>
        </w:rPr>
        <w:t xml:space="preserve"> 乙方发生股东变更、破产、重整、清算等事项，未在变更之日起【】日内通知甲方。</w:t>
      </w:r>
    </w:p>
    <w:p>
      <w:pPr>
        <w:spacing w:line="360" w:lineRule="auto"/>
        <w:rPr>
          <w:rFonts w:ascii="仿宋_GB2312" w:hAnsi="宋体" w:eastAsia="仿宋_GB2312"/>
          <w:sz w:val="24"/>
        </w:rPr>
      </w:pPr>
      <w:r>
        <w:rPr>
          <w:rFonts w:hint="eastAsia" w:ascii="仿宋_GB2312" w:hAnsi="宋体" w:eastAsia="仿宋_GB2312"/>
          <w:sz w:val="24"/>
        </w:rPr>
        <w:t>12.1.1.1</w:t>
      </w:r>
      <w:r>
        <w:rPr>
          <w:rFonts w:hint="eastAsia" w:ascii="仿宋_GB2312" w:hAnsi="宋体" w:eastAsia="仿宋_GB2312"/>
          <w:sz w:val="24"/>
          <w:lang w:val="en-US" w:eastAsia="zh-CN"/>
        </w:rPr>
        <w:t>4</w:t>
      </w:r>
      <w:r>
        <w:rPr>
          <w:rFonts w:hint="eastAsia" w:ascii="仿宋_GB2312" w:hAnsi="宋体" w:eastAsia="仿宋_GB2312"/>
          <w:sz w:val="24"/>
        </w:rPr>
        <w:t>合同中列明的其他解除合同的情况。</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w:t>
      </w:r>
      <w:r>
        <w:rPr>
          <w:rFonts w:hint="eastAsia" w:ascii="仿宋_GB2312" w:hAnsi="宋体" w:eastAsia="仿宋_GB2312"/>
          <w:sz w:val="24"/>
        </w:rPr>
        <w:t>1</w:t>
      </w:r>
      <w:r>
        <w:rPr>
          <w:rFonts w:ascii="仿宋_GB2312" w:hAnsi="宋体" w:eastAsia="仿宋_GB2312"/>
          <w:sz w:val="24"/>
        </w:rPr>
        <w:t>.</w:t>
      </w:r>
      <w:r>
        <w:rPr>
          <w:rFonts w:hint="eastAsia" w:ascii="仿宋_GB2312" w:hAnsi="宋体" w:eastAsia="仿宋_GB2312"/>
          <w:sz w:val="24"/>
        </w:rPr>
        <w:t>2合同解除的后果</w:t>
      </w:r>
    </w:p>
    <w:p>
      <w:pPr>
        <w:spacing w:line="360" w:lineRule="auto"/>
        <w:ind w:left="2"/>
        <w:rPr>
          <w:rFonts w:ascii="仿宋_GB2312" w:hAnsi="宋体" w:eastAsia="仿宋_GB2312"/>
          <w:sz w:val="24"/>
        </w:rPr>
      </w:pPr>
      <w:r>
        <w:rPr>
          <w:rFonts w:hint="eastAsia" w:ascii="仿宋_GB2312" w:hAnsi="宋体" w:eastAsia="仿宋_GB2312"/>
          <w:sz w:val="24"/>
        </w:rPr>
        <w:t>乙方因上述条款原因提前解除合同，乙方仍应依法赔偿因此给甲方造成的所有损失。甲方损失包括但不限于直接损失、间接损失、合理费用（诉讼费、保全费、差旅费、律师费、鉴定费等）等，并挽回相关影响。</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12.2乙方合同解除权</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12.2.1解除的权利</w:t>
      </w:r>
    </w:p>
    <w:p>
      <w:pPr>
        <w:spacing w:line="360" w:lineRule="auto"/>
        <w:ind w:left="2"/>
        <w:rPr>
          <w:rFonts w:ascii="仿宋_GB2312" w:hAnsi="宋体" w:eastAsia="仿宋_GB2312"/>
          <w:sz w:val="24"/>
        </w:rPr>
      </w:pPr>
      <w:r>
        <w:rPr>
          <w:rFonts w:hint="eastAsia" w:ascii="仿宋_GB2312" w:hAnsi="宋体" w:eastAsia="仿宋_GB2312"/>
          <w:sz w:val="24"/>
        </w:rPr>
        <w:t>如果甲方无正当理由未履行本合同中的义务，且经乙方书面通知催告后15日内甲方仍未履行的，乙方有权书面通知甲方解除本合同。</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w:t>
      </w: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2合同解除的后果</w:t>
      </w:r>
    </w:p>
    <w:p>
      <w:pPr>
        <w:spacing w:line="360" w:lineRule="auto"/>
        <w:ind w:left="2"/>
        <w:rPr>
          <w:rFonts w:ascii="仿宋_GB2312" w:hAnsi="宋体" w:eastAsia="仿宋_GB2312"/>
          <w:sz w:val="24"/>
        </w:rPr>
      </w:pPr>
      <w:r>
        <w:rPr>
          <w:rFonts w:hint="eastAsia" w:ascii="仿宋_GB2312" w:hAnsi="宋体" w:eastAsia="仿宋_GB2312"/>
          <w:sz w:val="24"/>
        </w:rPr>
        <w:t>12</w:t>
      </w:r>
      <w:r>
        <w:rPr>
          <w:rFonts w:ascii="仿宋_GB2312" w:hAnsi="宋体" w:eastAsia="仿宋_GB2312"/>
          <w:sz w:val="24"/>
        </w:rPr>
        <w:t>.</w:t>
      </w:r>
      <w:r>
        <w:rPr>
          <w:rFonts w:hint="eastAsia" w:ascii="仿宋_GB2312" w:hAnsi="宋体" w:eastAsia="仿宋_GB2312"/>
          <w:sz w:val="24"/>
        </w:rPr>
        <w:t>2.2.1任何由于第</w:t>
      </w:r>
      <w:r>
        <w:rPr>
          <w:rFonts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.2.1条所列原因造成乙方解除协议的，甲方必须承担因此给乙方造成的损失。乙方损失包括但不限于直接损失、间接损失、合理费用（诉讼费、保全费、差旅费、律师费等）等。</w:t>
      </w:r>
    </w:p>
    <w:p>
      <w:pPr>
        <w:spacing w:line="360" w:lineRule="auto"/>
        <w:ind w:left="2"/>
        <w:rPr>
          <w:rFonts w:ascii="仿宋_GB2312" w:hAnsi="宋体" w:eastAsia="仿宋_GB2312"/>
          <w:sz w:val="24"/>
        </w:rPr>
      </w:pPr>
      <w:r>
        <w:rPr>
          <w:rFonts w:hint="eastAsia" w:ascii="仿宋_GB2312" w:hAnsi="宋体" w:eastAsia="仿宋_GB2312"/>
          <w:sz w:val="24"/>
        </w:rPr>
        <w:t>12.3任何一方非因法定或约定事由而要求提前解除协议，均应至少提前3个月以书面形式向对方发出提前解除协议通知的请求。经双方协商一致后，方可以书面方式解除协议。</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13</w:t>
      </w:r>
      <w:r>
        <w:rPr>
          <w:rFonts w:hint="eastAsia" w:ascii="仿宋_GB2312" w:hAnsi="宋体" w:eastAsia="仿宋_GB2312"/>
          <w:b/>
          <w:sz w:val="24"/>
          <w:lang w:eastAsia="zh-CN"/>
        </w:rPr>
        <w:t>、</w:t>
      </w:r>
      <w:r>
        <w:rPr>
          <w:rFonts w:hint="eastAsia" w:ascii="仿宋_GB2312" w:hAnsi="宋体" w:eastAsia="仿宋_GB2312"/>
          <w:b/>
          <w:sz w:val="24"/>
        </w:rPr>
        <w:t xml:space="preserve"> 保密条款</w:t>
      </w:r>
    </w:p>
    <w:p>
      <w:pPr>
        <w:spacing w:line="360" w:lineRule="auto"/>
        <w:ind w:left="2"/>
        <w:rPr>
          <w:rFonts w:ascii="仿宋_GB2312" w:hAnsi="宋体" w:eastAsia="仿宋_GB2312"/>
          <w:sz w:val="24"/>
        </w:rPr>
      </w:pPr>
      <w:r>
        <w:rPr>
          <w:rFonts w:hint="eastAsia" w:ascii="仿宋_GB2312" w:hAnsi="宋体" w:eastAsia="仿宋_GB2312"/>
          <w:sz w:val="24"/>
        </w:rPr>
        <w:t>除非是经甲、乙双方书面同意，甲、乙双方严禁把本合同中有关的信息、以及在签署和履行合同中所知悉的对方信息透漏给其它方。双方应签订《保密协议书》（附件五）。</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14 </w:t>
      </w:r>
      <w:r>
        <w:rPr>
          <w:rFonts w:hint="eastAsia" w:ascii="仿宋_GB2312" w:hAnsi="宋体" w:eastAsia="仿宋_GB2312"/>
          <w:b/>
          <w:sz w:val="24"/>
          <w:lang w:eastAsia="zh-CN"/>
        </w:rPr>
        <w:t>、</w:t>
      </w:r>
      <w:r>
        <w:rPr>
          <w:rFonts w:hint="eastAsia" w:ascii="仿宋_GB2312" w:hAnsi="宋体" w:eastAsia="仿宋_GB2312"/>
          <w:b/>
          <w:sz w:val="24"/>
        </w:rPr>
        <w:t>不可抗力</w:t>
      </w:r>
    </w:p>
    <w:p>
      <w:pPr>
        <w:spacing w:line="360" w:lineRule="auto"/>
        <w:ind w:left="2"/>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w:t>
      </w:r>
      <w:r>
        <w:rPr>
          <w:rFonts w:hint="eastAsia" w:ascii="仿宋_GB2312" w:hAnsi="宋体" w:eastAsia="仿宋_GB2312"/>
          <w:sz w:val="24"/>
        </w:rPr>
        <w:t>1本合同所称不可抗力包括但不限于：</w:t>
      </w:r>
    </w:p>
    <w:p>
      <w:pPr>
        <w:spacing w:line="360" w:lineRule="auto"/>
        <w:ind w:left="2"/>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）电、地震、火山爆发、滑坡、水灾、暴雨、海啸、台风、龙卷风或旱灾等自然灾害。</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）流行病、瘟疫。</w:t>
      </w:r>
    </w:p>
    <w:p>
      <w:pPr>
        <w:spacing w:line="360" w:lineRule="auto"/>
        <w:ind w:left="2"/>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w:t>
      </w:r>
      <w:r>
        <w:rPr>
          <w:rFonts w:hint="eastAsia" w:ascii="仿宋_GB2312" w:hAnsi="宋体" w:eastAsia="仿宋_GB2312"/>
          <w:sz w:val="24"/>
        </w:rPr>
        <w:t>）战争行为、入侵、武装冲突或外敌行为、封锁或军事力量的使用，暴乱或恐怖行为。</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4</w:t>
      </w:r>
      <w:r>
        <w:rPr>
          <w:rFonts w:hint="eastAsia" w:ascii="仿宋_GB2312" w:hAnsi="宋体" w:eastAsia="仿宋_GB2312"/>
          <w:sz w:val="24"/>
        </w:rPr>
        <w:t>）由于行政指令、突发事件引起的经营活动中断。</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5</w:t>
      </w:r>
      <w:r>
        <w:rPr>
          <w:rFonts w:hint="eastAsia" w:ascii="仿宋_GB2312" w:hAnsi="宋体" w:eastAsia="仿宋_GB2312"/>
          <w:sz w:val="24"/>
        </w:rPr>
        <w:t>）遇有直接影响本协议义务履行的国家有关法规、政策调整或机场整体规划的调整。</w:t>
      </w:r>
    </w:p>
    <w:p>
      <w:pPr>
        <w:spacing w:line="360" w:lineRule="auto"/>
        <w:ind w:left="2"/>
        <w:rPr>
          <w:rFonts w:ascii="仿宋_GB2312" w:hAnsi="宋体" w:eastAsia="仿宋_GB2312"/>
          <w:sz w:val="24"/>
        </w:rPr>
      </w:pPr>
      <w:r>
        <w:rPr>
          <w:rFonts w:hint="eastAsia" w:ascii="仿宋_GB2312" w:hAnsi="宋体" w:eastAsia="仿宋_GB2312"/>
          <w:sz w:val="24"/>
        </w:rPr>
        <w:t>14.2本合同任何一方因不可抗力不能履行或不能完全履行本合同义务时，应当在不可抗力发生后当日内通知另一方，同时提供另一方合理要求的不可抗力发生的证明，并采取相应措施避免损失的扩大。</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14.3不可抗力事件发生时，任一方必须各自承担由于不可抗力事件造成的支出和费用。</w:t>
      </w:r>
    </w:p>
    <w:p>
      <w:pPr>
        <w:spacing w:line="360" w:lineRule="auto"/>
        <w:ind w:left="2"/>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w:t>
      </w:r>
      <w:r>
        <w:rPr>
          <w:rFonts w:hint="eastAsia" w:ascii="仿宋_GB2312" w:hAnsi="宋体" w:eastAsia="仿宋_GB2312"/>
          <w:sz w:val="24"/>
        </w:rPr>
        <w:t>4双方均应尽一切合理的努力减轻不可抗力造成的后果，不可抗力造成的后果消失，协议可以继续履行的，协议期限自动延长，双方均无须为此承担责任。</w:t>
      </w:r>
    </w:p>
    <w:p>
      <w:pPr>
        <w:spacing w:line="360" w:lineRule="auto"/>
        <w:ind w:left="2"/>
        <w:rPr>
          <w:rFonts w:ascii="仿宋_GB2312" w:hAnsi="宋体" w:eastAsia="仿宋_GB2312"/>
          <w:sz w:val="24"/>
        </w:rPr>
      </w:pPr>
      <w:r>
        <w:rPr>
          <w:rFonts w:hint="eastAsia" w:ascii="仿宋_GB2312" w:hAnsi="宋体" w:eastAsia="仿宋_GB2312"/>
          <w:sz w:val="24"/>
        </w:rPr>
        <w:t>14.5如果任何不可抗力事件全部或部分阻止甲方或者乙方履行其在本合同义务的时间，连续或者累计超过</w:t>
      </w:r>
      <w:r>
        <w:rPr>
          <w:rFonts w:ascii="仿宋_GB2312" w:hAnsi="宋体" w:eastAsia="仿宋_GB2312"/>
          <w:sz w:val="24"/>
        </w:rPr>
        <w:t>90</w:t>
      </w:r>
      <w:r>
        <w:rPr>
          <w:rFonts w:hint="eastAsia" w:ascii="仿宋_GB2312" w:hAnsi="宋体" w:eastAsia="仿宋_GB2312"/>
          <w:sz w:val="24"/>
        </w:rPr>
        <w:t>日，双方可协商变更或继续履行合同，如双方无法达成一致的，任何一方均可解除本合同。</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15 </w:t>
      </w:r>
      <w:r>
        <w:rPr>
          <w:rFonts w:hint="eastAsia" w:ascii="仿宋_GB2312" w:hAnsi="宋体" w:eastAsia="仿宋_GB2312"/>
          <w:b/>
          <w:sz w:val="24"/>
          <w:lang w:eastAsia="zh-CN"/>
        </w:rPr>
        <w:t>、</w:t>
      </w:r>
      <w:r>
        <w:rPr>
          <w:rFonts w:hint="eastAsia" w:ascii="仿宋_GB2312" w:hAnsi="宋体" w:eastAsia="仿宋_GB2312"/>
          <w:b/>
          <w:sz w:val="24"/>
        </w:rPr>
        <w:t>法律适用和争议解决</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15.1因本合同的签订或履行所产生的任何争议，双方可通过友好协商的方式解决。</w:t>
      </w:r>
    </w:p>
    <w:p>
      <w:pPr>
        <w:spacing w:line="360" w:lineRule="auto"/>
        <w:rPr>
          <w:rFonts w:ascii="仿宋_GB2312" w:hAnsi="宋体" w:eastAsia="仿宋_GB2312"/>
          <w:sz w:val="24"/>
        </w:rPr>
      </w:pPr>
      <w:r>
        <w:rPr>
          <w:rFonts w:hint="eastAsia" w:ascii="仿宋_GB2312" w:hAnsi="宋体" w:eastAsia="仿宋_GB2312"/>
          <w:sz w:val="24"/>
        </w:rPr>
        <w:t>15.2如双方协商不成，向甲方所在地人民法院诉讼解决。</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15.3争议解决期间，不涉及争议内容的本合同的其他条款仍应继续履行。</w:t>
      </w:r>
    </w:p>
    <w:p>
      <w:pPr>
        <w:spacing w:line="360" w:lineRule="auto"/>
        <w:ind w:left="451" w:hanging="451" w:hangingChars="187"/>
        <w:rPr>
          <w:rFonts w:ascii="仿宋_GB2312" w:hAnsi="宋体" w:eastAsia="仿宋_GB2312"/>
          <w:b/>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 xml:space="preserve">16 </w:t>
      </w:r>
      <w:r>
        <w:rPr>
          <w:rFonts w:hint="eastAsia" w:ascii="仿宋_GB2312" w:hAnsi="宋体" w:eastAsia="仿宋_GB2312"/>
          <w:b/>
          <w:sz w:val="24"/>
          <w:lang w:eastAsia="zh-CN"/>
        </w:rPr>
        <w:t>、</w:t>
      </w:r>
      <w:r>
        <w:rPr>
          <w:rFonts w:hint="eastAsia" w:ascii="仿宋_GB2312" w:hAnsi="宋体" w:eastAsia="仿宋_GB2312"/>
          <w:b/>
          <w:sz w:val="24"/>
        </w:rPr>
        <w:t>通知</w:t>
      </w:r>
    </w:p>
    <w:p>
      <w:pPr>
        <w:spacing w:line="360" w:lineRule="auto"/>
        <w:ind w:left="2"/>
        <w:rPr>
          <w:rFonts w:ascii="仿宋_GB2312" w:hAnsi="宋体" w:eastAsia="仿宋_GB2312"/>
          <w:sz w:val="24"/>
        </w:rPr>
      </w:pPr>
      <w:r>
        <w:rPr>
          <w:rFonts w:hint="eastAsia" w:ascii="仿宋_GB2312" w:hAnsi="宋体" w:eastAsia="仿宋_GB2312"/>
          <w:sz w:val="24"/>
        </w:rPr>
        <w:t>16</w:t>
      </w:r>
      <w:r>
        <w:rPr>
          <w:rFonts w:ascii="仿宋_GB2312" w:hAnsi="宋体" w:eastAsia="仿宋_GB2312"/>
          <w:sz w:val="24"/>
        </w:rPr>
        <w:t>.1</w:t>
      </w:r>
      <w:r>
        <w:rPr>
          <w:rFonts w:hint="eastAsia" w:ascii="仿宋_GB2312" w:hAnsi="宋体" w:eastAsia="仿宋_GB2312"/>
          <w:sz w:val="24"/>
        </w:rPr>
        <w:t>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16</w:t>
      </w:r>
      <w:r>
        <w:rPr>
          <w:rFonts w:ascii="仿宋_GB2312" w:hAnsi="宋体" w:eastAsia="仿宋_GB2312"/>
          <w:sz w:val="24"/>
        </w:rPr>
        <w:t>.2</w:t>
      </w:r>
      <w:r>
        <w:rPr>
          <w:rFonts w:hint="eastAsia" w:ascii="仿宋_GB2312" w:hAnsi="宋体" w:eastAsia="仿宋_GB2312"/>
          <w:sz w:val="24"/>
        </w:rPr>
        <w:t>除非一方面书面通知更改地址，一切通知均应发往本合同首页列明的地址。</w:t>
      </w:r>
    </w:p>
    <w:p>
      <w:pPr>
        <w:spacing w:line="360" w:lineRule="auto"/>
        <w:ind w:left="449" w:hanging="448" w:hangingChars="187"/>
        <w:rPr>
          <w:rFonts w:ascii="仿宋_GB2312" w:hAnsi="宋体" w:eastAsia="仿宋_GB2312"/>
          <w:sz w:val="24"/>
        </w:rPr>
      </w:pPr>
    </w:p>
    <w:p>
      <w:pPr>
        <w:spacing w:line="360" w:lineRule="auto"/>
        <w:ind w:left="451" w:hanging="451" w:hangingChars="187"/>
        <w:rPr>
          <w:rFonts w:ascii="仿宋_GB2312" w:hAnsi="宋体" w:eastAsia="仿宋_GB2312"/>
          <w:b/>
          <w:sz w:val="24"/>
        </w:rPr>
      </w:pPr>
      <w:r>
        <w:rPr>
          <w:rFonts w:hint="eastAsia" w:ascii="仿宋_GB2312" w:hAnsi="宋体" w:eastAsia="仿宋_GB2312"/>
          <w:b/>
          <w:sz w:val="24"/>
        </w:rPr>
        <w:t>17</w:t>
      </w:r>
      <w:r>
        <w:rPr>
          <w:rFonts w:hint="eastAsia" w:ascii="仿宋_GB2312" w:hAnsi="宋体" w:eastAsia="仿宋_GB2312"/>
          <w:b/>
          <w:sz w:val="24"/>
          <w:lang w:eastAsia="zh-CN"/>
        </w:rPr>
        <w:t>、</w:t>
      </w:r>
      <w:r>
        <w:rPr>
          <w:rFonts w:hint="eastAsia" w:ascii="仿宋_GB2312" w:hAnsi="宋体" w:eastAsia="仿宋_GB2312"/>
          <w:b/>
          <w:sz w:val="24"/>
        </w:rPr>
        <w:t>其它</w:t>
      </w: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w:t>
      </w:r>
      <w:r>
        <w:rPr>
          <w:rFonts w:hint="eastAsia" w:ascii="仿宋_GB2312" w:hAnsi="宋体" w:eastAsia="仿宋_GB2312"/>
          <w:sz w:val="24"/>
        </w:rPr>
        <w:t>1本合同未尽事宜，双方应友好协商解决，并以书面形式签订《补充合同》。</w:t>
      </w:r>
    </w:p>
    <w:p>
      <w:pPr>
        <w:spacing w:line="360" w:lineRule="auto"/>
        <w:ind w:left="2"/>
        <w:rPr>
          <w:rFonts w:ascii="仿宋_GB2312" w:hAnsi="宋体" w:eastAsia="仿宋_GB2312"/>
          <w:sz w:val="24"/>
        </w:rPr>
      </w:pPr>
      <w:r>
        <w:rPr>
          <w:rFonts w:hint="eastAsia" w:ascii="仿宋_GB2312" w:hAnsi="宋体" w:eastAsia="仿宋_GB2312"/>
          <w:sz w:val="24"/>
        </w:rPr>
        <w:t>17.2对本合同的任何变更须以书面形式确定并由双方法定代表人（或授权代理人）</w:t>
      </w:r>
      <w:r>
        <w:rPr>
          <w:rFonts w:ascii="仿宋_GB2312" w:hAnsi="宋体" w:eastAsia="仿宋_GB2312"/>
          <w:sz w:val="24"/>
        </w:rPr>
        <w:t>）</w:t>
      </w:r>
      <w:r>
        <w:rPr>
          <w:rFonts w:hint="eastAsia" w:ascii="仿宋_GB2312" w:hAnsi="宋体" w:eastAsia="仿宋_GB2312"/>
          <w:sz w:val="24"/>
        </w:rPr>
        <w:t>签字并加盖公司印章后生效；任何未经另一方签署的单方面对合同的变更，均不发生变更合同的效力。</w:t>
      </w:r>
    </w:p>
    <w:p>
      <w:pPr>
        <w:spacing w:line="360" w:lineRule="auto"/>
        <w:ind w:left="2"/>
        <w:rPr>
          <w:rFonts w:ascii="仿宋_GB2312" w:hAnsi="宋体" w:eastAsia="仿宋_GB2312"/>
          <w:sz w:val="24"/>
        </w:rPr>
      </w:pPr>
      <w:r>
        <w:rPr>
          <w:rFonts w:hint="eastAsia" w:ascii="仿宋_GB2312" w:hAnsi="宋体" w:eastAsia="仿宋_GB2312"/>
          <w:sz w:val="24"/>
        </w:rPr>
        <w:t>17.3根据本合同规定解除合同的条款，解除方须以书面形式通知对方；本合同签订后，任何一方未有法定或者本合同规定事由，不得擅自解除合同。</w:t>
      </w:r>
    </w:p>
    <w:p>
      <w:pPr>
        <w:spacing w:line="360" w:lineRule="auto"/>
        <w:rPr>
          <w:rFonts w:ascii="仿宋_GB2312" w:hAnsi="宋体" w:eastAsia="仿宋_GB2312"/>
          <w:sz w:val="24"/>
        </w:rPr>
      </w:pPr>
      <w:r>
        <w:rPr>
          <w:rFonts w:hint="eastAsia" w:ascii="仿宋_GB2312" w:hAnsi="宋体" w:eastAsia="仿宋_GB2312"/>
          <w:sz w:val="24"/>
        </w:rPr>
        <w:t>17.4本合同所有附件及补充合同与本合同具有同等法律效力。本合同附件包括：附件一、《</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共享按摩旅客座椅服务质量标准》；附件二、《</w:t>
      </w:r>
      <w:r>
        <w:rPr>
          <w:rFonts w:hint="eastAsia" w:ascii="仿宋_GB2312" w:hAnsi="宋体" w:eastAsia="仿宋_GB2312"/>
          <w:sz w:val="24"/>
          <w:lang w:val="en-US" w:eastAsia="zh-CN"/>
        </w:rPr>
        <w:t>交通中心</w:t>
      </w:r>
      <w:r>
        <w:rPr>
          <w:rFonts w:hint="eastAsia" w:ascii="仿宋_GB2312" w:hAnsi="宋体" w:eastAsia="仿宋_GB2312"/>
          <w:sz w:val="24"/>
        </w:rPr>
        <w:t>共享按摩旅客座椅考核方案》；附件三、《杭州机场共享按摩旅客座椅运营方案》；附件四、《</w:t>
      </w:r>
      <w:r>
        <w:rPr>
          <w:rFonts w:hint="eastAsia" w:ascii="仿宋_GB2312" w:hAnsi="宋体" w:eastAsia="仿宋_GB2312"/>
          <w:sz w:val="24"/>
          <w:lang w:eastAsia="zh-CN"/>
        </w:rPr>
        <w:t>水电设施设备服务收费标准</w:t>
      </w:r>
      <w:r>
        <w:rPr>
          <w:rFonts w:hint="eastAsia" w:ascii="仿宋_GB2312" w:hAnsi="宋体" w:eastAsia="仿宋_GB2312"/>
          <w:sz w:val="24"/>
        </w:rPr>
        <w:t>》；附件五、《保密协议书》。</w:t>
      </w:r>
    </w:p>
    <w:p>
      <w:pPr>
        <w:pStyle w:val="3"/>
        <w:spacing w:before="0" w:after="0" w:line="360" w:lineRule="auto"/>
        <w:jc w:val="left"/>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附件一</w:t>
      </w:r>
    </w:p>
    <w:p>
      <w:pPr>
        <w:pStyle w:val="3"/>
        <w:spacing w:before="0" w:after="0" w:line="360" w:lineRule="auto"/>
        <w:jc w:val="center"/>
        <w:rPr>
          <w:rFonts w:ascii="仿宋_GB2312" w:hAnsi="宋体" w:eastAsia="仿宋_GB2312"/>
          <w:sz w:val="24"/>
          <w:highlight w:val="none"/>
        </w:rPr>
      </w:pPr>
      <w:r>
        <w:rPr>
          <w:rFonts w:hint="eastAsia" w:ascii="仿宋_GB2312" w:hAnsi="宋体" w:eastAsia="仿宋_GB2312"/>
          <w:sz w:val="24"/>
          <w:highlight w:val="none"/>
          <w:lang w:val="en-US" w:eastAsia="zh-CN"/>
        </w:rPr>
        <w:t>交通中心</w:t>
      </w:r>
      <w:r>
        <w:rPr>
          <w:rFonts w:hint="eastAsia" w:ascii="仿宋_GB2312" w:hAnsi="宋体" w:eastAsia="仿宋_GB2312"/>
          <w:sz w:val="24"/>
          <w:highlight w:val="none"/>
        </w:rPr>
        <w:t>共享按摩旅客座椅服务质量标准</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1目的</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 xml:space="preserve">    为统一和规范共享按摩旅客座椅在</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内营运的服务质量标准和服务操作规范，保障共享按摩旅客座椅营运服务质量管理工作制度化、规范化和标准化。</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2 适用范围</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2.1 对共享按摩旅客座椅在</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的营运服务、操作质量标准进行了规范，以符合机场的管理需求，满足旅客需求。</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2.2 本标准适用于</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共享按摩旅客座椅及其工作人员。</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3 权责</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3.1 甲方：负责编制、发布标准，并监督标准的执行；对乙方进行指导培训以及考核。</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3.2 乙方：执行标准，按标准服务旅客。</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4 编订原则</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4.1 本标准借鉴了民航局《民用运输机场服务质量》，并根据共享按摩旅客座椅营运的实际情况进行编订。</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4.2 本着以人为本的思想；以服务旅客为导向；以安全为第一；坚持执行“微笑服务、真诚服务”。</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szCs w:val="24"/>
        </w:rPr>
        <w:t>5 标准用词</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70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标准用词</w:t>
            </w:r>
          </w:p>
        </w:tc>
        <w:tc>
          <w:tcPr>
            <w:tcW w:w="170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用词要求</w:t>
            </w: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正面词采用“必须”</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反面词采用“严禁”</w:t>
            </w:r>
          </w:p>
        </w:tc>
        <w:tc>
          <w:tcPr>
            <w:tcW w:w="1701" w:type="dxa"/>
            <w:vMerge w:val="restart"/>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强制性要求</w:t>
            </w: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表示很严格，非这样做不可的用词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正面词采用“应”</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反面词采用“不应”或“不得”</w:t>
            </w:r>
          </w:p>
        </w:tc>
        <w:tc>
          <w:tcPr>
            <w:tcW w:w="1701" w:type="dxa"/>
            <w:vMerge w:val="continue"/>
            <w:shd w:val="clear" w:color="auto" w:fill="auto"/>
            <w:vAlign w:val="center"/>
          </w:tcPr>
          <w:p>
            <w:pPr>
              <w:jc w:val="left"/>
              <w:rPr>
                <w:rFonts w:hint="eastAsia" w:ascii="仿宋_GB2312" w:hAnsi="仿宋_GB2312" w:eastAsia="仿宋_GB2312" w:cs="仿宋_GB2312"/>
                <w:sz w:val="24"/>
                <w:szCs w:val="24"/>
              </w:rPr>
            </w:pP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表示严格，在正常情况均应这样做的用词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正面词采用“宜”</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反面词采用“不宜”</w:t>
            </w:r>
          </w:p>
        </w:tc>
        <w:tc>
          <w:tcPr>
            <w:tcW w:w="1701" w:type="dxa"/>
            <w:vMerge w:val="restart"/>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推荐/选择性要求</w:t>
            </w: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表示允许稍有选择,在条件许可时首先应这样做的用词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正面词采用“可”</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反面词采用“不必”</w:t>
            </w:r>
          </w:p>
        </w:tc>
        <w:tc>
          <w:tcPr>
            <w:tcW w:w="1701" w:type="dxa"/>
            <w:vMerge w:val="continue"/>
            <w:shd w:val="clear" w:color="auto" w:fill="auto"/>
            <w:vAlign w:val="center"/>
          </w:tcPr>
          <w:p>
            <w:pPr>
              <w:jc w:val="left"/>
              <w:rPr>
                <w:rFonts w:hint="eastAsia" w:ascii="仿宋_GB2312" w:hAnsi="仿宋_GB2312" w:eastAsia="仿宋_GB2312" w:cs="仿宋_GB2312"/>
                <w:sz w:val="24"/>
                <w:szCs w:val="24"/>
              </w:rPr>
            </w:pPr>
          </w:p>
        </w:tc>
        <w:tc>
          <w:tcPr>
            <w:tcW w:w="4111" w:type="dxa"/>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表示有选择，在一定条件下可以这样做的</w:t>
            </w:r>
          </w:p>
        </w:tc>
      </w:tr>
    </w:tbl>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通用服务标准</w:t>
      </w:r>
    </w:p>
    <w:tbl>
      <w:tblPr>
        <w:tblStyle w:val="2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0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服务类别</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服务项目分类</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使用说明</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应清晰、醒目；</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语言应有中文、英文；</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3.应注明共享按摩旅客座椅功能服务使用方式以及服务热线电话。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警示要求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1.应包含相关警示说明；</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2.电箱应张贴“有电危险，请勿靠近！”等之类的警示标贴。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szCs w:val="24"/>
              </w:rPr>
              <w:t>座椅设备</w:t>
            </w:r>
          </w:p>
        </w:tc>
        <w:tc>
          <w:tcPr>
            <w:tcW w:w="1701"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szCs w:val="24"/>
              </w:rPr>
              <w:t>基本要求</w:t>
            </w:r>
          </w:p>
        </w:tc>
        <w:tc>
          <w:tcPr>
            <w:tcW w:w="6379" w:type="dxa"/>
            <w:vAlign w:val="center"/>
          </w:tcPr>
          <w:p>
            <w:pPr>
              <w:numPr>
                <w:ilvl w:val="0"/>
                <w:numId w:val="3"/>
              </w:numPr>
              <w:ind w:left="1320" w:hanging="1320"/>
              <w:jc w:val="left"/>
              <w:rPr>
                <w:rFonts w:ascii="仿宋_GB2312" w:hAnsi="仿宋_GB2312" w:eastAsia="仿宋_GB2312" w:cs="仿宋_GB2312"/>
                <w:sz w:val="24"/>
              </w:rPr>
            </w:pPr>
            <w:r>
              <w:rPr>
                <w:rFonts w:hint="eastAsia" w:ascii="仿宋_GB2312" w:hAnsi="仿宋_GB2312" w:eastAsia="仿宋_GB2312" w:cs="仿宋_GB2312"/>
                <w:sz w:val="24"/>
                <w:szCs w:val="24"/>
              </w:rPr>
              <w:t>座椅不启动按摩时，应保证坐感舒适；</w:t>
            </w:r>
          </w:p>
          <w:p>
            <w:pPr>
              <w:numPr>
                <w:ilvl w:val="0"/>
                <w:numId w:val="3"/>
              </w:numPr>
              <w:ind w:left="1320" w:hanging="1320"/>
              <w:jc w:val="left"/>
              <w:rPr>
                <w:rFonts w:ascii="仿宋_GB2312" w:hAnsi="仿宋_GB2312" w:eastAsia="仿宋_GB2312" w:cs="仿宋_GB2312"/>
                <w:sz w:val="24"/>
              </w:rPr>
            </w:pPr>
            <w:r>
              <w:rPr>
                <w:rFonts w:hint="eastAsia" w:ascii="仿宋_GB2312" w:hAnsi="仿宋_GB2312" w:eastAsia="仿宋_GB2312" w:cs="仿宋_GB2312"/>
                <w:sz w:val="24"/>
                <w:szCs w:val="24"/>
              </w:rPr>
              <w:t>具有扫码按摩服务功能；</w:t>
            </w:r>
          </w:p>
          <w:p>
            <w:pPr>
              <w:numPr>
                <w:ilvl w:val="0"/>
                <w:numId w:val="3"/>
              </w:numPr>
              <w:ind w:left="1320" w:hanging="1320"/>
              <w:jc w:val="left"/>
              <w:rPr>
                <w:rFonts w:ascii="仿宋_GB2312" w:hAnsi="仿宋_GB2312" w:eastAsia="仿宋_GB2312" w:cs="仿宋_GB2312"/>
                <w:sz w:val="24"/>
              </w:rPr>
            </w:pPr>
            <w:r>
              <w:rPr>
                <w:rFonts w:hint="eastAsia" w:ascii="仿宋_GB2312" w:hAnsi="仿宋_GB2312" w:eastAsia="仿宋_GB2312" w:cs="仿宋_GB2312"/>
                <w:sz w:val="24"/>
                <w:szCs w:val="24"/>
              </w:rPr>
              <w:t>具有充电服务功能。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按摩椅款式与</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整体环境风格和谐统一，外观完好，运行正常。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应牢固、安全、舒适，无破损。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摆放要求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应可以自由组合联排；</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应间距合理，整齐有序，符合人性化需要。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无卫生死角；皮面没有明显的污渍。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跟踪要求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每个座椅应有唯一的编号，便于跟踪查询。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检查机制</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有定期检查机制。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充电设备</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continue"/>
            <w:vAlign w:val="center"/>
          </w:tcPr>
          <w:p>
            <w:pPr>
              <w:jc w:val="left"/>
              <w:rPr>
                <w:rFonts w:hint="eastAsia" w:ascii="仿宋_GB2312" w:hAnsi="仿宋_GB2312" w:eastAsia="仿宋_GB2312" w:cs="仿宋_GB2312"/>
                <w:sz w:val="24"/>
                <w:szCs w:val="24"/>
              </w:rPr>
            </w:pP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安装牢固，有良好的接地性能，防护性能。接线符合机场规范，有定期安全检查机制。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操作界面</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扫码界面图形文字通俗易懂，有中英双语，符合操作习惯。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Merge w:val="continue"/>
            <w:vAlign w:val="center"/>
          </w:tcPr>
          <w:p>
            <w:pPr>
              <w:jc w:val="left"/>
              <w:rPr>
                <w:rFonts w:hint="eastAsia" w:ascii="仿宋_GB2312" w:hAnsi="仿宋_GB2312" w:eastAsia="仿宋_GB2312" w:cs="仿宋_GB2312"/>
                <w:sz w:val="24"/>
                <w:szCs w:val="24"/>
              </w:rPr>
            </w:pP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操作响应流畅，不产生错误。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spacing w:line="360" w:lineRule="auto"/>
              <w:ind w:left="1320" w:hanging="480"/>
              <w:jc w:val="left"/>
              <w:rPr>
                <w:rFonts w:ascii="仿宋_GB2312" w:hAnsi="仿宋_GB2312" w:eastAsia="仿宋_GB2312" w:cs="仿宋_GB2312"/>
                <w:sz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噪音</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按摩椅启动按摩后，设备噪音应不影响楼内安静休息环境。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防火性能</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皮质防火性能达到国家同类型设备标准要求。（符合GB/T 17591-2006标准B1级要求）。主要材料通过权威安全阻燃测试。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防水性能</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防水性能达到国家同类型设备标准要求。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防电性能</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结构和外壳应使其对意外触及带电部件有足够的防护。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发热</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正常使用中，按摩椅及其周围的环境不应达到过高的温度。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接触区域</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旅客可直接接触的区域，不应有尖锐利角和边。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数据安全</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保障旅客数据（个人信息）的安全性。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w:t>
            </w:r>
          </w:p>
          <w:p>
            <w:pPr>
              <w:jc w:val="left"/>
              <w:rPr>
                <w:rFonts w:hint="eastAsia" w:ascii="仿宋_GB2312" w:hAnsi="仿宋_GB2312" w:eastAsia="仿宋_GB2312" w:cs="仿宋_GB2312"/>
                <w:sz w:val="24"/>
                <w:szCs w:val="24"/>
              </w:rPr>
            </w:pPr>
          </w:p>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扫码故障率</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扫码故障率应低于0.1%。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设备故障率</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座椅故障率应低于0.1%。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维保响应</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保人员应在接到甲方维修通知后或通过现场巡查、APP远程控制获得故障信息15分钟内到达现场；座椅破损及故障应在4小时内修复，不能修复的应在2日内进行整体更换。座椅的全部维保信息应建立台账保存，每月5日前向甲方申报，并供甲方不定期监督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Merge w:val="continue"/>
            <w:vAlign w:val="center"/>
          </w:tcPr>
          <w:p>
            <w:pPr>
              <w:jc w:val="left"/>
              <w:rPr>
                <w:rFonts w:hint="eastAsia" w:ascii="仿宋_GB2312" w:hAnsi="仿宋_GB2312" w:eastAsia="仿宋_GB2312" w:cs="仿宋_GB2312"/>
                <w:sz w:val="24"/>
                <w:szCs w:val="24"/>
              </w:rPr>
            </w:pP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乙方安排总数不少于</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名现场专职维保人员，分班负责共享按摩旅客座椅航班运行期间的清理、维护、现场服务等工作。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1.施工应有施工手续才能正式施工；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2.特种岗位需持证上岗；</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3.施工现场需做防护措施；</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4.禁止醉酒、有防碍作业疾病的作业人员进行作业。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工具要求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1.工具应符合机场管理制度；</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2.应有完善的管理制度、领用回收制度。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应急保障</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应急预案</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制定各种事故发生时的应急预案，至少进行一次演练培训。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应急响应</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预案启动时，应按预案流程迅速到达现场，进行处理，保护现场，避免事故扩大化，维护机场形象。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客服热线</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客服热线</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设置客户服务热线，航班运行期间应保持通畅。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全年投诉</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全年投诉应≤3起。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全年责任投诉</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全年责任投诉≤1起。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工作人员</w:t>
            </w: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证件佩戴</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进入工作区域应按规定佩戴通行证并按照机场管理制度正确使用通行证。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首问责任制</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1.旅客询问时应履行首问责任制，耐心细致，有问必答；</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2.接受多名旅客服务时，应顺序回答。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仪容仪表</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1.着装：应统一、规范、整洁，精神面貌良好。</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2.发型：按统一发型要求。头发应干净、整齐，不留怪异发型，不染怪异发色，不得涂抹规范以外颜色指甲油。</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3.修饰：应规范、得体、大方，不佩戴怪异饰。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技能要求</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上岗前应经过岗位培训并取得上岗资格；</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上岗前应通过机场准入制考核，并获得准入资格。</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3.应熟练掌握业务技能，胜任本岗位工作；</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4.不得使用粗话、脏话和服务忌语。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行为礼仪</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1.举止文明、规范；</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2.在岗期间，不应做与工作无关的事情，杜绝扎堆聊天、玩手机等行为；</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3.应按规定使用文明礼貌用语，实行称呼服务，语言简明、亲切；</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4.应能够用普通话或外语与顾客交流，或能使用与顾客有效沟通的语言；</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5.在服务过程中与旅客有亲切、自然的目光接触；</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6.态度主动热情，有问候，始终保持微笑，主动与旅客沟通。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jc w:val="left"/>
              <w:rPr>
                <w:rFonts w:hint="eastAsia" w:ascii="仿宋_GB2312" w:hAnsi="仿宋_GB2312" w:eastAsia="仿宋_GB2312" w:cs="仿宋_GB2312"/>
                <w:sz w:val="24"/>
                <w:szCs w:val="24"/>
              </w:rPr>
            </w:pPr>
          </w:p>
        </w:tc>
        <w:tc>
          <w:tcPr>
            <w:tcW w:w="1701"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职业道德</w:t>
            </w:r>
          </w:p>
        </w:tc>
        <w:tc>
          <w:tcPr>
            <w:tcW w:w="6379"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1.以机场、以公司利益为重，做到诚实守信，尊重顾客，爱岗敬业。</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2.应遵守机场的相关规定；</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3.应维护国家及民航声誉，维护顾客合法权益。</w:t>
            </w:r>
          </w:p>
        </w:tc>
      </w:tr>
    </w:tbl>
    <w:p>
      <w:pPr>
        <w:spacing w:line="360" w:lineRule="auto"/>
        <w:ind w:left="449" w:hanging="448" w:hangingChars="187"/>
        <w:rPr>
          <w:rFonts w:ascii="仿宋_GB2312" w:hAnsi="宋体" w:eastAsia="仿宋_GB2312"/>
          <w:sz w:val="24"/>
        </w:rPr>
      </w:pPr>
    </w:p>
    <w:p>
      <w:pPr>
        <w:spacing w:line="360" w:lineRule="auto"/>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br w:type="page"/>
      </w:r>
    </w:p>
    <w:p>
      <w:pPr>
        <w:pStyle w:val="3"/>
        <w:spacing w:before="0" w:after="0" w:line="360" w:lineRule="auto"/>
        <w:jc w:val="left"/>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附件二：</w:t>
      </w:r>
    </w:p>
    <w:p>
      <w:pPr>
        <w:pStyle w:val="3"/>
        <w:spacing w:before="0" w:after="0" w:line="360" w:lineRule="auto"/>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交通中心</w:t>
      </w:r>
      <w:r>
        <w:rPr>
          <w:rFonts w:hint="eastAsia" w:ascii="仿宋_GB2312" w:hAnsi="仿宋_GB2312" w:eastAsia="仿宋_GB2312" w:cs="仿宋_GB2312"/>
          <w:kern w:val="0"/>
          <w:sz w:val="24"/>
          <w:szCs w:val="24"/>
          <w:highlight w:val="none"/>
        </w:rPr>
        <w:t>共享按摩旅客座椅服务质量考核方案</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为进一步提升</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共享按摩旅客座椅服务质量，规范共享按摩旅客座椅合同管理，杭州萧山国际机场有限公司（以下简称甲方）根据与          （以下简称乙方）签订的《杭州萧山国际机场</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w:t>
      </w:r>
      <w:r>
        <w:rPr>
          <w:rFonts w:hint="eastAsia" w:ascii="仿宋_GB2312" w:hAnsi="仿宋_GB2312" w:eastAsia="仿宋_GB2312" w:cs="仿宋_GB2312"/>
          <w:sz w:val="24"/>
          <w:szCs w:val="24"/>
          <w:lang w:eastAsia="zh-CN"/>
        </w:rPr>
        <w:t>按摩旅客座椅服务项目（重新招标）</w:t>
      </w:r>
      <w:r>
        <w:rPr>
          <w:rFonts w:hint="eastAsia" w:ascii="仿宋_GB2312" w:hAnsi="仿宋_GB2312" w:eastAsia="仿宋_GB2312" w:cs="仿宋_GB2312"/>
          <w:sz w:val="24"/>
          <w:szCs w:val="24"/>
        </w:rPr>
        <w:t>》合同（下称“共享按摩旅客座椅合同”）的有关条款，特制定《</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共享按摩旅客座椅服务质量考核方案》。</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一、考核内容</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考核是指甲方根据乙方投标文件以及合同条款中提供的各项共享按摩旅客座椅运营及维保承诺，对乙方的共享按摩旅客座椅现场运营维保服务情况以及公司管理情况两方面进行综合考核，并设定否决性指标。其中：</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（一）现场运营维保情况考核，是指甲方根据招标文件、合同条款及乙方提供的作业标准、质量要求，结合日常检查情况，对乙方所承包的共享</w:t>
      </w:r>
      <w:r>
        <w:rPr>
          <w:rFonts w:hint="eastAsia" w:ascii="仿宋_GB2312" w:hAnsi="仿宋_GB2312" w:eastAsia="仿宋_GB2312" w:cs="仿宋_GB2312"/>
          <w:sz w:val="24"/>
          <w:szCs w:val="24"/>
          <w:lang w:eastAsia="zh-CN"/>
        </w:rPr>
        <w:t>按摩旅客座椅服务项目（重新招标）</w:t>
      </w:r>
      <w:r>
        <w:rPr>
          <w:rFonts w:hint="eastAsia" w:ascii="仿宋_GB2312" w:hAnsi="仿宋_GB2312" w:eastAsia="仿宋_GB2312" w:cs="仿宋_GB2312"/>
          <w:sz w:val="24"/>
          <w:szCs w:val="24"/>
        </w:rPr>
        <w:t>进行质量考核。</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公司管理情况考核，是指甲方根据招标文件、合同条款以及对乙方提供的共享按摩旅客座椅服务运营方案与各项管理制度等对乙方的安全管理、行政管理、培训管理、投诉管理、事件处理、员工行为及形象管理、机器设备管理情况进行检查和考核。</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否决性指标，是指因乙方责任原因，使甲方产生重大安全隐患或发生重大安全事故，造成重大影响的，甲方有权判定乙方考核不合格，合约立即终止，同时乙方须承担所造成的一切损失及相关责任。主要为以下几类：</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1）共享按摩旅客座椅</w:t>
      </w:r>
      <w:r>
        <w:rPr>
          <w:rFonts w:hint="eastAsia" w:ascii="仿宋_GB2312" w:hAnsi="仿宋_GB2312" w:eastAsia="仿宋_GB2312" w:cs="仿宋_GB2312"/>
          <w:sz w:val="24"/>
          <w:szCs w:val="24"/>
        </w:rPr>
        <w:t>设备</w:t>
      </w:r>
      <w:r>
        <w:rPr>
          <w:rFonts w:ascii="仿宋_GB2312" w:hAnsi="仿宋_GB2312" w:eastAsia="仿宋_GB2312" w:cs="仿宋_GB2312"/>
          <w:sz w:val="24"/>
          <w:szCs w:val="24"/>
        </w:rPr>
        <w:t>因</w:t>
      </w:r>
      <w:r>
        <w:rPr>
          <w:rFonts w:hint="eastAsia" w:ascii="仿宋_GB2312" w:hAnsi="仿宋_GB2312" w:eastAsia="仿宋_GB2312" w:cs="仿宋_GB2312"/>
          <w:sz w:val="24"/>
          <w:szCs w:val="24"/>
        </w:rPr>
        <w:t>产品质量和后期管理</w:t>
      </w:r>
      <w:r>
        <w:rPr>
          <w:rFonts w:ascii="仿宋_GB2312" w:hAnsi="仿宋_GB2312" w:eastAsia="仿宋_GB2312" w:cs="仿宋_GB2312"/>
          <w:sz w:val="24"/>
          <w:szCs w:val="24"/>
        </w:rPr>
        <w:t>原因发生火灾的；</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）共享按摩旅客座椅因设备原因发生旅客或员工重伤、死亡的。</w:t>
      </w:r>
    </w:p>
    <w:p>
      <w:pPr>
        <w:spacing w:line="360" w:lineRule="auto"/>
        <w:ind w:firstLine="482" w:firstLineChars="200"/>
        <w:jc w:val="left"/>
        <w:rPr>
          <w:rFonts w:ascii="仿宋_GB2312" w:hAnsi="仿宋_GB2312" w:eastAsia="仿宋_GB2312" w:cs="仿宋_GB2312"/>
          <w:sz w:val="24"/>
          <w:szCs w:val="24"/>
        </w:rPr>
      </w:pPr>
      <w:r>
        <w:rPr>
          <w:rFonts w:hint="eastAsia" w:ascii="仿宋_GB2312" w:hAnsi="仿宋_GB2312" w:eastAsia="仿宋_GB2312" w:cs="仿宋_GB2312"/>
          <w:b/>
          <w:sz w:val="24"/>
          <w:szCs w:val="24"/>
        </w:rPr>
        <w:t>二、考核方法</w:t>
      </w:r>
    </w:p>
    <w:p>
      <w:pPr>
        <w:spacing w:line="360" w:lineRule="auto"/>
        <w:ind w:firstLine="480" w:firstLineChars="200"/>
        <w:jc w:val="left"/>
        <w:rPr>
          <w:rFonts w:ascii="仿宋_GB2312" w:eastAsia="仿宋_GB2312"/>
          <w:sz w:val="24"/>
          <w:szCs w:val="24"/>
        </w:rPr>
      </w:pPr>
      <w:r>
        <w:rPr>
          <w:rFonts w:hint="eastAsia" w:ascii="仿宋_GB2312" w:hAnsi="仿宋_GB2312" w:eastAsia="仿宋_GB2312" w:cs="仿宋_GB2312"/>
          <w:sz w:val="24"/>
          <w:szCs w:val="24"/>
        </w:rPr>
        <w:t>（一）</w:t>
      </w:r>
      <w:r>
        <w:rPr>
          <w:rFonts w:hint="eastAsia" w:ascii="仿宋_GB2312" w:eastAsia="仿宋_GB2312"/>
          <w:sz w:val="24"/>
          <w:szCs w:val="24"/>
        </w:rPr>
        <w:t>甲方根据</w:t>
      </w:r>
      <w:r>
        <w:rPr>
          <w:rFonts w:hint="eastAsia" w:ascii="仿宋_GB2312" w:hAnsi="仿宋_GB2312" w:eastAsia="仿宋_GB2312" w:cs="仿宋_GB2312"/>
          <w:sz w:val="24"/>
          <w:szCs w:val="24"/>
        </w:rPr>
        <w:t>招标文件、合同、投标文件及《</w:t>
      </w:r>
      <w:r>
        <w:rPr>
          <w:rFonts w:hint="eastAsia" w:ascii="仿宋_GB2312" w:hAnsi="仿宋_GB2312" w:eastAsia="仿宋_GB2312" w:cs="仿宋_GB2312"/>
          <w:sz w:val="24"/>
          <w:szCs w:val="24"/>
          <w:lang w:val="en-US" w:eastAsia="zh-CN"/>
        </w:rPr>
        <w:t>交通中心</w:t>
      </w:r>
      <w:r>
        <w:rPr>
          <w:rFonts w:hint="eastAsia" w:ascii="仿宋_GB2312" w:hAnsi="仿宋_GB2312" w:eastAsia="仿宋_GB2312" w:cs="仿宋_GB2312"/>
          <w:sz w:val="24"/>
          <w:szCs w:val="24"/>
        </w:rPr>
        <w:t>共享按摩旅客座椅服务质量考核细则》</w:t>
      </w:r>
      <w:r>
        <w:rPr>
          <w:rFonts w:hint="eastAsia" w:ascii="仿宋_GB2312" w:eastAsia="仿宋_GB2312"/>
          <w:sz w:val="24"/>
          <w:szCs w:val="24"/>
        </w:rPr>
        <w:t>执行。</w:t>
      </w:r>
      <w:r>
        <w:rPr>
          <w:rFonts w:hint="eastAsia" w:ascii="仿宋_GB2312" w:hAnsi="仿宋_GB2312" w:eastAsia="仿宋_GB2312" w:cs="仿宋_GB2312"/>
          <w:sz w:val="24"/>
          <w:szCs w:val="24"/>
        </w:rPr>
        <w:t>甲方采取日常检查与不定时抽查相结合的方式进行考核，其中不定时抽查由甲方联合乙方管理人员共同进行，检查时间不固定，以甲方现场通知为准。为确保考核工作的公平、公正、公开，甲方将每次检查结果当日通知乙方。</w:t>
      </w:r>
    </w:p>
    <w:p>
      <w:pPr>
        <w:spacing w:line="360" w:lineRule="auto"/>
        <w:ind w:firstLine="480" w:firstLineChars="200"/>
        <w:jc w:val="left"/>
        <w:rPr>
          <w:rFonts w:ascii="仿宋_GB2312" w:eastAsia="仿宋_GB2312"/>
          <w:sz w:val="24"/>
          <w:szCs w:val="24"/>
          <w:highlight w:val="none"/>
        </w:rPr>
      </w:pPr>
      <w:r>
        <w:rPr>
          <w:rFonts w:hint="eastAsia" w:ascii="仿宋_GB2312" w:eastAsia="仿宋_GB2312"/>
          <w:sz w:val="24"/>
          <w:szCs w:val="24"/>
        </w:rPr>
        <w:t>（二</w:t>
      </w:r>
      <w:r>
        <w:rPr>
          <w:rFonts w:hint="eastAsia" w:ascii="仿宋_GB2312" w:eastAsia="仿宋_GB2312"/>
          <w:sz w:val="24"/>
          <w:szCs w:val="24"/>
          <w:highlight w:val="none"/>
        </w:rPr>
        <w:t>）考核为</w:t>
      </w:r>
      <w:r>
        <w:rPr>
          <w:rFonts w:hint="eastAsia" w:ascii="仿宋_GB2312" w:eastAsia="仿宋_GB2312"/>
          <w:sz w:val="24"/>
          <w:szCs w:val="24"/>
          <w:highlight w:val="none"/>
          <w:lang w:val="en-US" w:eastAsia="zh-CN"/>
        </w:rPr>
        <w:t>季度考核</w:t>
      </w:r>
    </w:p>
    <w:p>
      <w:pPr>
        <w:spacing w:line="360" w:lineRule="auto"/>
        <w:ind w:firstLine="480" w:firstLineChars="200"/>
        <w:jc w:val="left"/>
        <w:rPr>
          <w:rFonts w:ascii="仿宋_GB2312" w:hAnsi="仿宋_GB2312" w:eastAsia="仿宋_GB2312" w:cs="仿宋_GB2312"/>
          <w:sz w:val="24"/>
          <w:szCs w:val="24"/>
          <w:highlight w:val="none"/>
        </w:rPr>
      </w:pPr>
      <w:r>
        <w:rPr>
          <w:rFonts w:hint="eastAsia" w:ascii="仿宋_GB2312" w:eastAsia="仿宋_GB2312"/>
          <w:sz w:val="24"/>
          <w:szCs w:val="24"/>
          <w:highlight w:val="none"/>
        </w:rPr>
        <w:t>1.</w:t>
      </w:r>
      <w:r>
        <w:rPr>
          <w:rFonts w:hint="eastAsia" w:ascii="仿宋_GB2312" w:hAnsi="仿宋_GB2312" w:eastAsia="仿宋_GB2312" w:cs="仿宋_GB2312"/>
          <w:sz w:val="24"/>
          <w:szCs w:val="24"/>
          <w:highlight w:val="none"/>
          <w:lang w:val="en-US" w:eastAsia="zh-CN"/>
        </w:rPr>
        <w:t>季度</w:t>
      </w:r>
      <w:r>
        <w:rPr>
          <w:rFonts w:hint="eastAsia" w:ascii="仿宋_GB2312" w:hAnsi="仿宋_GB2312" w:eastAsia="仿宋_GB2312" w:cs="仿宋_GB2312"/>
          <w:sz w:val="24"/>
          <w:szCs w:val="24"/>
          <w:highlight w:val="none"/>
        </w:rPr>
        <w:t>考核为百分制，每</w:t>
      </w:r>
      <w:r>
        <w:rPr>
          <w:rFonts w:hint="eastAsia" w:ascii="仿宋_GB2312" w:hAnsi="仿宋_GB2312" w:eastAsia="仿宋_GB2312" w:cs="仿宋_GB2312"/>
          <w:sz w:val="24"/>
          <w:szCs w:val="24"/>
          <w:highlight w:val="none"/>
          <w:lang w:val="en-US" w:eastAsia="zh-CN"/>
        </w:rPr>
        <w:t>季度</w:t>
      </w:r>
      <w:r>
        <w:rPr>
          <w:rFonts w:hint="eastAsia" w:ascii="仿宋_GB2312" w:hAnsi="仿宋_GB2312" w:eastAsia="仿宋_GB2312" w:cs="仿宋_GB2312"/>
          <w:sz w:val="24"/>
          <w:szCs w:val="24"/>
          <w:highlight w:val="none"/>
        </w:rPr>
        <w:t>依照《</w:t>
      </w:r>
      <w:r>
        <w:rPr>
          <w:rFonts w:hint="eastAsia" w:ascii="仿宋_GB2312" w:hAnsi="仿宋_GB2312" w:eastAsia="仿宋_GB2312" w:cs="仿宋_GB2312"/>
          <w:sz w:val="24"/>
          <w:szCs w:val="24"/>
          <w:highlight w:val="none"/>
          <w:lang w:val="en-US" w:eastAsia="zh-CN"/>
        </w:rPr>
        <w:t>交通中心</w:t>
      </w:r>
      <w:r>
        <w:rPr>
          <w:rFonts w:hint="eastAsia" w:ascii="仿宋_GB2312" w:hAnsi="仿宋_GB2312" w:eastAsia="仿宋_GB2312" w:cs="仿宋_GB2312"/>
          <w:sz w:val="24"/>
          <w:szCs w:val="24"/>
          <w:highlight w:val="none"/>
        </w:rPr>
        <w:t>共享按摩旅客座椅服务质量考核细则》进行考评打分，得分</w:t>
      </w:r>
      <w:r>
        <w:rPr>
          <w:rFonts w:ascii="仿宋_GB2312" w:hAnsi="仿宋_GB2312" w:eastAsia="仿宋_GB2312" w:cs="仿宋_GB2312"/>
          <w:sz w:val="24"/>
          <w:szCs w:val="24"/>
          <w:highlight w:val="none"/>
        </w:rPr>
        <w:t>9</w:t>
      </w:r>
      <w:r>
        <w:rPr>
          <w:rFonts w:hint="eastAsia" w:ascii="仿宋_GB2312" w:hAnsi="仿宋_GB2312" w:eastAsia="仿宋_GB2312" w:cs="仿宋_GB2312"/>
          <w:sz w:val="24"/>
          <w:szCs w:val="24"/>
          <w:highlight w:val="none"/>
          <w:lang w:val="en-US" w:eastAsia="zh-CN"/>
        </w:rPr>
        <w:t>5</w:t>
      </w:r>
      <w:r>
        <w:rPr>
          <w:rFonts w:ascii="仿宋_GB2312" w:hAnsi="仿宋_GB2312" w:eastAsia="仿宋_GB2312" w:cs="仿宋_GB2312"/>
          <w:sz w:val="24"/>
          <w:szCs w:val="24"/>
          <w:highlight w:val="none"/>
        </w:rPr>
        <w:t>分（含）以上为合格</w:t>
      </w:r>
      <w:r>
        <w:rPr>
          <w:rFonts w:hint="eastAsia" w:ascii="仿宋_GB2312" w:hAnsi="仿宋_GB2312" w:eastAsia="仿宋_GB2312" w:cs="仿宋_GB2312"/>
          <w:sz w:val="24"/>
          <w:szCs w:val="24"/>
          <w:highlight w:val="none"/>
          <w:lang w:eastAsia="zh-CN"/>
        </w:rPr>
        <w:t>，</w:t>
      </w:r>
      <w:r>
        <w:rPr>
          <w:rFonts w:hint="eastAsia" w:ascii="仿宋_GB2312" w:hAnsi="宋体" w:eastAsia="仿宋_GB2312"/>
          <w:sz w:val="24"/>
          <w:highlight w:val="none"/>
          <w:lang w:val="en-US" w:eastAsia="zh-CN"/>
        </w:rPr>
        <w:t>低于95分扣500元，低于90分扣2000元，低于80分扣10000元。</w:t>
      </w:r>
    </w:p>
    <w:p>
      <w:pPr>
        <w:spacing w:line="360" w:lineRule="auto"/>
        <w:rPr>
          <w:rFonts w:ascii="仿宋_GB2312" w:hAnsi="仿宋_GB2312" w:eastAsia="仿宋_GB2312" w:cs="仿宋_GB2312"/>
          <w:b/>
          <w:sz w:val="24"/>
          <w:szCs w:val="24"/>
        </w:rPr>
      </w:pPr>
      <w:r>
        <w:rPr>
          <w:rFonts w:ascii="仿宋_GB2312" w:hAnsi="仿宋_GB2312" w:eastAsia="仿宋_GB2312" w:cs="仿宋_GB2312"/>
          <w:b/>
          <w:sz w:val="24"/>
          <w:szCs w:val="24"/>
        </w:rPr>
        <w:t xml:space="preserve">    </w:t>
      </w:r>
      <w:r>
        <w:rPr>
          <w:rFonts w:hint="eastAsia" w:ascii="仿宋_GB2312" w:hAnsi="仿宋_GB2312" w:eastAsia="仿宋_GB2312" w:cs="仿宋_GB2312"/>
          <w:b/>
          <w:sz w:val="24"/>
          <w:szCs w:val="24"/>
        </w:rPr>
        <w:t>三、</w:t>
      </w:r>
      <w:r>
        <w:rPr>
          <w:rFonts w:hint="eastAsia" w:ascii="仿宋_GB2312" w:hAnsi="仿宋_GB2312" w:eastAsia="仿宋_GB2312" w:cs="仿宋_GB2312"/>
          <w:b/>
          <w:sz w:val="24"/>
          <w:szCs w:val="24"/>
          <w:lang w:val="en-US" w:eastAsia="zh-CN"/>
        </w:rPr>
        <w:t>交通中心</w:t>
      </w:r>
      <w:r>
        <w:rPr>
          <w:rFonts w:hint="eastAsia" w:ascii="仿宋_GB2312" w:hAnsi="仿宋_GB2312" w:eastAsia="仿宋_GB2312" w:cs="仿宋_GB2312"/>
          <w:b/>
          <w:sz w:val="24"/>
          <w:szCs w:val="24"/>
        </w:rPr>
        <w:t>共享按摩旅客座椅服务质量考核细则</w:t>
      </w:r>
    </w:p>
    <w:tbl>
      <w:tblPr>
        <w:tblStyle w:val="20"/>
        <w:tblW w:w="9654" w:type="dxa"/>
        <w:jc w:val="center"/>
        <w:tblInd w:w="0" w:type="dxa"/>
        <w:tblLayout w:type="fixed"/>
        <w:tblCellMar>
          <w:top w:w="15" w:type="dxa"/>
          <w:left w:w="15" w:type="dxa"/>
          <w:bottom w:w="15" w:type="dxa"/>
          <w:right w:w="15" w:type="dxa"/>
        </w:tblCellMar>
      </w:tblPr>
      <w:tblGrid>
        <w:gridCol w:w="1368"/>
        <w:gridCol w:w="6691"/>
        <w:gridCol w:w="1595"/>
      </w:tblGrid>
      <w:tr>
        <w:tblPrEx>
          <w:tblLayout w:type="fixed"/>
          <w:tblCellMar>
            <w:top w:w="15" w:type="dxa"/>
            <w:left w:w="15" w:type="dxa"/>
            <w:bottom w:w="15" w:type="dxa"/>
            <w:right w:w="15" w:type="dxa"/>
          </w:tblCellMar>
        </w:tblPrEx>
        <w:trPr>
          <w:trHeight w:val="733" w:hRule="exac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类别分项</w:t>
            </w: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考核内容</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如未达标，</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扣分标准</w:t>
            </w:r>
          </w:p>
        </w:tc>
      </w:tr>
      <w:tr>
        <w:tblPrEx>
          <w:tblLayout w:type="fixed"/>
          <w:tblCellMar>
            <w:top w:w="15" w:type="dxa"/>
            <w:left w:w="15" w:type="dxa"/>
            <w:bottom w:w="15" w:type="dxa"/>
            <w:right w:w="15" w:type="dxa"/>
          </w:tblCellMar>
        </w:tblPrEx>
        <w:trPr>
          <w:trHeight w:val="363" w:hRule="exact"/>
          <w:jc w:val="center"/>
        </w:trPr>
        <w:tc>
          <w:tcPr>
            <w:tcW w:w="1368"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现场运营维保情况考核</w:t>
            </w: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共享按摩旅客座椅卫生情况不达标。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rPr>
              <w:t>0.1/次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共享按摩旅客座椅扫码后不能正常使用。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rPr>
              <w:t>0.2/次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共享按摩旅客座椅设备故障。</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rPr>
              <w:t>0.2/次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kern w:val="0"/>
                <w:sz w:val="22"/>
              </w:rPr>
            </w:pPr>
            <w:r>
              <w:rPr>
                <w:rFonts w:hint="eastAsia" w:ascii="仿宋_GB2312" w:hAnsi="仿宋_GB2312" w:eastAsia="仿宋_GB2312" w:cs="仿宋_GB2312"/>
                <w:sz w:val="22"/>
              </w:rPr>
              <w:t>共享按摩旅客座椅报修后未按照合同约定的时间维修或更换。</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0.</w:t>
            </w:r>
            <w:r>
              <w:rPr>
                <w:rFonts w:hint="eastAsia" w:ascii="仿宋_GB2312" w:hAnsi="仿宋_GB2312" w:eastAsia="仿宋_GB2312" w:cs="仿宋_GB2312"/>
                <w:sz w:val="22"/>
              </w:rPr>
              <w:t>3/次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服务热线在航班运行期间无人接听。</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0.</w:t>
            </w:r>
            <w:r>
              <w:rPr>
                <w:rFonts w:hint="eastAsia" w:ascii="仿宋_GB2312" w:hAnsi="仿宋_GB2312" w:eastAsia="仿宋_GB2312" w:cs="仿宋_GB2312"/>
                <w:sz w:val="22"/>
              </w:rPr>
              <w:t>3/次</w:t>
            </w:r>
          </w:p>
        </w:tc>
      </w:tr>
      <w:tr>
        <w:tblPrEx>
          <w:tblLayout w:type="fixed"/>
          <w:tblCellMar>
            <w:top w:w="15" w:type="dxa"/>
            <w:left w:w="15" w:type="dxa"/>
            <w:bottom w:w="15" w:type="dxa"/>
            <w:right w:w="15" w:type="dxa"/>
          </w:tblCellMar>
        </w:tblPrEx>
        <w:trPr>
          <w:trHeight w:val="637"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2"/>
              </w:rPr>
            </w:pPr>
            <w:r>
              <w:rPr>
                <w:rFonts w:hint="eastAsia" w:ascii="仿宋_GB2312" w:hAnsi="仿宋_GB2312" w:eastAsia="仿宋_GB2312" w:cs="仿宋_GB2312"/>
                <w:sz w:val="22"/>
              </w:rPr>
              <w:t>在共享按摩旅客座椅上存在任何</w:t>
            </w:r>
            <w:r>
              <w:rPr>
                <w:rFonts w:hint="eastAsia" w:ascii="仿宋_GB2312" w:hAnsi="宋体" w:eastAsia="仿宋_GB2312"/>
                <w:sz w:val="24"/>
              </w:rPr>
              <w:t>未经甲方或甲方广告指定合作方授权</w:t>
            </w:r>
            <w:r>
              <w:rPr>
                <w:rFonts w:hint="eastAsia" w:ascii="仿宋_GB2312" w:hAnsi="仿宋_GB2312" w:eastAsia="仿宋_GB2312" w:cs="仿宋_GB2312"/>
                <w:sz w:val="22"/>
              </w:rPr>
              <w:t>广告及产品或服务推荐、宣传类媒质。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未经甲方书面同意，擅自调整按摩椅服务项目或收费标准。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现场收集、调研旅客对产品与服务的体验感受信息。</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0.</w:t>
            </w:r>
            <w:r>
              <w:rPr>
                <w:rFonts w:hint="eastAsia" w:ascii="仿宋_GB2312" w:hAnsi="仿宋_GB2312" w:eastAsia="仿宋_GB2312" w:cs="仿宋_GB2312"/>
                <w:sz w:val="22"/>
              </w:rPr>
              <w:t>5/次</w:t>
            </w:r>
          </w:p>
        </w:tc>
      </w:tr>
      <w:tr>
        <w:tblPrEx>
          <w:tblLayout w:type="fixed"/>
          <w:tblCellMar>
            <w:top w:w="15" w:type="dxa"/>
            <w:left w:w="15" w:type="dxa"/>
            <w:bottom w:w="15" w:type="dxa"/>
            <w:right w:w="15" w:type="dxa"/>
          </w:tblCellMar>
        </w:tblPrEx>
        <w:trPr>
          <w:trHeight w:val="568"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2"/>
              </w:rPr>
            </w:pPr>
            <w:r>
              <w:rPr>
                <w:rFonts w:hint="eastAsia" w:ascii="仿宋_GB2312" w:hAnsi="仿宋_GB2312" w:eastAsia="仿宋_GB2312" w:cs="仿宋_GB2312"/>
                <w:sz w:val="22"/>
              </w:rPr>
              <w:t>在现场安排人员，用于推广、宣传共享按摩旅客座椅及其相关产品与服务。</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34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kern w:val="0"/>
                <w:sz w:val="22"/>
              </w:rPr>
            </w:pPr>
            <w:r>
              <w:rPr>
                <w:rFonts w:hint="eastAsia" w:ascii="仿宋_GB2312" w:hAnsi="仿宋_GB2312" w:eastAsia="仿宋_GB2312" w:cs="仿宋_GB2312"/>
                <w:kern w:val="0"/>
                <w:sz w:val="22"/>
              </w:rPr>
              <w:t>乙方员工没有</w:t>
            </w:r>
            <w:r>
              <w:rPr>
                <w:rFonts w:hint="eastAsia" w:ascii="仿宋_GB2312" w:hAnsi="仿宋_GB2312" w:eastAsia="仿宋_GB2312" w:cs="仿宋_GB2312"/>
                <w:sz w:val="22"/>
              </w:rPr>
              <w:t>履行首问责任制，礼貌对待旅客，有问必答。</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-0.</w:t>
            </w:r>
            <w:r>
              <w:rPr>
                <w:rFonts w:hint="eastAsia" w:ascii="仿宋_GB2312" w:hAnsi="仿宋_GB2312" w:eastAsia="仿宋_GB2312" w:cs="仿宋_GB2312"/>
                <w:sz w:val="22"/>
              </w:rPr>
              <w:t>2/次</w:t>
            </w:r>
          </w:p>
        </w:tc>
      </w:tr>
      <w:tr>
        <w:tblPrEx>
          <w:tblLayout w:type="fixed"/>
          <w:tblCellMar>
            <w:top w:w="15" w:type="dxa"/>
            <w:left w:w="15" w:type="dxa"/>
            <w:bottom w:w="15" w:type="dxa"/>
            <w:right w:w="15" w:type="dxa"/>
          </w:tblCellMar>
        </w:tblPrEx>
        <w:trPr>
          <w:trHeight w:val="34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kern w:val="0"/>
                <w:sz w:val="22"/>
              </w:rPr>
            </w:pPr>
            <w:r>
              <w:rPr>
                <w:rFonts w:hint="eastAsia" w:ascii="仿宋_GB2312" w:hAnsi="仿宋_GB2312" w:eastAsia="仿宋_GB2312" w:cs="仿宋_GB2312"/>
                <w:sz w:val="22"/>
              </w:rPr>
              <w:t>乙方现场维保人员未定时对服务区域进行巡查。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3</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433" w:hRule="exact"/>
          <w:jc w:val="center"/>
        </w:trPr>
        <w:tc>
          <w:tcPr>
            <w:tcW w:w="1368"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kern w:val="0"/>
                <w:sz w:val="22"/>
              </w:rPr>
              <w:t>公司管理情况考核</w:t>
            </w: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未按合同要求进行台账管理，未及时向甲方报送台账。</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-2/次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未按合同规定对员工进行安全、服务等培训。</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经调查属实的有效投诉，根据影响程度不同扣分。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-2</w:t>
            </w: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事件处理不及时产生其他影响的，根据影响程度不同扣分。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-2</w:t>
            </w:r>
            <w:r>
              <w:rPr>
                <w:rFonts w:hint="eastAsia" w:ascii="仿宋_GB2312" w:hAnsi="仿宋_GB2312" w:eastAsia="仿宋_GB2312" w:cs="仿宋_GB2312"/>
                <w:sz w:val="22"/>
              </w:rPr>
              <w:t>∽</w:t>
            </w:r>
            <w:r>
              <w:rPr>
                <w:rFonts w:ascii="仿宋_GB2312" w:hAnsi="仿宋_GB2312" w:eastAsia="仿宋_GB2312" w:cs="仿宋_GB2312"/>
                <w:sz w:val="22"/>
              </w:rPr>
              <w:t>-</w:t>
            </w: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460"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机场公司、新闻媒体等点名批评的，根据影响程度不同扣分。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-5</w:t>
            </w:r>
            <w:r>
              <w:rPr>
                <w:rFonts w:hint="eastAsia" w:ascii="仿宋_GB2312" w:hAnsi="仿宋_GB2312" w:eastAsia="仿宋_GB2312" w:cs="仿宋_GB2312"/>
                <w:sz w:val="22"/>
              </w:rPr>
              <w:t>∽-20/次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员工有私拿旅客遗留物品、打架、偷窃等违反综合治理指标的行为。</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10</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441"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共享按摩旅客座椅因设备原因发生旅客或员工轻微伤害的。</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-10/次</w:t>
            </w:r>
          </w:p>
        </w:tc>
      </w:tr>
      <w:tr>
        <w:tblPrEx>
          <w:tblLayout w:type="fixed"/>
          <w:tblCellMar>
            <w:top w:w="15" w:type="dxa"/>
            <w:left w:w="15" w:type="dxa"/>
            <w:bottom w:w="15" w:type="dxa"/>
            <w:right w:w="15" w:type="dxa"/>
          </w:tblCellMar>
        </w:tblPrEx>
        <w:trPr>
          <w:trHeight w:val="43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员工违规使用大功率电器。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-5/次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未按合同规定时间提交财务报表。</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ascii="仿宋_GB2312" w:hAnsi="仿宋_GB2312" w:eastAsia="仿宋_GB2312" w:cs="仿宋_GB2312"/>
                <w:sz w:val="22"/>
              </w:rPr>
              <w:t>-</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未按合同规定时间向甲方转入收益。</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/次</w:t>
            </w:r>
          </w:p>
        </w:tc>
      </w:tr>
      <w:tr>
        <w:tblPrEx>
          <w:tblLayout w:type="fixed"/>
          <w:tblCellMar>
            <w:top w:w="15" w:type="dxa"/>
            <w:left w:w="15" w:type="dxa"/>
            <w:bottom w:w="15" w:type="dxa"/>
            <w:right w:w="15" w:type="dxa"/>
          </w:tblCellMar>
        </w:tblPrEx>
        <w:trPr>
          <w:trHeight w:val="363" w:hRule="exact"/>
          <w:jc w:val="center"/>
        </w:trPr>
        <w:tc>
          <w:tcPr>
            <w:tcW w:w="1368" w:type="dxa"/>
            <w:vMerge w:val="continue"/>
            <w:tcBorders>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p>
        </w:tc>
        <w:tc>
          <w:tcPr>
            <w:tcW w:w="66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获得表扬信、锦旗等。</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+0.2/次，最高+1</w:t>
            </w:r>
          </w:p>
        </w:tc>
      </w:tr>
      <w:tr>
        <w:tblPrEx>
          <w:tblLayout w:type="fixed"/>
          <w:tblCellMar>
            <w:top w:w="15" w:type="dxa"/>
            <w:left w:w="15" w:type="dxa"/>
            <w:bottom w:w="15" w:type="dxa"/>
            <w:right w:w="15" w:type="dxa"/>
          </w:tblCellMar>
        </w:tblPrEx>
        <w:trPr>
          <w:trHeight w:val="488" w:hRule="exact"/>
          <w:jc w:val="center"/>
        </w:trPr>
        <w:tc>
          <w:tcPr>
            <w:tcW w:w="136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2"/>
              </w:rPr>
            </w:pPr>
          </w:p>
        </w:tc>
        <w:tc>
          <w:tcPr>
            <w:tcW w:w="6691" w:type="dxa"/>
            <w:tcBorders>
              <w:top w:val="single" w:color="000000" w:sz="4" w:space="0"/>
              <w:left w:val="single" w:color="000000" w:sz="4" w:space="0"/>
              <w:right w:val="single" w:color="000000" w:sz="4" w:space="0"/>
            </w:tcBorders>
            <w:shd w:val="clear" w:color="auto" w:fill="auto"/>
            <w:vAlign w:val="center"/>
          </w:tcPr>
          <w:p>
            <w:pPr>
              <w:spacing w:line="360" w:lineRule="auto"/>
              <w:rPr>
                <w:rFonts w:ascii="仿宋_GB2312" w:hAnsi="仿宋_GB2312" w:eastAsia="仿宋_GB2312" w:cs="仿宋_GB2312"/>
                <w:sz w:val="22"/>
              </w:rPr>
            </w:pPr>
            <w:r>
              <w:rPr>
                <w:rFonts w:hint="eastAsia" w:ascii="仿宋_GB2312" w:hAnsi="仿宋_GB2312" w:eastAsia="仿宋_GB2312" w:cs="仿宋_GB2312"/>
                <w:sz w:val="22"/>
              </w:rPr>
              <w:t>重大会议点名表扬、新闻媒体表扬等。</w:t>
            </w:r>
          </w:p>
        </w:tc>
        <w:tc>
          <w:tcPr>
            <w:tcW w:w="1595" w:type="dxa"/>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sz w:val="22"/>
              </w:rPr>
            </w:pPr>
            <w:r>
              <w:rPr>
                <w:rFonts w:hint="eastAsia" w:ascii="仿宋_GB2312" w:hAnsi="仿宋_GB2312" w:eastAsia="仿宋_GB2312" w:cs="仿宋_GB2312"/>
                <w:sz w:val="22"/>
              </w:rPr>
              <w:t>+1/次，最高+2</w:t>
            </w:r>
          </w:p>
        </w:tc>
      </w:tr>
    </w:tbl>
    <w:p>
      <w:pPr>
        <w:widowControl/>
        <w:spacing w:line="240" w:lineRule="atLeas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widowControl/>
        <w:spacing w:line="240" w:lineRule="atLeast"/>
        <w:ind w:left="448" w:hanging="448"/>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、乙方清楚知悉并同意上述考核细则。甲方每</w:t>
      </w:r>
      <w:r>
        <w:rPr>
          <w:rFonts w:hint="eastAsia" w:ascii="仿宋_GB2312" w:hAnsi="仿宋_GB2312" w:eastAsia="仿宋_GB2312" w:cs="仿宋_GB2312"/>
          <w:kern w:val="0"/>
          <w:sz w:val="24"/>
          <w:szCs w:val="24"/>
          <w:lang w:val="en-US" w:eastAsia="zh-CN"/>
        </w:rPr>
        <w:t>季度</w:t>
      </w:r>
      <w:r>
        <w:rPr>
          <w:rFonts w:hint="eastAsia" w:ascii="仿宋_GB2312" w:hAnsi="仿宋_GB2312" w:eastAsia="仿宋_GB2312" w:cs="仿宋_GB2312"/>
          <w:kern w:val="0"/>
          <w:sz w:val="24"/>
          <w:szCs w:val="24"/>
        </w:rPr>
        <w:t>根据该考核细则对乙方进行考核，乙方需无条件服从；</w:t>
      </w:r>
    </w:p>
    <w:p>
      <w:pPr>
        <w:widowControl/>
        <w:spacing w:line="240" w:lineRule="atLeast"/>
        <w:ind w:left="448" w:hanging="448"/>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、上述考核细则的条款增减及最终解释权归甲方。</w:t>
      </w:r>
    </w:p>
    <w:p>
      <w:pPr>
        <w:spacing w:line="360" w:lineRule="auto"/>
        <w:rPr>
          <w:rFonts w:ascii="仿宋_GB2312" w:hAnsi="仿宋_GB2312" w:eastAsia="仿宋_GB2312" w:cs="仿宋_GB2312"/>
          <w:sz w:val="24"/>
          <w:szCs w:val="24"/>
        </w:rPr>
      </w:pPr>
    </w:p>
    <w:p>
      <w:pPr>
        <w:spacing w:line="360" w:lineRule="auto"/>
        <w:rPr>
          <w:rFonts w:ascii="仿宋_GB2312" w:hAnsi="宋体" w:eastAsia="仿宋_GB2312"/>
          <w:b/>
          <w:sz w:val="24"/>
        </w:rPr>
      </w:pPr>
      <w:r>
        <w:rPr>
          <w:rFonts w:ascii="仿宋_GB2312" w:hAnsi="宋体" w:eastAsia="仿宋_GB2312"/>
          <w:sz w:val="24"/>
        </w:rPr>
        <w:br w:type="page"/>
      </w:r>
    </w:p>
    <w:p>
      <w:pPr>
        <w:spacing w:line="360" w:lineRule="auto"/>
        <w:rPr>
          <w:rFonts w:ascii="仿宋_GB2312" w:hAnsi="宋体" w:eastAsia="仿宋_GB2312"/>
          <w:b/>
          <w:sz w:val="24"/>
        </w:rPr>
      </w:pPr>
      <w:r>
        <w:rPr>
          <w:rFonts w:hint="eastAsia" w:ascii="仿宋_GB2312" w:hAnsi="宋体" w:eastAsia="仿宋_GB2312"/>
          <w:b/>
          <w:sz w:val="24"/>
        </w:rPr>
        <w:t>附件四 水电设施设备服务收费标准</w:t>
      </w:r>
    </w:p>
    <w:p>
      <w:pPr>
        <w:spacing w:line="360" w:lineRule="auto"/>
        <w:ind w:left="2"/>
        <w:jc w:val="center"/>
        <w:rPr>
          <w:rFonts w:hint="eastAsia" w:ascii="仿宋_GB2312" w:hAnsi="宋体" w:eastAsia="仿宋_GB2312"/>
          <w:sz w:val="24"/>
          <w:lang w:eastAsia="zh-CN"/>
        </w:rPr>
      </w:pPr>
      <w:r>
        <w:rPr>
          <w:rFonts w:hint="eastAsia" w:ascii="仿宋_GB2312" w:hAnsi="宋体" w:eastAsia="仿宋_GB2312"/>
          <w:sz w:val="24"/>
          <w:lang w:eastAsia="zh-CN"/>
        </w:rPr>
        <w:t>水电设施设备服务收费标准</w:t>
      </w:r>
    </w:p>
    <w:p>
      <w:pPr>
        <w:spacing w:line="360" w:lineRule="auto"/>
        <w:ind w:left="2"/>
        <w:outlineLvl w:val="0"/>
        <w:rPr>
          <w:rFonts w:ascii="仿宋_GB2312" w:hAnsi="宋体" w:eastAsia="仿宋_GB2312"/>
          <w:sz w:val="24"/>
        </w:rPr>
      </w:pPr>
    </w:p>
    <w:p>
      <w:pPr>
        <w:spacing w:line="360" w:lineRule="auto"/>
        <w:ind w:left="2"/>
        <w:outlineLvl w:val="0"/>
        <w:rPr>
          <w:rFonts w:ascii="仿宋_GB2312" w:hAnsi="宋体" w:eastAsia="仿宋_GB2312"/>
          <w:sz w:val="24"/>
          <w:highlight w:val="none"/>
        </w:rPr>
      </w:pPr>
      <w:r>
        <w:rPr>
          <w:rFonts w:hint="eastAsia" w:ascii="仿宋_GB2312" w:hAnsi="宋体" w:eastAsia="仿宋_GB2312"/>
          <w:sz w:val="24"/>
        </w:rPr>
        <w:t xml:space="preserve">  </w:t>
      </w:r>
      <w:r>
        <w:rPr>
          <w:rFonts w:hint="eastAsia" w:ascii="仿宋_GB2312" w:hAnsi="宋体" w:eastAsia="仿宋_GB2312"/>
          <w:sz w:val="24"/>
          <w:highlight w:val="none"/>
        </w:rPr>
        <w:t xml:space="preserve"> 1.电费按照权限部门制定的非居民生活用水用电收费政策执行，同步调整。</w:t>
      </w:r>
    </w:p>
    <w:p>
      <w:pPr>
        <w:spacing w:line="360" w:lineRule="auto"/>
        <w:rPr>
          <w:rFonts w:hint="eastAsia" w:ascii="仿宋_GB2312" w:hAnsi="宋体" w:eastAsia="仿宋_GB2312"/>
          <w:sz w:val="24"/>
          <w:highlight w:val="none"/>
        </w:rPr>
      </w:pPr>
      <w:r>
        <w:rPr>
          <w:rFonts w:hint="eastAsia" w:ascii="仿宋_GB2312" w:hAnsi="宋体" w:eastAsia="仿宋_GB2312"/>
          <w:sz w:val="24"/>
          <w:highlight w:val="none"/>
          <w:lang w:val="en-US" w:eastAsia="zh-CN"/>
        </w:rPr>
        <w:t xml:space="preserve">   </w:t>
      </w:r>
      <w:r>
        <w:rPr>
          <w:rFonts w:hint="eastAsia" w:ascii="仿宋_GB2312" w:hAnsi="宋体" w:eastAsia="仿宋_GB2312"/>
          <w:sz w:val="24"/>
          <w:highlight w:val="none"/>
        </w:rPr>
        <w:t>2.驻场服务单位需在电力部门收费基础上按供电设施服务费单价（含13%增值税） 0.28</w:t>
      </w:r>
      <w:r>
        <w:rPr>
          <w:rFonts w:hint="eastAsia" w:ascii="仿宋_GB2312" w:hAnsi="宋体" w:eastAsia="仿宋_GB2312"/>
          <w:sz w:val="24"/>
          <w:highlight w:val="none"/>
          <w:lang w:val="en-US" w:eastAsia="zh-CN"/>
        </w:rPr>
        <w:t>元一度收费</w:t>
      </w:r>
      <w:r>
        <w:rPr>
          <w:rFonts w:hint="eastAsia" w:ascii="仿宋_GB2312" w:hAnsi="宋体" w:eastAsia="仿宋_GB2312"/>
          <w:sz w:val="24"/>
          <w:highlight w:val="none"/>
        </w:rPr>
        <w:t>。</w:t>
      </w:r>
    </w:p>
    <w:p>
      <w:pPr>
        <w:spacing w:line="360" w:lineRule="auto"/>
        <w:ind w:left="2"/>
        <w:outlineLvl w:val="0"/>
        <w:rPr>
          <w:rFonts w:ascii="仿宋_GB2312" w:hAnsi="宋体" w:eastAsia="仿宋_GB2312"/>
          <w:sz w:val="24"/>
        </w:rPr>
      </w:pPr>
      <w:r>
        <w:rPr>
          <w:rFonts w:hint="eastAsia" w:ascii="仿宋_GB2312" w:hAnsi="宋体" w:eastAsia="仿宋_GB2312"/>
          <w:sz w:val="24"/>
        </w:rPr>
        <w:br w:type="page"/>
      </w:r>
    </w:p>
    <w:p>
      <w:pPr>
        <w:spacing w:line="360" w:lineRule="auto"/>
        <w:rPr>
          <w:rFonts w:ascii="仿宋_GB2312" w:hAnsi="宋体" w:eastAsia="仿宋_GB2312"/>
          <w:sz w:val="24"/>
        </w:rPr>
      </w:pPr>
      <w:r>
        <w:rPr>
          <w:rFonts w:hint="eastAsia" w:ascii="仿宋_GB2312" w:hAnsi="宋体" w:eastAsia="仿宋_GB2312"/>
          <w:b/>
          <w:sz w:val="24"/>
        </w:rPr>
        <w:t>附件五 保密协议书</w:t>
      </w:r>
    </w:p>
    <w:p>
      <w:pPr>
        <w:spacing w:line="360" w:lineRule="auto"/>
        <w:ind w:left="449" w:hanging="448" w:hangingChars="187"/>
        <w:jc w:val="center"/>
        <w:rPr>
          <w:rFonts w:ascii="仿宋_GB2312" w:hAnsi="宋体" w:eastAsia="仿宋_GB2312"/>
          <w:sz w:val="24"/>
        </w:rPr>
      </w:pPr>
      <w:r>
        <w:rPr>
          <w:rFonts w:hint="eastAsia" w:ascii="仿宋_GB2312" w:hAnsi="宋体" w:eastAsia="仿宋_GB2312"/>
          <w:sz w:val="24"/>
        </w:rPr>
        <w:t>保密协议书</w:t>
      </w: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甲方：杭州萧山国际机场有限公司</w:t>
      </w: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乙方：</w:t>
      </w:r>
      <w:r>
        <w:rPr>
          <w:rFonts w:ascii="仿宋_GB2312" w:hAnsi="宋体" w:eastAsia="仿宋_GB2312"/>
          <w:sz w:val="24"/>
        </w:rPr>
        <w:t xml:space="preserve"> </w:t>
      </w:r>
    </w:p>
    <w:p>
      <w:pPr>
        <w:spacing w:line="360" w:lineRule="auto"/>
        <w:ind w:left="449" w:hanging="448" w:hangingChars="187"/>
        <w:rPr>
          <w:rFonts w:ascii="仿宋_GB2312" w:hAnsi="宋体" w:eastAsia="仿宋_GB2312"/>
          <w:sz w:val="24"/>
        </w:rPr>
      </w:pPr>
    </w:p>
    <w:p>
      <w:pPr>
        <w:spacing w:line="360" w:lineRule="auto"/>
        <w:ind w:left="2"/>
        <w:rPr>
          <w:rFonts w:ascii="仿宋_GB2312" w:hAnsi="宋体" w:eastAsia="仿宋_GB2312"/>
          <w:sz w:val="24"/>
        </w:rPr>
      </w:pPr>
      <w:r>
        <w:rPr>
          <w:rFonts w:hint="eastAsia" w:ascii="仿宋_GB2312" w:hAnsi="宋体" w:eastAsia="仿宋_GB2312"/>
          <w:sz w:val="24"/>
        </w:rPr>
        <w:t xml:space="preserve">    鉴于双方正在进行《杭州萧山国际机场</w:t>
      </w:r>
      <w:r>
        <w:rPr>
          <w:rFonts w:hint="eastAsia" w:ascii="仿宋_GB2312" w:hAnsi="宋体" w:eastAsia="仿宋_GB2312"/>
          <w:sz w:val="24"/>
          <w:lang w:val="en-US" w:eastAsia="zh-CN"/>
        </w:rPr>
        <w:t>交通中心</w:t>
      </w:r>
      <w:r>
        <w:rPr>
          <w:rFonts w:hint="eastAsia" w:ascii="仿宋_GB2312" w:hAnsi="宋体" w:eastAsia="仿宋_GB2312"/>
          <w:sz w:val="24"/>
        </w:rPr>
        <w:t>共享</w:t>
      </w:r>
      <w:r>
        <w:rPr>
          <w:rFonts w:hint="eastAsia" w:ascii="仿宋_GB2312" w:hAnsi="宋体" w:eastAsia="仿宋_GB2312"/>
          <w:sz w:val="24"/>
          <w:lang w:eastAsia="zh-CN"/>
        </w:rPr>
        <w:t>按摩旅客座椅服务项目（重新招标）</w:t>
      </w:r>
      <w:r>
        <w:rPr>
          <w:rFonts w:hint="eastAsia" w:ascii="仿宋_GB2312" w:hAnsi="宋体" w:eastAsia="仿宋_GB2312"/>
          <w:sz w:val="24"/>
        </w:rPr>
        <w:t>》；鉴于双方就该项目的实施以及合作过程中，向对方提供有关保密信息，且该保密信息属提供方合法所有；鉴于双方均希望对本协议所述保密信息予以有效保护。同意确实遵守下列保密条款，以维护双方之权益：</w:t>
      </w:r>
    </w:p>
    <w:p>
      <w:pPr>
        <w:spacing w:line="360" w:lineRule="auto"/>
        <w:ind w:left="2"/>
        <w:rPr>
          <w:rFonts w:ascii="仿宋_GB2312" w:hAnsi="宋体" w:eastAsia="仿宋_GB2312"/>
          <w:sz w:val="24"/>
        </w:rPr>
      </w:pPr>
      <w:r>
        <w:rPr>
          <w:rFonts w:hint="eastAsia" w:ascii="仿宋_GB2312" w:hAnsi="宋体" w:eastAsia="仿宋_GB2312"/>
          <w:sz w:val="24"/>
        </w:rPr>
        <w:t xml:space="preserve">    1、双方同意，保护双方于规划、协商、签约、执行双方间合作计划，以书面、口头、电子传输，或其他任何方法所揭露之各种机密信息之秘密。</w:t>
      </w:r>
    </w:p>
    <w:p>
      <w:pPr>
        <w:spacing w:line="360" w:lineRule="auto"/>
        <w:ind w:left="2" w:firstLine="566" w:firstLineChars="236"/>
        <w:rPr>
          <w:rFonts w:ascii="仿宋_GB2312" w:hAnsi="宋体" w:eastAsia="仿宋_GB2312"/>
          <w:sz w:val="24"/>
        </w:rPr>
      </w:pPr>
      <w:r>
        <w:rPr>
          <w:rFonts w:hint="eastAsia" w:ascii="仿宋_GB2312" w:hAnsi="宋体" w:eastAsia="仿宋_GB2312"/>
          <w:sz w:val="24"/>
        </w:rPr>
        <w:t>2、本协议书所称之机密信息，系指一方于洽商、订约、履行双方间合作过程中，向他方所揭露之各类信息，包括但不限于业务数据、顾客数据、图纸资料、公司政策与发展策略、商业模式等有关之信息。</w:t>
      </w:r>
    </w:p>
    <w:p>
      <w:pPr>
        <w:spacing w:line="360" w:lineRule="auto"/>
        <w:ind w:left="447" w:leftChars="213"/>
        <w:rPr>
          <w:rFonts w:ascii="仿宋_GB2312" w:hAnsi="宋体" w:eastAsia="仿宋_GB2312"/>
          <w:sz w:val="24"/>
        </w:rPr>
      </w:pPr>
      <w:r>
        <w:rPr>
          <w:rFonts w:hint="eastAsia" w:ascii="仿宋_GB2312" w:hAnsi="宋体" w:eastAsia="仿宋_GB2312"/>
          <w:sz w:val="24"/>
        </w:rPr>
        <w:t>但下列信息非本协议书所称之机密信息：</w:t>
      </w:r>
    </w:p>
    <w:p>
      <w:pPr>
        <w:tabs>
          <w:tab w:val="left" w:pos="0"/>
        </w:tabs>
        <w:spacing w:line="360" w:lineRule="auto"/>
        <w:ind w:firstLine="446" w:firstLineChars="186"/>
        <w:rPr>
          <w:rFonts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1</w:t>
      </w:r>
      <w:r>
        <w:rPr>
          <w:rFonts w:hint="eastAsia" w:ascii="仿宋_GB2312" w:hAnsi="宋体" w:eastAsia="仿宋_GB2312"/>
          <w:sz w:val="24"/>
          <w:lang w:eastAsia="zh-CN"/>
        </w:rPr>
        <w:t>）</w:t>
      </w:r>
      <w:r>
        <w:rPr>
          <w:rFonts w:hint="eastAsia" w:ascii="仿宋_GB2312" w:hAnsi="宋体" w:eastAsia="仿宋_GB2312"/>
          <w:sz w:val="24"/>
        </w:rPr>
        <w:t>于本协议书生效日即为公众所周知，或于本协议书生效后，非因可归责于本协议书双方之事由，而为公众所周知者；</w:t>
      </w:r>
    </w:p>
    <w:p>
      <w:pPr>
        <w:tabs>
          <w:tab w:val="left" w:pos="0"/>
        </w:tabs>
        <w:spacing w:line="360" w:lineRule="auto"/>
        <w:ind w:firstLine="446" w:firstLineChars="186"/>
        <w:rPr>
          <w:rFonts w:hint="eastAsia"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w:t>
      </w:r>
      <w:r>
        <w:rPr>
          <w:rFonts w:hint="eastAsia" w:ascii="仿宋_GB2312" w:hAnsi="宋体" w:eastAsia="仿宋_GB2312"/>
          <w:sz w:val="24"/>
        </w:rPr>
        <w:t>一方于他方揭露前，即已以合法方式知悉者。但以能提出有力之证据加以证明时为限；</w:t>
      </w:r>
    </w:p>
    <w:p>
      <w:pPr>
        <w:numPr>
          <w:ilvl w:val="0"/>
          <w:numId w:val="4"/>
        </w:numPr>
        <w:tabs>
          <w:tab w:val="left" w:pos="0"/>
        </w:tabs>
        <w:spacing w:line="360" w:lineRule="auto"/>
        <w:ind w:left="0" w:leftChars="0" w:firstLine="446" w:firstLineChars="186"/>
        <w:rPr>
          <w:rFonts w:hint="eastAsia" w:ascii="仿宋_GB2312" w:hAnsi="宋体" w:eastAsia="仿宋_GB2312"/>
          <w:sz w:val="24"/>
        </w:rPr>
      </w:pPr>
      <w:r>
        <w:rPr>
          <w:rFonts w:hint="eastAsia" w:ascii="仿宋_GB2312" w:hAnsi="宋体" w:eastAsia="仿宋_GB2312"/>
          <w:sz w:val="24"/>
        </w:rPr>
        <w:t>收受方于未利用任何机密信息之情形下，所独力发展者；</w:t>
      </w:r>
    </w:p>
    <w:p>
      <w:pPr>
        <w:tabs>
          <w:tab w:val="left" w:pos="0"/>
        </w:tabs>
        <w:spacing w:line="360" w:lineRule="auto"/>
        <w:ind w:left="0" w:leftChars="0" w:firstLine="446" w:firstLineChars="186"/>
        <w:rPr>
          <w:rFonts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4</w:t>
      </w:r>
      <w:r>
        <w:rPr>
          <w:rFonts w:hint="eastAsia" w:ascii="仿宋_GB2312" w:hAnsi="宋体" w:eastAsia="仿宋_GB2312"/>
          <w:sz w:val="24"/>
          <w:lang w:eastAsia="zh-CN"/>
        </w:rPr>
        <w:t>）</w:t>
      </w:r>
      <w:r>
        <w:rPr>
          <w:rFonts w:hint="eastAsia" w:ascii="仿宋_GB2312" w:hAnsi="宋体" w:eastAsia="仿宋_GB2312"/>
          <w:sz w:val="24"/>
        </w:rPr>
        <w:t>收受方自依法有权移转或揭露此等信息，且对揭露方不负保密义务之第三人处取得者。</w:t>
      </w:r>
    </w:p>
    <w:p>
      <w:pPr>
        <w:spacing w:line="360" w:lineRule="auto"/>
        <w:ind w:left="2" w:firstLine="566" w:firstLineChars="236"/>
        <w:rPr>
          <w:rFonts w:ascii="仿宋_GB2312" w:hAnsi="宋体" w:eastAsia="仿宋_GB2312"/>
          <w:sz w:val="24"/>
        </w:rPr>
      </w:pPr>
      <w:r>
        <w:rPr>
          <w:rFonts w:hint="eastAsia" w:ascii="仿宋_GB2312" w:hAnsi="宋体" w:eastAsia="仿宋_GB2312"/>
          <w:sz w:val="24"/>
        </w:rPr>
        <w:t>3、双方同意，尽最大之努力，保守双方各种机密信息之秘密，包括但不限于采取下列措施：</w:t>
      </w:r>
    </w:p>
    <w:p>
      <w:pPr>
        <w:spacing w:line="360" w:lineRule="auto"/>
        <w:ind w:left="2" w:firstLine="422" w:firstLineChars="176"/>
        <w:rPr>
          <w:rFonts w:ascii="仿宋_GB2312" w:hAnsi="宋体" w:eastAsia="仿宋_GB2312"/>
          <w:sz w:val="24"/>
        </w:rPr>
      </w:pPr>
      <w:r>
        <w:rPr>
          <w:rFonts w:hint="eastAsia" w:ascii="仿宋_GB2312" w:hAnsi="宋体" w:eastAsia="仿宋_GB2312"/>
          <w:sz w:val="24"/>
        </w:rPr>
        <w:t>(1)非经一方书面同意，不得向公众或第三方揭露甲方所提供的机密信息。但因法院命令所为之揭露，不在此限。</w:t>
      </w:r>
    </w:p>
    <w:p>
      <w:pPr>
        <w:spacing w:line="360" w:lineRule="auto"/>
        <w:ind w:firstLine="240" w:firstLineChars="100"/>
        <w:rPr>
          <w:rFonts w:ascii="仿宋_GB2312" w:hAnsi="宋体" w:eastAsia="仿宋_GB2312"/>
          <w:sz w:val="24"/>
        </w:rPr>
      </w:pPr>
      <w:r>
        <w:rPr>
          <w:rFonts w:hint="eastAsia" w:ascii="仿宋_GB2312" w:hAnsi="宋体" w:eastAsia="仿宋_GB2312"/>
          <w:sz w:val="24"/>
        </w:rPr>
        <w:t xml:space="preserve"> (2)非因达成本项目的之必要，不得向各自受雇人、使用人或代表人揭露对方所提供之机密信息。若为达成本项目的之必要，而向己方受雇人、使用人或代表人揭露时，须采取适当之措施，要求其得知机密信息之人确实遵守此保密协议书，以防止不注意或未经授权之揭露。</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 xml:space="preserve"> (3)依一方之请求，对方应与其受雇人及使用人签订书面保密契约以保守机密信息之秘密。</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 xml:space="preserve"> (4)一方于机密信息泄漏、被发表或散布时，应尽其努力去阻止进一步之发表或散布，并迅速通知对方。</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若一方已尽善良管理人之注意保护机密信息之职责，并采取上述措施；且机密信息之泄漏、发表或散布非因其故意或重大过失所致者，则其对信息之不慎发表或散布不需负责。</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4、一方同意，非为评估、规划或执行双方合作事宜之必要，不得为自己或第三人之利益，使用对方所揭露之机密信息。但取得对方书面同意者，不在此限。</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5、双方充分了解并同意，机密信息揭露后，其所有权、著作权、专利权、营业秘密、技术秘诀或其他知识产权等相关权利，仍属原所有人所专有，对方不因此取得任何授权或其他法律上之权利。</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6、本协议书自签署日起生效。协议终止不影响双方当事人于终止生效日前，依本协议书所应负担之责任及义务。双方当事人于终止协议后三年内，仍应持续遵守本协议书之规定，保护机密信息安全。当事人于收受终止本协议书之通知或收受他方之书面请求时，应立即停止使用机密信息，并于三日内将他方所交付之机密信息返还。</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7、在任何时候，只要收到一方的书面要求，对方应立即归还全部商业秘密资料和文件，包含该商业秘密资料的媒体及其任何或全部复印件或摘要。如该资料属于不能归还的形式、或已经复制或转录到其他资料或载体中，则应删除。</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8、本协议受中国法律管辖并按照中国的法律进行解释。由于本协议的履行或解释而产生的或与之有关的任何争议，如双方无法协商解决，</w:t>
      </w:r>
      <w:r>
        <w:rPr>
          <w:rFonts w:hint="eastAsia" w:ascii="仿宋_GB2312" w:hAnsi="宋体" w:eastAsia="仿宋_GB2312"/>
          <w:sz w:val="24"/>
          <w:lang w:val="en-US" w:eastAsia="zh-CN"/>
        </w:rPr>
        <w:t>甲方住所地</w:t>
      </w:r>
      <w:r>
        <w:rPr>
          <w:rFonts w:hint="eastAsia" w:ascii="仿宋_GB2312" w:hAnsi="宋体" w:eastAsia="仿宋_GB2312"/>
          <w:sz w:val="24"/>
        </w:rPr>
        <w:t>人民法院诉讼解决</w:t>
      </w:r>
      <w:r>
        <w:rPr>
          <w:rFonts w:hint="eastAsia" w:ascii="仿宋_GB2312" w:hAnsi="宋体" w:eastAsia="仿宋_GB2312"/>
          <w:sz w:val="24"/>
          <w:lang w:eastAsia="zh-CN"/>
        </w:rPr>
        <w:t>。</w:t>
      </w:r>
    </w:p>
    <w:p>
      <w:pPr>
        <w:spacing w:line="360" w:lineRule="auto"/>
        <w:ind w:firstLine="422" w:firstLineChars="176"/>
        <w:rPr>
          <w:rFonts w:ascii="仿宋_GB2312" w:hAnsi="宋体" w:eastAsia="仿宋_GB2312"/>
          <w:sz w:val="24"/>
        </w:rPr>
      </w:pPr>
      <w:r>
        <w:rPr>
          <w:rFonts w:hint="eastAsia" w:ascii="仿宋_GB2312" w:hAnsi="宋体" w:eastAsia="仿宋_GB2312"/>
          <w:sz w:val="24"/>
        </w:rPr>
        <w:t>9、本协议书非经双方书面同意，不得修改。</w:t>
      </w:r>
    </w:p>
    <w:p>
      <w:pPr>
        <w:spacing w:line="360" w:lineRule="auto"/>
        <w:ind w:left="2" w:firstLine="422" w:firstLineChars="176"/>
        <w:rPr>
          <w:rFonts w:ascii="仿宋_GB2312" w:hAnsi="宋体" w:eastAsia="仿宋_GB2312"/>
          <w:sz w:val="24"/>
        </w:rPr>
      </w:pPr>
    </w:p>
    <w:p>
      <w:pPr>
        <w:spacing w:line="360" w:lineRule="auto"/>
        <w:ind w:left="449" w:hanging="448" w:hangingChars="187"/>
        <w:rPr>
          <w:rFonts w:ascii="仿宋_GB2312" w:hAnsi="宋体" w:eastAsia="仿宋_GB2312"/>
          <w:sz w:val="24"/>
        </w:rPr>
      </w:pPr>
      <w:r>
        <w:rPr>
          <w:rFonts w:hint="eastAsia" w:ascii="仿宋_GB2312" w:hAnsi="宋体" w:eastAsia="仿宋_GB2312"/>
          <w:sz w:val="24"/>
        </w:rPr>
        <w:t xml:space="preserve">   甲方（签章）：                  乙方（签章）：</w:t>
      </w: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p>
    <w:p>
      <w:pPr>
        <w:spacing w:line="360" w:lineRule="auto"/>
        <w:ind w:left="449" w:hanging="448" w:hangingChars="187"/>
        <w:rPr>
          <w:rFonts w:ascii="仿宋_GB2312" w:hAnsi="宋体" w:eastAsia="仿宋_GB2312"/>
          <w:sz w:val="24"/>
        </w:rPr>
      </w:pPr>
    </w:p>
    <w:p>
      <w:pPr>
        <w:spacing w:line="360" w:lineRule="auto"/>
        <w:ind w:left="447" w:leftChars="213" w:firstLine="5520" w:firstLineChars="2300"/>
        <w:rPr>
          <w:rFonts w:ascii="仿宋_GB2312" w:hAnsi="宋体" w:eastAsia="仿宋_GB2312"/>
          <w:sz w:val="24"/>
        </w:rPr>
      </w:pPr>
      <w:r>
        <w:rPr>
          <w:rFonts w:hint="eastAsia" w:ascii="仿宋_GB2312" w:hAnsi="宋体" w:eastAsia="仿宋_GB2312"/>
          <w:sz w:val="24"/>
        </w:rPr>
        <w:t>20</w:t>
      </w:r>
      <w:r>
        <w:rPr>
          <w:rFonts w:hint="eastAsia" w:ascii="仿宋_GB2312" w:hAnsi="宋体" w:eastAsia="仿宋_GB2312"/>
          <w:sz w:val="24"/>
          <w:lang w:val="en-US" w:eastAsia="zh-CN"/>
        </w:rPr>
        <w:t>23</w:t>
      </w:r>
      <w:r>
        <w:rPr>
          <w:rFonts w:hint="eastAsia" w:ascii="仿宋_GB2312" w:hAnsi="宋体" w:eastAsia="仿宋_GB2312"/>
          <w:sz w:val="24"/>
        </w:rPr>
        <w:t xml:space="preserve"> 年  月  日</w:t>
      </w:r>
    </w:p>
    <w:p>
      <w:pPr>
        <w:pStyle w:val="3"/>
        <w:spacing w:before="0" w:after="0" w:line="360" w:lineRule="auto"/>
        <w:jc w:val="center"/>
        <w:rPr>
          <w:rFonts w:ascii="Calibri" w:hAnsi="Calibri" w:eastAsia="黑体" w:cs="Calibri"/>
          <w:kern w:val="0"/>
          <w:sz w:val="32"/>
        </w:rPr>
      </w:pPr>
      <w:r>
        <w:rPr>
          <w:rFonts w:ascii="Calibri" w:hAnsi="Calibri" w:eastAsia="黑体" w:cs="Calibri"/>
          <w:kern w:val="0"/>
          <w:sz w:val="32"/>
        </w:rPr>
        <w:br w:type="page"/>
      </w:r>
    </w:p>
    <w:bookmarkEnd w:id="41"/>
    <w:bookmarkEnd w:id="42"/>
    <w:bookmarkEnd w:id="49"/>
    <w:p>
      <w:pPr>
        <w:spacing w:before="1"/>
        <w:jc w:val="center"/>
        <w:rPr>
          <w:rFonts w:ascii="Calibri" w:hAnsi="Calibri" w:eastAsia="宋体" w:cs="Times New Roman"/>
          <w:sz w:val="40"/>
          <w:szCs w:val="40"/>
        </w:rPr>
      </w:pPr>
      <w:bookmarkStart w:id="59" w:name="_Toc19698502"/>
      <w:r>
        <w:rPr>
          <w:rFonts w:hint="eastAsia" w:ascii="Calibri" w:hAnsi="Calibri" w:eastAsia="宋体" w:cs="Times New Roman"/>
          <w:b/>
          <w:bCs/>
          <w:kern w:val="44"/>
          <w:sz w:val="40"/>
          <w:szCs w:val="40"/>
        </w:rPr>
        <w:t>第五章  用户需求书</w:t>
      </w:r>
      <w:bookmarkEnd w:id="59"/>
    </w:p>
    <w:p>
      <w:pPr>
        <w:keepNext/>
        <w:keepLines/>
        <w:spacing w:before="160" w:after="160" w:line="360" w:lineRule="exact"/>
        <w:ind w:firstLine="281" w:firstLineChars="100"/>
        <w:jc w:val="left"/>
        <w:outlineLvl w:val="3"/>
        <w:rPr>
          <w:rFonts w:ascii="宋体" w:hAnsi="宋体" w:eastAsia="宋体" w:cs="宋体"/>
          <w:b/>
          <w:bCs/>
          <w:sz w:val="22"/>
          <w:szCs w:val="22"/>
        </w:rPr>
      </w:pPr>
      <w:r>
        <w:rPr>
          <w:rFonts w:ascii="Arial" w:hAnsi="Arial" w:eastAsia="黑体" w:cs="Times New Roman"/>
          <w:b/>
          <w:bCs/>
          <w:sz w:val="28"/>
          <w:szCs w:val="28"/>
        </w:rPr>
        <w:t>一、项目概况及总体要求</w:t>
      </w:r>
    </w:p>
    <w:p>
      <w:pPr>
        <w:spacing w:before="120" w:beforeLines="50"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根据杭州机场</w:t>
      </w:r>
      <w:r>
        <w:rPr>
          <w:rFonts w:hint="eastAsia" w:ascii="宋体" w:hAnsi="宋体" w:cs="宋体"/>
          <w:sz w:val="22"/>
          <w:szCs w:val="22"/>
          <w:lang w:val="en-US" w:eastAsia="zh-CN"/>
        </w:rPr>
        <w:t>交通中心</w:t>
      </w:r>
      <w:r>
        <w:rPr>
          <w:rFonts w:hint="eastAsia" w:ascii="宋体" w:hAnsi="宋体" w:cs="Calibri"/>
          <w:color w:val="000000"/>
          <w:sz w:val="22"/>
        </w:rPr>
        <w:t>共享按摩旅客座椅</w:t>
      </w:r>
      <w:r>
        <w:rPr>
          <w:rFonts w:hint="eastAsia" w:ascii="宋体" w:hAnsi="宋体" w:eastAsia="宋体" w:cs="宋体"/>
          <w:sz w:val="22"/>
          <w:szCs w:val="22"/>
          <w:lang w:val="en-US" w:eastAsia="zh-CN"/>
        </w:rPr>
        <w:t>需要</w:t>
      </w:r>
      <w:r>
        <w:rPr>
          <w:rFonts w:hint="eastAsia" w:ascii="宋体" w:hAnsi="宋体" w:eastAsia="宋体" w:cs="宋体"/>
          <w:sz w:val="22"/>
          <w:szCs w:val="22"/>
        </w:rPr>
        <w:t>，</w:t>
      </w:r>
      <w:r>
        <w:rPr>
          <w:rFonts w:hint="eastAsia" w:ascii="宋体" w:hAnsi="宋体" w:cs="Calibri"/>
          <w:color w:val="000000"/>
          <w:sz w:val="22"/>
        </w:rPr>
        <w:t>计划引进</w:t>
      </w:r>
      <w:r>
        <w:rPr>
          <w:rFonts w:hint="eastAsia" w:ascii="宋体" w:hAnsi="宋体" w:cs="Calibri"/>
          <w:color w:val="000000"/>
          <w:sz w:val="22"/>
          <w:lang w:val="en-US" w:eastAsia="zh-CN"/>
        </w:rPr>
        <w:t>36</w:t>
      </w:r>
      <w:r>
        <w:rPr>
          <w:rFonts w:hint="eastAsia" w:ascii="宋体" w:hAnsi="宋体" w:cs="Calibri"/>
          <w:color w:val="000000"/>
          <w:sz w:val="22"/>
        </w:rPr>
        <w:t>座共享按摩旅客座椅替换部分现有的普通旅客座椅</w:t>
      </w:r>
      <w:r>
        <w:rPr>
          <w:rFonts w:hint="eastAsia" w:ascii="宋体" w:hAnsi="宋体" w:eastAsia="宋体" w:cs="宋体"/>
          <w:sz w:val="22"/>
          <w:szCs w:val="22"/>
          <w:lang w:val="en-US" w:eastAsia="zh-CN"/>
        </w:rPr>
        <w:t>。</w:t>
      </w:r>
    </w:p>
    <w:p>
      <w:pPr>
        <w:keepNext/>
        <w:keepLines/>
        <w:spacing w:before="160" w:after="160" w:line="360" w:lineRule="exact"/>
        <w:ind w:firstLine="281" w:firstLineChars="100"/>
        <w:jc w:val="left"/>
        <w:outlineLvl w:val="3"/>
        <w:rPr>
          <w:rFonts w:ascii="宋体" w:hAnsi="宋体" w:eastAsia="宋体" w:cs="宋体"/>
          <w:b/>
          <w:bCs/>
          <w:sz w:val="23"/>
          <w:szCs w:val="23"/>
        </w:rPr>
      </w:pPr>
      <w:r>
        <w:rPr>
          <w:rFonts w:ascii="Arial" w:hAnsi="Arial" w:eastAsia="黑体" w:cs="Times New Roman"/>
          <w:b/>
          <w:bCs/>
          <w:sz w:val="28"/>
          <w:szCs w:val="28"/>
        </w:rPr>
        <w:t>二、</w:t>
      </w:r>
      <w:r>
        <w:rPr>
          <w:rFonts w:hint="eastAsia" w:ascii="Arial" w:hAnsi="Arial" w:eastAsia="黑体" w:cs="Times New Roman"/>
          <w:b/>
          <w:bCs/>
          <w:sz w:val="28"/>
          <w:szCs w:val="28"/>
        </w:rPr>
        <w:t>服务</w:t>
      </w:r>
      <w:r>
        <w:rPr>
          <w:rFonts w:hint="eastAsia" w:ascii="Arial" w:hAnsi="Arial" w:eastAsia="黑体" w:cs="Times New Roman"/>
          <w:b/>
          <w:bCs/>
          <w:sz w:val="28"/>
          <w:szCs w:val="28"/>
          <w:lang w:val="en-US" w:eastAsia="zh-CN"/>
        </w:rPr>
        <w:t>及技术</w:t>
      </w:r>
      <w:r>
        <w:rPr>
          <w:rFonts w:ascii="Arial" w:hAnsi="Arial" w:eastAsia="黑体" w:cs="Times New Roman"/>
          <w:b/>
          <w:bCs/>
          <w:sz w:val="28"/>
          <w:szCs w:val="28"/>
        </w:rPr>
        <w:t>需求</w:t>
      </w:r>
    </w:p>
    <w:p>
      <w:pPr>
        <w:adjustRightInd w:val="0"/>
        <w:snapToGrid w:val="0"/>
        <w:spacing w:line="400" w:lineRule="exact"/>
        <w:ind w:firstLine="442" w:firstLineChars="200"/>
        <w:jc w:val="left"/>
        <w:rPr>
          <w:rFonts w:ascii="宋体" w:hAnsi="宋体" w:cs="Calibri"/>
          <w:b/>
          <w:bCs/>
          <w:color w:val="000000"/>
          <w:sz w:val="22"/>
          <w:highlight w:val="none"/>
        </w:rPr>
      </w:pPr>
      <w:r>
        <w:rPr>
          <w:rFonts w:ascii="宋体" w:hAnsi="宋体" w:cs="Calibri"/>
          <w:b/>
          <w:bCs/>
          <w:color w:val="000000"/>
          <w:sz w:val="22"/>
          <w:highlight w:val="none"/>
        </w:rPr>
        <w:t>本章中带“▲”的条款为重要条款，</w:t>
      </w:r>
      <w:r>
        <w:rPr>
          <w:rFonts w:hint="eastAsia" w:ascii="宋体" w:hAnsi="宋体" w:cs="Calibri"/>
          <w:b/>
          <w:bCs/>
          <w:color w:val="000000"/>
          <w:sz w:val="22"/>
          <w:highlight w:val="none"/>
        </w:rPr>
        <w:t>投标人应在投标文件中以文字形式明确承诺，</w:t>
      </w:r>
      <w:r>
        <w:rPr>
          <w:rFonts w:ascii="宋体" w:hAnsi="宋体" w:cs="Calibri"/>
          <w:b/>
          <w:bCs/>
          <w:color w:val="000000"/>
          <w:sz w:val="22"/>
          <w:highlight w:val="none"/>
        </w:rPr>
        <w:t>如其中</w:t>
      </w:r>
      <w:r>
        <w:rPr>
          <w:rFonts w:hint="eastAsia" w:ascii="宋体" w:hAnsi="宋体" w:cs="Calibri"/>
          <w:b/>
          <w:bCs/>
          <w:color w:val="000000"/>
          <w:sz w:val="22"/>
          <w:highlight w:val="none"/>
        </w:rPr>
        <w:t>任何</w:t>
      </w:r>
      <w:r>
        <w:rPr>
          <w:rFonts w:ascii="宋体" w:hAnsi="宋体" w:cs="Calibri"/>
          <w:b/>
          <w:bCs/>
          <w:color w:val="000000"/>
          <w:sz w:val="22"/>
          <w:highlight w:val="none"/>
        </w:rPr>
        <w:t>一条不满足将导致废标</w:t>
      </w:r>
      <w:r>
        <w:rPr>
          <w:rFonts w:hint="eastAsia" w:ascii="宋体" w:hAnsi="宋体" w:cs="Calibri"/>
          <w:b/>
          <w:bCs/>
          <w:color w:val="000000"/>
          <w:sz w:val="22"/>
          <w:highlight w:val="none"/>
        </w:rPr>
        <w:t>。</w:t>
      </w:r>
    </w:p>
    <w:p>
      <w:pPr>
        <w:pStyle w:val="24"/>
        <w:spacing w:line="400" w:lineRule="exact"/>
        <w:ind w:firstLine="0" w:firstLineChars="0"/>
        <w:jc w:val="left"/>
        <w:rPr>
          <w:rFonts w:ascii="宋体" w:hAnsi="宋体" w:cs="Calibri"/>
          <w:b/>
          <w:color w:val="000000"/>
          <w:sz w:val="22"/>
        </w:rPr>
      </w:pPr>
      <w:r>
        <w:rPr>
          <w:rFonts w:ascii="宋体" w:hAnsi="宋体"/>
          <w:b/>
          <w:sz w:val="22"/>
        </w:rPr>
        <w:t>1</w:t>
      </w:r>
      <w:r>
        <w:rPr>
          <w:rFonts w:hint="eastAsia" w:ascii="宋体" w:hAnsi="宋体"/>
          <w:b/>
          <w:sz w:val="22"/>
          <w:lang w:eastAsia="zh-CN"/>
        </w:rPr>
        <w:t>、</w:t>
      </w:r>
      <w:r>
        <w:rPr>
          <w:rFonts w:hint="eastAsia" w:ascii="宋体" w:hAnsi="宋体"/>
          <w:b/>
          <w:sz w:val="22"/>
        </w:rPr>
        <w:t>项目概况</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w:t>
      </w:r>
      <w:r>
        <w:rPr>
          <w:rFonts w:hint="eastAsia" w:ascii="宋体" w:hAnsi="宋体" w:cs="Calibri"/>
          <w:color w:val="000000"/>
          <w:sz w:val="22"/>
          <w:lang w:val="en-US" w:eastAsia="zh-CN"/>
        </w:rPr>
        <w:t>1</w:t>
      </w:r>
      <w:r>
        <w:rPr>
          <w:rFonts w:hint="eastAsia" w:ascii="宋体" w:hAnsi="宋体" w:cs="Calibri"/>
          <w:color w:val="000000"/>
          <w:sz w:val="22"/>
        </w:rPr>
        <w:t>本项目计划引进</w:t>
      </w:r>
      <w:r>
        <w:rPr>
          <w:rFonts w:hint="eastAsia" w:ascii="宋体" w:hAnsi="宋体" w:cs="Calibri"/>
          <w:color w:val="000000"/>
          <w:sz w:val="22"/>
          <w:lang w:val="en-US" w:eastAsia="zh-CN"/>
        </w:rPr>
        <w:t>36</w:t>
      </w:r>
      <w:r>
        <w:rPr>
          <w:rFonts w:hint="eastAsia" w:ascii="宋体" w:hAnsi="宋体" w:cs="Calibri"/>
          <w:color w:val="000000"/>
          <w:sz w:val="22"/>
        </w:rPr>
        <w:t>座共享按摩旅客座椅替换部分现有的普通旅客座椅。该座椅需具有按摩、USB充电等功能，如旅客需要使用座椅按摩及充电服务，可通过移动支付付费使用，付费方式须支持手机常用软件（如：支付宝、微信等）。</w:t>
      </w:r>
    </w:p>
    <w:tbl>
      <w:tblPr>
        <w:tblStyle w:val="21"/>
        <w:tblW w:w="7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243"/>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序号</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点位</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2F与T4航站楼交界处</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2</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B2通道29号垂梯西南侧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3</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车站候车厅东侧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4</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车站候车厅西侧</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5</w:t>
            </w:r>
          </w:p>
        </w:tc>
        <w:tc>
          <w:tcPr>
            <w:tcW w:w="4243"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网约车候车区</w:t>
            </w:r>
          </w:p>
        </w:tc>
        <w:tc>
          <w:tcPr>
            <w:tcW w:w="2399" w:type="dxa"/>
          </w:tcPr>
          <w:p>
            <w:pPr>
              <w:widowControl/>
              <w:adjustRightInd w:val="0"/>
              <w:snapToGrid w:val="0"/>
              <w:spacing w:line="340" w:lineRule="exact"/>
              <w:jc w:val="center"/>
              <w:rPr>
                <w:rFonts w:hint="eastAsia" w:ascii="宋体" w:hAnsi="宋体" w:cs="Arial"/>
                <w:kern w:val="0"/>
                <w:sz w:val="22"/>
                <w:lang w:val="en-US" w:eastAsia="zh-CN"/>
              </w:rPr>
            </w:pPr>
            <w:r>
              <w:rPr>
                <w:rFonts w:hint="eastAsia" w:ascii="宋体" w:hAnsi="宋体" w:cs="Arial"/>
                <w:kern w:val="0"/>
                <w:sz w:val="22"/>
                <w:lang w:val="en-US" w:eastAsia="zh-CN"/>
              </w:rPr>
              <w:t>6</w:t>
            </w:r>
          </w:p>
        </w:tc>
      </w:tr>
    </w:tbl>
    <w:p>
      <w:pPr>
        <w:spacing w:line="400" w:lineRule="exact"/>
        <w:rPr>
          <w:rFonts w:ascii="宋体" w:hAnsi="宋体" w:cs="Calibri"/>
          <w:b/>
          <w:bCs/>
          <w:color w:val="000000"/>
          <w:sz w:val="22"/>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Calibri"/>
          <w:color w:val="000000"/>
          <w:sz w:val="22"/>
        </w:rPr>
        <w:t>▲</w:t>
      </w:r>
      <w:r>
        <w:rPr>
          <w:rFonts w:hint="eastAsia" w:ascii="宋体" w:hAnsi="宋体" w:cs="Calibri"/>
          <w:b/>
          <w:bCs/>
          <w:color w:val="000000"/>
          <w:sz w:val="22"/>
        </w:rPr>
        <w:t>注：</w:t>
      </w:r>
      <w:r>
        <w:rPr>
          <w:rFonts w:hint="eastAsia" w:ascii="仿宋_GB2312" w:hAnsi="仿宋_GB2312" w:eastAsia="仿宋_GB2312" w:cs="仿宋_GB2312"/>
          <w:b/>
          <w:bCs/>
          <w:color w:val="000000"/>
          <w:sz w:val="22"/>
        </w:rPr>
        <w:t>①</w:t>
      </w:r>
      <w:r>
        <w:rPr>
          <w:rFonts w:hint="eastAsia" w:ascii="宋体" w:hAnsi="宋体" w:cs="Calibri"/>
          <w:b/>
          <w:bCs/>
          <w:color w:val="000000"/>
          <w:sz w:val="22"/>
        </w:rPr>
        <w:t>共享按摩旅客座椅投放数量在不超过投标座椅总数的情况下，最终以招标人现场实际铺设为准，投标人须无条件配合。</w:t>
      </w:r>
    </w:p>
    <w:p>
      <w:pPr>
        <w:adjustRightInd w:val="0"/>
        <w:snapToGrid w:val="0"/>
        <w:spacing w:line="400" w:lineRule="exact"/>
        <w:rPr>
          <w:rFonts w:ascii="宋体" w:hAnsi="宋体" w:cs="Calibri"/>
          <w:b/>
          <w:color w:val="000000"/>
          <w:sz w:val="22"/>
        </w:rPr>
      </w:pPr>
      <w:r>
        <w:rPr>
          <w:rFonts w:hint="eastAsia" w:ascii="宋体" w:hAnsi="宋体" w:cs="Calibri"/>
          <w:b/>
          <w:bCs/>
          <w:color w:val="000000"/>
          <w:sz w:val="22"/>
        </w:rPr>
        <w:t xml:space="preserve">     </w:t>
      </w:r>
      <w:r>
        <w:rPr>
          <w:rFonts w:hint="eastAsia" w:ascii="仿宋_GB2312" w:hAnsi="仿宋_GB2312" w:eastAsia="仿宋_GB2312" w:cs="仿宋_GB2312"/>
          <w:b/>
          <w:bCs/>
          <w:color w:val="000000"/>
          <w:sz w:val="22"/>
        </w:rPr>
        <w:t>②</w:t>
      </w:r>
      <w:r>
        <w:rPr>
          <w:rFonts w:hint="eastAsia" w:ascii="宋体" w:hAnsi="宋体" w:cs="Calibri"/>
          <w:b/>
          <w:bCs/>
          <w:color w:val="000000"/>
          <w:sz w:val="22"/>
        </w:rPr>
        <w:t>投标人须在座椅安装环节根据安装进度，负责安排足够的人员按招标人要求对场地原有座椅进行搬移，投标人应承诺在搬移过程中配备相应的设备。</w:t>
      </w:r>
    </w:p>
    <w:p>
      <w:pPr>
        <w:adjustRightInd w:val="0"/>
        <w:snapToGrid w:val="0"/>
        <w:spacing w:line="400" w:lineRule="exact"/>
        <w:ind w:firstLine="442" w:firstLineChars="200"/>
        <w:jc w:val="left"/>
        <w:rPr>
          <w:rFonts w:ascii="宋体" w:hAnsi="宋体" w:cs="Calibri"/>
          <w:color w:val="000000"/>
          <w:sz w:val="22"/>
        </w:rPr>
      </w:pPr>
      <w:r>
        <w:rPr>
          <w:rFonts w:hint="eastAsia" w:ascii="宋体" w:hAnsi="宋体" w:cs="Calibri"/>
          <w:b/>
          <w:bCs/>
          <w:color w:val="000000"/>
          <w:sz w:val="22"/>
        </w:rPr>
        <w:t>此项工作方案应在投标文件第六部分服务大纲中体现。</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2</w:t>
      </w:r>
      <w:r>
        <w:rPr>
          <w:rFonts w:ascii="宋体" w:hAnsi="宋体" w:cs="Calibri"/>
          <w:color w:val="000000"/>
          <w:sz w:val="22"/>
        </w:rPr>
        <w:t>项目</w:t>
      </w:r>
      <w:r>
        <w:rPr>
          <w:rFonts w:hint="eastAsia" w:ascii="宋体" w:hAnsi="宋体" w:cs="Calibri"/>
          <w:color w:val="000000"/>
          <w:sz w:val="22"/>
        </w:rPr>
        <w:t>内容包括按照合约要求与标准，共享按摩旅客座椅的供货运输、现场安装（含布线）、运营维保等服务。</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1.3投标人免费提供符合招标要求、全新共享按摩旅客座椅（需确保所提供的座椅具有合法来源或有效授权），自行承担共享按摩旅客座椅的设计制造、购置运输、施工走电、安装调试、运行维护等服务及所有相关费用。</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1.4投标人应提供完善的数据采集系统，并向招标人开放全权限的账号，用于收益提成计算及旅客使用数据分析。投标人承诺负责该系统的运行安全与稳定，并承担因该系统原因导致招标人损失的风险。</w:t>
      </w:r>
    </w:p>
    <w:p>
      <w:pPr>
        <w:adjustRightInd w:val="0"/>
        <w:snapToGrid w:val="0"/>
        <w:spacing w:line="400" w:lineRule="exact"/>
        <w:ind w:firstLine="440" w:firstLineChars="200"/>
        <w:jc w:val="left"/>
        <w:rPr>
          <w:rFonts w:ascii="宋体" w:hAnsi="宋体" w:cs="Calibri"/>
          <w:color w:val="000000"/>
          <w:sz w:val="22"/>
          <w:highlight w:val="none"/>
        </w:rPr>
      </w:pPr>
      <w:r>
        <w:rPr>
          <w:rFonts w:ascii="宋体" w:hAnsi="宋体" w:cs="Calibri"/>
          <w:color w:val="000000"/>
          <w:sz w:val="22"/>
          <w:highlight w:val="none"/>
        </w:rPr>
        <w:t>▲</w:t>
      </w:r>
      <w:r>
        <w:rPr>
          <w:rFonts w:hint="eastAsia" w:ascii="宋体" w:hAnsi="宋体" w:cs="Calibri"/>
          <w:color w:val="000000"/>
          <w:sz w:val="22"/>
          <w:highlight w:val="none"/>
        </w:rPr>
        <w:t>1.5投标人须提供共享按摩旅客座椅样品</w:t>
      </w:r>
      <w:r>
        <w:rPr>
          <w:rFonts w:hint="eastAsia" w:ascii="宋体" w:hAnsi="宋体" w:cs="Calibri"/>
          <w:color w:val="000000"/>
          <w:sz w:val="22"/>
          <w:highlight w:val="none"/>
          <w:lang w:val="en-US" w:eastAsia="zh-CN"/>
        </w:rPr>
        <w:t>图片</w:t>
      </w:r>
      <w:r>
        <w:rPr>
          <w:rFonts w:hint="eastAsia" w:ascii="宋体" w:hAnsi="宋体" w:cs="Calibri"/>
          <w:color w:val="000000"/>
          <w:sz w:val="22"/>
          <w:highlight w:val="none"/>
        </w:rPr>
        <w:t>，并承诺样品与中标后履约所提供的共享按摩旅客座椅品牌、型号一致。</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1.6投标人需为共享按摩旅客座椅购买商业保险，对座椅质量安全与旅客人身伤害提供商业保险保障。</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lang w:val="en-US" w:eastAsia="zh-CN"/>
        </w:rPr>
        <w:t>7</w:t>
      </w:r>
      <w:r>
        <w:rPr>
          <w:rFonts w:ascii="宋体" w:hAnsi="宋体" w:cs="Calibri"/>
          <w:color w:val="000000"/>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lang w:val="en-US" w:eastAsia="zh-CN"/>
        </w:rPr>
        <w:t>8</w:t>
      </w:r>
      <w:r>
        <w:rPr>
          <w:rFonts w:ascii="宋体" w:hAnsi="宋体" w:cs="Calibri"/>
          <w:color w:val="000000"/>
          <w:sz w:val="22"/>
        </w:rPr>
        <w:t>投标人必须按招标文件内容和顺序逐项作出实质性应答。任何不按此要求的投标文件将承担被拒绝接受的风险。</w:t>
      </w:r>
    </w:p>
    <w:p>
      <w:pPr>
        <w:adjustRightInd w:val="0"/>
        <w:snapToGrid w:val="0"/>
        <w:spacing w:line="400" w:lineRule="exact"/>
        <w:ind w:firstLine="440" w:firstLineChars="200"/>
        <w:jc w:val="left"/>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lang w:val="en-US" w:eastAsia="zh-CN"/>
        </w:rPr>
        <w:t>9</w:t>
      </w:r>
      <w:r>
        <w:rPr>
          <w:rFonts w:ascii="宋体" w:hAnsi="宋体" w:cs="Calibri"/>
          <w:color w:val="000000"/>
          <w:sz w:val="22"/>
        </w:rPr>
        <w:t>所有应答均不得照抄、复制本章所列条款、指标和参数。非量化指标可以直接进行应答，量化指标必须应答具体数值，主要技术指标必须提供检测报告或样本。</w:t>
      </w:r>
    </w:p>
    <w:p>
      <w:pPr>
        <w:autoSpaceDE w:val="0"/>
        <w:autoSpaceDN w:val="0"/>
        <w:adjustRightInd w:val="0"/>
        <w:snapToGrid w:val="0"/>
        <w:spacing w:line="400" w:lineRule="exact"/>
        <w:outlineLvl w:val="1"/>
        <w:rPr>
          <w:rFonts w:ascii="宋体" w:hAnsi="宋体" w:cs="Calibri"/>
          <w:b/>
          <w:bCs/>
          <w:kern w:val="0"/>
          <w:sz w:val="22"/>
        </w:rPr>
      </w:pPr>
      <w:r>
        <w:rPr>
          <w:rFonts w:ascii="宋体" w:hAnsi="宋体" w:cs="Calibri"/>
          <w:b/>
          <w:bCs/>
          <w:kern w:val="0"/>
          <w:sz w:val="22"/>
        </w:rPr>
        <w:t>2</w:t>
      </w:r>
      <w:r>
        <w:rPr>
          <w:rFonts w:hint="eastAsia" w:ascii="宋体" w:hAnsi="宋体" w:cs="Calibri"/>
          <w:b/>
          <w:bCs/>
          <w:kern w:val="0"/>
          <w:sz w:val="22"/>
          <w:lang w:eastAsia="zh-CN"/>
        </w:rPr>
        <w:t>、</w:t>
      </w:r>
      <w:r>
        <w:rPr>
          <w:rFonts w:ascii="宋体" w:hAnsi="宋体" w:cs="Calibri"/>
          <w:b/>
          <w:bCs/>
          <w:kern w:val="0"/>
          <w:sz w:val="22"/>
        </w:rPr>
        <w:t>技术要求</w:t>
      </w:r>
    </w:p>
    <w:p>
      <w:pPr>
        <w:widowControl/>
        <w:jc w:val="left"/>
        <w:rPr>
          <w:rFonts w:ascii="宋体" w:hAnsi="宋体"/>
          <w:b/>
          <w:sz w:val="22"/>
        </w:rPr>
      </w:pPr>
      <w:r>
        <w:rPr>
          <w:rFonts w:ascii="宋体" w:hAnsi="宋体"/>
          <w:b/>
          <w:sz w:val="22"/>
        </w:rPr>
        <w:t>▲</w:t>
      </w:r>
      <w:r>
        <w:rPr>
          <w:rFonts w:hint="eastAsia" w:ascii="宋体" w:hAnsi="宋体"/>
          <w:b/>
          <w:sz w:val="22"/>
        </w:rPr>
        <w:t xml:space="preserve">2.1座椅设计： </w:t>
      </w:r>
      <w:r>
        <w:rPr>
          <w:rFonts w:hint="eastAsia" w:ascii="宋体" w:hAnsi="宋体" w:cs="Arial"/>
          <w:kern w:val="0"/>
          <w:sz w:val="22"/>
        </w:rPr>
        <w:t>共享按摩旅客座椅结构及功能设计</w:t>
      </w:r>
      <w:r>
        <w:rPr>
          <w:rFonts w:hint="eastAsia" w:asciiTheme="majorEastAsia" w:hAnsiTheme="majorEastAsia" w:eastAsiaTheme="majorEastAsia" w:cstheme="majorEastAsia"/>
          <w:color w:val="000000"/>
          <w:sz w:val="22"/>
        </w:rPr>
        <w:t>必须满足以下基本要求：</w:t>
      </w:r>
    </w:p>
    <w:p>
      <w:pPr>
        <w:spacing w:line="400" w:lineRule="exact"/>
        <w:ind w:firstLine="450"/>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（1）共</w:t>
      </w:r>
      <w:r>
        <w:rPr>
          <w:rFonts w:hint="eastAsia" w:ascii="宋体" w:hAnsi="宋体" w:cs="Arial"/>
          <w:kern w:val="0"/>
          <w:sz w:val="22"/>
        </w:rPr>
        <w:t>享按摩旅客座椅</w:t>
      </w:r>
      <w:r>
        <w:rPr>
          <w:rFonts w:hint="eastAsia" w:asciiTheme="majorEastAsia" w:hAnsiTheme="majorEastAsia" w:eastAsiaTheme="majorEastAsia" w:cstheme="majorEastAsia"/>
          <w:color w:val="000000"/>
          <w:sz w:val="22"/>
        </w:rPr>
        <w:t>造型应与</w:t>
      </w:r>
      <w:r>
        <w:rPr>
          <w:rFonts w:hint="eastAsia" w:asciiTheme="majorEastAsia" w:hAnsiTheme="majorEastAsia" w:eastAsiaTheme="majorEastAsia" w:cstheme="majorEastAsia"/>
          <w:color w:val="000000"/>
          <w:sz w:val="22"/>
          <w:lang w:val="en-US" w:eastAsia="zh-CN"/>
        </w:rPr>
        <w:t>交通中心</w:t>
      </w:r>
      <w:r>
        <w:rPr>
          <w:rFonts w:hint="eastAsia" w:asciiTheme="majorEastAsia" w:hAnsiTheme="majorEastAsia" w:eastAsiaTheme="majorEastAsia" w:cstheme="majorEastAsia"/>
          <w:color w:val="000000"/>
          <w:sz w:val="22"/>
        </w:rPr>
        <w:t>整体环境风格和谐统一，</w:t>
      </w:r>
      <w:r>
        <w:rPr>
          <w:rFonts w:hint="eastAsia" w:ascii="宋体" w:hAnsi="宋体" w:cs="Calibri"/>
          <w:color w:val="000000"/>
          <w:sz w:val="22"/>
        </w:rPr>
        <w:t>外观效果以最终招标人审核确认为准。</w:t>
      </w:r>
    </w:p>
    <w:p>
      <w:pPr>
        <w:spacing w:line="400" w:lineRule="exact"/>
        <w:ind w:firstLine="450"/>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（2）</w:t>
      </w:r>
      <w:r>
        <w:rPr>
          <w:rFonts w:hint="eastAsia" w:ascii="宋体" w:hAnsi="宋体" w:cs="Arial"/>
          <w:kern w:val="0"/>
          <w:sz w:val="22"/>
        </w:rPr>
        <w:t>共享按摩旅客座椅单椅应为整件，拒绝现场部件组装，</w:t>
      </w:r>
      <w:r>
        <w:rPr>
          <w:rFonts w:hint="eastAsia" w:ascii="宋体" w:hAnsi="宋体" w:cs="Calibri"/>
          <w:color w:val="000000"/>
          <w:sz w:val="22"/>
        </w:rPr>
        <w:t>可以自由组合联排。</w:t>
      </w:r>
    </w:p>
    <w:p>
      <w:pPr>
        <w:spacing w:line="400" w:lineRule="exact"/>
        <w:ind w:firstLine="450"/>
        <w:rPr>
          <w:rFonts w:ascii="宋体" w:hAnsi="宋体" w:cs="Calibri"/>
          <w:color w:val="000000"/>
          <w:sz w:val="22"/>
        </w:rPr>
      </w:pPr>
      <w:r>
        <w:rPr>
          <w:rFonts w:hint="eastAsia" w:asciiTheme="majorEastAsia" w:hAnsiTheme="majorEastAsia" w:eastAsiaTheme="majorEastAsia" w:cstheme="majorEastAsia"/>
          <w:color w:val="000000"/>
          <w:sz w:val="22"/>
        </w:rPr>
        <w:t>（3）</w:t>
      </w:r>
      <w:r>
        <w:rPr>
          <w:rFonts w:hint="eastAsia" w:ascii="宋体" w:hAnsi="宋体" w:cs="Arial"/>
          <w:kern w:val="0"/>
          <w:sz w:val="22"/>
        </w:rPr>
        <w:t>共享按摩旅客座椅皮面应具有必要的摩擦色牢度，耐磨、防水、阻燃指标达到或超过国标。结构设计</w:t>
      </w:r>
      <w:r>
        <w:rPr>
          <w:rFonts w:hint="eastAsia" w:ascii="宋体" w:hAnsi="宋体" w:cs="Calibri"/>
          <w:color w:val="000000"/>
          <w:sz w:val="22"/>
        </w:rPr>
        <w:t>便于更换靠背及座垫皮面，可以按照招标人的要求更换座椅的皮面颜色。</w:t>
      </w:r>
    </w:p>
    <w:p>
      <w:pPr>
        <w:spacing w:line="400" w:lineRule="exact"/>
        <w:ind w:firstLine="450"/>
        <w:rPr>
          <w:rFonts w:asciiTheme="majorEastAsia" w:hAnsiTheme="majorEastAsia" w:eastAsiaTheme="majorEastAsia" w:cstheme="majorEastAsia"/>
          <w:color w:val="000000"/>
          <w:sz w:val="22"/>
        </w:rPr>
      </w:pPr>
      <w:r>
        <w:rPr>
          <w:rFonts w:hint="eastAsia" w:ascii="宋体" w:hAnsi="宋体" w:cs="Calibri"/>
          <w:color w:val="000000"/>
          <w:sz w:val="22"/>
        </w:rPr>
        <w:t>（4）</w:t>
      </w:r>
      <w:r>
        <w:rPr>
          <w:rFonts w:hint="eastAsia" w:ascii="宋体" w:hAnsi="宋体" w:cs="Arial"/>
          <w:kern w:val="0"/>
          <w:sz w:val="22"/>
        </w:rPr>
        <w:t>共享按摩旅客座椅结构设计应便于保洁，杜绝卫生死角。</w:t>
      </w:r>
    </w:p>
    <w:p>
      <w:pPr>
        <w:spacing w:line="400" w:lineRule="exact"/>
        <w:ind w:firstLine="450"/>
        <w:rPr>
          <w:rFonts w:asciiTheme="majorEastAsia" w:hAnsiTheme="majorEastAsia" w:eastAsiaTheme="majorEastAsia" w:cstheme="majorEastAsia"/>
          <w:color w:val="000000"/>
          <w:sz w:val="22"/>
        </w:rPr>
      </w:pPr>
      <w:r>
        <w:rPr>
          <w:rFonts w:hint="eastAsia" w:ascii="宋体" w:hAnsi="宋体" w:cs="Calibri"/>
          <w:color w:val="000000"/>
          <w:sz w:val="22"/>
        </w:rPr>
        <w:t>（5）具有扫码按摩及USB接口充电功能。</w:t>
      </w:r>
    </w:p>
    <w:p>
      <w:pPr>
        <w:spacing w:line="400" w:lineRule="exact"/>
        <w:ind w:firstLine="440"/>
        <w:rPr>
          <w:rFonts w:ascii="宋体" w:hAnsi="宋体" w:cs="Calibri"/>
          <w:color w:val="000000"/>
          <w:sz w:val="22"/>
        </w:rPr>
      </w:pPr>
      <w:r>
        <w:rPr>
          <w:rFonts w:hint="eastAsia" w:asciiTheme="majorEastAsia" w:hAnsiTheme="majorEastAsia" w:eastAsiaTheme="majorEastAsia" w:cstheme="majorEastAsia"/>
          <w:color w:val="000000"/>
          <w:sz w:val="22"/>
        </w:rPr>
        <w:t>（6）在不使用按摩功能时，共</w:t>
      </w:r>
      <w:r>
        <w:rPr>
          <w:rFonts w:hint="eastAsia" w:ascii="宋体" w:hAnsi="宋体" w:cs="Arial"/>
          <w:kern w:val="0"/>
          <w:sz w:val="22"/>
        </w:rPr>
        <w:t>享按摩旅客座椅应</w:t>
      </w:r>
      <w:r>
        <w:rPr>
          <w:rFonts w:hint="eastAsia" w:asciiTheme="majorEastAsia" w:hAnsiTheme="majorEastAsia" w:eastAsiaTheme="majorEastAsia" w:cstheme="majorEastAsia"/>
          <w:color w:val="000000"/>
          <w:sz w:val="22"/>
        </w:rPr>
        <w:t>保证必要的舒适性。</w:t>
      </w:r>
    </w:p>
    <w:p>
      <w:pPr>
        <w:spacing w:line="400" w:lineRule="exact"/>
        <w:rPr>
          <w:rFonts w:ascii="宋体" w:hAnsi="宋体" w:cs="Calibri"/>
          <w:color w:val="000000"/>
          <w:sz w:val="22"/>
        </w:rPr>
      </w:pPr>
      <w:r>
        <w:rPr>
          <w:rFonts w:hint="eastAsia" w:asciiTheme="majorEastAsia" w:hAnsiTheme="majorEastAsia" w:eastAsiaTheme="majorEastAsia" w:cstheme="majorEastAsia"/>
          <w:color w:val="000000"/>
          <w:sz w:val="22"/>
        </w:rPr>
        <w:t xml:space="preserve">    （7）共</w:t>
      </w:r>
      <w:r>
        <w:rPr>
          <w:rFonts w:hint="eastAsia" w:ascii="宋体" w:hAnsi="宋体" w:cs="Arial"/>
          <w:kern w:val="0"/>
          <w:sz w:val="22"/>
        </w:rPr>
        <w:t>享按摩旅客座椅</w:t>
      </w:r>
      <w:r>
        <w:rPr>
          <w:rFonts w:hint="eastAsia" w:asciiTheme="majorEastAsia" w:hAnsiTheme="majorEastAsia" w:eastAsiaTheme="majorEastAsia" w:cstheme="majorEastAsia"/>
          <w:color w:val="000000"/>
          <w:sz w:val="22"/>
        </w:rPr>
        <w:t>启动按摩功能后，设备噪音应不影响厅内安静休息环境。</w:t>
      </w:r>
    </w:p>
    <w:p>
      <w:pPr>
        <w:spacing w:line="400" w:lineRule="exact"/>
        <w:rPr>
          <w:rFonts w:ascii="宋体" w:hAnsi="宋体" w:cs="Calibri"/>
          <w:b/>
          <w:bCs/>
          <w:color w:val="000000"/>
          <w:sz w:val="22"/>
          <w:highlight w:val="none"/>
        </w:rPr>
      </w:pPr>
      <w:r>
        <w:rPr>
          <w:rFonts w:hint="eastAsia" w:asciiTheme="majorEastAsia" w:hAnsiTheme="majorEastAsia" w:eastAsiaTheme="majorEastAsia" w:cstheme="majorEastAsia"/>
          <w:color w:val="000000"/>
          <w:sz w:val="22"/>
        </w:rPr>
        <w:t xml:space="preserve"> </w:t>
      </w:r>
      <w:r>
        <w:rPr>
          <w:rFonts w:hint="eastAsia" w:asciiTheme="majorEastAsia" w:hAnsiTheme="majorEastAsia" w:eastAsiaTheme="majorEastAsia" w:cstheme="majorEastAsia"/>
          <w:color w:val="000000"/>
          <w:sz w:val="22"/>
          <w:highlight w:val="none"/>
        </w:rPr>
        <w:t xml:space="preserve">   （8）</w:t>
      </w:r>
      <w:r>
        <w:rPr>
          <w:rFonts w:hint="eastAsia" w:ascii="宋体" w:hAnsi="宋体" w:cs="Arial"/>
          <w:kern w:val="0"/>
          <w:sz w:val="22"/>
          <w:highlight w:val="none"/>
        </w:rPr>
        <w:t>共享按摩旅客座椅</w:t>
      </w:r>
      <w:r>
        <w:rPr>
          <w:rFonts w:hint="eastAsia" w:asciiTheme="majorEastAsia" w:hAnsiTheme="majorEastAsia" w:eastAsiaTheme="majorEastAsia" w:cstheme="majorEastAsia"/>
          <w:color w:val="000000"/>
          <w:sz w:val="22"/>
          <w:highlight w:val="none"/>
        </w:rPr>
        <w:t>外表及</w:t>
      </w:r>
      <w:r>
        <w:rPr>
          <w:rFonts w:hint="eastAsia" w:ascii="宋体" w:hAnsi="宋体" w:cs="Calibri"/>
          <w:color w:val="000000"/>
          <w:sz w:val="22"/>
          <w:highlight w:val="none"/>
        </w:rPr>
        <w:t>扫码页面仅能体现品牌名称/LOGO及服务提示信息，信息显示不得超过</w:t>
      </w:r>
      <w:r>
        <w:rPr>
          <w:rFonts w:hint="eastAsia" w:ascii="宋体" w:hAnsi="宋体" w:cs="Calibri"/>
          <w:color w:val="000000"/>
          <w:sz w:val="22"/>
          <w:highlight w:val="none"/>
          <w:lang w:val="en-US" w:eastAsia="zh-CN"/>
        </w:rPr>
        <w:t>三</w:t>
      </w:r>
      <w:r>
        <w:rPr>
          <w:rFonts w:hint="eastAsia" w:ascii="宋体" w:hAnsi="宋体" w:cs="Calibri"/>
          <w:color w:val="000000"/>
          <w:sz w:val="22"/>
          <w:highlight w:val="none"/>
        </w:rPr>
        <w:t>处，单处面积大小不得大于3</w:t>
      </w:r>
      <w:r>
        <w:rPr>
          <w:rFonts w:hint="eastAsia" w:ascii="宋体" w:hAnsi="宋体" w:cs="Calibri"/>
          <w:color w:val="000000"/>
          <w:sz w:val="22"/>
          <w:highlight w:val="none"/>
          <w:lang w:val="en-US" w:eastAsia="zh-CN"/>
        </w:rPr>
        <w:t>3</w:t>
      </w:r>
      <w:r>
        <w:rPr>
          <w:rFonts w:hint="eastAsia" w:ascii="宋体" w:hAnsi="宋体" w:cs="Calibri"/>
          <w:color w:val="000000"/>
          <w:sz w:val="22"/>
          <w:highlight w:val="none"/>
        </w:rPr>
        <w:t>0X1</w:t>
      </w:r>
      <w:r>
        <w:rPr>
          <w:rFonts w:hint="eastAsia" w:ascii="宋体" w:hAnsi="宋体" w:cs="Calibri"/>
          <w:color w:val="000000"/>
          <w:sz w:val="22"/>
          <w:highlight w:val="none"/>
          <w:lang w:val="en-US" w:eastAsia="zh-CN"/>
        </w:rPr>
        <w:t>2</w:t>
      </w:r>
      <w:r>
        <w:rPr>
          <w:rFonts w:hint="eastAsia" w:ascii="宋体" w:hAnsi="宋体" w:cs="Calibri"/>
          <w:color w:val="000000"/>
          <w:sz w:val="22"/>
          <w:highlight w:val="none"/>
        </w:rPr>
        <w:t>0mm，不能带有</w:t>
      </w:r>
      <w:r>
        <w:rPr>
          <w:rFonts w:hint="eastAsia" w:asciiTheme="majorEastAsia" w:hAnsiTheme="majorEastAsia" w:eastAsiaTheme="majorEastAsia" w:cstheme="majorEastAsia"/>
          <w:color w:val="000000"/>
          <w:sz w:val="22"/>
          <w:highlight w:val="none"/>
        </w:rPr>
        <w:t>商业性广告。</w:t>
      </w:r>
    </w:p>
    <w:p>
      <w:pPr>
        <w:pStyle w:val="24"/>
        <w:spacing w:line="400" w:lineRule="exact"/>
        <w:ind w:firstLine="0" w:firstLineChars="0"/>
        <w:rPr>
          <w:rFonts w:ascii="宋体" w:hAnsi="宋体"/>
          <w:b/>
          <w:sz w:val="22"/>
          <w:highlight w:val="none"/>
        </w:rPr>
      </w:pPr>
      <w:r>
        <w:rPr>
          <w:rFonts w:ascii="宋体" w:hAnsi="宋体" w:cs="Calibri"/>
          <w:b/>
          <w:bCs/>
          <w:color w:val="000000"/>
          <w:sz w:val="22"/>
          <w:highlight w:val="none"/>
        </w:rPr>
        <w:t>▲</w:t>
      </w:r>
      <w:r>
        <w:rPr>
          <w:rFonts w:hint="eastAsia" w:ascii="宋体" w:hAnsi="宋体"/>
          <w:b/>
          <w:sz w:val="22"/>
          <w:highlight w:val="none"/>
        </w:rPr>
        <w:t>2.2质量要求：共享按摩旅客座椅必须符合国家、行业相关标准【包括且不限于：</w:t>
      </w:r>
      <w:r>
        <w:rPr>
          <w:rFonts w:ascii="宋体" w:hAnsi="宋体"/>
          <w:b/>
          <w:sz w:val="22"/>
          <w:highlight w:val="none"/>
        </w:rPr>
        <w:t>GB4706.1-2005/GB4706.10-2008（整机电器安全标准）、GB/T17591-2006(皮革阻燃标准)、GB/T2408-2008(海绵阻燃标准)】，且具备产品市场销售及公共区域使用资质【需提供产品合格证、产品安全认证证书（CB国际认证、美国加拿大电器安全认证、欧盟电器安全认证、欧盟国际电工组织产品安全认证或经国家认可的产品实验室出具的测试合格证明均可）、产品保险】，</w:t>
      </w:r>
      <w:r>
        <w:rPr>
          <w:rFonts w:hint="eastAsia" w:ascii="宋体" w:hAnsi="宋体"/>
          <w:b/>
          <w:sz w:val="22"/>
          <w:highlight w:val="none"/>
        </w:rPr>
        <w:t>不存在任何质量瑕疵或因质量瑕疵而导致的安全隐患，且为未经使用的全新产品。</w:t>
      </w:r>
    </w:p>
    <w:p>
      <w:pPr>
        <w:autoSpaceDE w:val="0"/>
        <w:autoSpaceDN w:val="0"/>
        <w:adjustRightInd w:val="0"/>
        <w:snapToGrid w:val="0"/>
        <w:spacing w:line="400" w:lineRule="exact"/>
        <w:outlineLvl w:val="1"/>
        <w:rPr>
          <w:rFonts w:ascii="宋体" w:hAnsi="宋体" w:cs="Calibri"/>
          <w:b/>
          <w:bCs/>
          <w:color w:val="000000"/>
          <w:kern w:val="0"/>
          <w:sz w:val="22"/>
        </w:rPr>
      </w:pPr>
      <w:r>
        <w:rPr>
          <w:rFonts w:ascii="宋体" w:hAnsi="宋体" w:cs="Calibri"/>
          <w:b/>
          <w:bCs/>
          <w:color w:val="000000"/>
          <w:kern w:val="0"/>
          <w:sz w:val="22"/>
        </w:rPr>
        <w:t>3</w:t>
      </w:r>
      <w:r>
        <w:rPr>
          <w:rFonts w:hint="eastAsia" w:ascii="宋体" w:hAnsi="宋体" w:cs="Calibri"/>
          <w:b/>
          <w:bCs/>
          <w:color w:val="000000"/>
          <w:kern w:val="0"/>
          <w:sz w:val="22"/>
          <w:lang w:eastAsia="zh-CN"/>
        </w:rPr>
        <w:t>、</w:t>
      </w:r>
      <w:r>
        <w:rPr>
          <w:rFonts w:ascii="宋体" w:hAnsi="宋体" w:cs="Calibri"/>
          <w:b/>
          <w:bCs/>
          <w:color w:val="000000"/>
          <w:kern w:val="0"/>
          <w:sz w:val="22"/>
        </w:rPr>
        <w:t xml:space="preserve">合作方式  </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3.1招标人提供服务运营场地，中标人按照招标人的要求，免费提供共享按摩旅客座椅设备及技术支持，达到招标人的安全要求，并负责全面服务运营。运营工作包括但不限于：设备安装、调试、维修、移动支付后台运营及维护、电话咨询及客诉服务等工作，并承担上述工作的所有相关费用。</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3.2中标人应在招标人指定位置为本项目安装独立电表及定时开关（如因场地原因，中标人不能独自安装电表及定时开关的，应服从招标人的管理，支付独立电表及定时开关安装费），用于用电数据的收集及电费的计算缴纳及定时开关断电。本项目电费由中标人根据实际用电量按合约规定的用电收费标准向招标人按月缴纳。</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3.3共享</w:t>
      </w:r>
      <w:r>
        <w:rPr>
          <w:rFonts w:hint="eastAsia" w:asciiTheme="majorEastAsia" w:hAnsiTheme="majorEastAsia" w:eastAsiaTheme="majorEastAsia" w:cstheme="majorEastAsia"/>
          <w:color w:val="000000"/>
          <w:sz w:val="22"/>
          <w:lang w:eastAsia="zh-CN"/>
        </w:rPr>
        <w:t>按摩旅客座椅服务项目（重新招标）</w:t>
      </w:r>
      <w:r>
        <w:rPr>
          <w:rFonts w:hint="eastAsia" w:asciiTheme="majorEastAsia" w:hAnsiTheme="majorEastAsia" w:eastAsiaTheme="majorEastAsia" w:cstheme="majorEastAsia"/>
          <w:color w:val="000000"/>
          <w:sz w:val="22"/>
        </w:rPr>
        <w:t>的扫码按摩及USB充电收费标准由招标人确定。</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3.4中标人将共享按摩旅客座椅运营收益按照约定分成比例及支付方式支付给招标人；双方共同对运营收益账户及第三方支付平台进行监管。</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3.5中标人进场安装时间按照招标人施工要求统一进行，不得影响杭州机场正常运营。中标人不得擅自改变合约规定的共享按摩旅客座椅摆放的点位、布局及数量。</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3.6</w:t>
      </w:r>
      <w:r>
        <w:rPr>
          <w:rFonts w:hint="eastAsia" w:asciiTheme="majorEastAsia" w:hAnsiTheme="majorEastAsia" w:eastAsiaTheme="majorEastAsia" w:cstheme="majorEastAsia"/>
          <w:color w:val="000000"/>
          <w:sz w:val="22"/>
          <w:highlight w:val="none"/>
        </w:rPr>
        <w:t>项目合同期限</w:t>
      </w:r>
      <w:r>
        <w:rPr>
          <w:rFonts w:hint="eastAsia" w:asciiTheme="majorEastAsia" w:hAnsiTheme="majorEastAsia" w:eastAsiaTheme="majorEastAsia" w:cstheme="majorEastAsia"/>
          <w:color w:val="000000"/>
          <w:sz w:val="22"/>
          <w:highlight w:val="none"/>
          <w:lang w:val="en-US" w:eastAsia="zh-CN"/>
        </w:rPr>
        <w:t>为一年</w:t>
      </w:r>
      <w:r>
        <w:rPr>
          <w:rFonts w:hint="eastAsia" w:asciiTheme="majorEastAsia" w:hAnsiTheme="majorEastAsia" w:eastAsiaTheme="majorEastAsia" w:cstheme="majorEastAsia"/>
          <w:color w:val="000000"/>
          <w:sz w:val="22"/>
          <w:highlight w:val="none"/>
        </w:rPr>
        <w:t>。</w:t>
      </w:r>
    </w:p>
    <w:p>
      <w:pPr>
        <w:autoSpaceDE w:val="0"/>
        <w:autoSpaceDN w:val="0"/>
        <w:adjustRightInd w:val="0"/>
        <w:snapToGrid w:val="0"/>
        <w:spacing w:line="400" w:lineRule="exact"/>
        <w:outlineLvl w:val="1"/>
        <w:rPr>
          <w:rFonts w:ascii="宋体" w:hAnsi="宋体" w:cs="Calibri"/>
          <w:b/>
          <w:bCs/>
          <w:color w:val="000000"/>
          <w:kern w:val="0"/>
          <w:sz w:val="22"/>
        </w:rPr>
      </w:pPr>
      <w:r>
        <w:rPr>
          <w:rFonts w:ascii="宋体" w:hAnsi="宋体" w:cs="Calibri"/>
          <w:b/>
          <w:bCs/>
          <w:color w:val="000000"/>
          <w:kern w:val="0"/>
          <w:sz w:val="22"/>
        </w:rPr>
        <w:t>4</w:t>
      </w:r>
      <w:r>
        <w:rPr>
          <w:rFonts w:hint="eastAsia" w:ascii="宋体" w:hAnsi="宋体" w:cs="Calibri"/>
          <w:b/>
          <w:bCs/>
          <w:color w:val="000000"/>
          <w:kern w:val="0"/>
          <w:sz w:val="22"/>
          <w:lang w:eastAsia="zh-CN"/>
        </w:rPr>
        <w:t>、</w:t>
      </w:r>
      <w:r>
        <w:rPr>
          <w:rFonts w:ascii="宋体" w:hAnsi="宋体" w:cs="Calibri"/>
          <w:b/>
          <w:bCs/>
          <w:color w:val="000000"/>
          <w:kern w:val="0"/>
          <w:sz w:val="22"/>
        </w:rPr>
        <w:t>收益分成</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4.1“收益”指本项目收到的所有消费者使用共享按摩旅客座椅扫码按摩、USB充电功能的收入。中标人负责所提供共享按摩旅客座椅的制造费、运输费、包装费、安装（含场地布线费用）、电费、保险费、第三方平台费用、税费及经招标人认可的维保服务等所有费用，均由中标人承担，不在收益中扣除。</w:t>
      </w:r>
    </w:p>
    <w:p>
      <w:pPr>
        <w:adjustRightInd w:val="0"/>
        <w:snapToGrid w:val="0"/>
        <w:spacing w:line="400" w:lineRule="exact"/>
        <w:jc w:val="left"/>
        <w:rPr>
          <w:rFonts w:ascii="宋体" w:hAnsi="宋体" w:cs="Calibri"/>
          <w:color w:val="000000"/>
          <w:sz w:val="22"/>
        </w:rPr>
      </w:pPr>
      <w:r>
        <w:rPr>
          <w:rFonts w:hint="eastAsia" w:asciiTheme="majorEastAsia" w:hAnsiTheme="majorEastAsia" w:eastAsiaTheme="majorEastAsia" w:cstheme="majorEastAsia"/>
          <w:color w:val="000000"/>
          <w:sz w:val="22"/>
        </w:rPr>
        <w:t>4.2收益监管方式：项目使用中标人提供的扫码结算系统模块，应具备共享按摩旅客座椅实时动态查看及收入显示功能，经招标人认可后，作为合同期内的收益统计工具。不存在现金收益，全部为微信或其他平台支付，并直接进入中标人账户进行统一监管。中标人应</w:t>
      </w:r>
      <w:r>
        <w:rPr>
          <w:rFonts w:hint="eastAsia" w:ascii="宋体" w:hAnsi="宋体" w:cs="Calibri"/>
          <w:color w:val="000000"/>
          <w:sz w:val="22"/>
        </w:rPr>
        <w:t>向招标人开放全权限的</w:t>
      </w:r>
      <w:r>
        <w:rPr>
          <w:rFonts w:hint="eastAsia" w:asciiTheme="majorEastAsia" w:hAnsiTheme="majorEastAsia" w:eastAsiaTheme="majorEastAsia" w:cstheme="majorEastAsia"/>
          <w:color w:val="000000"/>
          <w:sz w:val="22"/>
        </w:rPr>
        <w:t>结算系统</w:t>
      </w:r>
      <w:r>
        <w:rPr>
          <w:rFonts w:hint="eastAsia" w:ascii="宋体" w:hAnsi="宋体" w:cs="Calibri"/>
          <w:color w:val="000000"/>
          <w:sz w:val="22"/>
        </w:rPr>
        <w:t>账号，用于收益提成计算及旅客使用数据分析。中标人承诺负责该系统的运行安全与稳定，并承担因该系统原因导致招标人损失的风险。</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4.3双方根据约定好的收益分成比例及支付方式进行分配。</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4.4中标人应在每月初5个工作日内出具账单，经双方确认后，招标人以招标方名义开具招标方分配所得款金额的税率为6%增值税发票于5个工作日内（发票内容仅限于：企业管理服务费）给到投标人，中标人收到相应发票后3个工作日内确认结算金额，并将其金额汇入招标方署名账户，如遇法定节假日，可相应顺延付款时间。</w:t>
      </w:r>
    </w:p>
    <w:p>
      <w:pPr>
        <w:pStyle w:val="3"/>
        <w:spacing w:before="0" w:after="0" w:line="360" w:lineRule="auto"/>
        <w:jc w:val="left"/>
        <w:rPr>
          <w:rFonts w:asciiTheme="majorEastAsia" w:hAnsiTheme="majorEastAsia" w:eastAsiaTheme="majorEastAsia" w:cstheme="majorEastAsia"/>
          <w:color w:val="000000"/>
          <w:sz w:val="22"/>
          <w:highlight w:val="red"/>
        </w:rPr>
      </w:pPr>
      <w:r>
        <w:rPr>
          <w:rFonts w:ascii="宋体" w:hAnsi="宋体" w:cs="Calibri"/>
          <w:b w:val="0"/>
          <w:bCs w:val="0"/>
          <w:color w:val="000000"/>
          <w:sz w:val="22"/>
        </w:rPr>
        <w:t>▲</w:t>
      </w:r>
      <w:r>
        <w:rPr>
          <w:rFonts w:hint="eastAsia" w:asciiTheme="majorEastAsia" w:hAnsiTheme="majorEastAsia" w:eastAsiaTheme="majorEastAsia" w:cstheme="majorEastAsia"/>
          <w:color w:val="000000"/>
          <w:sz w:val="22"/>
        </w:rPr>
        <w:t>4.5收费标准：投标人须按以下原则对共享按摩旅客座椅扫码按摩</w:t>
      </w:r>
      <w:r>
        <w:rPr>
          <w:rFonts w:hint="eastAsia" w:ascii="宋体" w:hAnsi="宋体" w:cs="Arial"/>
          <w:kern w:val="0"/>
          <w:sz w:val="22"/>
          <w:szCs w:val="22"/>
        </w:rPr>
        <w:t>及</w:t>
      </w:r>
      <w:r>
        <w:rPr>
          <w:rFonts w:ascii="宋体" w:hAnsi="宋体" w:cs="Arial"/>
          <w:kern w:val="0"/>
          <w:sz w:val="22"/>
          <w:szCs w:val="22"/>
        </w:rPr>
        <w:t>USB充电</w:t>
      </w:r>
      <w:r>
        <w:rPr>
          <w:rFonts w:hint="eastAsia" w:asciiTheme="majorEastAsia" w:hAnsiTheme="majorEastAsia" w:eastAsiaTheme="majorEastAsia" w:cstheme="majorEastAsia"/>
          <w:color w:val="000000"/>
          <w:sz w:val="22"/>
        </w:rPr>
        <w:t>收费标准进行报价，</w:t>
      </w:r>
      <w:r>
        <w:rPr>
          <w:rFonts w:hint="eastAsia" w:asciiTheme="majorEastAsia" w:hAnsiTheme="majorEastAsia" w:eastAsiaTheme="majorEastAsia" w:cstheme="majorEastAsia"/>
          <w:color w:val="000000"/>
          <w:sz w:val="22"/>
          <w:highlight w:val="none"/>
        </w:rPr>
        <w:t>收费标准：</w:t>
      </w:r>
      <w:r>
        <w:rPr>
          <w:rFonts w:hint="eastAsia" w:ascii="宋体" w:hAnsi="宋体" w:cs="Arial"/>
          <w:kern w:val="0"/>
          <w:sz w:val="22"/>
          <w:szCs w:val="22"/>
          <w:highlight w:val="none"/>
        </w:rPr>
        <w:t>每</w:t>
      </w:r>
      <w:r>
        <w:rPr>
          <w:rFonts w:hint="eastAsia" w:ascii="宋体" w:hAnsi="宋体" w:cs="Arial"/>
          <w:kern w:val="0"/>
          <w:sz w:val="22"/>
          <w:szCs w:val="22"/>
          <w:highlight w:val="none"/>
          <w:lang w:val="en-US" w:eastAsia="zh-CN"/>
        </w:rPr>
        <w:t>十</w:t>
      </w:r>
      <w:r>
        <w:rPr>
          <w:rFonts w:hint="eastAsia" w:ascii="宋体" w:hAnsi="宋体" w:cs="Arial"/>
          <w:kern w:val="0"/>
          <w:sz w:val="22"/>
          <w:szCs w:val="22"/>
          <w:highlight w:val="none"/>
        </w:rPr>
        <w:t>分钟收费最高报价不得超过人民币</w:t>
      </w:r>
      <w:r>
        <w:rPr>
          <w:rFonts w:hint="eastAsia" w:ascii="宋体" w:hAnsi="宋体" w:cs="Arial"/>
          <w:kern w:val="0"/>
          <w:sz w:val="22"/>
          <w:szCs w:val="22"/>
          <w:highlight w:val="none"/>
          <w:lang w:val="en-US" w:eastAsia="zh-CN"/>
        </w:rPr>
        <w:t>十五</w:t>
      </w:r>
      <w:r>
        <w:rPr>
          <w:rFonts w:hint="eastAsia" w:ascii="宋体" w:hAnsi="宋体" w:cs="Arial"/>
          <w:kern w:val="0"/>
          <w:sz w:val="22"/>
          <w:szCs w:val="22"/>
          <w:highlight w:val="none"/>
        </w:rPr>
        <w:t>元，</w:t>
      </w:r>
      <w:r>
        <w:rPr>
          <w:rFonts w:hint="eastAsia" w:ascii="宋体" w:hAnsi="宋体" w:cs="Arial"/>
          <w:kern w:val="0"/>
          <w:sz w:val="22"/>
          <w:szCs w:val="22"/>
          <w:highlight w:val="none"/>
          <w:lang w:val="en-US" w:eastAsia="zh-CN"/>
        </w:rPr>
        <w:t>包含按摩与</w:t>
      </w:r>
      <w:r>
        <w:rPr>
          <w:rFonts w:ascii="宋体" w:hAnsi="宋体" w:cs="Arial"/>
          <w:kern w:val="0"/>
          <w:sz w:val="22"/>
          <w:szCs w:val="22"/>
          <w:highlight w:val="none"/>
        </w:rPr>
        <w:t>USB充电</w:t>
      </w:r>
      <w:r>
        <w:rPr>
          <w:rFonts w:hint="eastAsia" w:ascii="宋体" w:hAnsi="宋体" w:cs="Arial"/>
          <w:kern w:val="0"/>
          <w:sz w:val="22"/>
          <w:szCs w:val="22"/>
          <w:highlight w:val="none"/>
          <w:lang w:val="en-US" w:eastAsia="zh-CN"/>
        </w:rPr>
        <w:t>费用</w:t>
      </w:r>
      <w:r>
        <w:rPr>
          <w:rFonts w:hint="eastAsia" w:ascii="宋体" w:hAnsi="宋体" w:cs="Arial"/>
          <w:kern w:val="0"/>
          <w:sz w:val="22"/>
          <w:szCs w:val="22"/>
          <w:highlight w:val="none"/>
        </w:rPr>
        <w:t>，超过上述标准作废标处理。</w:t>
      </w:r>
    </w:p>
    <w:p>
      <w:pPr>
        <w:autoSpaceDE w:val="0"/>
        <w:autoSpaceDN w:val="0"/>
        <w:adjustRightInd w:val="0"/>
        <w:snapToGrid w:val="0"/>
        <w:spacing w:line="400" w:lineRule="exact"/>
        <w:outlineLvl w:val="1"/>
        <w:rPr>
          <w:rFonts w:ascii="宋体" w:hAnsi="宋体" w:cs="Calibri"/>
          <w:b/>
          <w:bCs/>
          <w:kern w:val="0"/>
          <w:sz w:val="22"/>
        </w:rPr>
      </w:pPr>
      <w:r>
        <w:rPr>
          <w:rFonts w:ascii="宋体" w:hAnsi="宋体" w:cs="Calibri"/>
          <w:b/>
          <w:bCs/>
          <w:kern w:val="0"/>
          <w:sz w:val="22"/>
        </w:rPr>
        <w:t>5</w:t>
      </w:r>
      <w:r>
        <w:rPr>
          <w:rFonts w:hint="eastAsia" w:ascii="宋体" w:hAnsi="宋体" w:cs="Calibri"/>
          <w:b/>
          <w:bCs/>
          <w:kern w:val="0"/>
          <w:sz w:val="22"/>
          <w:lang w:eastAsia="zh-CN"/>
        </w:rPr>
        <w:t>、</w:t>
      </w:r>
      <w:r>
        <w:rPr>
          <w:rFonts w:ascii="宋体" w:hAnsi="宋体" w:cs="Calibri"/>
          <w:b/>
          <w:bCs/>
          <w:kern w:val="0"/>
          <w:sz w:val="22"/>
        </w:rPr>
        <w:t>运输、安装及后期维保要求</w:t>
      </w:r>
    </w:p>
    <w:p>
      <w:pPr>
        <w:pStyle w:val="24"/>
        <w:spacing w:line="400" w:lineRule="exact"/>
        <w:ind w:firstLine="0" w:firstLineChars="0"/>
        <w:rPr>
          <w:rFonts w:asciiTheme="majorEastAsia" w:hAnsiTheme="majorEastAsia" w:eastAsiaTheme="majorEastAsia" w:cstheme="majorEastAsia"/>
          <w:b/>
          <w:bCs/>
          <w:color w:val="000000"/>
          <w:sz w:val="22"/>
        </w:rPr>
      </w:pPr>
      <w:r>
        <w:rPr>
          <w:rFonts w:hint="eastAsia" w:ascii="宋体" w:hAnsi="宋体"/>
          <w:b/>
          <w:sz w:val="22"/>
        </w:rPr>
        <w:t>5.1运输要求</w:t>
      </w:r>
    </w:p>
    <w:p>
      <w:pPr>
        <w:adjustRightInd w:val="0"/>
        <w:snapToGrid w:val="0"/>
        <w:spacing w:line="400" w:lineRule="exact"/>
        <w:rPr>
          <w:rFonts w:ascii="宋体" w:hAnsi="宋体" w:cs="Calibri"/>
          <w:color w:val="000000"/>
          <w:sz w:val="22"/>
        </w:rPr>
      </w:pPr>
      <w:r>
        <w:rPr>
          <w:rFonts w:hint="eastAsia" w:ascii="宋体" w:hAnsi="宋体" w:cs="Calibri"/>
          <w:color w:val="000000"/>
          <w:sz w:val="22"/>
        </w:rPr>
        <w:t xml:space="preserve">    5.</w:t>
      </w:r>
      <w:r>
        <w:rPr>
          <w:rFonts w:ascii="宋体" w:hAnsi="宋体" w:cs="Calibri"/>
          <w:color w:val="000000"/>
          <w:sz w:val="22"/>
        </w:rPr>
        <w:t>1.1</w:t>
      </w:r>
      <w:r>
        <w:rPr>
          <w:rFonts w:hint="eastAsia" w:ascii="宋体" w:hAnsi="宋体" w:cs="Calibri"/>
          <w:color w:val="000000"/>
          <w:sz w:val="22"/>
        </w:rPr>
        <w:t>中标人负责</w:t>
      </w:r>
      <w:r>
        <w:rPr>
          <w:rFonts w:ascii="宋体" w:hAnsi="宋体" w:cs="Calibri"/>
          <w:color w:val="000000"/>
          <w:sz w:val="22"/>
        </w:rPr>
        <w:t>货物从起运地点运到招标人指定的到货地点</w:t>
      </w:r>
      <w:r>
        <w:rPr>
          <w:rFonts w:hint="eastAsia" w:ascii="宋体" w:hAnsi="宋体" w:cs="Calibri"/>
          <w:color w:val="000000"/>
          <w:sz w:val="22"/>
        </w:rPr>
        <w:t>的运输与保管，所有费用由中标人承担。</w:t>
      </w:r>
    </w:p>
    <w:p>
      <w:pPr>
        <w:adjustRightInd w:val="0"/>
        <w:snapToGrid w:val="0"/>
        <w:spacing w:line="400" w:lineRule="exact"/>
        <w:rPr>
          <w:rFonts w:ascii="宋体" w:hAnsi="宋体" w:cs="Calibri"/>
          <w:color w:val="000000"/>
          <w:sz w:val="22"/>
        </w:rPr>
      </w:pPr>
      <w:r>
        <w:rPr>
          <w:rFonts w:hint="eastAsia" w:ascii="宋体" w:hAnsi="宋体" w:cs="Calibri"/>
          <w:color w:val="000000"/>
          <w:sz w:val="22"/>
        </w:rPr>
        <w:t xml:space="preserve">    5.</w:t>
      </w:r>
      <w:r>
        <w:rPr>
          <w:rFonts w:ascii="宋体" w:hAnsi="宋体" w:cs="Calibri"/>
          <w:color w:val="000000"/>
          <w:sz w:val="22"/>
        </w:rPr>
        <w:t>1.2对于有特殊运输要求的货物（如温度、易碎、易变形、易受潮等），投标人必须加强包装保护措施,在包装箱上印有醒目标记,并在投标文件里提供注意事项说明书。</w:t>
      </w:r>
    </w:p>
    <w:p>
      <w:pPr>
        <w:spacing w:line="400" w:lineRule="exact"/>
        <w:jc w:val="left"/>
        <w:rPr>
          <w:rFonts w:asciiTheme="majorEastAsia" w:hAnsiTheme="majorEastAsia" w:eastAsiaTheme="majorEastAsia" w:cstheme="majorEastAsia"/>
          <w:b/>
          <w:bCs/>
          <w:color w:val="000000"/>
          <w:sz w:val="22"/>
        </w:rPr>
      </w:pPr>
      <w:r>
        <w:rPr>
          <w:rFonts w:hint="eastAsia" w:asciiTheme="majorEastAsia" w:hAnsiTheme="majorEastAsia" w:eastAsiaTheme="majorEastAsia" w:cstheme="majorEastAsia"/>
          <w:b/>
          <w:bCs/>
          <w:color w:val="000000"/>
          <w:sz w:val="22"/>
        </w:rPr>
        <w:t>5.2安装施工要求</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b/>
          <w:bCs/>
          <w:color w:val="000000"/>
          <w:sz w:val="22"/>
        </w:rPr>
        <w:t xml:space="preserve">    </w:t>
      </w:r>
      <w:r>
        <w:rPr>
          <w:rFonts w:hint="eastAsia" w:asciiTheme="majorEastAsia" w:hAnsiTheme="majorEastAsia" w:eastAsiaTheme="majorEastAsia" w:cstheme="majorEastAsia"/>
          <w:color w:val="000000"/>
          <w:sz w:val="22"/>
        </w:rPr>
        <w:t>5.2.1共享按摩旅客座椅所需电源改造、布线及独立电表及定时开关安装的相关费用由中标方负责承担。</w:t>
      </w:r>
    </w:p>
    <w:p>
      <w:pPr>
        <w:spacing w:line="400" w:lineRule="exact"/>
        <w:jc w:val="left"/>
        <w:rPr>
          <w:rFonts w:ascii="宋体" w:hAnsi="宋体" w:cs="Calibri"/>
          <w:color w:val="000000"/>
          <w:sz w:val="22"/>
        </w:rPr>
      </w:pPr>
      <w:r>
        <w:rPr>
          <w:rFonts w:hint="eastAsia" w:asciiTheme="majorEastAsia" w:hAnsiTheme="majorEastAsia" w:eastAsiaTheme="majorEastAsia" w:cstheme="majorEastAsia"/>
          <w:color w:val="000000"/>
          <w:sz w:val="22"/>
        </w:rPr>
        <w:t xml:space="preserve">    5.2.2</w:t>
      </w:r>
      <w:r>
        <w:rPr>
          <w:rFonts w:ascii="宋体" w:hAnsi="宋体" w:cs="Calibri"/>
          <w:color w:val="000000"/>
          <w:sz w:val="22"/>
        </w:rPr>
        <w:t>由中标人负责</w:t>
      </w:r>
      <w:r>
        <w:rPr>
          <w:rFonts w:hint="eastAsia" w:asciiTheme="majorEastAsia" w:hAnsiTheme="majorEastAsia" w:eastAsiaTheme="majorEastAsia" w:cstheme="majorEastAsia"/>
          <w:color w:val="000000"/>
          <w:sz w:val="22"/>
        </w:rPr>
        <w:t>共享按摩旅客座椅</w:t>
      </w:r>
      <w:r>
        <w:rPr>
          <w:rFonts w:ascii="宋体" w:hAnsi="宋体" w:cs="Calibri"/>
          <w:color w:val="000000"/>
          <w:sz w:val="22"/>
        </w:rPr>
        <w:t>运输、安装、</w:t>
      </w:r>
      <w:r>
        <w:rPr>
          <w:rFonts w:hint="eastAsia" w:ascii="宋体" w:hAnsi="宋体" w:cs="Calibri"/>
          <w:color w:val="000000"/>
          <w:sz w:val="22"/>
        </w:rPr>
        <w:t>调试</w:t>
      </w:r>
      <w:r>
        <w:rPr>
          <w:rFonts w:ascii="宋体" w:hAnsi="宋体" w:cs="Calibri"/>
          <w:color w:val="000000"/>
          <w:sz w:val="22"/>
        </w:rPr>
        <w:t>、产品保护等工作。为完成本项目必需的</w:t>
      </w:r>
      <w:r>
        <w:rPr>
          <w:rFonts w:hint="eastAsia" w:ascii="宋体" w:hAnsi="宋体" w:cs="Calibri"/>
          <w:color w:val="000000"/>
          <w:sz w:val="22"/>
        </w:rPr>
        <w:t>相</w:t>
      </w:r>
      <w:r>
        <w:rPr>
          <w:rFonts w:ascii="宋体" w:hAnsi="宋体" w:cs="Calibri"/>
          <w:color w:val="000000"/>
          <w:sz w:val="22"/>
        </w:rPr>
        <w:t>关手续，由中标人负责办理，招标人给予协助配合，发生的相关费用由中标人承担。</w:t>
      </w:r>
    </w:p>
    <w:p>
      <w:pPr>
        <w:adjustRightInd w:val="0"/>
        <w:snapToGrid w:val="0"/>
        <w:spacing w:line="400" w:lineRule="exact"/>
        <w:rPr>
          <w:rFonts w:ascii="宋体" w:hAnsi="宋体" w:cs="Calibri"/>
          <w:b/>
          <w:color w:val="000000"/>
          <w:sz w:val="22"/>
        </w:rPr>
      </w:pPr>
      <w:r>
        <w:rPr>
          <w:rFonts w:hint="eastAsia" w:ascii="宋体" w:hAnsi="宋体" w:cs="Calibri"/>
          <w:b/>
          <w:color w:val="000000"/>
          <w:sz w:val="22"/>
        </w:rPr>
        <w:t xml:space="preserve">    </w:t>
      </w:r>
      <w:r>
        <w:rPr>
          <w:rFonts w:ascii="宋体" w:hAnsi="宋体" w:cs="Calibri"/>
          <w:b/>
          <w:color w:val="000000"/>
          <w:sz w:val="22"/>
        </w:rPr>
        <w:t>▲</w:t>
      </w:r>
      <w:r>
        <w:rPr>
          <w:rFonts w:hint="eastAsia" w:ascii="宋体" w:hAnsi="宋体" w:cs="Calibri"/>
          <w:b/>
          <w:color w:val="000000"/>
          <w:sz w:val="22"/>
        </w:rPr>
        <w:t>5.2.3</w:t>
      </w:r>
      <w:r>
        <w:rPr>
          <w:rFonts w:ascii="宋体" w:hAnsi="宋体" w:cs="Calibri"/>
          <w:b/>
          <w:color w:val="000000"/>
          <w:sz w:val="22"/>
        </w:rPr>
        <w:t>中标人在</w:t>
      </w:r>
      <w:r>
        <w:rPr>
          <w:rFonts w:hint="eastAsia" w:ascii="宋体" w:hAnsi="宋体" w:cs="Calibri"/>
          <w:b/>
          <w:color w:val="000000"/>
          <w:sz w:val="22"/>
        </w:rPr>
        <w:t>共享按摩旅客座椅</w:t>
      </w:r>
      <w:r>
        <w:rPr>
          <w:rFonts w:ascii="宋体" w:hAnsi="宋体" w:cs="Calibri"/>
          <w:b/>
          <w:color w:val="000000"/>
          <w:sz w:val="22"/>
        </w:rPr>
        <w:t>安装期间，必须委派1名现场项目经理和足够的现场专业技术人员负责本项目货物安装、</w:t>
      </w:r>
      <w:r>
        <w:rPr>
          <w:rFonts w:hint="eastAsia" w:ascii="宋体" w:hAnsi="宋体" w:cs="Calibri"/>
          <w:b/>
          <w:color w:val="000000"/>
          <w:sz w:val="22"/>
        </w:rPr>
        <w:t>调试</w:t>
      </w:r>
      <w:r>
        <w:rPr>
          <w:rFonts w:ascii="宋体" w:hAnsi="宋体" w:cs="Calibri"/>
          <w:b/>
          <w:color w:val="000000"/>
          <w:sz w:val="22"/>
        </w:rPr>
        <w:t>，并负责及时与招标人</w:t>
      </w:r>
      <w:r>
        <w:rPr>
          <w:rFonts w:hint="eastAsia" w:ascii="宋体" w:hAnsi="宋体" w:cs="Calibri"/>
          <w:b/>
          <w:color w:val="000000"/>
          <w:sz w:val="22"/>
        </w:rPr>
        <w:t>协调</w:t>
      </w:r>
      <w:r>
        <w:rPr>
          <w:rFonts w:ascii="宋体" w:hAnsi="宋体" w:cs="Calibri"/>
          <w:b/>
          <w:color w:val="000000"/>
          <w:sz w:val="22"/>
        </w:rPr>
        <w:t>联系。招标人有权要求中标人更换不称职的项目经理和现场专业技术人员，中标人应按招标人的要求立即予以更换。</w:t>
      </w:r>
      <w:r>
        <w:rPr>
          <w:rFonts w:hint="eastAsia" w:ascii="宋体" w:hAnsi="宋体" w:cs="Calibri"/>
          <w:b/>
          <w:bCs/>
          <w:color w:val="000000"/>
          <w:sz w:val="22"/>
        </w:rPr>
        <w:t>中标人须在座椅安装环节根据投标文件中的承诺方案安排足够的人员按招标人要求对场地原有座椅进行搬移。投标人应承诺在搬移过程中配备相应的设备。</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5.2.4</w:t>
      </w:r>
      <w:r>
        <w:rPr>
          <w:rFonts w:ascii="宋体" w:hAnsi="宋体" w:cs="Calibri"/>
          <w:color w:val="000000"/>
          <w:sz w:val="22"/>
        </w:rPr>
        <w:t>安装计划:由中标人制定详细安装计划，该计划必须由招标人认可，招标人在实施过程中</w:t>
      </w:r>
      <w:r>
        <w:rPr>
          <w:rFonts w:hint="eastAsia" w:ascii="宋体" w:hAnsi="宋体" w:cs="Calibri"/>
          <w:color w:val="000000"/>
          <w:sz w:val="22"/>
        </w:rPr>
        <w:t>可</w:t>
      </w:r>
      <w:r>
        <w:rPr>
          <w:rFonts w:ascii="宋体" w:hAnsi="宋体" w:cs="Calibri"/>
          <w:color w:val="000000"/>
          <w:sz w:val="22"/>
        </w:rPr>
        <w:t>作相应调整，中标人不能为此而提出任何附加费用。</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5.2.5</w:t>
      </w:r>
      <w:r>
        <w:rPr>
          <w:rFonts w:ascii="宋体" w:hAnsi="宋体" w:cs="Calibri"/>
          <w:color w:val="000000"/>
          <w:sz w:val="22"/>
        </w:rPr>
        <w:t>在</w:t>
      </w:r>
      <w:r>
        <w:rPr>
          <w:rFonts w:hint="eastAsia" w:asciiTheme="majorEastAsia" w:hAnsiTheme="majorEastAsia" w:eastAsiaTheme="majorEastAsia" w:cstheme="majorEastAsia"/>
          <w:color w:val="000000"/>
          <w:sz w:val="22"/>
        </w:rPr>
        <w:t>共享按摩旅客座椅进场</w:t>
      </w:r>
      <w:r>
        <w:rPr>
          <w:rFonts w:ascii="宋体" w:hAnsi="宋体" w:cs="Calibri"/>
          <w:color w:val="000000"/>
          <w:sz w:val="22"/>
        </w:rPr>
        <w:t>安装之前, 中标人应该对安装</w:t>
      </w:r>
      <w:r>
        <w:rPr>
          <w:rFonts w:hint="eastAsia" w:ascii="宋体" w:hAnsi="宋体" w:cs="Calibri"/>
          <w:color w:val="000000"/>
          <w:sz w:val="22"/>
        </w:rPr>
        <w:t>区域的安装条件</w:t>
      </w:r>
      <w:r>
        <w:rPr>
          <w:rFonts w:ascii="宋体" w:hAnsi="宋体" w:cs="Calibri"/>
          <w:color w:val="000000"/>
          <w:sz w:val="22"/>
        </w:rPr>
        <w:t>进行</w:t>
      </w:r>
      <w:r>
        <w:rPr>
          <w:rFonts w:hint="eastAsia" w:ascii="宋体" w:hAnsi="宋体" w:cs="Calibri"/>
          <w:color w:val="000000"/>
          <w:sz w:val="22"/>
        </w:rPr>
        <w:t>复</w:t>
      </w:r>
      <w:r>
        <w:rPr>
          <w:rFonts w:ascii="宋体" w:hAnsi="宋体" w:cs="Calibri"/>
          <w:color w:val="000000"/>
          <w:sz w:val="22"/>
        </w:rPr>
        <w:t>查</w:t>
      </w:r>
      <w:r>
        <w:rPr>
          <w:rFonts w:hint="eastAsia" w:ascii="宋体" w:hAnsi="宋体" w:cs="Calibri"/>
          <w:color w:val="000000"/>
          <w:sz w:val="22"/>
        </w:rPr>
        <w:t>，不得以条件不满足为由提出场地及放置方案的变更，</w:t>
      </w:r>
      <w:r>
        <w:rPr>
          <w:rFonts w:ascii="宋体" w:hAnsi="宋体" w:cs="Calibri"/>
          <w:color w:val="000000"/>
          <w:sz w:val="22"/>
        </w:rPr>
        <w:t>不能为此而提出任何附加费用。</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5.2.6</w:t>
      </w:r>
      <w:r>
        <w:rPr>
          <w:rFonts w:ascii="宋体" w:hAnsi="宋体" w:cs="Calibri"/>
          <w:color w:val="000000"/>
          <w:sz w:val="22"/>
        </w:rPr>
        <w:t>安装</w:t>
      </w:r>
      <w:r>
        <w:rPr>
          <w:rFonts w:hint="eastAsia" w:ascii="宋体" w:hAnsi="宋体" w:cs="Calibri"/>
          <w:color w:val="000000"/>
          <w:sz w:val="22"/>
        </w:rPr>
        <w:t>验收</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w:t>
      </w:r>
      <w:r>
        <w:rPr>
          <w:rFonts w:ascii="宋体" w:hAnsi="宋体" w:cs="Calibri"/>
          <w:color w:val="000000"/>
          <w:sz w:val="22"/>
        </w:rPr>
        <w:t>.</w:t>
      </w:r>
      <w:r>
        <w:rPr>
          <w:rFonts w:hint="eastAsia" w:ascii="宋体" w:hAnsi="宋体" w:cs="Calibri"/>
          <w:color w:val="000000"/>
          <w:sz w:val="22"/>
        </w:rPr>
        <w:t>6</w:t>
      </w:r>
      <w:r>
        <w:rPr>
          <w:rFonts w:ascii="宋体" w:hAnsi="宋体" w:cs="Calibri"/>
          <w:color w:val="000000"/>
          <w:sz w:val="22"/>
        </w:rPr>
        <w:t>.1安装工作必须服从</w:t>
      </w:r>
      <w:r>
        <w:rPr>
          <w:rFonts w:hint="eastAsia" w:ascii="宋体" w:hAnsi="宋体" w:cs="Calibri"/>
          <w:color w:val="000000"/>
          <w:sz w:val="22"/>
          <w:lang w:val="en-US" w:eastAsia="zh-CN"/>
        </w:rPr>
        <w:t>交通中心</w:t>
      </w:r>
      <w:r>
        <w:rPr>
          <w:rFonts w:ascii="宋体" w:hAnsi="宋体" w:cs="Calibri"/>
          <w:color w:val="000000"/>
          <w:sz w:val="22"/>
        </w:rPr>
        <w:t>管理单位</w:t>
      </w:r>
      <w:r>
        <w:rPr>
          <w:rFonts w:hint="eastAsia" w:ascii="宋体" w:hAnsi="宋体" w:cs="Calibri"/>
          <w:color w:val="000000"/>
          <w:sz w:val="22"/>
        </w:rPr>
        <w:t>的</w:t>
      </w:r>
      <w:r>
        <w:rPr>
          <w:rFonts w:ascii="宋体" w:hAnsi="宋体" w:cs="Calibri"/>
          <w:color w:val="000000"/>
          <w:sz w:val="22"/>
        </w:rPr>
        <w:t>管理</w:t>
      </w:r>
      <w:r>
        <w:rPr>
          <w:rFonts w:hint="eastAsia" w:ascii="宋体" w:hAnsi="宋体" w:cs="Calibri"/>
          <w:color w:val="000000"/>
          <w:sz w:val="22"/>
        </w:rPr>
        <w:t>，保</w:t>
      </w:r>
      <w:r>
        <w:rPr>
          <w:rFonts w:ascii="宋体" w:hAnsi="宋体" w:cs="Calibri"/>
          <w:color w:val="000000"/>
          <w:sz w:val="22"/>
        </w:rPr>
        <w:t>证安全</w:t>
      </w:r>
      <w:r>
        <w:rPr>
          <w:rFonts w:hint="eastAsia" w:ascii="宋体" w:hAnsi="宋体" w:cs="Calibri"/>
          <w:color w:val="000000"/>
          <w:sz w:val="22"/>
        </w:rPr>
        <w:t>；在安装期间，应采取措施降低噪音、杜绝异味，不对</w:t>
      </w:r>
      <w:r>
        <w:rPr>
          <w:rFonts w:hint="eastAsia" w:ascii="宋体" w:hAnsi="宋体" w:cs="Calibri"/>
          <w:color w:val="000000"/>
          <w:sz w:val="22"/>
          <w:lang w:val="en-US" w:eastAsia="zh-CN"/>
        </w:rPr>
        <w:t>交通中心</w:t>
      </w:r>
      <w:r>
        <w:rPr>
          <w:rFonts w:hint="eastAsia" w:ascii="宋体" w:hAnsi="宋体" w:cs="Calibri"/>
          <w:color w:val="000000"/>
          <w:sz w:val="22"/>
        </w:rPr>
        <w:t>运行秩序产生影响</w:t>
      </w:r>
      <w:r>
        <w:rPr>
          <w:rFonts w:ascii="宋体" w:hAnsi="宋体" w:cs="Calibri"/>
          <w:color w:val="000000"/>
          <w:sz w:val="22"/>
        </w:rPr>
        <w:t>。</w:t>
      </w:r>
    </w:p>
    <w:p>
      <w:pPr>
        <w:adjustRightInd w:val="0"/>
        <w:snapToGrid w:val="0"/>
        <w:spacing w:line="400" w:lineRule="exact"/>
        <w:ind w:firstLine="440"/>
        <w:rPr>
          <w:rFonts w:ascii="宋体" w:hAnsi="宋体" w:cs="Calibri"/>
          <w:color w:val="000000"/>
          <w:sz w:val="22"/>
        </w:rPr>
      </w:pPr>
      <w:r>
        <w:rPr>
          <w:rFonts w:hint="eastAsia" w:ascii="宋体" w:hAnsi="宋体" w:cs="Calibri"/>
          <w:color w:val="000000"/>
          <w:sz w:val="22"/>
        </w:rPr>
        <w:t>5.2</w:t>
      </w:r>
      <w:r>
        <w:rPr>
          <w:rFonts w:ascii="宋体" w:hAnsi="宋体" w:cs="Calibri"/>
          <w:color w:val="000000"/>
          <w:sz w:val="22"/>
        </w:rPr>
        <w:t>.</w:t>
      </w:r>
      <w:r>
        <w:rPr>
          <w:rFonts w:hint="eastAsia" w:ascii="宋体" w:hAnsi="宋体" w:cs="Calibri"/>
          <w:color w:val="000000"/>
          <w:sz w:val="22"/>
        </w:rPr>
        <w:t>6.2</w:t>
      </w:r>
      <w:r>
        <w:rPr>
          <w:rFonts w:ascii="宋体" w:hAnsi="宋体" w:cs="Calibri"/>
          <w:color w:val="000000"/>
          <w:sz w:val="22"/>
        </w:rPr>
        <w:t>中标人的项目经理或现场专业技术人员必须积极配合招标人的工作, 圆满解决安装、</w:t>
      </w:r>
      <w:r>
        <w:rPr>
          <w:rFonts w:hint="eastAsia" w:ascii="宋体" w:hAnsi="宋体" w:cs="Calibri"/>
          <w:color w:val="000000"/>
          <w:sz w:val="22"/>
        </w:rPr>
        <w:t>调试</w:t>
      </w:r>
      <w:r>
        <w:rPr>
          <w:rFonts w:ascii="宋体" w:hAnsi="宋体" w:cs="Calibri"/>
          <w:color w:val="000000"/>
          <w:sz w:val="22"/>
        </w:rPr>
        <w:t>中的所有问题。</w:t>
      </w:r>
    </w:p>
    <w:p>
      <w:pPr>
        <w:adjustRightInd w:val="0"/>
        <w:snapToGrid w:val="0"/>
        <w:spacing w:line="400" w:lineRule="exact"/>
        <w:rPr>
          <w:rFonts w:ascii="宋体" w:hAnsi="宋体" w:cs="Calibri"/>
          <w:color w:val="000000"/>
          <w:sz w:val="22"/>
        </w:rPr>
      </w:pPr>
      <w:r>
        <w:rPr>
          <w:rFonts w:hint="eastAsia" w:ascii="宋体" w:hAnsi="宋体" w:cs="Calibri"/>
          <w:b/>
          <w:bCs/>
          <w:color w:val="000000"/>
          <w:sz w:val="22"/>
        </w:rPr>
        <w:t xml:space="preserve"> 5.3后期运营维保要求</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 xml:space="preserve">    5.3.1中标人应承诺按合约要求和实际需要及时更换、维修共享按摩旅客座椅，不得出现共享按摩旅客座椅数量不足或使用故障未及时维修等情形。若共享按摩旅客座椅出现损坏，应在4小时之内完成修复。若无法完成修复的，应在2日内完成新共享按摩旅客座椅的更换。</w:t>
      </w:r>
    </w:p>
    <w:p>
      <w:pPr>
        <w:spacing w:line="400" w:lineRule="exact"/>
        <w:jc w:val="left"/>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color w:val="000000"/>
          <w:sz w:val="22"/>
        </w:rPr>
        <w:t xml:space="preserve">    5.3.2中标人应确保共享按摩旅客座椅在航班运行期间外观完好、整洁、运行正常。承诺每张共享按摩座椅</w:t>
      </w:r>
      <w:r>
        <w:rPr>
          <w:rFonts w:hint="eastAsia" w:asciiTheme="majorEastAsia" w:hAnsiTheme="majorEastAsia" w:eastAsiaTheme="majorEastAsia" w:cstheme="majorEastAsia"/>
          <w:color w:val="000000"/>
          <w:sz w:val="22"/>
          <w:lang w:val="en-US" w:eastAsia="zh-CN"/>
        </w:rPr>
        <w:t>破损需及时</w:t>
      </w:r>
      <w:r>
        <w:rPr>
          <w:rFonts w:hint="eastAsia" w:asciiTheme="majorEastAsia" w:hAnsiTheme="majorEastAsia" w:eastAsiaTheme="majorEastAsia" w:cstheme="majorEastAsia"/>
          <w:color w:val="000000"/>
          <w:sz w:val="22"/>
        </w:rPr>
        <w:t>更换一次皮面，当招标人认为需要更换皮面时应增加更换次数。中标人应定期对座椅皮面进行保养（包括不限于深度清洁与打蜡等）。不得以此要求调整收益。</w:t>
      </w:r>
    </w:p>
    <w:p>
      <w:pPr>
        <w:spacing w:line="400" w:lineRule="exact"/>
        <w:jc w:val="left"/>
        <w:rPr>
          <w:rFonts w:asciiTheme="majorEastAsia" w:hAnsiTheme="majorEastAsia" w:eastAsiaTheme="majorEastAsia" w:cstheme="majorEastAsia"/>
          <w:color w:val="000000"/>
          <w:sz w:val="22"/>
          <w:highlight w:val="red"/>
        </w:rPr>
      </w:pPr>
      <w:r>
        <w:rPr>
          <w:rFonts w:hint="eastAsia" w:asciiTheme="majorEastAsia" w:hAnsiTheme="majorEastAsia" w:eastAsiaTheme="majorEastAsia" w:cstheme="majorEastAsia"/>
          <w:color w:val="000000"/>
          <w:sz w:val="22"/>
        </w:rPr>
        <w:t xml:space="preserve">    5</w:t>
      </w:r>
      <w:r>
        <w:rPr>
          <w:rFonts w:hint="eastAsia" w:asciiTheme="majorEastAsia" w:hAnsiTheme="majorEastAsia" w:eastAsiaTheme="majorEastAsia" w:cstheme="majorEastAsia"/>
          <w:color w:val="000000"/>
          <w:sz w:val="22"/>
          <w:highlight w:val="none"/>
        </w:rPr>
        <w:t>.3.3中标人应配备总数不少于</w:t>
      </w:r>
      <w:r>
        <w:rPr>
          <w:rFonts w:hint="eastAsia" w:asciiTheme="majorEastAsia" w:hAnsiTheme="majorEastAsia" w:eastAsiaTheme="majorEastAsia" w:cstheme="majorEastAsia"/>
          <w:color w:val="000000"/>
          <w:sz w:val="22"/>
          <w:highlight w:val="none"/>
          <w:lang w:val="en-US" w:eastAsia="zh-CN"/>
        </w:rPr>
        <w:t>1</w:t>
      </w:r>
      <w:r>
        <w:rPr>
          <w:rFonts w:hint="eastAsia" w:asciiTheme="majorEastAsia" w:hAnsiTheme="majorEastAsia" w:eastAsiaTheme="majorEastAsia" w:cstheme="majorEastAsia"/>
          <w:color w:val="000000"/>
          <w:sz w:val="22"/>
          <w:highlight w:val="none"/>
        </w:rPr>
        <w:t>名的现场专职维保人员，在航班运行期间分班负责现场维保，每日定时按规划路线进行巡视，巡视频次每日不少于三次，维保人员应在接到招标人维修通知后或通过现场巡查、APP远程控制获得故障信息15分钟内到达现场。</w:t>
      </w:r>
    </w:p>
    <w:p>
      <w:pPr>
        <w:autoSpaceDE w:val="0"/>
        <w:autoSpaceDN w:val="0"/>
        <w:adjustRightInd w:val="0"/>
        <w:snapToGrid w:val="0"/>
        <w:spacing w:line="400" w:lineRule="exact"/>
        <w:outlineLvl w:val="1"/>
        <w:rPr>
          <w:rFonts w:ascii="宋体" w:hAnsi="宋体" w:cs="Calibri"/>
          <w:b/>
          <w:bCs/>
          <w:kern w:val="0"/>
          <w:sz w:val="22"/>
        </w:rPr>
      </w:pPr>
      <w:r>
        <w:rPr>
          <w:rFonts w:ascii="宋体" w:hAnsi="宋体" w:cs="Calibri"/>
          <w:b/>
          <w:bCs/>
          <w:kern w:val="0"/>
          <w:sz w:val="22"/>
        </w:rPr>
        <w:t>6</w:t>
      </w:r>
      <w:r>
        <w:rPr>
          <w:rFonts w:hint="eastAsia" w:ascii="宋体" w:hAnsi="宋体" w:cs="Calibri"/>
          <w:b/>
          <w:bCs/>
          <w:kern w:val="0"/>
          <w:sz w:val="22"/>
          <w:lang w:eastAsia="zh-CN"/>
        </w:rPr>
        <w:t>、</w:t>
      </w:r>
      <w:r>
        <w:rPr>
          <w:rFonts w:ascii="宋体" w:hAnsi="宋体" w:cs="Calibri"/>
          <w:b/>
          <w:bCs/>
          <w:kern w:val="0"/>
          <w:sz w:val="22"/>
        </w:rPr>
        <w:t>其它要求</w:t>
      </w:r>
    </w:p>
    <w:p>
      <w:pPr>
        <w:adjustRightInd w:val="0"/>
        <w:snapToGrid w:val="0"/>
        <w:spacing w:line="360" w:lineRule="exact"/>
        <w:rPr>
          <w:rFonts w:asciiTheme="majorEastAsia" w:hAnsiTheme="majorEastAsia" w:eastAsiaTheme="majorEastAsia" w:cstheme="majorEastAsia"/>
          <w:color w:val="000000"/>
          <w:sz w:val="22"/>
          <w:highlight w:val="red"/>
        </w:rPr>
      </w:pPr>
      <w:r>
        <w:rPr>
          <w:rFonts w:hint="eastAsia" w:ascii="宋体" w:hAnsi="宋体" w:cs="Calibri"/>
          <w:color w:val="000000"/>
          <w:sz w:val="22"/>
        </w:rPr>
        <w:t>6</w:t>
      </w:r>
      <w:r>
        <w:rPr>
          <w:rFonts w:hint="eastAsia" w:asciiTheme="majorEastAsia" w:hAnsiTheme="majorEastAsia" w:eastAsiaTheme="majorEastAsia" w:cstheme="majorEastAsia"/>
          <w:color w:val="000000"/>
          <w:sz w:val="22"/>
        </w:rPr>
        <w:t xml:space="preserve">.1 </w:t>
      </w:r>
      <w:r>
        <w:rPr>
          <w:rFonts w:hint="eastAsia" w:asciiTheme="majorEastAsia" w:hAnsiTheme="majorEastAsia" w:eastAsiaTheme="majorEastAsia" w:cstheme="majorEastAsia"/>
          <w:color w:val="000000"/>
          <w:sz w:val="22"/>
          <w:highlight w:val="none"/>
        </w:rPr>
        <w:t>在合约期间，</w:t>
      </w:r>
      <w:r>
        <w:rPr>
          <w:rFonts w:asciiTheme="majorEastAsia" w:hAnsiTheme="majorEastAsia" w:eastAsiaTheme="majorEastAsia" w:cstheme="majorEastAsia"/>
          <w:color w:val="000000"/>
          <w:sz w:val="22"/>
          <w:highlight w:val="none"/>
        </w:rPr>
        <w:t>视</w:t>
      </w:r>
      <w:r>
        <w:rPr>
          <w:rFonts w:hint="eastAsia" w:asciiTheme="majorEastAsia" w:hAnsiTheme="majorEastAsia" w:eastAsiaTheme="majorEastAsia" w:cstheme="majorEastAsia"/>
          <w:color w:val="000000"/>
          <w:sz w:val="22"/>
          <w:highlight w:val="none"/>
        </w:rPr>
        <w:t>实际</w:t>
      </w:r>
      <w:r>
        <w:rPr>
          <w:rFonts w:asciiTheme="majorEastAsia" w:hAnsiTheme="majorEastAsia" w:eastAsiaTheme="majorEastAsia" w:cstheme="majorEastAsia"/>
          <w:color w:val="000000"/>
          <w:sz w:val="22"/>
          <w:highlight w:val="none"/>
        </w:rPr>
        <w:t>运营需要，</w:t>
      </w:r>
      <w:r>
        <w:rPr>
          <w:rFonts w:hint="eastAsia" w:asciiTheme="majorEastAsia" w:hAnsiTheme="majorEastAsia" w:eastAsiaTheme="majorEastAsia" w:cstheme="majorEastAsia"/>
          <w:color w:val="000000"/>
          <w:sz w:val="22"/>
          <w:highlight w:val="none"/>
        </w:rPr>
        <w:t>经双</w:t>
      </w:r>
      <w:r>
        <w:rPr>
          <w:rFonts w:asciiTheme="majorEastAsia" w:hAnsiTheme="majorEastAsia" w:eastAsiaTheme="majorEastAsia" w:cstheme="majorEastAsia"/>
          <w:color w:val="000000"/>
          <w:sz w:val="22"/>
          <w:highlight w:val="none"/>
        </w:rPr>
        <w:t>方达成</w:t>
      </w:r>
      <w:r>
        <w:rPr>
          <w:rFonts w:hint="eastAsia" w:asciiTheme="majorEastAsia" w:hAnsiTheme="majorEastAsia" w:eastAsiaTheme="majorEastAsia" w:cstheme="majorEastAsia"/>
          <w:color w:val="000000"/>
          <w:sz w:val="22"/>
          <w:highlight w:val="none"/>
        </w:rPr>
        <w:t>书面一致后，</w:t>
      </w:r>
      <w:r>
        <w:rPr>
          <w:rFonts w:hint="eastAsia" w:asciiTheme="majorEastAsia" w:hAnsiTheme="majorEastAsia" w:eastAsiaTheme="majorEastAsia" w:cstheme="majorEastAsia"/>
          <w:color w:val="000000"/>
          <w:sz w:val="22"/>
          <w:highlight w:val="none"/>
          <w:lang w:val="en-US" w:eastAsia="zh-CN"/>
        </w:rPr>
        <w:t>调整</w:t>
      </w:r>
      <w:r>
        <w:rPr>
          <w:rFonts w:hint="eastAsia" w:asciiTheme="majorEastAsia" w:hAnsiTheme="majorEastAsia" w:eastAsiaTheme="majorEastAsia" w:cstheme="majorEastAsia"/>
          <w:color w:val="000000"/>
          <w:sz w:val="22"/>
          <w:highlight w:val="none"/>
        </w:rPr>
        <w:t>共享按摩旅客座椅放置点位与数量，招标人无须向中标人支付额外费用。且中标人承诺按照原合同约定的相关事宜，在继续提供中标座椅型号的基础上，提供性能更优的共享按摩旅客座椅产品供招标人选择使用。</w:t>
      </w:r>
      <w:r>
        <w:rPr>
          <w:rFonts w:hint="eastAsia" w:asciiTheme="majorEastAsia" w:hAnsiTheme="majorEastAsia" w:eastAsiaTheme="majorEastAsia" w:cstheme="majorEastAsia"/>
          <w:color w:val="000000"/>
          <w:sz w:val="22"/>
          <w:highlight w:val="none"/>
          <w:lang w:val="en-US" w:eastAsia="zh-CN"/>
        </w:rPr>
        <w:t>新增的收益按原约定比例分成。</w:t>
      </w:r>
    </w:p>
    <w:p>
      <w:pPr>
        <w:adjustRightInd w:val="0"/>
        <w:snapToGrid w:val="0"/>
        <w:spacing w:line="360" w:lineRule="exact"/>
        <w:rPr>
          <w:rFonts w:ascii="宋体" w:hAnsi="宋体" w:cs="Calibri"/>
          <w:color w:val="000000"/>
          <w:sz w:val="22"/>
        </w:rPr>
      </w:pPr>
    </w:p>
    <w:p>
      <w:pPr>
        <w:widowControl/>
        <w:jc w:val="left"/>
        <w:rPr>
          <w:rFonts w:ascii="宋体" w:hAnsi="宋体" w:cs="Calibri"/>
          <w:b/>
          <w:bCs/>
          <w:color w:val="000000"/>
          <w:kern w:val="44"/>
          <w:sz w:val="22"/>
          <w:szCs w:val="44"/>
        </w:rPr>
      </w:pPr>
      <w:r>
        <w:rPr>
          <w:rFonts w:ascii="宋体" w:hAnsi="宋体" w:cs="Calibri"/>
          <w:color w:val="000000"/>
          <w:sz w:val="22"/>
        </w:rPr>
        <w:br w:type="page"/>
      </w:r>
    </w:p>
    <w:p>
      <w:pPr>
        <w:keepNext/>
        <w:keepLines/>
        <w:spacing w:before="340" w:after="330" w:line="564" w:lineRule="exact"/>
        <w:ind w:right="57"/>
        <w:jc w:val="center"/>
        <w:outlineLvl w:val="0"/>
        <w:rPr>
          <w:rFonts w:ascii="Calibri" w:hAnsi="Calibri" w:eastAsia="宋体" w:cs="Times New Roman"/>
          <w:kern w:val="44"/>
          <w:sz w:val="44"/>
          <w:szCs w:val="44"/>
        </w:rPr>
      </w:pPr>
      <w:bookmarkStart w:id="60" w:name="_Toc19698503"/>
      <w:bookmarkStart w:id="61" w:name="_Toc448002987"/>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60"/>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br w:type="page"/>
      </w: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二、法定代表人身份证明</w:t>
      </w:r>
      <w:r>
        <w:rPr>
          <w:rFonts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四、（本次投标）共享按摩旅客座椅型号资料；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安装与后期维保各阶段的现场机构、人力、物资设备配置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w:t>
      </w:r>
      <w:r>
        <w:rPr>
          <w:rFonts w:hint="eastAsia" w:cs="Calibri" w:asciiTheme="minorEastAsia" w:hAnsiTheme="minorEastAsia" w:eastAsiaTheme="minorEastAsia"/>
          <w:color w:val="000000"/>
          <w:sz w:val="22"/>
        </w:rPr>
        <w:t>座椅等设备</w:t>
      </w:r>
      <w:r>
        <w:rPr>
          <w:rFonts w:cs="Calibri" w:asciiTheme="minorEastAsia" w:hAnsiTheme="minorEastAsia" w:eastAsiaTheme="minorEastAsia"/>
          <w:color w:val="000000"/>
          <w:sz w:val="22"/>
        </w:rPr>
        <w:t>进场</w:t>
      </w:r>
      <w:r>
        <w:rPr>
          <w:rFonts w:hint="eastAsia" w:cs="Calibri" w:asciiTheme="minorEastAsia" w:hAnsiTheme="minorEastAsia" w:eastAsiaTheme="minorEastAsia"/>
          <w:color w:val="000000"/>
          <w:sz w:val="22"/>
        </w:rPr>
        <w:t>安装</w:t>
      </w:r>
      <w:r>
        <w:rPr>
          <w:rFonts w:cs="Calibri" w:asciiTheme="minorEastAsia" w:hAnsiTheme="minorEastAsia" w:eastAsiaTheme="minorEastAsia"/>
          <w:color w:val="000000"/>
          <w:sz w:val="22"/>
        </w:rPr>
        <w:t>计划</w:t>
      </w:r>
      <w:r>
        <w:rPr>
          <w:rFonts w:hint="eastAsia" w:cs="Calibri" w:asciiTheme="minorEastAsia" w:hAnsiTheme="minorEastAsia" w:eastAsiaTheme="minorEastAsia"/>
          <w:color w:val="000000"/>
          <w:sz w:val="22"/>
        </w:rPr>
        <w:t>及后期维保</w:t>
      </w:r>
      <w:r>
        <w:rPr>
          <w:rFonts w:cs="Calibri" w:asciiTheme="minorEastAsia" w:hAnsiTheme="minorEastAsia" w:eastAsiaTheme="minorEastAsia"/>
          <w:color w:val="000000"/>
          <w:sz w:val="22"/>
        </w:rPr>
        <w:t>人员的作业安</w:t>
      </w:r>
      <w:r>
        <w:rPr>
          <w:rFonts w:hint="eastAsia" w:cs="Calibri" w:asciiTheme="minorEastAsia" w:hAnsiTheme="minorEastAsia" w:eastAsiaTheme="minorEastAsia"/>
          <w:color w:val="000000"/>
          <w:sz w:val="22"/>
        </w:rPr>
        <w:t>排</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服务运营管理制度（运行方案、安全管理制度、服务标准相关管理方案）及承诺</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spacing w:line="440" w:lineRule="exact"/>
        <w:rPr>
          <w:rFonts w:ascii="宋体" w:hAnsi="宋体" w:cs="Calibri"/>
          <w:color w:val="000000"/>
          <w:sz w:val="22"/>
        </w:rPr>
      </w:pPr>
    </w:p>
    <w:p>
      <w:pPr>
        <w:spacing w:line="440" w:lineRule="exact"/>
        <w:ind w:right="420" w:firstLine="440" w:firstLineChars="200"/>
        <w:rPr>
          <w:rFonts w:ascii="宋体" w:hAnsi="宋体" w:cs="Calibri"/>
          <w:color w:val="000000"/>
          <w:sz w:val="22"/>
        </w:rPr>
      </w:pPr>
      <w:r>
        <w:rPr>
          <w:rFonts w:hint="eastAsia" w:ascii="宋体" w:hAnsi="宋体" w:cs="Calibri"/>
          <w:color w:val="000000"/>
          <w:sz w:val="22"/>
        </w:rPr>
        <w:t>注：未提供格式的由投标人自行拟定格式。</w:t>
      </w:r>
    </w:p>
    <w:p>
      <w:pPr>
        <w:spacing w:line="564" w:lineRule="exact"/>
        <w:ind w:right="57"/>
        <w:jc w:val="center"/>
        <w:rPr>
          <w:rFonts w:hint="eastAsia"/>
        </w:rPr>
        <w:sectPr>
          <w:headerReference r:id="rId8" w:type="default"/>
          <w:footerReference r:id="rId9"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spacing w:line="440" w:lineRule="exact"/>
        <w:ind w:right="420"/>
        <w:rPr>
          <w:rFonts w:ascii="宋体" w:hAnsi="宋体" w:cs="Calibri"/>
          <w:color w:val="000000"/>
        </w:rPr>
      </w:pPr>
    </w:p>
    <w:p>
      <w:pPr>
        <w:spacing w:line="360" w:lineRule="auto"/>
        <w:jc w:val="center"/>
        <w:rPr>
          <w:rFonts w:eastAsia="黑体" w:cs="Calibri"/>
          <w:bCs/>
          <w:color w:val="000000"/>
          <w:sz w:val="32"/>
          <w:szCs w:val="32"/>
        </w:rPr>
      </w:pP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hint="eastAsia" w:ascii="宋体" w:hAnsi="宋体" w:eastAsia="宋体" w:cs="宋体"/>
          <w:b/>
          <w:bCs/>
          <w:sz w:val="22"/>
          <w:szCs w:val="22"/>
        </w:rPr>
      </w:pPr>
      <w:r>
        <w:rPr>
          <w:rFonts w:hint="eastAsia" w:ascii="宋体" w:hAnsi="宋体" w:eastAsia="宋体" w:cs="宋体"/>
          <w:sz w:val="22"/>
          <w:szCs w:val="22"/>
        </w:rPr>
        <w:t>致：杭州萧山国际机场有限公司</w:t>
      </w:r>
    </w:p>
    <w:p>
      <w:pPr>
        <w:snapToGrid w:val="0"/>
        <w:spacing w:line="360" w:lineRule="auto"/>
        <w:ind w:firstLine="440" w:firstLineChars="200"/>
        <w:rPr>
          <w:rFonts w:hint="eastAsia" w:ascii="宋体" w:hAnsi="宋体" w:eastAsia="宋体" w:cs="宋体"/>
          <w:b/>
          <w:sz w:val="22"/>
          <w:szCs w:val="22"/>
          <w:highlight w:val="red"/>
        </w:rPr>
      </w:pPr>
      <w:r>
        <w:rPr>
          <w:rFonts w:hint="eastAsia" w:ascii="宋体" w:hAnsi="宋体" w:eastAsia="宋体" w:cs="宋体"/>
          <w:sz w:val="22"/>
          <w:szCs w:val="22"/>
        </w:rPr>
        <w:t>1、根据已收到的</w:t>
      </w:r>
      <w:r>
        <w:rPr>
          <w:rFonts w:hint="eastAsia" w:ascii="宋体" w:hAnsi="宋体" w:eastAsia="宋体" w:cs="宋体"/>
          <w:sz w:val="22"/>
          <w:szCs w:val="22"/>
          <w:u w:val="single"/>
        </w:rPr>
        <w:t xml:space="preserve">                           </w:t>
      </w:r>
      <w:r>
        <w:rPr>
          <w:rFonts w:hint="eastAsia" w:ascii="宋体" w:hAnsi="宋体" w:eastAsia="宋体" w:cs="宋体"/>
          <w:sz w:val="22"/>
          <w:szCs w:val="22"/>
        </w:rPr>
        <w:t>招标文件，遵照《中华人民共和国招标投标法》等有关规定，经考察现场和研究上述招标文件后，</w:t>
      </w:r>
      <w:r>
        <w:rPr>
          <w:rFonts w:hint="eastAsia" w:ascii="宋体" w:hAnsi="宋体" w:eastAsia="宋体" w:cs="宋体"/>
          <w:b/>
          <w:sz w:val="22"/>
          <w:szCs w:val="22"/>
        </w:rPr>
        <w:t>我方愿按招标文件要求提供（     ）品牌（     ）型号共享按摩旅客座椅（    ）台/座，以招标人占收益分成</w:t>
      </w:r>
      <w:r>
        <w:rPr>
          <w:rFonts w:hint="eastAsia" w:ascii="宋体" w:hAnsi="宋体" w:eastAsia="宋体" w:cs="宋体"/>
          <w:b/>
          <w:sz w:val="22"/>
          <w:szCs w:val="22"/>
          <w:u w:val="single"/>
        </w:rPr>
        <w:t xml:space="preserve">  </w:t>
      </w:r>
      <w:r>
        <w:rPr>
          <w:rFonts w:hint="eastAsia" w:ascii="宋体" w:hAnsi="宋体" w:eastAsia="宋体" w:cs="宋体"/>
          <w:b/>
          <w:sz w:val="22"/>
          <w:szCs w:val="22"/>
        </w:rPr>
        <w:t>%报价并按上述招标文件要求承揽上述项目</w:t>
      </w:r>
      <w:r>
        <w:rPr>
          <w:rFonts w:hint="eastAsia" w:ascii="宋体" w:hAnsi="宋体" w:eastAsia="宋体" w:cs="宋体"/>
          <w:b/>
          <w:bCs/>
          <w:sz w:val="22"/>
          <w:szCs w:val="22"/>
        </w:rPr>
        <w:t>所有等服务工作</w:t>
      </w:r>
      <w:r>
        <w:rPr>
          <w:rFonts w:hint="eastAsia" w:ascii="宋体" w:hAnsi="宋体" w:eastAsia="宋体" w:cs="宋体"/>
          <w:b/>
          <w:sz w:val="22"/>
          <w:szCs w:val="22"/>
        </w:rPr>
        <w:t>。</w:t>
      </w:r>
      <w:r>
        <w:rPr>
          <w:rFonts w:hint="eastAsia" w:ascii="宋体" w:hAnsi="宋体" w:eastAsia="宋体" w:cs="宋体"/>
          <w:b/>
          <w:sz w:val="22"/>
          <w:szCs w:val="22"/>
          <w:highlight w:val="none"/>
        </w:rPr>
        <w:t>共享座椅按摩旅客座椅按摩收费及USB充电收费报价为：每</w:t>
      </w:r>
      <w:r>
        <w:rPr>
          <w:rFonts w:hint="eastAsia" w:ascii="宋体" w:hAnsi="宋体" w:eastAsia="宋体" w:cs="宋体"/>
          <w:b/>
          <w:sz w:val="22"/>
          <w:szCs w:val="22"/>
          <w:highlight w:val="none"/>
          <w:lang w:val="en-US" w:eastAsia="zh-CN"/>
        </w:rPr>
        <w:t>十</w:t>
      </w:r>
      <w:r>
        <w:rPr>
          <w:rFonts w:hint="eastAsia" w:ascii="宋体" w:hAnsi="宋体" w:eastAsia="宋体" w:cs="宋体"/>
          <w:b/>
          <w:sz w:val="22"/>
          <w:szCs w:val="22"/>
          <w:highlight w:val="none"/>
        </w:rPr>
        <w:t>分钟收费人民币</w:t>
      </w:r>
      <w:r>
        <w:rPr>
          <w:rFonts w:hint="eastAsia" w:ascii="宋体" w:hAnsi="宋体" w:eastAsia="宋体" w:cs="宋体"/>
          <w:b/>
          <w:sz w:val="22"/>
          <w:szCs w:val="22"/>
          <w:highlight w:val="none"/>
          <w:lang w:val="en-US" w:eastAsia="zh-CN"/>
        </w:rPr>
        <w:t>（）</w:t>
      </w:r>
      <w:r>
        <w:rPr>
          <w:rFonts w:hint="eastAsia" w:ascii="宋体" w:hAnsi="宋体" w:eastAsia="宋体" w:cs="宋体"/>
          <w:b/>
          <w:sz w:val="22"/>
          <w:szCs w:val="22"/>
          <w:highlight w:val="none"/>
        </w:rPr>
        <w:t>元，。</w:t>
      </w:r>
    </w:p>
    <w:p>
      <w:pPr>
        <w:snapToGrid w:val="0"/>
        <w:spacing w:line="360" w:lineRule="auto"/>
        <w:ind w:firstLine="550" w:firstLineChars="250"/>
        <w:rPr>
          <w:rFonts w:hint="eastAsia" w:ascii="宋体" w:hAnsi="宋体" w:eastAsia="宋体" w:cs="宋体"/>
          <w:b/>
          <w:sz w:val="22"/>
          <w:szCs w:val="22"/>
        </w:rPr>
      </w:pPr>
      <w:r>
        <w:rPr>
          <w:rFonts w:hint="eastAsia" w:ascii="宋体" w:hAnsi="宋体" w:eastAsia="宋体" w:cs="宋体"/>
          <w:sz w:val="22"/>
          <w:szCs w:val="22"/>
        </w:rPr>
        <w:t>2、一旦我方中标，我方保证在按照招标文件要求完成全部</w:t>
      </w:r>
      <w:r>
        <w:rPr>
          <w:rFonts w:hint="eastAsia" w:ascii="宋体" w:hAnsi="宋体" w:eastAsia="宋体" w:cs="宋体"/>
          <w:bCs/>
          <w:sz w:val="22"/>
          <w:szCs w:val="22"/>
        </w:rPr>
        <w:t>工作</w:t>
      </w:r>
      <w:r>
        <w:rPr>
          <w:rFonts w:hint="eastAsia" w:ascii="宋体" w:hAnsi="宋体" w:eastAsia="宋体" w:cs="宋体"/>
          <w:sz w:val="22"/>
          <w:szCs w:val="22"/>
        </w:rPr>
        <w:t>。</w:t>
      </w:r>
    </w:p>
    <w:p>
      <w:pPr>
        <w:snapToGrid w:val="0"/>
        <w:spacing w:line="360" w:lineRule="auto"/>
        <w:rPr>
          <w:rFonts w:hint="eastAsia" w:ascii="宋体" w:hAnsi="宋体" w:eastAsia="宋体" w:cs="宋体"/>
          <w:sz w:val="22"/>
          <w:szCs w:val="22"/>
        </w:rPr>
      </w:pPr>
      <w:r>
        <w:rPr>
          <w:rFonts w:hint="eastAsia" w:ascii="宋体" w:hAnsi="宋体" w:eastAsia="宋体" w:cs="宋体"/>
          <w:sz w:val="22"/>
          <w:szCs w:val="22"/>
        </w:rPr>
        <w:t>　　 3、我方同意所递交的投标文件在“前附表”规定的投标有效期内有效，在此期间内我方的投标有可能中标，我方将受此约束。</w:t>
      </w:r>
    </w:p>
    <w:p>
      <w:pPr>
        <w:snapToGrid w:val="0"/>
        <w:spacing w:line="360" w:lineRule="auto"/>
        <w:rPr>
          <w:rFonts w:hint="eastAsia" w:ascii="宋体" w:hAnsi="宋体" w:eastAsia="宋体" w:cs="宋体"/>
          <w:sz w:val="22"/>
          <w:szCs w:val="22"/>
        </w:rPr>
      </w:pPr>
      <w:r>
        <w:rPr>
          <w:rFonts w:hint="eastAsia" w:ascii="宋体" w:hAnsi="宋体" w:eastAsia="宋体" w:cs="宋体"/>
          <w:sz w:val="22"/>
          <w:szCs w:val="22"/>
        </w:rPr>
        <w:t xml:space="preserve">     4、除非另外达成合同并生效，你方的中标通知书和本投标文件将构成约束我们双方的合同。</w:t>
      </w:r>
    </w:p>
    <w:p>
      <w:pPr>
        <w:snapToGrid w:val="0"/>
        <w:spacing w:line="360" w:lineRule="auto"/>
        <w:ind w:firstLine="550" w:firstLineChars="250"/>
        <w:rPr>
          <w:rFonts w:hint="eastAsia" w:ascii="宋体" w:hAnsi="宋体" w:eastAsia="宋体" w:cs="宋体"/>
          <w:sz w:val="22"/>
          <w:szCs w:val="22"/>
        </w:rPr>
      </w:pPr>
      <w:r>
        <w:rPr>
          <w:rFonts w:hint="eastAsia" w:ascii="宋体" w:hAnsi="宋体" w:eastAsia="宋体" w:cs="宋体"/>
          <w:sz w:val="22"/>
          <w:szCs w:val="22"/>
        </w:rPr>
        <w:t>5、一旦我方中标，我方保证按照招标文件的要求，按时签订服务合同，并全面履行服务合同。</w:t>
      </w:r>
    </w:p>
    <w:p>
      <w:pPr>
        <w:snapToGrid w:val="0"/>
        <w:spacing w:line="360" w:lineRule="auto"/>
        <w:ind w:firstLine="550" w:firstLineChars="250"/>
        <w:rPr>
          <w:rFonts w:hint="eastAsia" w:ascii="宋体" w:hAnsi="宋体" w:eastAsia="宋体" w:cs="宋体"/>
          <w:sz w:val="22"/>
          <w:szCs w:val="22"/>
        </w:rPr>
      </w:pPr>
      <w:r>
        <w:rPr>
          <w:rFonts w:hint="eastAsia" w:ascii="宋体" w:hAnsi="宋体" w:eastAsia="宋体" w:cs="宋体"/>
          <w:sz w:val="22"/>
          <w:szCs w:val="22"/>
        </w:rPr>
        <w:t>6、我方已详细审查全部招标文件，包括补充公告以及供参考的全部资料和有关附件（若有），我方完全理解并同意放弃对这方面有不明及误解的权力。</w:t>
      </w:r>
    </w:p>
    <w:p>
      <w:pPr>
        <w:snapToGrid w:val="0"/>
        <w:spacing w:line="360" w:lineRule="auto"/>
        <w:ind w:firstLine="550" w:firstLineChars="250"/>
        <w:rPr>
          <w:rFonts w:hint="eastAsia" w:ascii="宋体" w:hAnsi="宋体" w:eastAsia="宋体" w:cs="宋体"/>
          <w:sz w:val="22"/>
          <w:szCs w:val="22"/>
        </w:rPr>
      </w:pPr>
      <w:r>
        <w:rPr>
          <w:rFonts w:hint="eastAsia" w:ascii="宋体" w:hAnsi="宋体" w:eastAsia="宋体" w:cs="宋体"/>
          <w:sz w:val="22"/>
          <w:szCs w:val="22"/>
        </w:rPr>
        <w:t>7、我方同意按照你方可能要求提供与投标有关的任何其他数据或资料，且完全理解贵方不一定接受最高价的投标或收到的任何投标，以及对评标和定标结果不负责解释。</w:t>
      </w:r>
    </w:p>
    <w:p>
      <w:pPr>
        <w:snapToGrid w:val="0"/>
        <w:spacing w:line="440" w:lineRule="exact"/>
        <w:rPr>
          <w:rFonts w:hint="eastAsia" w:ascii="宋体" w:hAnsi="宋体" w:eastAsia="宋体" w:cs="宋体"/>
          <w:color w:val="000000"/>
          <w:sz w:val="22"/>
          <w:szCs w:val="22"/>
        </w:rPr>
      </w:pP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法定代表人或其委托代理人：（签字或盖章）</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地    址：</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邮政编码：</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电    话：</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传    真：</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开户银行：</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账    号：</w:t>
      </w:r>
    </w:p>
    <w:p>
      <w:pPr>
        <w:snapToGrid w:val="0"/>
        <w:spacing w:line="440" w:lineRule="exact"/>
        <w:ind w:firstLine="3300" w:firstLineChars="1500"/>
        <w:rPr>
          <w:rFonts w:hint="eastAsia" w:ascii="宋体" w:hAnsi="宋体" w:eastAsia="宋体" w:cs="宋体"/>
          <w:color w:val="000000"/>
          <w:sz w:val="22"/>
          <w:szCs w:val="22"/>
        </w:rPr>
      </w:pPr>
      <w:r>
        <w:rPr>
          <w:rFonts w:hint="eastAsia" w:ascii="宋体" w:hAnsi="宋体" w:eastAsia="宋体" w:cs="宋体"/>
          <w:color w:val="000000"/>
          <w:sz w:val="22"/>
          <w:szCs w:val="22"/>
        </w:rPr>
        <w:t>日    期：    年     月     日</w:t>
      </w:r>
    </w:p>
    <w:p>
      <w:pPr>
        <w:adjustRightInd w:val="0"/>
        <w:snapToGrid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br w:type="page"/>
      </w:r>
    </w:p>
    <w:p>
      <w:pPr>
        <w:spacing w:line="360" w:lineRule="auto"/>
        <w:jc w:val="center"/>
        <w:rPr>
          <w:rFonts w:hint="eastAsia" w:eastAsia="黑体" w:cs="Calibri"/>
          <w:bCs/>
          <w:color w:val="000000"/>
          <w:sz w:val="32"/>
          <w:szCs w:val="32"/>
        </w:rPr>
      </w:pPr>
      <w:r>
        <w:rPr>
          <w:rFonts w:hint="eastAsia" w:eastAsia="黑体" w:cs="Calibri"/>
          <w:bCs/>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eastAsia="黑体" w:cs="Calibri"/>
          <w:bCs/>
          <w:color w:val="000000"/>
          <w:sz w:val="32"/>
          <w:szCs w:val="32"/>
          <w:lang w:val="en-US" w:eastAsia="zh-CN"/>
        </w:rPr>
        <w:t xml:space="preserve">三、 </w:t>
      </w:r>
      <w:r>
        <w:rPr>
          <w:rFonts w:hint="eastAsia" w:eastAsia="黑体" w:cs="Calibri"/>
          <w:bCs/>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Hz5PGLQIAAEg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9GKWjVMMcYxl49n8IovmJSx/OG6s8y8FtCRMCmrR+wjPdrfOBzosf0gJtzlQslpLpeLCbsqV&#10;smTHsE/W8YsVPEpTmnQFnU+z6aDAXyHS+P0JopUeG17JtqCX50lKBx4ituyRb5AvKDZo5/uyP9pR&#10;QrVHIS0M7YzPDycN2M+UdNjKBXWftswKStQrjWbMx5NJ6P24mExn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Hz5PG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autoSpaceDE/>
        <w:autoSpaceDN/>
        <w:adjustRightInd/>
        <w:spacing w:line="240" w:lineRule="auto"/>
        <w:jc w:val="left"/>
        <w:rPr>
          <w:rFonts w:hint="eastAsia" w:ascii="微软雅黑" w:hAnsi="Times New Roman" w:eastAsia="宋体" w:cs="微软雅黑"/>
          <w:b/>
          <w:kern w:val="0"/>
          <w:sz w:val="36"/>
          <w:szCs w:val="36"/>
        </w:rPr>
      </w:pPr>
      <w:r>
        <w:rPr>
          <w:rFonts w:hint="eastAsia" w:ascii="宋体" w:hAnsi="宋体" w:eastAsia="宋体" w:cs="宋体"/>
          <w:b/>
          <w:bCs/>
          <w:color w:val="000000"/>
          <w:sz w:val="32"/>
        </w:rPr>
        <w:br w:type="page"/>
      </w:r>
    </w:p>
    <w:p>
      <w:pPr>
        <w:spacing w:line="440" w:lineRule="exact"/>
        <w:jc w:val="center"/>
        <w:rPr>
          <w:rFonts w:hint="eastAsia" w:eastAsia="黑体" w:cs="Calibri"/>
          <w:bCs/>
          <w:color w:val="000000"/>
          <w:sz w:val="32"/>
          <w:szCs w:val="32"/>
          <w:lang w:val="en-US" w:eastAsia="zh-CN"/>
        </w:rPr>
      </w:pPr>
      <w:r>
        <w:rPr>
          <w:rFonts w:hint="eastAsia" w:eastAsia="黑体" w:cs="Calibri"/>
          <w:bCs/>
          <w:color w:val="000000"/>
          <w:sz w:val="32"/>
          <w:szCs w:val="32"/>
          <w:lang w:val="en-US" w:eastAsia="zh-CN"/>
        </w:rPr>
        <w:t>四、（本次投标）共享按摩旅客座椅型号资料</w:t>
      </w:r>
    </w:p>
    <w:p>
      <w:pPr>
        <w:spacing w:line="440" w:lineRule="exact"/>
        <w:jc w:val="center"/>
        <w:rPr>
          <w:rFonts w:eastAsia="黑体" w:cs="Calibri"/>
          <w:color w:val="000000"/>
          <w:sz w:val="32"/>
          <w:szCs w:val="32"/>
        </w:rPr>
      </w:pPr>
    </w:p>
    <w:p>
      <w:pPr>
        <w:pStyle w:val="9"/>
        <w:spacing w:line="360" w:lineRule="exact"/>
        <w:ind w:firstLine="442" w:firstLineChars="200"/>
        <w:rPr>
          <w:rFonts w:hAnsi="宋体" w:cs="Calibri"/>
          <w:sz w:val="22"/>
        </w:rPr>
      </w:pPr>
      <w:r>
        <w:rPr>
          <w:rFonts w:hAnsi="宋体" w:cs="Calibri"/>
          <w:b/>
          <w:bCs/>
          <w:color w:val="000000"/>
          <w:sz w:val="22"/>
        </w:rPr>
        <w:t>▲</w:t>
      </w:r>
      <w:r>
        <w:rPr>
          <w:rFonts w:hint="eastAsia" w:hAnsi="宋体" w:cs="Calibri"/>
          <w:sz w:val="22"/>
          <w:szCs w:val="22"/>
        </w:rPr>
        <w:t>1、型号资料应与投标人所提供的用于本次投标的共享按摩旅客座椅实物相匹配。如不匹配，招标人不予受理。</w:t>
      </w:r>
    </w:p>
    <w:p>
      <w:pPr>
        <w:pStyle w:val="9"/>
        <w:spacing w:line="360" w:lineRule="exact"/>
        <w:ind w:firstLine="440" w:firstLineChars="200"/>
        <w:rPr>
          <w:rFonts w:hAnsi="宋体" w:cs="Calibri"/>
          <w:sz w:val="22"/>
        </w:rPr>
      </w:pPr>
      <w:r>
        <w:rPr>
          <w:rFonts w:hint="eastAsia" w:hAnsi="宋体" w:cs="Calibri"/>
          <w:sz w:val="22"/>
          <w:szCs w:val="22"/>
        </w:rPr>
        <w:t>2、投标人应提供以下方面资料（包括且不限于）：</w:t>
      </w:r>
    </w:p>
    <w:p>
      <w:pPr>
        <w:pStyle w:val="9"/>
        <w:spacing w:line="360" w:lineRule="exact"/>
        <w:ind w:firstLine="440" w:firstLineChars="200"/>
        <w:rPr>
          <w:rFonts w:hAnsi="宋体" w:cs="Calibri"/>
          <w:sz w:val="22"/>
        </w:rPr>
      </w:pPr>
      <w:r>
        <w:rPr>
          <w:rFonts w:hint="eastAsia" w:hAnsi="宋体" w:cs="Calibri"/>
          <w:sz w:val="22"/>
          <w:szCs w:val="22"/>
        </w:rPr>
        <w:t>（1）品牌、型号及外观图片；</w:t>
      </w:r>
    </w:p>
    <w:p>
      <w:pPr>
        <w:pStyle w:val="9"/>
        <w:spacing w:line="360" w:lineRule="exact"/>
        <w:ind w:firstLine="440" w:firstLineChars="200"/>
        <w:rPr>
          <w:rFonts w:hAnsi="宋体" w:cs="Calibri"/>
          <w:sz w:val="22"/>
        </w:rPr>
      </w:pPr>
      <w:r>
        <w:rPr>
          <w:rFonts w:hint="eastAsia" w:hAnsi="宋体" w:cs="Calibri"/>
          <w:sz w:val="22"/>
          <w:szCs w:val="22"/>
        </w:rPr>
        <w:t>（2）技术规格及参数，包括网络通道（即</w:t>
      </w:r>
      <w:r>
        <w:rPr>
          <w:rFonts w:hint="eastAsia" w:hAnsi="宋体" w:cs="Courier New"/>
          <w:color w:val="000000"/>
          <w:kern w:val="2"/>
          <w:sz w:val="21"/>
        </w:rPr>
        <w:t>座椅通过路由器联网具有wifi/蓝牙/gprs中哪几个通道）；</w:t>
      </w:r>
    </w:p>
    <w:p>
      <w:pPr>
        <w:pStyle w:val="9"/>
        <w:spacing w:line="360" w:lineRule="exact"/>
        <w:ind w:firstLine="440" w:firstLineChars="200"/>
        <w:rPr>
          <w:rFonts w:hAnsi="宋体" w:cs="Calibri"/>
          <w:sz w:val="22"/>
        </w:rPr>
      </w:pPr>
      <w:r>
        <w:rPr>
          <w:rFonts w:hint="eastAsia" w:hAnsi="宋体" w:cs="Calibri"/>
          <w:sz w:val="22"/>
          <w:szCs w:val="22"/>
        </w:rPr>
        <w:t>（3）产品个部件所使用材料明细，应注明工业名称及材质；</w:t>
      </w:r>
    </w:p>
    <w:p>
      <w:pPr>
        <w:pStyle w:val="9"/>
        <w:spacing w:line="360" w:lineRule="exact"/>
        <w:ind w:firstLine="440" w:firstLineChars="200"/>
        <w:rPr>
          <w:rFonts w:hAnsi="宋体" w:cs="Calibri"/>
          <w:sz w:val="22"/>
        </w:rPr>
      </w:pPr>
      <w:r>
        <w:rPr>
          <w:rFonts w:hint="eastAsia" w:hAnsi="宋体" w:cs="Calibri"/>
          <w:sz w:val="22"/>
          <w:szCs w:val="22"/>
        </w:rPr>
        <w:t>（4）产品功能；</w:t>
      </w:r>
    </w:p>
    <w:p>
      <w:pPr>
        <w:pStyle w:val="9"/>
        <w:spacing w:line="360" w:lineRule="exact"/>
        <w:ind w:firstLine="440" w:firstLineChars="200"/>
        <w:rPr>
          <w:rFonts w:hAnsi="宋体" w:cs="Calibri"/>
          <w:sz w:val="22"/>
        </w:rPr>
      </w:pPr>
      <w:r>
        <w:rPr>
          <w:rFonts w:hint="eastAsia" w:hAnsi="宋体" w:cs="Calibri"/>
          <w:sz w:val="22"/>
          <w:szCs w:val="22"/>
        </w:rPr>
        <w:t>（5）产品优势；</w:t>
      </w:r>
    </w:p>
    <w:p>
      <w:pPr>
        <w:pStyle w:val="9"/>
        <w:spacing w:line="360" w:lineRule="exact"/>
        <w:ind w:firstLine="440" w:firstLineChars="200"/>
        <w:rPr>
          <w:rFonts w:hAnsi="宋体" w:cs="Calibri"/>
          <w:sz w:val="22"/>
          <w:highlight w:val="none"/>
        </w:rPr>
      </w:pPr>
      <w:r>
        <w:rPr>
          <w:rFonts w:hint="eastAsia" w:hAnsi="宋体" w:cs="Calibri"/>
          <w:sz w:val="22"/>
          <w:szCs w:val="22"/>
          <w:highlight w:val="none"/>
        </w:rPr>
        <w:t>（6）安全保障：符合国家、行业相关标准（含防火等级认证）【包括且不限于：</w:t>
      </w:r>
      <w:r>
        <w:rPr>
          <w:rFonts w:hAnsi="宋体" w:cs="Calibri"/>
          <w:sz w:val="22"/>
          <w:szCs w:val="22"/>
          <w:highlight w:val="none"/>
        </w:rPr>
        <w:t>GB4706.1-2005/GB4706.10-2008（整机电器安全标准）、GB/T17591-2006(皮革阻燃标准)、GB/T2408-2008(海绵阻燃标准)</w:t>
      </w:r>
      <w:r>
        <w:rPr>
          <w:rFonts w:hint="eastAsia" w:hAnsi="宋体" w:cs="Calibri"/>
          <w:sz w:val="22"/>
          <w:szCs w:val="22"/>
          <w:highlight w:val="none"/>
        </w:rPr>
        <w:t>等】；产品质量认证【包括且不限于：产品合格证、产品安全认证证书（</w:t>
      </w:r>
      <w:r>
        <w:rPr>
          <w:rFonts w:hAnsi="宋体" w:cs="Calibri"/>
          <w:sz w:val="22"/>
          <w:szCs w:val="22"/>
          <w:highlight w:val="none"/>
        </w:rPr>
        <w:t>CB国际认证、美国加拿大电器安全认证、欧盟电器安全认证、欧盟国际电工组织产品安全认证或经国家认可的产品实验室出具的测试合格证明</w:t>
      </w:r>
      <w:r>
        <w:rPr>
          <w:rFonts w:hint="eastAsia" w:hAnsi="宋体" w:cs="Calibri"/>
          <w:sz w:val="22"/>
          <w:szCs w:val="22"/>
          <w:highlight w:val="none"/>
        </w:rPr>
        <w:t>等）】；产品保险等。</w:t>
      </w:r>
    </w:p>
    <w:p>
      <w:pPr>
        <w:pStyle w:val="9"/>
        <w:spacing w:line="360" w:lineRule="exact"/>
        <w:ind w:firstLine="440" w:firstLineChars="200"/>
        <w:rPr>
          <w:rFonts w:hAnsi="宋体" w:cs="Calibri"/>
          <w:sz w:val="22"/>
          <w:szCs w:val="22"/>
          <w:highlight w:val="none"/>
        </w:rPr>
      </w:pPr>
      <w:r>
        <w:rPr>
          <w:rFonts w:hint="eastAsia" w:hAnsi="宋体" w:cs="Calibri"/>
          <w:sz w:val="22"/>
          <w:szCs w:val="22"/>
          <w:highlight w:val="none"/>
        </w:rPr>
        <w:t>（以上所有涉及认证与证书资料均应提供彩色复印件，否则招标人不予认可该资料的有效性。）</w:t>
      </w:r>
    </w:p>
    <w:p>
      <w:pPr>
        <w:autoSpaceDE w:val="0"/>
        <w:autoSpaceDN w:val="0"/>
        <w:adjustRightInd w:val="0"/>
        <w:spacing w:line="360" w:lineRule="auto"/>
        <w:jc w:val="center"/>
        <w:rPr>
          <w:rFonts w:hint="eastAsia" w:eastAsia="黑体" w:cs="Calibri"/>
          <w:color w:val="000000"/>
          <w:sz w:val="32"/>
          <w:szCs w:val="32"/>
        </w:rPr>
      </w:pPr>
      <w:r>
        <w:rPr>
          <w:rFonts w:hint="eastAsia" w:cs="微软雅黑"/>
          <w:b/>
          <w:kern w:val="0"/>
          <w:sz w:val="36"/>
          <w:szCs w:val="36"/>
          <w:highlight w:val="none"/>
        </w:rPr>
        <w:br w:type="page"/>
      </w:r>
      <w:bookmarkEnd w:id="61"/>
    </w:p>
    <w:p>
      <w:pPr>
        <w:spacing w:line="440" w:lineRule="exact"/>
        <w:jc w:val="center"/>
        <w:rPr>
          <w:rFonts w:hint="eastAsia" w:eastAsia="黑体" w:cs="Calibri"/>
          <w:bCs/>
          <w:color w:val="000000"/>
          <w:sz w:val="32"/>
          <w:szCs w:val="32"/>
          <w:lang w:val="en-US" w:eastAsia="zh-CN"/>
        </w:rPr>
      </w:pPr>
      <w:r>
        <w:rPr>
          <w:rFonts w:hint="eastAsia" w:eastAsia="黑体" w:cs="Calibri"/>
          <w:bCs/>
          <w:color w:val="000000"/>
          <w:sz w:val="32"/>
          <w:szCs w:val="32"/>
          <w:lang w:val="en-US" w:eastAsia="zh-CN"/>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20"/>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
      <w:pPr>
        <w:spacing w:line="360" w:lineRule="auto"/>
        <w:rPr>
          <w:rFonts w:cs="Calibri" w:asciiTheme="minorEastAsia" w:hAnsiTheme="minorEastAsia" w:eastAsiaTheme="minorEastAsia"/>
          <w:color w:val="000000"/>
          <w:sz w:val="22"/>
        </w:rPr>
      </w:pPr>
    </w:p>
    <w:p>
      <w:pPr>
        <w:spacing w:line="360" w:lineRule="auto"/>
        <w:rPr>
          <w:rFonts w:cs="Calibri" w:asciiTheme="minorEastAsia" w:hAnsiTheme="minorEastAsia" w:eastAsiaTheme="minorEastAsia"/>
          <w:color w:val="000000"/>
          <w:sz w:val="22"/>
        </w:rPr>
      </w:pPr>
    </w:p>
    <w:p>
      <w:pPr>
        <w:spacing w:line="360" w:lineRule="auto"/>
        <w:rPr>
          <w:rFonts w:cs="Calibri"/>
          <w:b/>
          <w:sz w:val="36"/>
          <w:szCs w:val="36"/>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有关证明投标人的企业信誉及获得各种奖励等资料</w:t>
      </w:r>
    </w:p>
    <w:p>
      <w:pPr>
        <w:spacing w:line="440" w:lineRule="exact"/>
        <w:jc w:val="center"/>
        <w:rPr>
          <w:rFonts w:eastAsia="黑体" w:cs="Calibri"/>
          <w:color w:val="000000"/>
          <w:sz w:val="32"/>
          <w:szCs w:val="32"/>
        </w:rPr>
      </w:pPr>
      <w:r>
        <w:rPr>
          <w:rFonts w:hint="eastAsia" w:eastAsia="黑体" w:cs="Calibri"/>
          <w:color w:val="000000"/>
          <w:sz w:val="32"/>
          <w:szCs w:val="32"/>
        </w:rPr>
        <w:t xml:space="preserve">   </w:t>
      </w:r>
    </w:p>
    <w:p>
      <w:pPr>
        <w:spacing w:line="440" w:lineRule="exact"/>
        <w:jc w:val="center"/>
        <w:rPr>
          <w:rFonts w:eastAsia="黑体" w:cs="Calibri"/>
          <w:color w:val="000000"/>
          <w:sz w:val="32"/>
          <w:szCs w:val="32"/>
        </w:rPr>
      </w:pPr>
      <w:r>
        <w:rPr>
          <w:rFonts w:hint="eastAsia" w:eastAsia="黑体" w:cs="Calibri"/>
          <w:color w:val="000000"/>
          <w:sz w:val="32"/>
          <w:szCs w:val="32"/>
        </w:rPr>
        <w:t>（三）</w:t>
      </w:r>
      <w:r>
        <w:rPr>
          <w:rFonts w:eastAsia="黑体" w:cs="Calibri"/>
          <w:color w:val="000000"/>
          <w:sz w:val="32"/>
          <w:szCs w:val="32"/>
        </w:rPr>
        <w:t>投标人经济实力：包括企业注册资金、财务报告</w:t>
      </w:r>
    </w:p>
    <w:p>
      <w:pPr>
        <w:spacing w:line="440" w:lineRule="exact"/>
        <w:jc w:val="center"/>
        <w:rPr>
          <w:rFonts w:eastAsia="黑体" w:cs="Calibri"/>
          <w:color w:val="000000"/>
          <w:sz w:val="32"/>
          <w:szCs w:val="32"/>
        </w:rPr>
      </w:pPr>
      <w:r>
        <w:rPr>
          <w:rFonts w:eastAsia="黑体" w:cs="Calibri"/>
          <w:color w:val="000000"/>
          <w:sz w:val="32"/>
          <w:szCs w:val="32"/>
        </w:rPr>
        <w:t>与报表中反映的财务状况</w:t>
      </w:r>
    </w:p>
    <w:p>
      <w:pPr>
        <w:spacing w:line="440" w:lineRule="exact"/>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四</w:t>
      </w:r>
      <w:r>
        <w:rPr>
          <w:rFonts w:eastAsia="黑体" w:cs="Calibri"/>
          <w:color w:val="000000"/>
          <w:sz w:val="32"/>
          <w:szCs w:val="32"/>
        </w:rPr>
        <w:t>）近三年</w:t>
      </w:r>
      <w:r>
        <w:rPr>
          <w:rFonts w:hint="eastAsia" w:eastAsia="黑体" w:cs="Calibri"/>
          <w:color w:val="000000"/>
          <w:sz w:val="32"/>
          <w:szCs w:val="32"/>
        </w:rPr>
        <w:t>（</w:t>
      </w:r>
      <w:r>
        <w:rPr>
          <w:rFonts w:eastAsia="黑体" w:cs="Calibri"/>
          <w:color w:val="000000"/>
          <w:sz w:val="32"/>
          <w:szCs w:val="32"/>
        </w:rPr>
        <w:t>20</w:t>
      </w:r>
      <w:r>
        <w:rPr>
          <w:rFonts w:hint="eastAsia" w:eastAsia="黑体" w:cs="Calibri"/>
          <w:color w:val="000000"/>
          <w:sz w:val="32"/>
          <w:szCs w:val="32"/>
          <w:lang w:val="en-US" w:eastAsia="zh-CN"/>
        </w:rPr>
        <w:t>20</w:t>
      </w:r>
      <w:r>
        <w:rPr>
          <w:rFonts w:eastAsia="黑体" w:cs="Calibri"/>
          <w:color w:val="000000"/>
          <w:sz w:val="32"/>
          <w:szCs w:val="32"/>
        </w:rPr>
        <w:t>-20</w:t>
      </w:r>
      <w:r>
        <w:rPr>
          <w:rFonts w:hint="eastAsia" w:eastAsia="黑体" w:cs="Calibri"/>
          <w:color w:val="000000"/>
          <w:sz w:val="32"/>
          <w:szCs w:val="32"/>
          <w:lang w:val="en-US" w:eastAsia="zh-CN"/>
        </w:rPr>
        <w:t>22</w:t>
      </w:r>
      <w:r>
        <w:rPr>
          <w:rFonts w:hint="eastAsia" w:eastAsia="黑体" w:cs="Calibri"/>
          <w:color w:val="000000"/>
          <w:sz w:val="32"/>
          <w:szCs w:val="32"/>
        </w:rPr>
        <w:t>）内，交通枢纽候机楼</w:t>
      </w:r>
      <w:r>
        <w:rPr>
          <w:rFonts w:eastAsia="黑体" w:cs="Calibri"/>
          <w:color w:val="000000"/>
          <w:sz w:val="32"/>
          <w:szCs w:val="32"/>
        </w:rPr>
        <w:t>/</w:t>
      </w:r>
      <w:r>
        <w:rPr>
          <w:rFonts w:hint="eastAsia" w:eastAsia="黑体" w:cs="Calibri"/>
          <w:color w:val="000000"/>
          <w:sz w:val="32"/>
          <w:szCs w:val="32"/>
        </w:rPr>
        <w:t>候车室内共享</w:t>
      </w:r>
      <w:r>
        <w:rPr>
          <w:rFonts w:hint="eastAsia" w:eastAsia="黑体" w:cs="Calibri"/>
          <w:color w:val="000000"/>
          <w:sz w:val="32"/>
          <w:szCs w:val="32"/>
          <w:lang w:eastAsia="zh-CN"/>
        </w:rPr>
        <w:t>按摩旅客座椅服务项目（重新招标）</w:t>
      </w:r>
      <w:r>
        <w:rPr>
          <w:rFonts w:eastAsia="黑体" w:cs="Calibri"/>
          <w:color w:val="000000"/>
          <w:sz w:val="32"/>
          <w:szCs w:val="32"/>
        </w:rPr>
        <w:t>业绩情况</w:t>
      </w:r>
      <w:r>
        <w:rPr>
          <w:rFonts w:hint="eastAsia" w:eastAsia="黑体" w:cs="Calibri"/>
          <w:color w:val="000000"/>
          <w:sz w:val="32"/>
          <w:szCs w:val="32"/>
        </w:rPr>
        <w:t>；</w:t>
      </w:r>
    </w:p>
    <w:tbl>
      <w:tblPr>
        <w:tblStyle w:val="20"/>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w:t>
            </w:r>
            <w:r>
              <w:rPr>
                <w:rFonts w:hint="eastAsia" w:cs="Calibri"/>
                <w:szCs w:val="21"/>
              </w:rPr>
              <w:t>服务</w:t>
            </w:r>
            <w:r>
              <w:rPr>
                <w:rFonts w:cs="Calibri"/>
                <w:szCs w:val="21"/>
              </w:rPr>
              <w:t>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服务起始</w:t>
            </w:r>
            <w:r>
              <w:rPr>
                <w:rFonts w:cs="Calibri"/>
                <w:szCs w:val="21"/>
              </w:rPr>
              <w:t>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10"/>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b/>
          <w:szCs w:val="21"/>
        </w:rPr>
        <w:t>注：附</w:t>
      </w:r>
      <w:r>
        <w:rPr>
          <w:rFonts w:hint="eastAsia" w:cs="Calibri"/>
          <w:b/>
          <w:szCs w:val="21"/>
        </w:rPr>
        <w:t>服务</w:t>
      </w:r>
      <w:r>
        <w:rPr>
          <w:rFonts w:cs="Calibri"/>
          <w:b/>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hint="eastAsia" w:eastAsia="黑体" w:cs="Calibri"/>
          <w:bCs/>
          <w:color w:val="000000"/>
          <w:sz w:val="32"/>
          <w:szCs w:val="32"/>
          <w:lang w:val="en-US" w:eastAsia="zh-CN"/>
        </w:rPr>
      </w:pPr>
      <w:r>
        <w:rPr>
          <w:rFonts w:hint="eastAsia" w:eastAsia="黑体" w:cs="Calibri"/>
          <w:bCs/>
          <w:color w:val="000000"/>
          <w:sz w:val="32"/>
          <w:szCs w:val="32"/>
          <w:lang w:val="en-US" w:eastAsia="zh-CN"/>
        </w:rPr>
        <w:t>六、服务大纲</w:t>
      </w:r>
    </w:p>
    <w:p>
      <w:pPr>
        <w:spacing w:line="440" w:lineRule="exact"/>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）本项目概况；</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）工作内容和依据；</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安装与后期维保各阶段的现场机构、</w:t>
      </w:r>
    </w:p>
    <w:p>
      <w:pPr>
        <w:spacing w:line="440" w:lineRule="exact"/>
        <w:ind w:firstLine="640"/>
        <w:jc w:val="center"/>
        <w:rPr>
          <w:rFonts w:eastAsia="黑体" w:cs="Calibri"/>
          <w:color w:val="000000"/>
          <w:sz w:val="32"/>
          <w:szCs w:val="32"/>
        </w:rPr>
      </w:pPr>
      <w:r>
        <w:rPr>
          <w:rFonts w:hint="eastAsia" w:eastAsia="黑体" w:cs="Calibri"/>
          <w:color w:val="000000"/>
          <w:sz w:val="32"/>
          <w:szCs w:val="32"/>
        </w:rPr>
        <w:t>人力、物资设备配置</w:t>
      </w:r>
      <w:r>
        <w:rPr>
          <w:rFonts w:eastAsia="黑体" w:cs="Calibri"/>
          <w:color w:val="000000"/>
          <w:sz w:val="32"/>
          <w:szCs w:val="32"/>
        </w:rPr>
        <w:t>；</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四</w:t>
      </w:r>
      <w:r>
        <w:rPr>
          <w:rFonts w:eastAsia="黑体" w:cs="Calibri"/>
          <w:color w:val="000000"/>
          <w:sz w:val="32"/>
          <w:szCs w:val="32"/>
        </w:rPr>
        <w:t>）</w:t>
      </w:r>
      <w:r>
        <w:rPr>
          <w:rFonts w:hint="eastAsia" w:eastAsia="黑体" w:cs="Calibri"/>
          <w:color w:val="000000"/>
          <w:sz w:val="32"/>
          <w:szCs w:val="32"/>
        </w:rPr>
        <w:t>座椅等设备</w:t>
      </w:r>
      <w:r>
        <w:rPr>
          <w:rFonts w:eastAsia="黑体" w:cs="Calibri"/>
          <w:color w:val="000000"/>
          <w:sz w:val="32"/>
          <w:szCs w:val="32"/>
        </w:rPr>
        <w:t>进场</w:t>
      </w:r>
      <w:r>
        <w:rPr>
          <w:rFonts w:hint="eastAsia" w:eastAsia="黑体" w:cs="Calibri"/>
          <w:color w:val="000000"/>
          <w:sz w:val="32"/>
          <w:szCs w:val="32"/>
        </w:rPr>
        <w:t>安装</w:t>
      </w:r>
      <w:r>
        <w:rPr>
          <w:rFonts w:eastAsia="黑体" w:cs="Calibri"/>
          <w:color w:val="000000"/>
          <w:sz w:val="32"/>
          <w:szCs w:val="32"/>
        </w:rPr>
        <w:t>计划</w:t>
      </w:r>
      <w:r>
        <w:rPr>
          <w:rFonts w:hint="eastAsia" w:eastAsia="黑体" w:cs="Calibri"/>
          <w:color w:val="000000"/>
          <w:sz w:val="32"/>
          <w:szCs w:val="32"/>
        </w:rPr>
        <w:t>及</w:t>
      </w:r>
    </w:p>
    <w:p>
      <w:pPr>
        <w:spacing w:line="440" w:lineRule="exact"/>
        <w:ind w:firstLine="640"/>
        <w:jc w:val="center"/>
        <w:rPr>
          <w:rFonts w:eastAsia="黑体" w:cs="Calibri"/>
          <w:color w:val="000000"/>
          <w:sz w:val="32"/>
          <w:szCs w:val="32"/>
        </w:rPr>
      </w:pPr>
      <w:r>
        <w:rPr>
          <w:rFonts w:hint="eastAsia" w:eastAsia="黑体" w:cs="Calibri"/>
          <w:color w:val="000000"/>
          <w:sz w:val="32"/>
          <w:szCs w:val="32"/>
        </w:rPr>
        <w:t>后期维保</w:t>
      </w:r>
      <w:r>
        <w:rPr>
          <w:rFonts w:eastAsia="黑体" w:cs="Calibri"/>
          <w:color w:val="000000"/>
          <w:sz w:val="32"/>
          <w:szCs w:val="32"/>
        </w:rPr>
        <w:t>人员的作业安</w:t>
      </w:r>
      <w:r>
        <w:rPr>
          <w:rFonts w:hint="eastAsia" w:eastAsia="黑体" w:cs="Calibri"/>
          <w:color w:val="000000"/>
          <w:sz w:val="32"/>
          <w:szCs w:val="32"/>
        </w:rPr>
        <w:t>排</w:t>
      </w:r>
      <w:r>
        <w:rPr>
          <w:rFonts w:eastAsia="黑体" w:cs="Calibri"/>
          <w:color w:val="000000"/>
          <w:sz w:val="32"/>
          <w:szCs w:val="32"/>
        </w:rPr>
        <w:t>；</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服务运营管理制度（运行方案、安全管理制度、</w:t>
      </w:r>
    </w:p>
    <w:p>
      <w:pPr>
        <w:spacing w:line="440" w:lineRule="exact"/>
        <w:ind w:firstLine="640"/>
        <w:jc w:val="center"/>
        <w:rPr>
          <w:rFonts w:eastAsia="黑体" w:cs="Calibri"/>
          <w:color w:val="000000"/>
          <w:sz w:val="32"/>
          <w:szCs w:val="32"/>
        </w:rPr>
      </w:pPr>
      <w:r>
        <w:rPr>
          <w:rFonts w:hint="eastAsia" w:eastAsia="黑体" w:cs="Calibri"/>
          <w:color w:val="000000"/>
          <w:sz w:val="32"/>
          <w:szCs w:val="32"/>
        </w:rPr>
        <w:t>服务标准相关管理方案）及承诺</w:t>
      </w:r>
      <w:r>
        <w:rPr>
          <w:rFonts w:eastAsia="黑体" w:cs="Calibri"/>
          <w:color w:val="000000"/>
          <w:sz w:val="32"/>
          <w:szCs w:val="32"/>
        </w:rPr>
        <w:t>；</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）对本项目的实施意见及重点</w:t>
      </w:r>
      <w:r>
        <w:rPr>
          <w:rFonts w:hint="eastAsia" w:eastAsia="黑体" w:cs="Calibri"/>
          <w:color w:val="000000"/>
          <w:sz w:val="32"/>
          <w:szCs w:val="32"/>
        </w:rPr>
        <w:t>、</w:t>
      </w:r>
      <w:r>
        <w:rPr>
          <w:rFonts w:eastAsia="黑体" w:cs="Calibri"/>
          <w:color w:val="000000"/>
          <w:sz w:val="32"/>
          <w:szCs w:val="32"/>
        </w:rPr>
        <w:t>难点控制；</w:t>
      </w:r>
    </w:p>
    <w:p>
      <w:pPr>
        <w:spacing w:line="440" w:lineRule="exact"/>
        <w:ind w:firstLine="640"/>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hint="eastAsia" w:eastAsia="黑体" w:cs="Calibri"/>
          <w:color w:val="000000"/>
          <w:sz w:val="32"/>
          <w:szCs w:val="32"/>
        </w:rPr>
        <w:t>（七）对特殊情况的承诺以及灾害性、突发事件的应急预案；</w:t>
      </w:r>
    </w:p>
    <w:p>
      <w:pPr>
        <w:spacing w:line="440" w:lineRule="exact"/>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八</w:t>
      </w:r>
      <w:r>
        <w:rPr>
          <w:rFonts w:eastAsia="黑体" w:cs="Calibri"/>
          <w:color w:val="000000"/>
          <w:sz w:val="32"/>
          <w:szCs w:val="32"/>
        </w:rPr>
        <w:t>）投入到本项目的项目负责人、其他人员的情况汇总表及业绩、经历、能力介绍、资格证明材料及人员到位率的承诺；</w:t>
      </w:r>
    </w:p>
    <w:p>
      <w:pPr>
        <w:spacing w:line="440" w:lineRule="exact"/>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2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0"/>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2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241"/>
              <w:jc w:val="center"/>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ind w:firstLine="640"/>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九</w:t>
      </w:r>
      <w:r>
        <w:rPr>
          <w:rFonts w:eastAsia="黑体" w:cs="Calibri"/>
          <w:color w:val="000000"/>
          <w:sz w:val="32"/>
          <w:szCs w:val="32"/>
        </w:rPr>
        <w:t>）投入本项目服务的仪器、仪表、设备及交通工具汇总表</w:t>
      </w:r>
      <w:r>
        <w:rPr>
          <w:rFonts w:hint="eastAsia" w:eastAsia="黑体" w:cs="Calibri"/>
          <w:color w:val="000000"/>
          <w:sz w:val="32"/>
          <w:szCs w:val="32"/>
        </w:rPr>
        <w:t>。</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r>
        <w:rPr>
          <w:rFonts w:hint="eastAsia"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sectPr>
      <w:headerReference r:id="rId10" w:type="default"/>
      <w:footerReference r:id="rId11" w:type="default"/>
      <w:pgSz w:w="11906" w:h="16838"/>
      <w:pgMar w:top="1134" w:right="1247" w:bottom="1134" w:left="124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imes New Toman">
    <w:altName w:val="Times New Roman"/>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eiryo">
    <w:altName w:val="Yu Gothic UI"/>
    <w:panose1 w:val="020B0604030504040204"/>
    <w:charset w:val="80"/>
    <w:family w:val="swiss"/>
    <w:pitch w:val="default"/>
    <w:sig w:usb0="00000000" w:usb1="00000000" w:usb2="00010012" w:usb3="00000000" w:csb0="6002009F" w:csb1="DFD7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egoe Print"/>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思源黑体 CN Bold">
    <w:altName w:val="微软雅黑"/>
    <w:panose1 w:val="00000000000000000000"/>
    <w:charset w:val="86"/>
    <w:family w:val="swiss"/>
    <w:pitch w:val="default"/>
    <w:sig w:usb0="00000000" w:usb1="00000000" w:usb2="00000016" w:usb3="00000000" w:csb0="00060107"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4BD6E"/>
    <w:multiLevelType w:val="singleLevel"/>
    <w:tmpl w:val="59C4BD6E"/>
    <w:lvl w:ilvl="0" w:tentative="0">
      <w:start w:val="1"/>
      <w:numFmt w:val="decimal"/>
      <w:suff w:val="nothing"/>
      <w:lvlText w:val="（%1）"/>
      <w:lvlJc w:val="left"/>
    </w:lvl>
  </w:abstractNum>
  <w:abstractNum w:abstractNumId="1">
    <w:nsid w:val="5C0F7395"/>
    <w:multiLevelType w:val="singleLevel"/>
    <w:tmpl w:val="5C0F7395"/>
    <w:lvl w:ilvl="0" w:tentative="0">
      <w:start w:val="1"/>
      <w:numFmt w:val="decimal"/>
      <w:suff w:val="nothing"/>
      <w:lvlText w:val="%1."/>
      <w:lvlJc w:val="left"/>
    </w:lvl>
  </w:abstractNum>
  <w:abstractNum w:abstractNumId="2">
    <w:nsid w:val="643613EE"/>
    <w:multiLevelType w:val="singleLevel"/>
    <w:tmpl w:val="643613EE"/>
    <w:lvl w:ilvl="0" w:tentative="0">
      <w:start w:val="11"/>
      <w:numFmt w:val="decimal"/>
      <w:suff w:val="nothing"/>
      <w:lvlText w:val="%1."/>
      <w:lvlJc w:val="left"/>
    </w:lvl>
  </w:abstractNum>
  <w:abstractNum w:abstractNumId="3">
    <w:nsid w:val="7C1DDCBA"/>
    <w:multiLevelType w:val="singleLevel"/>
    <w:tmpl w:val="7C1DDCBA"/>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805E1"/>
    <w:rsid w:val="03DC0698"/>
    <w:rsid w:val="06C361DF"/>
    <w:rsid w:val="09C9695C"/>
    <w:rsid w:val="0DBF2358"/>
    <w:rsid w:val="126C729A"/>
    <w:rsid w:val="189D463D"/>
    <w:rsid w:val="199E4CA4"/>
    <w:rsid w:val="20FC5821"/>
    <w:rsid w:val="224B5341"/>
    <w:rsid w:val="22942526"/>
    <w:rsid w:val="22971D20"/>
    <w:rsid w:val="24AC22D2"/>
    <w:rsid w:val="25D951A3"/>
    <w:rsid w:val="26157540"/>
    <w:rsid w:val="262E6084"/>
    <w:rsid w:val="26597304"/>
    <w:rsid w:val="26AE7C1A"/>
    <w:rsid w:val="2A4709A5"/>
    <w:rsid w:val="2F1C5143"/>
    <w:rsid w:val="30D90807"/>
    <w:rsid w:val="321707EE"/>
    <w:rsid w:val="321F39B9"/>
    <w:rsid w:val="336912A3"/>
    <w:rsid w:val="348E07F1"/>
    <w:rsid w:val="35C11B21"/>
    <w:rsid w:val="3B477977"/>
    <w:rsid w:val="3CA05A94"/>
    <w:rsid w:val="3FAA3041"/>
    <w:rsid w:val="42E55C89"/>
    <w:rsid w:val="430D62C9"/>
    <w:rsid w:val="4385664D"/>
    <w:rsid w:val="46590374"/>
    <w:rsid w:val="46B20EAA"/>
    <w:rsid w:val="48D01FA9"/>
    <w:rsid w:val="4AD84766"/>
    <w:rsid w:val="4C4901D7"/>
    <w:rsid w:val="4D2625F2"/>
    <w:rsid w:val="50B10303"/>
    <w:rsid w:val="56063BBC"/>
    <w:rsid w:val="5760520E"/>
    <w:rsid w:val="5E437673"/>
    <w:rsid w:val="5FC06EEB"/>
    <w:rsid w:val="61193D5B"/>
    <w:rsid w:val="64BF7676"/>
    <w:rsid w:val="65406692"/>
    <w:rsid w:val="67E83C49"/>
    <w:rsid w:val="68072857"/>
    <w:rsid w:val="68E751A4"/>
    <w:rsid w:val="6AE7466A"/>
    <w:rsid w:val="6BCE5DD2"/>
    <w:rsid w:val="6E6A7DCA"/>
    <w:rsid w:val="7A2A0C2F"/>
    <w:rsid w:val="7EAC6028"/>
    <w:rsid w:val="7EC93B2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16">
    <w:name w:val="Default Paragraph Font"/>
    <w:semiHidden/>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Body Text First Indent"/>
    <w:basedOn w:val="6"/>
    <w:qFormat/>
    <w:uiPriority w:val="0"/>
    <w:pPr>
      <w:ind w:firstLine="420" w:firstLineChars="100"/>
    </w:pPr>
    <w:rPr>
      <w:szCs w:val="24"/>
    </w:rPr>
  </w:style>
  <w:style w:type="paragraph" w:styleId="6">
    <w:name w:val="Body Text"/>
    <w:basedOn w:val="1"/>
    <w:next w:val="5"/>
    <w:qFormat/>
    <w:uiPriority w:val="0"/>
    <w:pPr>
      <w:spacing w:after="120"/>
    </w:pPr>
    <w:rPr>
      <w:rFonts w:ascii="Calibri" w:hAnsi="Calibri" w:eastAsia="宋体" w:cs="Times New Roman"/>
      <w:kern w:val="0"/>
      <w:sz w:val="20"/>
      <w:szCs w:val="20"/>
    </w:rPr>
  </w:style>
  <w:style w:type="paragraph" w:styleId="7">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kern w:val="0"/>
      <w:sz w:val="20"/>
      <w:szCs w:val="21"/>
    </w:rPr>
  </w:style>
  <w:style w:type="paragraph" w:styleId="10">
    <w:name w:val="Date"/>
    <w:basedOn w:val="1"/>
    <w:next w:val="1"/>
    <w:qFormat/>
    <w:uiPriority w:val="0"/>
    <w:pPr>
      <w:ind w:left="100" w:leftChars="2500"/>
    </w:pPr>
    <w:rPr>
      <w:rFonts w:ascii="Times New Roman" w:hAnsi="Times New Roman"/>
      <w:b/>
      <w:bCs/>
      <w:kern w:val="0"/>
      <w:sz w:val="36"/>
      <w:szCs w:val="24"/>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3"/>
    <w:next w:val="1"/>
    <w:qFormat/>
    <w:uiPriority w:val="0"/>
    <w:pPr>
      <w:tabs>
        <w:tab w:val="right" w:leader="dot" w:pos="8659"/>
      </w:tabs>
      <w:spacing w:before="0" w:after="0" w:line="240" w:lineRule="auto"/>
      <w:jc w:val="center"/>
    </w:pPr>
    <w:rPr>
      <w:b w:val="0"/>
      <w:sz w:val="21"/>
    </w:rPr>
  </w:style>
  <w:style w:type="paragraph" w:styleId="14">
    <w:name w:val="Body Text Indent 3"/>
    <w:basedOn w:val="1"/>
    <w:qFormat/>
    <w:uiPriority w:val="0"/>
    <w:pPr>
      <w:spacing w:line="540" w:lineRule="atLeast"/>
      <w:ind w:firstLine="480" w:firstLineChars="200"/>
    </w:pPr>
    <w:rPr>
      <w:rFonts w:ascii="Times New Roman" w:hAnsi="Times New Roman"/>
      <w:kern w:val="0"/>
      <w:sz w:val="24"/>
      <w:szCs w:val="24"/>
    </w:rPr>
  </w:style>
  <w:style w:type="paragraph" w:styleId="15">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basedOn w:val="16"/>
    <w:qFormat/>
    <w:uiPriority w:val="0"/>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样式 标题 1 + (符号) Arial 三号"/>
    <w:basedOn w:val="3"/>
    <w:qFormat/>
    <w:uiPriority w:val="0"/>
    <w:pPr>
      <w:snapToGrid w:val="0"/>
      <w:spacing w:before="0" w:after="0" w:line="360" w:lineRule="auto"/>
    </w:pPr>
    <w:rPr>
      <w:sz w:val="32"/>
    </w:rPr>
  </w:style>
  <w:style w:type="character" w:customStyle="1" w:styleId="23">
    <w:name w:val="zbggmain style9"/>
    <w:qFormat/>
    <w:uiPriority w:val="0"/>
  </w:style>
  <w:style w:type="paragraph" w:customStyle="1" w:styleId="24">
    <w:name w:val="列出段落21"/>
    <w:basedOn w:val="1"/>
    <w:qFormat/>
    <w:uiPriority w:val="0"/>
    <w:pPr>
      <w:ind w:firstLine="420" w:firstLineChars="200"/>
    </w:p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样式3"/>
    <w:basedOn w:val="9"/>
    <w:next w:val="1"/>
    <w:qFormat/>
    <w:uiPriority w:val="0"/>
    <w:pPr>
      <w:snapToGrid w:val="0"/>
      <w:spacing w:before="260" w:after="260" w:line="416" w:lineRule="auto"/>
    </w:pPr>
    <w:rPr>
      <w:rFonts w:ascii="Times New Roman" w:hAnsi="Times New Roman"/>
      <w:sz w:val="32"/>
      <w:szCs w:val="20"/>
    </w:rPr>
  </w:style>
  <w:style w:type="paragraph" w:customStyle="1" w:styleId="27">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8">
    <w:name w:val="标准有序列表（L1）"/>
    <w:basedOn w:val="7"/>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2023-04-07T02:46:00Z</dcterms:created>
  <dc:creator>29234</dc:creator>
  <cp:lastModifiedBy>章锦东</cp:lastModifiedBy>
  <dcterms:modified xsi:type="dcterms:W3CDTF">2023-05-10T01:48:02Z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