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jc w:val="center"/>
        <w:rPr>
          <w:rFonts w:ascii="黑体" w:hAnsi="黑体" w:eastAsia="黑体"/>
          <w:color w:val="000000"/>
          <w:sz w:val="48"/>
          <w:szCs w:val="48"/>
        </w:rPr>
      </w:pPr>
    </w:p>
    <w:p>
      <w:pPr>
        <w:spacing w:before="48" w:beforeLines="20" w:after="48" w:afterLines="20" w:line="360" w:lineRule="auto"/>
        <w:jc w:val="center"/>
        <w:rPr>
          <w:rFonts w:ascii="黑体" w:hAnsi="黑体" w:eastAsia="黑体"/>
          <w:color w:val="000000"/>
          <w:sz w:val="48"/>
          <w:szCs w:val="48"/>
        </w:rPr>
      </w:pPr>
    </w:p>
    <w:p>
      <w:pPr>
        <w:spacing w:before="48" w:beforeLines="20" w:after="48" w:afterLines="20" w:line="360" w:lineRule="auto"/>
        <w:jc w:val="center"/>
        <w:rPr>
          <w:rFonts w:ascii="黑体" w:hAnsi="黑体" w:eastAsia="黑体"/>
          <w:color w:val="000000"/>
          <w:sz w:val="48"/>
          <w:szCs w:val="48"/>
        </w:rPr>
      </w:pPr>
      <w:r>
        <w:rPr>
          <w:rFonts w:hint="eastAsia" w:ascii="黑体" w:hAnsi="黑体" w:eastAsia="黑体"/>
          <w:color w:val="000000"/>
          <w:sz w:val="48"/>
          <w:szCs w:val="48"/>
        </w:rPr>
        <w:t>杭州萧山国际机场P5停车场</w:t>
      </w:r>
    </w:p>
    <w:p>
      <w:pPr>
        <w:spacing w:before="48" w:beforeLines="20" w:after="48" w:afterLines="20" w:line="360" w:lineRule="auto"/>
        <w:jc w:val="center"/>
        <w:rPr>
          <w:rFonts w:ascii="黑体" w:hAnsi="黑体" w:eastAsia="黑体"/>
          <w:color w:val="000000"/>
          <w:sz w:val="48"/>
          <w:szCs w:val="48"/>
        </w:rPr>
      </w:pPr>
      <w:r>
        <w:rPr>
          <w:rFonts w:hint="eastAsia" w:ascii="黑体" w:hAnsi="黑体" w:eastAsia="黑体"/>
          <w:color w:val="000000"/>
          <w:sz w:val="48"/>
          <w:szCs w:val="48"/>
        </w:rPr>
        <w:t>洗车服务项目</w:t>
      </w:r>
    </w:p>
    <w:p>
      <w:pPr>
        <w:spacing w:before="48" w:beforeLines="20" w:after="48" w:afterLines="20" w:line="360" w:lineRule="auto"/>
        <w:jc w:val="center"/>
        <w:rPr>
          <w:rFonts w:ascii="黑体" w:hAnsi="黑体" w:eastAsia="黑体"/>
          <w:color w:val="000000"/>
          <w:sz w:val="72"/>
          <w:szCs w:val="72"/>
        </w:rPr>
      </w:pPr>
      <w:r>
        <w:rPr>
          <w:rFonts w:hint="eastAsia" w:ascii="黑体" w:hAnsi="黑体" w:eastAsia="黑体"/>
          <w:color w:val="000000"/>
          <w:sz w:val="72"/>
          <w:szCs w:val="72"/>
        </w:rPr>
        <w:t>招标文件</w:t>
      </w:r>
    </w:p>
    <w:p>
      <w:pPr>
        <w:pStyle w:val="2"/>
        <w:ind w:firstLine="0" w:firstLineChars="0"/>
        <w:rPr>
          <w:rFonts w:ascii="黑体" w:hAnsi="黑体" w:eastAsia="黑体"/>
          <w:color w:val="000000"/>
        </w:rPr>
      </w:pPr>
    </w:p>
    <w:p>
      <w:pPr>
        <w:pStyle w:val="2"/>
        <w:ind w:left="420" w:firstLine="210"/>
        <w:rPr>
          <w:rFonts w:ascii="黑体" w:hAnsi="黑体" w:eastAsia="黑体"/>
          <w:color w:val="000000"/>
        </w:rPr>
      </w:pPr>
    </w:p>
    <w:p>
      <w:pPr>
        <w:pStyle w:val="2"/>
        <w:ind w:left="420" w:firstLine="210"/>
        <w:rPr>
          <w:rFonts w:ascii="黑体" w:hAnsi="黑体" w:eastAsia="黑体"/>
          <w:color w:val="000000"/>
        </w:rPr>
      </w:pPr>
    </w:p>
    <w:p>
      <w:pPr>
        <w:pStyle w:val="2"/>
        <w:ind w:left="420" w:firstLine="210"/>
        <w:rPr>
          <w:rFonts w:ascii="黑体" w:hAnsi="黑体" w:eastAsia="黑体"/>
          <w:color w:val="000000"/>
        </w:rPr>
      </w:pPr>
    </w:p>
    <w:p>
      <w:pPr>
        <w:pStyle w:val="2"/>
        <w:ind w:left="420" w:firstLine="210"/>
        <w:rPr>
          <w:rFonts w:ascii="黑体" w:hAnsi="黑体" w:eastAsia="黑体"/>
          <w:color w:val="000000"/>
        </w:rPr>
      </w:pPr>
    </w:p>
    <w:p>
      <w:pPr>
        <w:pStyle w:val="2"/>
        <w:ind w:left="420" w:firstLine="210"/>
        <w:rPr>
          <w:rFonts w:ascii="黑体" w:hAnsi="黑体" w:eastAsia="黑体"/>
          <w:color w:val="000000"/>
        </w:rPr>
      </w:pPr>
    </w:p>
    <w:p>
      <w:pPr>
        <w:pStyle w:val="2"/>
        <w:ind w:left="420" w:firstLine="210"/>
        <w:rPr>
          <w:rFonts w:ascii="黑体" w:hAnsi="黑体" w:eastAsia="黑体"/>
          <w:color w:val="000000"/>
        </w:rPr>
      </w:pPr>
    </w:p>
    <w:p>
      <w:pPr>
        <w:pStyle w:val="2"/>
        <w:ind w:left="420" w:firstLine="210"/>
        <w:rPr>
          <w:rFonts w:ascii="黑体" w:hAnsi="黑体" w:eastAsia="黑体"/>
          <w:color w:val="000000"/>
        </w:rPr>
      </w:pPr>
    </w:p>
    <w:p>
      <w:pPr>
        <w:pStyle w:val="2"/>
        <w:ind w:left="420" w:firstLine="210"/>
        <w:rPr>
          <w:rFonts w:ascii="黑体" w:hAnsi="黑体" w:eastAsia="黑体"/>
          <w:color w:val="000000"/>
        </w:rPr>
      </w:pPr>
    </w:p>
    <w:p>
      <w:pPr>
        <w:pStyle w:val="2"/>
        <w:ind w:left="420" w:firstLine="210"/>
        <w:rPr>
          <w:rFonts w:ascii="黑体" w:hAnsi="黑体" w:eastAsia="黑体"/>
          <w:color w:val="000000"/>
        </w:rPr>
      </w:pPr>
    </w:p>
    <w:p>
      <w:pPr>
        <w:pStyle w:val="2"/>
        <w:ind w:left="420" w:firstLine="210"/>
        <w:rPr>
          <w:rFonts w:ascii="黑体" w:hAnsi="黑体" w:eastAsia="黑体"/>
          <w:color w:val="000000"/>
        </w:rPr>
      </w:pPr>
    </w:p>
    <w:p>
      <w:pPr>
        <w:pStyle w:val="2"/>
        <w:ind w:left="420" w:firstLine="210"/>
        <w:rPr>
          <w:rFonts w:ascii="黑体" w:hAnsi="黑体" w:eastAsia="黑体"/>
          <w:color w:val="000000"/>
        </w:rPr>
      </w:pPr>
    </w:p>
    <w:p>
      <w:pPr>
        <w:pStyle w:val="2"/>
        <w:ind w:left="420" w:firstLine="210"/>
        <w:rPr>
          <w:rFonts w:ascii="黑体" w:hAnsi="黑体" w:eastAsia="黑体"/>
          <w:color w:val="000000"/>
        </w:rPr>
      </w:pPr>
    </w:p>
    <w:p>
      <w:pPr>
        <w:pStyle w:val="2"/>
        <w:ind w:left="420" w:firstLine="210"/>
        <w:rPr>
          <w:rFonts w:ascii="黑体" w:hAnsi="黑体" w:eastAsia="黑体"/>
          <w:color w:val="000000"/>
        </w:rPr>
      </w:pPr>
    </w:p>
    <w:p>
      <w:pPr>
        <w:pStyle w:val="2"/>
        <w:ind w:left="420" w:firstLine="0" w:firstLineChars="0"/>
        <w:rPr>
          <w:rFonts w:ascii="黑体" w:hAnsi="黑体" w:eastAsia="黑体"/>
          <w:color w:val="000000"/>
        </w:rPr>
      </w:pPr>
    </w:p>
    <w:p>
      <w:pPr>
        <w:pStyle w:val="2"/>
        <w:ind w:left="420" w:firstLine="0" w:firstLineChars="0"/>
        <w:rPr>
          <w:rFonts w:ascii="黑体" w:hAnsi="黑体" w:eastAsia="黑体"/>
          <w:color w:val="000000"/>
        </w:rPr>
      </w:pPr>
    </w:p>
    <w:p>
      <w:pPr>
        <w:snapToGrid w:val="0"/>
        <w:jc w:val="center"/>
        <w:rPr>
          <w:rFonts w:eastAsia="黑体" w:cs="Calibri"/>
          <w:sz w:val="32"/>
          <w:szCs w:val="32"/>
        </w:rPr>
      </w:pPr>
      <w:bookmarkStart w:id="0" w:name="_Toc50388560"/>
      <w:bookmarkStart w:id="1" w:name="_Toc52726242"/>
      <w:bookmarkStart w:id="2" w:name="_Toc52726175"/>
      <w:bookmarkStart w:id="3" w:name="_Toc19698493"/>
      <w:bookmarkStart w:id="4" w:name="_Toc52726198"/>
      <w:bookmarkStart w:id="5" w:name="_Toc52726300"/>
      <w:bookmarkStart w:id="6" w:name="_Toc525132432"/>
      <w:bookmarkStart w:id="7" w:name="_Toc46053695"/>
      <w:bookmarkStart w:id="8" w:name="_Toc525202077"/>
      <w:r>
        <w:rPr>
          <w:rFonts w:hint="eastAsia" w:eastAsia="黑体" w:cs="Calibri"/>
          <w:sz w:val="32"/>
          <w:szCs w:val="32"/>
        </w:rPr>
        <w:t>杭州萧山国际机场有限公司</w:t>
      </w:r>
    </w:p>
    <w:p>
      <w:pPr>
        <w:snapToGrid w:val="0"/>
        <w:jc w:val="center"/>
        <w:rPr>
          <w:rFonts w:eastAsia="黑体" w:cs="Calibri"/>
          <w:sz w:val="32"/>
          <w:szCs w:val="32"/>
        </w:rPr>
      </w:pPr>
    </w:p>
    <w:p>
      <w:pPr>
        <w:snapToGrid w:val="0"/>
        <w:jc w:val="center"/>
        <w:rPr>
          <w:rFonts w:eastAsia="黑体" w:cs="Calibri"/>
          <w:sz w:val="32"/>
          <w:szCs w:val="32"/>
        </w:rPr>
      </w:pPr>
      <w:r>
        <w:rPr>
          <w:rFonts w:hint="eastAsia" w:eastAsia="黑体" w:cs="Calibri"/>
          <w:sz w:val="32"/>
          <w:szCs w:val="32"/>
        </w:rPr>
        <w:t>二Ο二三年二月</w:t>
      </w:r>
    </w:p>
    <w:p>
      <w:pPr>
        <w:snapToGrid w:val="0"/>
        <w:jc w:val="center"/>
        <w:rPr>
          <w:rStyle w:val="19"/>
          <w:color w:val="000000"/>
        </w:rPr>
      </w:pPr>
    </w:p>
    <w:p>
      <w:pPr>
        <w:pStyle w:val="3"/>
        <w:rPr>
          <w:rStyle w:val="19"/>
          <w:color w:val="000000"/>
        </w:rPr>
      </w:pPr>
    </w:p>
    <w:p>
      <w:pPr>
        <w:pStyle w:val="3"/>
        <w:rPr>
          <w:rStyle w:val="19"/>
          <w:color w:val="000000"/>
        </w:rPr>
      </w:pPr>
    </w:p>
    <w:p>
      <w:pPr>
        <w:pStyle w:val="2"/>
        <w:ind w:firstLine="0" w:firstLineChars="0"/>
        <w:rPr>
          <w:rStyle w:val="19"/>
          <w:color w:val="000000"/>
        </w:rPr>
      </w:pPr>
    </w:p>
    <w:p/>
    <w:p>
      <w:pPr>
        <w:pStyle w:val="2"/>
        <w:ind w:firstLine="210"/>
      </w:pPr>
    </w:p>
    <w:p/>
    <w:p>
      <w:pPr>
        <w:pStyle w:val="2"/>
        <w:ind w:firstLine="210"/>
      </w:pPr>
    </w:p>
    <w:p/>
    <w:p>
      <w:pPr>
        <w:pStyle w:val="2"/>
        <w:ind w:firstLine="210"/>
      </w:pPr>
    </w:p>
    <w:p/>
    <w:p>
      <w:pPr>
        <w:pStyle w:val="2"/>
        <w:ind w:firstLine="210"/>
      </w:pPr>
    </w:p>
    <w:p/>
    <w:p>
      <w:pPr>
        <w:pStyle w:val="2"/>
        <w:ind w:firstLine="210"/>
      </w:pPr>
    </w:p>
    <w:p/>
    <w:p>
      <w:pPr>
        <w:pStyle w:val="2"/>
        <w:ind w:firstLine="210"/>
      </w:pPr>
    </w:p>
    <w:p/>
    <w:p>
      <w:pPr>
        <w:snapToGrid w:val="0"/>
        <w:jc w:val="center"/>
        <w:rPr>
          <w:rStyle w:val="19"/>
          <w:color w:val="000000"/>
        </w:rPr>
      </w:pPr>
      <w:r>
        <w:rPr>
          <w:rStyle w:val="19"/>
          <w:color w:val="000000"/>
        </w:rPr>
        <w:t>目</w:t>
      </w:r>
      <w:r>
        <w:rPr>
          <w:rStyle w:val="19"/>
          <w:rFonts w:hint="eastAsia"/>
          <w:color w:val="000000"/>
        </w:rPr>
        <w:t xml:space="preserve">    </w:t>
      </w:r>
      <w:r>
        <w:rPr>
          <w:rStyle w:val="19"/>
          <w:color w:val="000000"/>
        </w:rPr>
        <w:t>录</w:t>
      </w:r>
      <w:bookmarkEnd w:id="0"/>
      <w:bookmarkEnd w:id="1"/>
      <w:bookmarkEnd w:id="2"/>
      <w:bookmarkEnd w:id="3"/>
      <w:bookmarkEnd w:id="4"/>
      <w:bookmarkEnd w:id="5"/>
      <w:bookmarkEnd w:id="6"/>
      <w:bookmarkEnd w:id="7"/>
      <w:bookmarkEnd w:id="8"/>
    </w:p>
    <w:p>
      <w:pPr>
        <w:pStyle w:val="12"/>
        <w:tabs>
          <w:tab w:val="right" w:leader="dot" w:pos="9629"/>
        </w:tabs>
        <w:adjustRightInd w:val="0"/>
        <w:snapToGrid w:val="0"/>
        <w:spacing w:line="360" w:lineRule="auto"/>
        <w:rPr>
          <w:rFonts w:ascii="宋体" w:hAnsi="宋体"/>
          <w:color w:val="000000"/>
          <w:sz w:val="22"/>
        </w:rPr>
      </w:pPr>
      <w:r>
        <w:rPr>
          <w:rFonts w:ascii="宋体" w:hAnsi="宋体" w:cs="微软雅黑"/>
          <w:b/>
          <w:color w:val="000000"/>
          <w:kern w:val="0"/>
          <w:sz w:val="22"/>
        </w:rPr>
        <w:fldChar w:fldCharType="begin"/>
      </w:r>
      <w:r>
        <w:rPr>
          <w:rFonts w:ascii="宋体" w:hAnsi="宋体" w:cs="微软雅黑"/>
          <w:b/>
          <w:color w:val="000000"/>
          <w:kern w:val="0"/>
          <w:sz w:val="22"/>
        </w:rPr>
        <w:instrText xml:space="preserve"> TOC \o "1-2" \h \z \u </w:instrText>
      </w:r>
      <w:r>
        <w:rPr>
          <w:rFonts w:ascii="宋体" w:hAnsi="宋体" w:cs="微软雅黑"/>
          <w:b/>
          <w:color w:val="000000"/>
          <w:kern w:val="0"/>
          <w:sz w:val="22"/>
        </w:rPr>
        <w:fldChar w:fldCharType="separate"/>
      </w:r>
    </w:p>
    <w:p>
      <w:pPr>
        <w:pStyle w:val="12"/>
        <w:tabs>
          <w:tab w:val="right" w:leader="dot" w:pos="9629"/>
        </w:tabs>
        <w:adjustRightInd w:val="0"/>
        <w:snapToGrid w:val="0"/>
        <w:spacing w:line="360" w:lineRule="auto"/>
        <w:jc w:val="center"/>
        <w:rPr>
          <w:rFonts w:ascii="宋体" w:hAnsi="宋体"/>
          <w:color w:val="000000"/>
          <w:sz w:val="22"/>
        </w:rPr>
      </w:pPr>
      <w:r>
        <w:fldChar w:fldCharType="begin"/>
      </w:r>
      <w:r>
        <w:instrText xml:space="preserve"> HYPERLINK \l "_Toc52726301" </w:instrText>
      </w:r>
      <w:r>
        <w:fldChar w:fldCharType="separate"/>
      </w:r>
      <w:r>
        <w:rPr>
          <w:rStyle w:val="15"/>
          <w:rFonts w:hint="eastAsia" w:ascii="宋体" w:hAnsi="宋体"/>
          <w:color w:val="000000"/>
          <w:sz w:val="22"/>
        </w:rPr>
        <w:t>第一章</w:t>
      </w:r>
      <w:r>
        <w:rPr>
          <w:rStyle w:val="15"/>
          <w:rFonts w:ascii="宋体" w:hAnsi="宋体"/>
          <w:color w:val="000000"/>
          <w:sz w:val="22"/>
        </w:rPr>
        <w:t xml:space="preserve">    </w:t>
      </w:r>
      <w:r>
        <w:rPr>
          <w:rStyle w:val="15"/>
          <w:rFonts w:hint="eastAsia" w:ascii="宋体" w:hAnsi="宋体"/>
          <w:color w:val="000000"/>
          <w:sz w:val="22"/>
        </w:rPr>
        <w:t>招标公告(适用于公开招标)</w:t>
      </w:r>
      <w:r>
        <w:rPr>
          <w:rFonts w:ascii="宋体" w:hAnsi="宋体"/>
          <w:color w:val="000000"/>
          <w:sz w:val="22"/>
        </w:rPr>
        <w:tab/>
      </w:r>
      <w:r>
        <w:rPr>
          <w:rFonts w:ascii="宋体" w:hAnsi="宋体"/>
          <w:color w:val="000000"/>
          <w:sz w:val="22"/>
        </w:rPr>
        <w:fldChar w:fldCharType="begin"/>
      </w:r>
      <w:r>
        <w:rPr>
          <w:rFonts w:ascii="宋体" w:hAnsi="宋体"/>
          <w:color w:val="000000"/>
          <w:sz w:val="22"/>
        </w:rPr>
        <w:instrText xml:space="preserve"> PAGEREF _Toc52726301 \h </w:instrText>
      </w:r>
      <w:r>
        <w:rPr>
          <w:rFonts w:ascii="宋体" w:hAnsi="宋体"/>
          <w:color w:val="000000"/>
          <w:sz w:val="22"/>
        </w:rPr>
        <w:fldChar w:fldCharType="separate"/>
      </w:r>
      <w:r>
        <w:rPr>
          <w:rFonts w:ascii="宋体" w:hAnsi="宋体"/>
          <w:color w:val="000000"/>
          <w:sz w:val="22"/>
        </w:rPr>
        <w:t>2</w:t>
      </w:r>
      <w:r>
        <w:rPr>
          <w:rFonts w:ascii="宋体" w:hAnsi="宋体"/>
          <w:color w:val="000000"/>
          <w:sz w:val="22"/>
        </w:rPr>
        <w:fldChar w:fldCharType="end"/>
      </w:r>
      <w:r>
        <w:rPr>
          <w:rFonts w:ascii="宋体" w:hAnsi="宋体"/>
          <w:color w:val="000000"/>
          <w:sz w:val="22"/>
        </w:rPr>
        <w:fldChar w:fldCharType="end"/>
      </w:r>
    </w:p>
    <w:p>
      <w:pPr>
        <w:pStyle w:val="12"/>
        <w:tabs>
          <w:tab w:val="right" w:leader="dot" w:pos="9629"/>
        </w:tabs>
        <w:adjustRightInd w:val="0"/>
        <w:snapToGrid w:val="0"/>
        <w:spacing w:line="360" w:lineRule="auto"/>
        <w:rPr>
          <w:rFonts w:ascii="宋体" w:hAnsi="宋体"/>
          <w:color w:val="000000"/>
          <w:sz w:val="22"/>
        </w:rPr>
      </w:pPr>
      <w:r>
        <w:fldChar w:fldCharType="begin"/>
      </w:r>
      <w:r>
        <w:instrText xml:space="preserve"> HYPERLINK \l "_Toc52726303" </w:instrText>
      </w:r>
      <w:r>
        <w:fldChar w:fldCharType="separate"/>
      </w:r>
      <w:r>
        <w:rPr>
          <w:rStyle w:val="15"/>
          <w:rFonts w:hint="eastAsia" w:ascii="宋体" w:hAnsi="宋体"/>
          <w:color w:val="000000"/>
          <w:sz w:val="22"/>
        </w:rPr>
        <w:t>第二章</w:t>
      </w:r>
      <w:r>
        <w:rPr>
          <w:rStyle w:val="15"/>
          <w:rFonts w:ascii="宋体" w:hAnsi="宋体"/>
          <w:color w:val="000000"/>
          <w:sz w:val="22"/>
        </w:rPr>
        <w:t xml:space="preserve">    </w:t>
      </w:r>
      <w:r>
        <w:rPr>
          <w:rStyle w:val="15"/>
          <w:rFonts w:hint="eastAsia" w:ascii="宋体" w:hAnsi="宋体"/>
          <w:color w:val="000000"/>
          <w:sz w:val="22"/>
        </w:rPr>
        <w:t>投标人须知</w:t>
      </w:r>
      <w:r>
        <w:rPr>
          <w:rFonts w:ascii="宋体" w:hAnsi="宋体"/>
          <w:color w:val="000000"/>
          <w:sz w:val="22"/>
        </w:rPr>
        <w:tab/>
      </w:r>
      <w:r>
        <w:rPr>
          <w:rFonts w:ascii="宋体" w:hAnsi="宋体"/>
          <w:color w:val="000000"/>
          <w:sz w:val="22"/>
        </w:rPr>
        <w:fldChar w:fldCharType="begin"/>
      </w:r>
      <w:r>
        <w:rPr>
          <w:rFonts w:ascii="宋体" w:hAnsi="宋体"/>
          <w:color w:val="000000"/>
          <w:sz w:val="22"/>
        </w:rPr>
        <w:instrText xml:space="preserve"> PAGEREF _Toc52726303 \h </w:instrText>
      </w:r>
      <w:r>
        <w:rPr>
          <w:rFonts w:ascii="宋体" w:hAnsi="宋体"/>
          <w:color w:val="000000"/>
          <w:sz w:val="22"/>
        </w:rPr>
        <w:fldChar w:fldCharType="separate"/>
      </w:r>
      <w:r>
        <w:rPr>
          <w:rFonts w:ascii="宋体" w:hAnsi="宋体"/>
          <w:color w:val="000000"/>
          <w:sz w:val="22"/>
        </w:rPr>
        <w:t>6</w:t>
      </w:r>
      <w:r>
        <w:rPr>
          <w:rFonts w:ascii="宋体" w:hAnsi="宋体"/>
          <w:color w:val="000000"/>
          <w:sz w:val="22"/>
        </w:rPr>
        <w:fldChar w:fldCharType="end"/>
      </w:r>
      <w:r>
        <w:rPr>
          <w:rFonts w:ascii="宋体" w:hAnsi="宋体"/>
          <w:color w:val="000000"/>
          <w:sz w:val="22"/>
        </w:rPr>
        <w:fldChar w:fldCharType="end"/>
      </w:r>
    </w:p>
    <w:p>
      <w:pPr>
        <w:pStyle w:val="12"/>
        <w:tabs>
          <w:tab w:val="right" w:leader="dot" w:pos="9629"/>
        </w:tabs>
        <w:adjustRightInd w:val="0"/>
        <w:snapToGrid w:val="0"/>
        <w:spacing w:line="360" w:lineRule="auto"/>
        <w:rPr>
          <w:rFonts w:ascii="宋体" w:hAnsi="宋体"/>
          <w:color w:val="000000"/>
          <w:sz w:val="22"/>
        </w:rPr>
      </w:pPr>
      <w:r>
        <w:fldChar w:fldCharType="begin"/>
      </w:r>
      <w:r>
        <w:instrText xml:space="preserve"> HYPERLINK \l "_Toc52726304" </w:instrText>
      </w:r>
      <w:r>
        <w:fldChar w:fldCharType="separate"/>
      </w:r>
      <w:r>
        <w:rPr>
          <w:rStyle w:val="15"/>
          <w:rFonts w:hint="eastAsia" w:ascii="宋体" w:hAnsi="宋体"/>
          <w:color w:val="000000"/>
          <w:sz w:val="22"/>
        </w:rPr>
        <w:t>第三章</w:t>
      </w:r>
      <w:r>
        <w:rPr>
          <w:rStyle w:val="15"/>
          <w:rFonts w:ascii="宋体" w:hAnsi="宋体"/>
          <w:color w:val="000000"/>
          <w:sz w:val="22"/>
        </w:rPr>
        <w:t xml:space="preserve">    </w:t>
      </w:r>
      <w:r>
        <w:rPr>
          <w:rStyle w:val="15"/>
          <w:rFonts w:hint="eastAsia" w:ascii="宋体" w:hAnsi="宋体"/>
          <w:color w:val="000000"/>
          <w:sz w:val="22"/>
        </w:rPr>
        <w:t>评标办法</w:t>
      </w:r>
      <w:r>
        <w:rPr>
          <w:rFonts w:ascii="宋体" w:hAnsi="宋体"/>
          <w:color w:val="000000"/>
          <w:sz w:val="22"/>
        </w:rPr>
        <w:tab/>
      </w:r>
      <w:r>
        <w:rPr>
          <w:rFonts w:ascii="宋体" w:hAnsi="宋体"/>
          <w:color w:val="000000"/>
          <w:sz w:val="22"/>
        </w:rPr>
        <w:fldChar w:fldCharType="begin"/>
      </w:r>
      <w:r>
        <w:rPr>
          <w:rFonts w:ascii="宋体" w:hAnsi="宋体"/>
          <w:color w:val="000000"/>
          <w:sz w:val="22"/>
        </w:rPr>
        <w:instrText xml:space="preserve"> PAGEREF _Toc52726304 \h </w:instrText>
      </w:r>
      <w:r>
        <w:rPr>
          <w:rFonts w:ascii="宋体" w:hAnsi="宋体"/>
          <w:color w:val="000000"/>
          <w:sz w:val="22"/>
        </w:rPr>
        <w:fldChar w:fldCharType="separate"/>
      </w:r>
      <w:r>
        <w:rPr>
          <w:rFonts w:ascii="宋体" w:hAnsi="宋体"/>
          <w:color w:val="000000"/>
          <w:sz w:val="22"/>
        </w:rPr>
        <w:t>21</w:t>
      </w:r>
      <w:r>
        <w:rPr>
          <w:rFonts w:ascii="宋体" w:hAnsi="宋体"/>
          <w:color w:val="000000"/>
          <w:sz w:val="22"/>
        </w:rPr>
        <w:fldChar w:fldCharType="end"/>
      </w:r>
      <w:r>
        <w:rPr>
          <w:rFonts w:ascii="宋体" w:hAnsi="宋体"/>
          <w:color w:val="000000"/>
          <w:sz w:val="22"/>
        </w:rPr>
        <w:fldChar w:fldCharType="end"/>
      </w:r>
    </w:p>
    <w:p>
      <w:pPr>
        <w:pStyle w:val="12"/>
        <w:tabs>
          <w:tab w:val="right" w:leader="dot" w:pos="9629"/>
        </w:tabs>
        <w:adjustRightInd w:val="0"/>
        <w:snapToGrid w:val="0"/>
        <w:spacing w:line="360" w:lineRule="auto"/>
        <w:rPr>
          <w:rFonts w:ascii="宋体" w:hAnsi="宋体"/>
          <w:color w:val="000000"/>
          <w:sz w:val="22"/>
        </w:rPr>
      </w:pPr>
      <w:r>
        <w:fldChar w:fldCharType="begin"/>
      </w:r>
      <w:r>
        <w:instrText xml:space="preserve"> HYPERLINK \l "_Toc52726306" </w:instrText>
      </w:r>
      <w:r>
        <w:fldChar w:fldCharType="separate"/>
      </w:r>
      <w:r>
        <w:rPr>
          <w:rStyle w:val="15"/>
          <w:rFonts w:hint="eastAsia" w:ascii="宋体" w:hAnsi="宋体"/>
          <w:color w:val="000000"/>
          <w:sz w:val="22"/>
        </w:rPr>
        <w:t>第四章</w:t>
      </w:r>
      <w:r>
        <w:rPr>
          <w:rStyle w:val="15"/>
          <w:rFonts w:ascii="宋体" w:hAnsi="宋体"/>
          <w:color w:val="000000"/>
          <w:sz w:val="22"/>
        </w:rPr>
        <w:t xml:space="preserve">    </w:t>
      </w:r>
      <w:r>
        <w:rPr>
          <w:rStyle w:val="15"/>
          <w:rFonts w:hint="eastAsia" w:ascii="宋体" w:hAnsi="宋体"/>
          <w:color w:val="000000"/>
          <w:sz w:val="22"/>
        </w:rPr>
        <w:t>合同条款及格式</w:t>
      </w:r>
      <w:r>
        <w:rPr>
          <w:rFonts w:ascii="宋体" w:hAnsi="宋体"/>
          <w:color w:val="000000"/>
          <w:sz w:val="22"/>
        </w:rPr>
        <w:tab/>
      </w:r>
      <w:r>
        <w:rPr>
          <w:rFonts w:ascii="宋体" w:hAnsi="宋体"/>
          <w:color w:val="000000"/>
          <w:sz w:val="22"/>
        </w:rPr>
        <w:fldChar w:fldCharType="begin"/>
      </w:r>
      <w:r>
        <w:rPr>
          <w:rFonts w:ascii="宋体" w:hAnsi="宋体"/>
          <w:color w:val="000000"/>
          <w:sz w:val="22"/>
        </w:rPr>
        <w:instrText xml:space="preserve"> PAGEREF _Toc52726306 \h </w:instrText>
      </w:r>
      <w:r>
        <w:rPr>
          <w:rFonts w:ascii="宋体" w:hAnsi="宋体"/>
          <w:color w:val="000000"/>
          <w:sz w:val="22"/>
        </w:rPr>
        <w:fldChar w:fldCharType="separate"/>
      </w:r>
      <w:r>
        <w:rPr>
          <w:rFonts w:ascii="宋体" w:hAnsi="宋体"/>
          <w:color w:val="000000"/>
          <w:sz w:val="22"/>
        </w:rPr>
        <w:t>26</w:t>
      </w:r>
      <w:r>
        <w:rPr>
          <w:rFonts w:ascii="宋体" w:hAnsi="宋体"/>
          <w:color w:val="000000"/>
          <w:sz w:val="22"/>
        </w:rPr>
        <w:fldChar w:fldCharType="end"/>
      </w:r>
      <w:r>
        <w:rPr>
          <w:rFonts w:ascii="宋体" w:hAnsi="宋体"/>
          <w:color w:val="000000"/>
          <w:sz w:val="22"/>
        </w:rPr>
        <w:fldChar w:fldCharType="end"/>
      </w:r>
    </w:p>
    <w:p>
      <w:pPr>
        <w:pStyle w:val="12"/>
        <w:tabs>
          <w:tab w:val="right" w:leader="dot" w:pos="9629"/>
        </w:tabs>
        <w:adjustRightInd w:val="0"/>
        <w:snapToGrid w:val="0"/>
        <w:spacing w:line="360" w:lineRule="auto"/>
        <w:rPr>
          <w:rFonts w:ascii="宋体" w:hAnsi="宋体"/>
          <w:color w:val="000000"/>
          <w:sz w:val="22"/>
        </w:rPr>
      </w:pPr>
      <w:r>
        <w:fldChar w:fldCharType="begin"/>
      </w:r>
      <w:r>
        <w:instrText xml:space="preserve"> HYPERLINK \l "_Toc52726307" </w:instrText>
      </w:r>
      <w:r>
        <w:fldChar w:fldCharType="separate"/>
      </w:r>
      <w:r>
        <w:rPr>
          <w:rStyle w:val="15"/>
          <w:rFonts w:hint="eastAsia" w:ascii="宋体" w:hAnsi="宋体"/>
          <w:color w:val="000000"/>
          <w:sz w:val="22"/>
        </w:rPr>
        <w:t>第五章</w:t>
      </w:r>
      <w:r>
        <w:rPr>
          <w:rStyle w:val="15"/>
          <w:rFonts w:ascii="宋体" w:hAnsi="宋体"/>
          <w:color w:val="000000"/>
          <w:sz w:val="22"/>
        </w:rPr>
        <w:t xml:space="preserve">    </w:t>
      </w:r>
      <w:r>
        <w:rPr>
          <w:rStyle w:val="15"/>
          <w:rFonts w:hint="eastAsia" w:ascii="宋体" w:hAnsi="宋体"/>
          <w:color w:val="000000"/>
          <w:sz w:val="22"/>
        </w:rPr>
        <w:t>技术标准及要求</w:t>
      </w:r>
      <w:r>
        <w:rPr>
          <w:rFonts w:ascii="宋体" w:hAnsi="宋体"/>
          <w:color w:val="000000"/>
          <w:sz w:val="22"/>
        </w:rPr>
        <w:tab/>
      </w:r>
      <w:r>
        <w:rPr>
          <w:rFonts w:ascii="宋体" w:hAnsi="宋体"/>
          <w:color w:val="000000"/>
          <w:sz w:val="22"/>
        </w:rPr>
        <w:fldChar w:fldCharType="begin"/>
      </w:r>
      <w:r>
        <w:rPr>
          <w:rFonts w:ascii="宋体" w:hAnsi="宋体"/>
          <w:color w:val="000000"/>
          <w:sz w:val="22"/>
        </w:rPr>
        <w:instrText xml:space="preserve"> PAGEREF _Toc52726307 \h </w:instrText>
      </w:r>
      <w:r>
        <w:rPr>
          <w:rFonts w:ascii="宋体" w:hAnsi="宋体"/>
          <w:color w:val="000000"/>
          <w:sz w:val="22"/>
        </w:rPr>
        <w:fldChar w:fldCharType="separate"/>
      </w:r>
      <w:r>
        <w:rPr>
          <w:rFonts w:ascii="宋体" w:hAnsi="宋体"/>
          <w:color w:val="000000"/>
          <w:sz w:val="22"/>
        </w:rPr>
        <w:t>30</w:t>
      </w:r>
      <w:r>
        <w:rPr>
          <w:rFonts w:ascii="宋体" w:hAnsi="宋体"/>
          <w:color w:val="000000"/>
          <w:sz w:val="22"/>
        </w:rPr>
        <w:fldChar w:fldCharType="end"/>
      </w:r>
      <w:r>
        <w:rPr>
          <w:rFonts w:ascii="宋体" w:hAnsi="宋体"/>
          <w:color w:val="000000"/>
          <w:sz w:val="22"/>
        </w:rPr>
        <w:fldChar w:fldCharType="end"/>
      </w:r>
    </w:p>
    <w:p>
      <w:pPr>
        <w:pStyle w:val="12"/>
        <w:tabs>
          <w:tab w:val="right" w:leader="dot" w:pos="9629"/>
        </w:tabs>
        <w:adjustRightInd w:val="0"/>
        <w:snapToGrid w:val="0"/>
        <w:spacing w:line="360" w:lineRule="auto"/>
        <w:rPr>
          <w:rFonts w:ascii="宋体" w:hAnsi="宋体"/>
          <w:color w:val="000000"/>
          <w:sz w:val="22"/>
        </w:rPr>
      </w:pPr>
      <w:r>
        <w:fldChar w:fldCharType="begin"/>
      </w:r>
      <w:r>
        <w:instrText xml:space="preserve"> HYPERLINK \l "_Toc52726308" </w:instrText>
      </w:r>
      <w:r>
        <w:fldChar w:fldCharType="separate"/>
      </w:r>
      <w:r>
        <w:rPr>
          <w:rStyle w:val="15"/>
          <w:rFonts w:hint="eastAsia" w:ascii="宋体" w:hAnsi="宋体"/>
          <w:color w:val="000000"/>
          <w:sz w:val="22"/>
        </w:rPr>
        <w:t>第六章</w:t>
      </w:r>
      <w:r>
        <w:rPr>
          <w:rStyle w:val="15"/>
          <w:rFonts w:ascii="宋体" w:hAnsi="宋体"/>
          <w:color w:val="000000"/>
          <w:sz w:val="22"/>
        </w:rPr>
        <w:t xml:space="preserve">    </w:t>
      </w:r>
      <w:r>
        <w:rPr>
          <w:rStyle w:val="15"/>
          <w:rFonts w:hint="eastAsia" w:ascii="宋体" w:hAnsi="宋体"/>
          <w:color w:val="000000"/>
          <w:sz w:val="22"/>
        </w:rPr>
        <w:t>投标文件格式</w:t>
      </w:r>
      <w:r>
        <w:rPr>
          <w:rFonts w:ascii="宋体" w:hAnsi="宋体"/>
          <w:color w:val="000000"/>
          <w:sz w:val="22"/>
        </w:rPr>
        <w:tab/>
      </w:r>
      <w:r>
        <w:rPr>
          <w:rFonts w:ascii="宋体" w:hAnsi="宋体"/>
          <w:color w:val="000000"/>
          <w:sz w:val="22"/>
        </w:rPr>
        <w:fldChar w:fldCharType="begin"/>
      </w:r>
      <w:r>
        <w:rPr>
          <w:rFonts w:ascii="宋体" w:hAnsi="宋体"/>
          <w:color w:val="000000"/>
          <w:sz w:val="22"/>
        </w:rPr>
        <w:instrText xml:space="preserve"> PAGEREF _Toc52726308 \h </w:instrText>
      </w:r>
      <w:r>
        <w:rPr>
          <w:rFonts w:ascii="宋体" w:hAnsi="宋体"/>
          <w:color w:val="000000"/>
          <w:sz w:val="22"/>
        </w:rPr>
        <w:fldChar w:fldCharType="separate"/>
      </w:r>
      <w:r>
        <w:rPr>
          <w:rFonts w:ascii="宋体" w:hAnsi="宋体"/>
          <w:color w:val="000000"/>
          <w:sz w:val="22"/>
        </w:rPr>
        <w:t>31</w:t>
      </w:r>
      <w:r>
        <w:rPr>
          <w:rFonts w:ascii="宋体" w:hAnsi="宋体"/>
          <w:color w:val="000000"/>
          <w:sz w:val="22"/>
        </w:rPr>
        <w:fldChar w:fldCharType="end"/>
      </w:r>
      <w:r>
        <w:rPr>
          <w:rFonts w:ascii="宋体" w:hAnsi="宋体"/>
          <w:color w:val="000000"/>
          <w:sz w:val="22"/>
        </w:rPr>
        <w:fldChar w:fldCharType="end"/>
      </w:r>
    </w:p>
    <w:p>
      <w:pPr>
        <w:pStyle w:val="4"/>
        <w:tabs>
          <w:tab w:val="right" w:leader="dot" w:pos="9639"/>
        </w:tabs>
        <w:adjustRightInd w:val="0"/>
        <w:snapToGrid w:val="0"/>
        <w:spacing w:before="0" w:after="0" w:line="360" w:lineRule="auto"/>
        <w:jc w:val="center"/>
        <w:rPr>
          <w:b w:val="0"/>
          <w:bCs w:val="0"/>
          <w:color w:val="000000"/>
          <w:sz w:val="32"/>
          <w:szCs w:val="32"/>
        </w:rPr>
      </w:pPr>
      <w:r>
        <w:rPr>
          <w:rFonts w:ascii="宋体" w:hAnsi="宋体" w:cs="微软雅黑"/>
          <w:color w:val="000000"/>
          <w:kern w:val="0"/>
          <w:sz w:val="22"/>
          <w:szCs w:val="22"/>
        </w:rPr>
        <w:fldChar w:fldCharType="end"/>
      </w:r>
      <w:r>
        <w:rPr>
          <w:rFonts w:cs="微软雅黑"/>
          <w:color w:val="000000"/>
          <w:spacing w:val="2"/>
          <w:w w:val="99"/>
          <w:kern w:val="0"/>
          <w:sz w:val="36"/>
          <w:szCs w:val="36"/>
        </w:rPr>
        <w:br w:type="page"/>
      </w:r>
      <w:bookmarkStart w:id="9" w:name="_Toc52726301"/>
      <w:r>
        <w:rPr>
          <w:color w:val="000000"/>
          <w:sz w:val="32"/>
          <w:szCs w:val="32"/>
        </w:rPr>
        <w:t>第一章</w:t>
      </w:r>
      <w:r>
        <w:rPr>
          <w:rFonts w:hint="eastAsia"/>
          <w:color w:val="000000"/>
          <w:sz w:val="32"/>
          <w:szCs w:val="32"/>
        </w:rPr>
        <w:t xml:space="preserve">    </w:t>
      </w:r>
      <w:r>
        <w:rPr>
          <w:color w:val="000000"/>
          <w:sz w:val="32"/>
          <w:szCs w:val="32"/>
        </w:rPr>
        <w:t>招标公告</w:t>
      </w:r>
      <w:bookmarkEnd w:id="9"/>
    </w:p>
    <w:p>
      <w:pPr>
        <w:pStyle w:val="6"/>
        <w:snapToGrid w:val="0"/>
        <w:spacing w:line="360" w:lineRule="exact"/>
        <w:ind w:firstLine="0" w:firstLineChars="0"/>
        <w:rPr>
          <w:rFonts w:ascii="宋体" w:hAnsi="宋体" w:cs="宋体"/>
          <w:sz w:val="22"/>
          <w:szCs w:val="22"/>
        </w:rPr>
      </w:pPr>
      <w:bookmarkStart w:id="10" w:name="_bookmark2"/>
      <w:bookmarkEnd w:id="10"/>
      <w:bookmarkStart w:id="11" w:name="_Toc52726303"/>
      <w:r>
        <w:rPr>
          <w:rFonts w:hint="eastAsia" w:ascii="宋体" w:hAnsi="宋体" w:cs="宋体"/>
          <w:sz w:val="22"/>
          <w:szCs w:val="22"/>
        </w:rPr>
        <w:t>1.招标条件</w:t>
      </w:r>
    </w:p>
    <w:p>
      <w:pPr>
        <w:pStyle w:val="3"/>
        <w:tabs>
          <w:tab w:val="left" w:pos="2388"/>
          <w:tab w:val="left" w:pos="2832"/>
          <w:tab w:val="left" w:pos="3472"/>
          <w:tab w:val="left" w:pos="6667"/>
          <w:tab w:val="left" w:pos="7270"/>
        </w:tabs>
        <w:snapToGrid w:val="0"/>
        <w:spacing w:line="360" w:lineRule="exact"/>
        <w:ind w:firstLine="440" w:firstLineChars="200"/>
        <w:rPr>
          <w:rFonts w:ascii="宋体" w:hAnsi="宋体" w:cs="宋体"/>
          <w:spacing w:val="-2"/>
          <w:sz w:val="22"/>
        </w:rPr>
      </w:pPr>
      <w:bookmarkStart w:id="12" w:name="OLE_LINK7"/>
      <w:r>
        <w:rPr>
          <w:rFonts w:hint="eastAsia" w:ascii="宋体" w:hAnsi="宋体" w:cs="宋体"/>
          <w:sz w:val="22"/>
          <w:u w:val="single" w:color="000000"/>
        </w:rPr>
        <w:t>杭州萧山国际机场P5停车场洗车服务项目</w:t>
      </w:r>
      <w:bookmarkEnd w:id="12"/>
      <w:r>
        <w:rPr>
          <w:rFonts w:hint="eastAsia" w:ascii="宋体" w:hAnsi="宋体" w:cs="宋体"/>
          <w:spacing w:val="-1"/>
          <w:sz w:val="22"/>
        </w:rPr>
        <w:t>(项目名称)招标人为</w:t>
      </w:r>
      <w:r>
        <w:rPr>
          <w:rFonts w:hint="eastAsia" w:ascii="宋体" w:hAnsi="宋体" w:cs="宋体"/>
          <w:spacing w:val="-1"/>
          <w:sz w:val="22"/>
          <w:u w:val="single"/>
        </w:rPr>
        <w:t>杭州萧山国际机场有限公司</w:t>
      </w:r>
      <w:r>
        <w:rPr>
          <w:rFonts w:hint="eastAsia" w:ascii="宋体" w:hAnsi="宋体" w:cs="宋体"/>
          <w:spacing w:val="-1"/>
          <w:sz w:val="22"/>
        </w:rPr>
        <w:t>，招标项目资金</w:t>
      </w:r>
      <w:r>
        <w:rPr>
          <w:rFonts w:hint="eastAsia" w:ascii="宋体" w:hAnsi="宋体" w:cs="宋体"/>
          <w:spacing w:val="-1"/>
          <w:sz w:val="22"/>
          <w:u w:val="single"/>
        </w:rPr>
        <w:t>来自</w:t>
      </w:r>
      <w:r>
        <w:rPr>
          <w:rFonts w:hint="eastAsia" w:ascii="宋体" w:hAnsi="宋体" w:cs="宋体"/>
          <w:spacing w:val="-13"/>
          <w:sz w:val="22"/>
          <w:u w:val="single"/>
        </w:rPr>
        <w:t>自筹</w:t>
      </w:r>
      <w:r>
        <w:rPr>
          <w:rFonts w:hint="eastAsia" w:ascii="宋体" w:hAnsi="宋体" w:cs="宋体"/>
          <w:spacing w:val="-13"/>
          <w:sz w:val="22"/>
        </w:rPr>
        <w:t>，出资比例为</w:t>
      </w:r>
      <w:r>
        <w:rPr>
          <w:rFonts w:hint="eastAsia" w:ascii="宋体" w:hAnsi="宋体" w:cs="宋体"/>
          <w:spacing w:val="-13"/>
          <w:sz w:val="22"/>
          <w:u w:val="single" w:color="000000"/>
        </w:rPr>
        <w:t>100</w:t>
      </w:r>
      <w:r>
        <w:rPr>
          <w:rFonts w:hint="eastAsia" w:ascii="宋体" w:hAnsi="宋体" w:cs="宋体"/>
          <w:spacing w:val="-13"/>
          <w:sz w:val="22"/>
        </w:rPr>
        <w:t>%</w:t>
      </w:r>
      <w:r>
        <w:rPr>
          <w:rFonts w:hint="eastAsia" w:ascii="宋体" w:hAnsi="宋体" w:cs="宋体"/>
          <w:spacing w:val="-4"/>
          <w:sz w:val="22"/>
        </w:rPr>
        <w:t>。该项目已具备招标条</w:t>
      </w:r>
      <w:r>
        <w:rPr>
          <w:rFonts w:hint="eastAsia" w:ascii="宋体" w:hAnsi="宋体" w:cs="宋体"/>
          <w:spacing w:val="-92"/>
          <w:sz w:val="22"/>
        </w:rPr>
        <w:t xml:space="preserve"> </w:t>
      </w:r>
      <w:r>
        <w:rPr>
          <w:rFonts w:hint="eastAsia" w:ascii="宋体" w:hAnsi="宋体" w:cs="宋体"/>
          <w:spacing w:val="-1"/>
          <w:sz w:val="22"/>
        </w:rPr>
        <w:t>件，现对本项目</w:t>
      </w:r>
      <w:r>
        <w:rPr>
          <w:rFonts w:hint="eastAsia" w:ascii="宋体" w:hAnsi="宋体" w:cs="宋体"/>
          <w:spacing w:val="-2"/>
          <w:sz w:val="22"/>
        </w:rPr>
        <w:t>进行公开招标。</w:t>
      </w:r>
    </w:p>
    <w:p>
      <w:pPr>
        <w:pStyle w:val="6"/>
        <w:snapToGrid w:val="0"/>
        <w:spacing w:line="360" w:lineRule="exact"/>
        <w:ind w:firstLine="0" w:firstLineChars="0"/>
        <w:rPr>
          <w:rFonts w:ascii="宋体" w:hAnsi="宋体" w:cs="宋体"/>
          <w:sz w:val="22"/>
          <w:szCs w:val="22"/>
        </w:rPr>
      </w:pPr>
      <w:bookmarkStart w:id="13" w:name="_bookmark3"/>
      <w:bookmarkEnd w:id="13"/>
      <w:r>
        <w:rPr>
          <w:rFonts w:hint="eastAsia" w:ascii="宋体" w:hAnsi="宋体" w:cs="宋体"/>
          <w:sz w:val="22"/>
          <w:szCs w:val="22"/>
        </w:rPr>
        <w:t>2.项目概况与招标范围</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bookmarkStart w:id="14" w:name="_bookmark4"/>
      <w:bookmarkEnd w:id="14"/>
      <w:r>
        <w:rPr>
          <w:rFonts w:hint="eastAsia" w:ascii="宋体" w:hAnsi="宋体" w:cs="宋体"/>
          <w:spacing w:val="-1"/>
          <w:sz w:val="22"/>
        </w:rPr>
        <w:t>2.1 本项目位于杭州萧山国际机场内，具体要求详见招标文件第五章。</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2.2 招标内容：</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Theme="majorEastAsia" w:hAnsiTheme="majorEastAsia" w:eastAsiaTheme="majorEastAsia" w:cstheme="majorEastAsia"/>
          <w:spacing w:val="-1"/>
          <w:sz w:val="22"/>
        </w:rPr>
      </w:pPr>
      <w:bookmarkStart w:id="15" w:name="OLE_LINK5"/>
      <w:bookmarkStart w:id="16" w:name="OLE_LINK13"/>
      <w:bookmarkStart w:id="17" w:name="OLE_LINK4"/>
      <w:r>
        <w:rPr>
          <w:rFonts w:hint="eastAsia" w:asciiTheme="majorEastAsia" w:hAnsiTheme="majorEastAsia" w:eastAsiaTheme="majorEastAsia" w:cstheme="majorEastAsia"/>
          <w:spacing w:val="-1"/>
          <w:sz w:val="22"/>
        </w:rPr>
        <w:t>①</w:t>
      </w:r>
      <w:bookmarkStart w:id="18" w:name="OLE_LINK3"/>
      <w:bookmarkEnd w:id="15"/>
      <w:r>
        <w:rPr>
          <w:rFonts w:hint="eastAsia" w:asciiTheme="majorEastAsia" w:hAnsiTheme="majorEastAsia" w:eastAsiaTheme="majorEastAsia" w:cstheme="majorEastAsia"/>
          <w:spacing w:val="-1"/>
          <w:sz w:val="22"/>
        </w:rPr>
        <w:t>负责在</w:t>
      </w:r>
      <w:r>
        <w:rPr>
          <w:rFonts w:asciiTheme="majorEastAsia" w:hAnsiTheme="majorEastAsia" w:eastAsiaTheme="majorEastAsia" w:cstheme="majorEastAsia"/>
          <w:spacing w:val="-1"/>
          <w:sz w:val="22"/>
        </w:rPr>
        <w:t>P5</w:t>
      </w:r>
      <w:r>
        <w:rPr>
          <w:rFonts w:hint="eastAsia" w:asciiTheme="majorEastAsia" w:hAnsiTheme="majorEastAsia" w:eastAsiaTheme="majorEastAsia" w:cstheme="majorEastAsia"/>
          <w:spacing w:val="-1"/>
          <w:sz w:val="22"/>
        </w:rPr>
        <w:t>、</w:t>
      </w:r>
      <w:r>
        <w:rPr>
          <w:rFonts w:asciiTheme="majorEastAsia" w:hAnsiTheme="majorEastAsia" w:eastAsiaTheme="majorEastAsia" w:cstheme="majorEastAsia"/>
          <w:spacing w:val="-1"/>
          <w:sz w:val="22"/>
        </w:rPr>
        <w:t>P</w:t>
      </w:r>
      <w:r>
        <w:rPr>
          <w:rFonts w:hint="eastAsia" w:asciiTheme="majorEastAsia" w:hAnsiTheme="majorEastAsia" w:eastAsiaTheme="majorEastAsia" w:cstheme="majorEastAsia"/>
          <w:spacing w:val="-1"/>
          <w:sz w:val="22"/>
        </w:rPr>
        <w:t>2停车场内设置洗车点，提供含洗车、汽车美容、汽车快修、快速保养等汽车相关服务（业务开展需符合经营许可）；</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Theme="majorEastAsia" w:hAnsiTheme="majorEastAsia" w:eastAsiaTheme="majorEastAsia" w:cstheme="majorEastAsia"/>
          <w:spacing w:val="-1"/>
          <w:sz w:val="22"/>
        </w:rPr>
      </w:pPr>
      <w:r>
        <w:rPr>
          <w:rFonts w:hint="eastAsia" w:asciiTheme="majorEastAsia" w:hAnsiTheme="majorEastAsia" w:eastAsiaTheme="majorEastAsia" w:cstheme="majorEastAsia"/>
          <w:spacing w:val="-1"/>
          <w:sz w:val="22"/>
        </w:rPr>
        <w:t>②负责洗车服务场地设计布置及维护；</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Theme="majorEastAsia" w:hAnsiTheme="majorEastAsia" w:eastAsiaTheme="majorEastAsia" w:cstheme="majorEastAsia"/>
          <w:spacing w:val="-1"/>
          <w:sz w:val="22"/>
        </w:rPr>
      </w:pPr>
      <w:r>
        <w:rPr>
          <w:rFonts w:hint="eastAsia" w:asciiTheme="majorEastAsia" w:hAnsiTheme="majorEastAsia" w:eastAsiaTheme="majorEastAsia" w:cstheme="majorEastAsia"/>
          <w:spacing w:val="-1"/>
          <w:sz w:val="22"/>
        </w:rPr>
        <w:t>③负责机场员工、机场公安、海关、边防、运管等政府驻场单位员工提供优惠洗车价格并优先保障;</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Theme="majorEastAsia" w:hAnsiTheme="majorEastAsia" w:eastAsiaTheme="majorEastAsia" w:cstheme="majorEastAsia"/>
          <w:spacing w:val="-1"/>
          <w:sz w:val="22"/>
        </w:rPr>
      </w:pPr>
      <w:r>
        <w:rPr>
          <w:rFonts w:hint="eastAsia" w:asciiTheme="majorEastAsia" w:hAnsiTheme="majorEastAsia" w:eastAsiaTheme="majorEastAsia" w:cstheme="majorEastAsia"/>
          <w:spacing w:val="-1"/>
          <w:sz w:val="22"/>
        </w:rPr>
        <w:t>④负责机场场区范围内停车场旅客车辆相关服务工作，配合甲方做好旅客车辆搭电、充气等无偿及车辆快速抢修等有偿服务。</w:t>
      </w:r>
    </w:p>
    <w:p>
      <w:pPr>
        <w:pStyle w:val="2"/>
        <w:ind w:firstLine="440" w:firstLineChars="20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⑤乙方在符合安全食品法规定并获取相关管理机构授权后，可在P5、P2停车场内设置便利服务点，以保障旅客服务。</w:t>
      </w:r>
    </w:p>
    <w:bookmarkEnd w:id="16"/>
    <w:p>
      <w:pPr>
        <w:adjustRightInd w:val="0"/>
        <w:snapToGrid w:val="0"/>
        <w:spacing w:line="360" w:lineRule="exact"/>
        <w:ind w:firstLine="440" w:firstLineChars="200"/>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乙方应按照本合同约定提供符合本合同要求的服务团队做好洗车服务工作，提高机场运营质量，实现甲乙双方的服务及经营效益。</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p>
    <w:bookmarkEnd w:id="17"/>
    <w:bookmarkEnd w:id="18"/>
    <w:p>
      <w:pPr>
        <w:pStyle w:val="6"/>
        <w:snapToGrid w:val="0"/>
        <w:spacing w:line="360" w:lineRule="exact"/>
        <w:ind w:firstLine="0" w:firstLineChars="0"/>
        <w:rPr>
          <w:rFonts w:ascii="宋体" w:hAnsi="宋体" w:cs="宋体"/>
          <w:sz w:val="22"/>
          <w:szCs w:val="22"/>
        </w:rPr>
      </w:pPr>
      <w:r>
        <w:rPr>
          <w:rFonts w:hint="eastAsia" w:ascii="宋体" w:hAnsi="宋体" w:cs="宋体"/>
          <w:sz w:val="22"/>
          <w:szCs w:val="22"/>
        </w:rPr>
        <w:t>3.投标人资格要求</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3.1本次招标要求投标人须：</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①</w:t>
      </w:r>
      <w:bookmarkStart w:id="19" w:name="_Hlk48136343"/>
      <w:r>
        <w:rPr>
          <w:rFonts w:hint="eastAsia" w:ascii="宋体" w:hAnsi="宋体" w:cs="宋体"/>
          <w:spacing w:val="-1"/>
          <w:sz w:val="22"/>
        </w:rPr>
        <w:t>具有独立法人资格，需提供营业执照作为证明材料；</w:t>
      </w:r>
      <w:bookmarkEnd w:id="19"/>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②</w:t>
      </w:r>
      <w:bookmarkStart w:id="20" w:name="_Hlk48136463"/>
      <w:r>
        <w:rPr>
          <w:rFonts w:hint="eastAsia" w:ascii="宋体" w:hAnsi="宋体" w:cs="宋体"/>
          <w:spacing w:val="-1"/>
          <w:sz w:val="22"/>
        </w:rPr>
        <w:t>未被列入失信被执行人名单(以投标截止日“信用中国”网站查询结果为准)</w:t>
      </w:r>
      <w:bookmarkEnd w:id="20"/>
      <w:r>
        <w:rPr>
          <w:rFonts w:hint="eastAsia" w:ascii="宋体" w:hAnsi="宋体" w:cs="宋体"/>
          <w:spacing w:val="-1"/>
          <w:sz w:val="22"/>
        </w:rPr>
        <w:t>；</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③</w:t>
      </w:r>
      <w:bookmarkStart w:id="21" w:name="_Hlk48136548"/>
      <w:r>
        <w:rPr>
          <w:rFonts w:hint="eastAsia" w:ascii="宋体" w:hAnsi="宋体" w:cs="宋体"/>
          <w:spacing w:val="-1"/>
          <w:sz w:val="22"/>
        </w:rPr>
        <w:t>20</w:t>
      </w:r>
      <w:r>
        <w:rPr>
          <w:rFonts w:hint="eastAsia" w:ascii="宋体" w:hAnsi="宋体" w:cs="宋体"/>
          <w:spacing w:val="-1"/>
          <w:sz w:val="22"/>
          <w:lang w:val="en-US" w:eastAsia="zh-CN"/>
        </w:rPr>
        <w:t>20</w:t>
      </w:r>
      <w:r>
        <w:rPr>
          <w:rFonts w:hint="eastAsia" w:ascii="宋体" w:hAnsi="宋体" w:cs="宋体"/>
          <w:spacing w:val="-1"/>
          <w:sz w:val="22"/>
        </w:rPr>
        <w:t>年1月1日起至投标截止日止，投标人、拟派项目负责人无行贿犯罪记录(以中国裁判文书网查询结果为准)</w:t>
      </w:r>
      <w:bookmarkEnd w:id="21"/>
      <w:r>
        <w:rPr>
          <w:rFonts w:hint="eastAsia" w:ascii="宋体" w:hAnsi="宋体" w:cs="宋体"/>
          <w:spacing w:val="-1"/>
          <w:sz w:val="22"/>
        </w:rPr>
        <w:t>；</w:t>
      </w:r>
    </w:p>
    <w:p>
      <w:pPr>
        <w:tabs>
          <w:tab w:val="left" w:pos="4394"/>
          <w:tab w:val="left" w:pos="5990"/>
        </w:tabs>
        <w:adjustRightInd w:val="0"/>
        <w:snapToGrid w:val="0"/>
        <w:spacing w:line="360" w:lineRule="exact"/>
        <w:ind w:firstLine="436" w:firstLineChars="200"/>
        <w:rPr>
          <w:rFonts w:ascii="宋体" w:hAnsi="宋体" w:cs="宋体"/>
          <w:sz w:val="22"/>
        </w:rPr>
      </w:pPr>
      <w:r>
        <w:rPr>
          <w:rFonts w:hint="eastAsia" w:ascii="宋体" w:hAnsi="宋体" w:cs="宋体"/>
          <w:spacing w:val="-1"/>
          <w:sz w:val="22"/>
        </w:rPr>
        <w:t>3.2</w:t>
      </w:r>
      <w:r>
        <w:rPr>
          <w:rFonts w:hint="eastAsia" w:ascii="宋体" w:hAnsi="宋体" w:cs="宋体"/>
          <w:sz w:val="22"/>
        </w:rPr>
        <w:t>本次招标要求拟派项目负责人须：</w:t>
      </w:r>
    </w:p>
    <w:p>
      <w:pPr>
        <w:tabs>
          <w:tab w:val="left" w:pos="4394"/>
          <w:tab w:val="left" w:pos="599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①</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p>
    <w:p>
      <w:pPr>
        <w:tabs>
          <w:tab w:val="left" w:pos="4394"/>
          <w:tab w:val="left" w:pos="5990"/>
        </w:tabs>
        <w:adjustRightInd w:val="0"/>
        <w:snapToGrid w:val="0"/>
        <w:spacing w:line="360" w:lineRule="exact"/>
        <w:ind w:firstLine="440" w:firstLineChars="200"/>
        <w:rPr>
          <w:rFonts w:ascii="宋体" w:hAnsi="宋体" w:cs="宋体"/>
          <w:sz w:val="22"/>
        </w:rPr>
      </w:pPr>
      <w:r>
        <w:rPr>
          <w:rFonts w:hint="eastAsia" w:ascii="宋体" w:hAnsi="宋体" w:cs="宋体"/>
          <w:sz w:val="22"/>
        </w:rPr>
        <w:t>3.3</w:t>
      </w:r>
      <w:r>
        <w:rPr>
          <w:rFonts w:hint="eastAsia" w:ascii="宋体" w:hAnsi="宋体" w:cs="宋体"/>
          <w:spacing w:val="7"/>
          <w:sz w:val="22"/>
        </w:rPr>
        <w:t>本次招标不接受</w:t>
      </w:r>
      <w:r>
        <w:rPr>
          <w:rFonts w:hint="eastAsia" w:ascii="宋体" w:hAnsi="宋体" w:cs="宋体"/>
          <w:spacing w:val="6"/>
          <w:sz w:val="22"/>
        </w:rPr>
        <w:t>联合体投标。</w:t>
      </w:r>
    </w:p>
    <w:p>
      <w:pPr>
        <w:tabs>
          <w:tab w:val="left" w:pos="4394"/>
          <w:tab w:val="left" w:pos="5990"/>
        </w:tabs>
        <w:adjustRightInd w:val="0"/>
        <w:snapToGrid w:val="0"/>
        <w:spacing w:line="360" w:lineRule="exact"/>
        <w:ind w:firstLine="440" w:firstLineChars="200"/>
        <w:rPr>
          <w:rFonts w:ascii="宋体" w:hAnsi="宋体" w:cs="宋体"/>
          <w:sz w:val="22"/>
        </w:rPr>
      </w:pPr>
      <w:r>
        <w:rPr>
          <w:rFonts w:hint="eastAsia" w:ascii="宋体" w:hAnsi="宋体" w:cs="宋体"/>
          <w:sz w:val="22"/>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6"/>
        <w:snapToGrid w:val="0"/>
        <w:spacing w:line="360" w:lineRule="exact"/>
        <w:ind w:firstLine="442"/>
        <w:rPr>
          <w:rFonts w:ascii="宋体" w:hAnsi="宋体" w:cs="宋体"/>
          <w:sz w:val="22"/>
          <w:szCs w:val="22"/>
        </w:rPr>
      </w:pPr>
      <w:bookmarkStart w:id="22" w:name="_bookmark5"/>
      <w:bookmarkEnd w:id="22"/>
      <w:r>
        <w:rPr>
          <w:rFonts w:hint="eastAsia" w:ascii="宋体" w:hAnsi="宋体" w:cs="宋体"/>
          <w:sz w:val="22"/>
          <w:szCs w:val="22"/>
        </w:rPr>
        <w:t>4.招标文件的获取</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bookmarkStart w:id="23" w:name="_bookmark6"/>
      <w:bookmarkEnd w:id="23"/>
      <w:r>
        <w:rPr>
          <w:rFonts w:hint="eastAsia" w:ascii="宋体" w:hAnsi="宋体" w:cs="宋体"/>
          <w:spacing w:val="-1"/>
          <w:sz w:val="22"/>
        </w:rPr>
        <w:t>4.1 本项目招标文件和补充（答疑、澄清）、修改文件通过网络下载方式发放。</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4.2 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Fonts w:hint="eastAsia" w:ascii="宋体" w:hAnsi="宋体" w:cs="宋体"/>
          <w:spacing w:val="-1"/>
          <w:sz w:val="22"/>
        </w:rPr>
        <w:t>http://www.hzairport.com/tender/index.html</w:t>
      </w:r>
      <w:r>
        <w:rPr>
          <w:rFonts w:hint="eastAsia" w:ascii="宋体" w:hAnsi="宋体" w:cs="宋体"/>
          <w:spacing w:val="-1"/>
          <w:sz w:val="22"/>
        </w:rPr>
        <w:fldChar w:fldCharType="end"/>
      </w:r>
      <w:r>
        <w:rPr>
          <w:rFonts w:hint="eastAsia" w:ascii="宋体" w:hAnsi="宋体" w:cs="宋体"/>
          <w:spacing w:val="-1"/>
          <w:sz w:val="22"/>
        </w:rPr>
        <w:t>自行下载招标文件。</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招标文件下载</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4.3 补充（答疑、澄清）、修改文件，潜在投标人应自行关注网站公告，招标人不再一一通知。投标人因自身贻误行为导致投标失败的，责任自负。</w:t>
      </w:r>
    </w:p>
    <w:p>
      <w:pPr>
        <w:pStyle w:val="6"/>
        <w:tabs>
          <w:tab w:val="left" w:pos="2388"/>
          <w:tab w:val="left" w:pos="2832"/>
          <w:tab w:val="left" w:pos="3472"/>
          <w:tab w:val="left" w:pos="6667"/>
          <w:tab w:val="left" w:pos="7270"/>
        </w:tabs>
        <w:ind w:firstLine="0" w:firstLineChars="0"/>
        <w:rPr>
          <w:rFonts w:ascii="宋体" w:hAnsi="宋体" w:cs="宋体"/>
          <w:sz w:val="22"/>
          <w:szCs w:val="22"/>
        </w:rPr>
      </w:pPr>
      <w:r>
        <w:rPr>
          <w:rFonts w:hint="eastAsia" w:ascii="宋体" w:hAnsi="宋体" w:cs="宋体"/>
          <w:sz w:val="22"/>
          <w:szCs w:val="22"/>
        </w:rPr>
        <w:t>5.投标文件的递交</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5.1 投标文件递交的截止时间（投标截止时间，下同）为2023年</w:t>
      </w:r>
      <w:r>
        <w:rPr>
          <w:rFonts w:hint="eastAsia" w:ascii="宋体" w:hAnsi="宋体" w:cs="宋体"/>
          <w:spacing w:val="-1"/>
          <w:sz w:val="22"/>
          <w:lang w:val="en-US" w:eastAsia="zh-CN"/>
        </w:rPr>
        <w:t>3</w:t>
      </w:r>
      <w:r>
        <w:rPr>
          <w:rFonts w:hint="eastAsia" w:ascii="宋体" w:hAnsi="宋体" w:cs="宋体"/>
          <w:spacing w:val="-1"/>
          <w:sz w:val="22"/>
        </w:rPr>
        <w:t>月</w:t>
      </w:r>
      <w:r>
        <w:rPr>
          <w:rFonts w:hint="eastAsia" w:ascii="宋体" w:hAnsi="宋体" w:cs="宋体"/>
          <w:spacing w:val="-1"/>
          <w:sz w:val="22"/>
          <w:lang w:val="en-US" w:eastAsia="zh-CN"/>
        </w:rPr>
        <w:t>10</w:t>
      </w:r>
      <w:r>
        <w:rPr>
          <w:rFonts w:hint="eastAsia" w:ascii="宋体" w:hAnsi="宋体" w:cs="宋体"/>
          <w:spacing w:val="-1"/>
          <w:sz w:val="22"/>
        </w:rPr>
        <w:t>日</w:t>
      </w:r>
      <w:r>
        <w:rPr>
          <w:rFonts w:hint="eastAsia" w:ascii="宋体" w:hAnsi="宋体" w:cs="宋体"/>
          <w:spacing w:val="-1"/>
          <w:sz w:val="22"/>
          <w:lang w:val="en-US" w:eastAsia="zh-CN"/>
        </w:rPr>
        <w:t>9</w:t>
      </w:r>
      <w:r>
        <w:rPr>
          <w:rFonts w:hint="eastAsia" w:ascii="宋体" w:hAnsi="宋体" w:cs="宋体"/>
          <w:spacing w:val="-1"/>
          <w:sz w:val="22"/>
        </w:rPr>
        <w:t>时</w:t>
      </w:r>
      <w:r>
        <w:rPr>
          <w:rFonts w:hint="eastAsia" w:ascii="宋体" w:hAnsi="宋体" w:cs="宋体"/>
          <w:spacing w:val="-1"/>
          <w:sz w:val="22"/>
          <w:lang w:val="en-US" w:eastAsia="zh-CN"/>
        </w:rPr>
        <w:t>00</w:t>
      </w:r>
      <w:r>
        <w:rPr>
          <w:rFonts w:hint="eastAsia" w:ascii="宋体" w:hAnsi="宋体" w:cs="宋体"/>
          <w:spacing w:val="-1"/>
          <w:sz w:val="22"/>
        </w:rPr>
        <w:t>分（北京时间），投标文件在封口处加盖公章，派专人于2023年</w:t>
      </w:r>
      <w:r>
        <w:rPr>
          <w:rFonts w:hint="eastAsia" w:ascii="宋体" w:hAnsi="宋体" w:cs="宋体"/>
          <w:spacing w:val="-1"/>
          <w:sz w:val="22"/>
          <w:lang w:val="en-US" w:eastAsia="zh-CN"/>
        </w:rPr>
        <w:t>3</w:t>
      </w:r>
      <w:r>
        <w:rPr>
          <w:rFonts w:hint="eastAsia" w:ascii="宋体" w:hAnsi="宋体" w:cs="宋体"/>
          <w:spacing w:val="-1"/>
          <w:sz w:val="22"/>
        </w:rPr>
        <w:t>月</w:t>
      </w:r>
      <w:r>
        <w:rPr>
          <w:rFonts w:hint="eastAsia" w:ascii="宋体" w:hAnsi="宋体" w:cs="宋体"/>
          <w:spacing w:val="-1"/>
          <w:sz w:val="22"/>
          <w:lang w:val="en-US" w:eastAsia="zh-CN"/>
        </w:rPr>
        <w:t>10</w:t>
      </w:r>
      <w:r>
        <w:rPr>
          <w:rFonts w:hint="eastAsia" w:ascii="宋体" w:hAnsi="宋体" w:cs="宋体"/>
          <w:spacing w:val="-1"/>
          <w:sz w:val="22"/>
        </w:rPr>
        <w:t>日上午</w:t>
      </w:r>
      <w:r>
        <w:rPr>
          <w:rFonts w:hint="eastAsia" w:ascii="宋体" w:hAnsi="宋体" w:cs="宋体"/>
          <w:spacing w:val="-1"/>
          <w:sz w:val="22"/>
          <w:lang w:val="en-US" w:eastAsia="zh-CN"/>
        </w:rPr>
        <w:t>9</w:t>
      </w:r>
      <w:r>
        <w:rPr>
          <w:rFonts w:hint="eastAsia" w:ascii="宋体" w:hAnsi="宋体" w:cs="宋体"/>
          <w:spacing w:val="-1"/>
          <w:sz w:val="22"/>
        </w:rPr>
        <w:t>时</w:t>
      </w:r>
      <w:r>
        <w:rPr>
          <w:rFonts w:hint="eastAsia" w:ascii="宋体" w:hAnsi="宋体" w:cs="宋体"/>
          <w:spacing w:val="-1"/>
          <w:sz w:val="22"/>
          <w:lang w:val="en-US" w:eastAsia="zh-CN"/>
        </w:rPr>
        <w:t>00</w:t>
      </w:r>
      <w:r>
        <w:rPr>
          <w:rFonts w:hint="eastAsia" w:ascii="宋体" w:hAnsi="宋体" w:cs="宋体"/>
          <w:spacing w:val="-1"/>
          <w:sz w:val="22"/>
        </w:rPr>
        <w:t>分（北京时间）前送至杭州萧山国际机场</w:t>
      </w:r>
      <w:r>
        <w:rPr>
          <w:rFonts w:hint="eastAsia" w:ascii="宋体" w:hAnsi="宋体" w:cs="宋体"/>
          <w:spacing w:val="-1"/>
          <w:sz w:val="22"/>
          <w:lang w:val="en-US" w:eastAsia="zh-CN"/>
        </w:rPr>
        <w:t>P3停车楼出口办公室</w:t>
      </w:r>
      <w:r>
        <w:rPr>
          <w:rFonts w:hint="eastAsia" w:ascii="宋体" w:hAnsi="宋体" w:cs="宋体"/>
          <w:spacing w:val="-1"/>
          <w:sz w:val="22"/>
        </w:rPr>
        <w:t>，逾期无效；若采用投递（邮寄）方式的，请于2023年</w:t>
      </w:r>
      <w:r>
        <w:rPr>
          <w:rFonts w:hint="eastAsia" w:ascii="宋体" w:hAnsi="宋体" w:cs="宋体"/>
          <w:spacing w:val="-1"/>
          <w:sz w:val="22"/>
          <w:lang w:val="en-US" w:eastAsia="zh-CN"/>
        </w:rPr>
        <w:t>3</w:t>
      </w:r>
      <w:r>
        <w:rPr>
          <w:rFonts w:hint="eastAsia" w:ascii="宋体" w:hAnsi="宋体" w:cs="宋体"/>
          <w:spacing w:val="-1"/>
          <w:sz w:val="22"/>
        </w:rPr>
        <w:t>月</w:t>
      </w:r>
      <w:r>
        <w:rPr>
          <w:rFonts w:hint="eastAsia" w:ascii="宋体" w:hAnsi="宋体" w:cs="宋体"/>
          <w:spacing w:val="-1"/>
          <w:sz w:val="22"/>
          <w:lang w:val="en-US" w:eastAsia="zh-CN"/>
        </w:rPr>
        <w:t>10</w:t>
      </w:r>
      <w:r>
        <w:rPr>
          <w:rFonts w:hint="eastAsia" w:ascii="宋体" w:hAnsi="宋体" w:cs="宋体"/>
          <w:spacing w:val="-1"/>
          <w:sz w:val="22"/>
        </w:rPr>
        <w:t>日</w:t>
      </w:r>
      <w:r>
        <w:rPr>
          <w:rFonts w:hint="eastAsia" w:ascii="宋体" w:hAnsi="宋体" w:cs="宋体"/>
          <w:spacing w:val="-1"/>
          <w:sz w:val="22"/>
          <w:lang w:val="en-US" w:eastAsia="zh-CN"/>
        </w:rPr>
        <w:t>9</w:t>
      </w:r>
      <w:r>
        <w:rPr>
          <w:rFonts w:hint="eastAsia" w:ascii="宋体" w:hAnsi="宋体" w:cs="宋体"/>
          <w:spacing w:val="-1"/>
          <w:sz w:val="22"/>
        </w:rPr>
        <w:t>时</w:t>
      </w:r>
      <w:r>
        <w:rPr>
          <w:rFonts w:hint="eastAsia" w:ascii="宋体" w:hAnsi="宋体" w:cs="宋体"/>
          <w:spacing w:val="-1"/>
          <w:sz w:val="22"/>
          <w:lang w:val="en-US" w:eastAsia="zh-CN"/>
        </w:rPr>
        <w:t>00</w:t>
      </w:r>
      <w:r>
        <w:rPr>
          <w:rFonts w:hint="eastAsia" w:ascii="宋体" w:hAnsi="宋体" w:cs="宋体"/>
          <w:spacing w:val="-1"/>
          <w:sz w:val="22"/>
        </w:rPr>
        <w:t>分（北京时间）前投递至杭州萧山国际机场</w:t>
      </w:r>
      <w:r>
        <w:rPr>
          <w:rFonts w:hint="eastAsia" w:ascii="宋体" w:hAnsi="宋体" w:cs="宋体"/>
          <w:spacing w:val="-1"/>
          <w:sz w:val="22"/>
          <w:lang w:val="en-US" w:eastAsia="zh-CN"/>
        </w:rPr>
        <w:t>P3停车楼出口岗亭</w:t>
      </w:r>
      <w:r>
        <w:rPr>
          <w:rFonts w:hint="eastAsia" w:ascii="宋体" w:hAnsi="宋体" w:cs="宋体"/>
          <w:spacing w:val="-1"/>
          <w:sz w:val="22"/>
        </w:rPr>
        <w:t>，逾期无效。</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5.2  逾期送达的、未送达指定地点的或者不按照招标文件要求密封的投标文件，招标人将予以拒收。</w:t>
      </w:r>
    </w:p>
    <w:p>
      <w:pPr>
        <w:pStyle w:val="6"/>
        <w:tabs>
          <w:tab w:val="left" w:pos="2388"/>
          <w:tab w:val="left" w:pos="2832"/>
          <w:tab w:val="left" w:pos="3472"/>
          <w:tab w:val="left" w:pos="6667"/>
          <w:tab w:val="left" w:pos="7270"/>
        </w:tabs>
        <w:ind w:firstLine="0" w:firstLineChars="0"/>
        <w:rPr>
          <w:rFonts w:ascii="宋体" w:hAnsi="宋体" w:cs="宋体"/>
          <w:sz w:val="22"/>
          <w:szCs w:val="22"/>
        </w:rPr>
      </w:pPr>
      <w:bookmarkStart w:id="24" w:name="_bookmark7"/>
      <w:bookmarkEnd w:id="24"/>
      <w:r>
        <w:rPr>
          <w:rFonts w:hint="eastAsia" w:ascii="宋体" w:hAnsi="宋体" w:cs="宋体"/>
          <w:sz w:val="22"/>
          <w:szCs w:val="22"/>
        </w:rPr>
        <w:t>6.发布公告的媒介</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本次招标公告在在浙江省机场集团有限公司和杭州萧山机场有限公司主页等媒介上发布，相关媒介如下：</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6.1浙江省机场集团有限公司主页 http://www.zjsairport.com</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6.2 杭州萧山机场有限公司主页：http://www.hzairport.com</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6.3政采云平台企业购 https://b.zhengcaiyun.cn</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6.</w:t>
      </w:r>
      <w:r>
        <w:rPr>
          <w:rFonts w:hint="eastAsia" w:ascii="宋体" w:hAnsi="宋体" w:cs="宋体"/>
          <w:spacing w:val="-1"/>
          <w:sz w:val="22"/>
          <w:lang w:val="en-US" w:eastAsia="zh-CN"/>
        </w:rPr>
        <w:t>4</w:t>
      </w:r>
      <w:r>
        <w:rPr>
          <w:rFonts w:hint="eastAsia" w:ascii="宋体" w:hAnsi="宋体" w:cs="宋体"/>
          <w:spacing w:val="-1"/>
          <w:sz w:val="22"/>
        </w:rPr>
        <w:t>招天下 https://www.zhaotx.cn</w:t>
      </w:r>
    </w:p>
    <w:p>
      <w:pPr>
        <w:pStyle w:val="6"/>
        <w:snapToGrid w:val="0"/>
        <w:spacing w:line="360" w:lineRule="exact"/>
        <w:ind w:firstLine="0" w:firstLineChars="0"/>
        <w:rPr>
          <w:rFonts w:ascii="宋体" w:hAnsi="宋体" w:cs="宋体"/>
          <w:sz w:val="22"/>
          <w:szCs w:val="22"/>
        </w:rPr>
      </w:pPr>
      <w:r>
        <w:rPr>
          <w:rFonts w:hint="eastAsia" w:ascii="宋体" w:hAnsi="宋体" w:cs="宋体"/>
          <w:sz w:val="22"/>
          <w:szCs w:val="22"/>
        </w:rPr>
        <w:t>7.其他事项</w:t>
      </w:r>
    </w:p>
    <w:p>
      <w:pPr>
        <w:pStyle w:val="3"/>
        <w:tabs>
          <w:tab w:val="left" w:pos="2388"/>
          <w:tab w:val="left" w:pos="2832"/>
          <w:tab w:val="left" w:pos="3472"/>
          <w:tab w:val="left" w:pos="6667"/>
          <w:tab w:val="left" w:pos="7270"/>
        </w:tabs>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(一)潜在投标人若对招标文件中的投标人资格条</w:t>
      </w:r>
      <w:bookmarkStart w:id="70" w:name="_GoBack"/>
      <w:bookmarkEnd w:id="70"/>
      <w:r>
        <w:rPr>
          <w:rFonts w:hint="eastAsia" w:ascii="宋体" w:hAnsi="宋体" w:cs="宋体"/>
          <w:kern w:val="0"/>
          <w:sz w:val="22"/>
        </w:rPr>
        <w:t>件、星号条款等重要内容有异议的，可在招标文件规定时间前通过书面形式提出，若招标人予以采纳，将对招标文件进行完善并以补充文件或更正公告形式发布。</w:t>
      </w:r>
    </w:p>
    <w:p>
      <w:pPr>
        <w:pStyle w:val="3"/>
        <w:tabs>
          <w:tab w:val="left" w:pos="2388"/>
          <w:tab w:val="left" w:pos="2832"/>
          <w:tab w:val="left" w:pos="3472"/>
          <w:tab w:val="left" w:pos="6667"/>
          <w:tab w:val="left" w:pos="7270"/>
        </w:tabs>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(二)</w:t>
      </w:r>
      <w:r>
        <w:rPr>
          <w:rFonts w:hint="eastAsia" w:ascii="宋体" w:hAnsi="宋体" w:cs="宋体"/>
          <w:kern w:val="0"/>
          <w:position w:val="-2"/>
          <w:sz w:val="22"/>
        </w:rPr>
        <w:t>当投标文件由委托代理人签署时，该委托代理人必须是投标人单位正式员工(</w:t>
      </w:r>
      <w:r>
        <w:rPr>
          <w:rFonts w:hint="eastAsia" w:ascii="宋体" w:hAnsi="宋体" w:cs="宋体"/>
          <w:b/>
          <w:bCs/>
          <w:kern w:val="0"/>
          <w:position w:val="-2"/>
          <w:sz w:val="22"/>
        </w:rPr>
        <w:t>即委托代理人的当前参保单位信息显示为投标人</w:t>
      </w:r>
      <w:r>
        <w:rPr>
          <w:rFonts w:hint="eastAsia" w:ascii="宋体" w:hAnsi="宋体" w:cs="宋体"/>
          <w:kern w:val="0"/>
          <w:position w:val="-2"/>
          <w:sz w:val="22"/>
        </w:rPr>
        <w:t>)，证明方式为下列三个中的任意一个：</w:t>
      </w:r>
      <w:r>
        <w:rPr>
          <w:rFonts w:hint="eastAsia" w:ascii="宋体" w:hAnsi="宋体" w:cs="宋体"/>
          <w:b/>
          <w:bCs/>
          <w:kern w:val="0"/>
          <w:position w:val="-2"/>
          <w:sz w:val="22"/>
        </w:rPr>
        <w:t>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pStyle w:val="6"/>
        <w:snapToGrid w:val="0"/>
        <w:spacing w:line="360" w:lineRule="exact"/>
        <w:ind w:firstLine="0" w:firstLineChars="0"/>
        <w:rPr>
          <w:rFonts w:ascii="宋体" w:hAnsi="宋体" w:cs="宋体"/>
          <w:sz w:val="22"/>
          <w:szCs w:val="22"/>
        </w:rPr>
      </w:pPr>
      <w:r>
        <w:rPr>
          <w:rFonts w:hint="eastAsia" w:ascii="宋体" w:hAnsi="宋体" w:cs="宋体"/>
          <w:sz w:val="22"/>
          <w:szCs w:val="22"/>
        </w:rPr>
        <w:t>8.联系方式</w:t>
      </w:r>
    </w:p>
    <w:p>
      <w:pPr>
        <w:pStyle w:val="13"/>
        <w:widowControl w:val="0"/>
        <w:tabs>
          <w:tab w:val="left" w:pos="4394"/>
          <w:tab w:val="left" w:pos="5990"/>
        </w:tabs>
        <w:spacing w:before="0" w:beforeAutospacing="0" w:after="120" w:afterAutospacing="0" w:line="328" w:lineRule="auto"/>
        <w:ind w:right="157" w:firstLine="419"/>
        <w:jc w:val="both"/>
        <w:rPr>
          <w:rFonts w:ascii="Times New Roman" w:hAnsi="Times New Roman" w:eastAsia="Times New Roman"/>
        </w:rPr>
      </w:pPr>
      <w:bookmarkStart w:id="25" w:name="_bookmark9"/>
      <w:bookmarkEnd w:id="25"/>
      <w:r>
        <w:rPr>
          <w:rFonts w:hint="eastAsia" w:cs="宋体"/>
          <w:kern w:val="2"/>
          <w:sz w:val="21"/>
          <w:szCs w:val="24"/>
        </w:rPr>
        <w:t>招标人：杭州萧山国际机场有限公司</w:t>
      </w:r>
    </w:p>
    <w:p>
      <w:pPr>
        <w:pStyle w:val="13"/>
        <w:widowControl w:val="0"/>
        <w:tabs>
          <w:tab w:val="left" w:pos="4394"/>
          <w:tab w:val="left" w:pos="5990"/>
        </w:tabs>
        <w:spacing w:before="0" w:beforeAutospacing="0" w:after="120" w:afterAutospacing="0" w:line="328" w:lineRule="auto"/>
        <w:ind w:right="157" w:firstLine="419"/>
        <w:jc w:val="both"/>
        <w:rPr>
          <w:rFonts w:ascii="Times New Roman" w:hAnsi="Times New Roman" w:eastAsia="Times New Roman"/>
          <w:lang w:val="en-US"/>
        </w:rPr>
      </w:pPr>
      <w:bookmarkStart w:id="26" w:name="OLE_LINK12"/>
      <w:r>
        <w:rPr>
          <w:rFonts w:hint="eastAsia" w:cs="宋体"/>
          <w:kern w:val="2"/>
          <w:sz w:val="21"/>
          <w:szCs w:val="24"/>
        </w:rPr>
        <w:t>投标联系人：李工           联系电话：0571-8</w:t>
      </w:r>
      <w:r>
        <w:rPr>
          <w:rFonts w:hint="eastAsia" w:cs="宋体"/>
          <w:kern w:val="2"/>
          <w:sz w:val="21"/>
          <w:szCs w:val="24"/>
          <w:lang w:val="en-US" w:eastAsia="zh-CN"/>
        </w:rPr>
        <w:t>3833455</w:t>
      </w:r>
    </w:p>
    <w:p>
      <w:pPr>
        <w:widowControl/>
        <w:ind w:firstLine="420"/>
        <w:jc w:val="left"/>
        <w:rPr>
          <w:rFonts w:cs="宋体"/>
        </w:rPr>
      </w:pPr>
      <w:r>
        <w:rPr>
          <w:rFonts w:hint="eastAsia" w:cs="宋体"/>
        </w:rPr>
        <w:t>招标监督人：孟工           联系电话：0571-83837728</w:t>
      </w:r>
      <w:bookmarkEnd w:id="26"/>
    </w:p>
    <w:p>
      <w:pPr>
        <w:pStyle w:val="7"/>
      </w:pPr>
    </w:p>
    <w:bookmarkEnd w:id="11"/>
    <w:p>
      <w:pPr>
        <w:pStyle w:val="7"/>
      </w:pPr>
      <w:bookmarkStart w:id="27" w:name="_Toc19698496"/>
      <w:bookmarkStart w:id="28" w:name="_Hlk525123742"/>
    </w:p>
    <w:p/>
    <w:p>
      <w:pPr>
        <w:keepNext/>
        <w:keepLines/>
        <w:spacing w:before="340" w:after="330" w:line="564" w:lineRule="exact"/>
        <w:ind w:right="57"/>
        <w:jc w:val="center"/>
        <w:outlineLvl w:val="0"/>
        <w:rPr>
          <w:b/>
          <w:kern w:val="44"/>
          <w:sz w:val="44"/>
          <w:szCs w:val="44"/>
        </w:rPr>
      </w:pPr>
      <w:r>
        <w:rPr>
          <w:rFonts w:hint="eastAsia"/>
          <w:b/>
          <w:kern w:val="44"/>
          <w:sz w:val="44"/>
          <w:szCs w:val="44"/>
        </w:rPr>
        <w:t>第二章</w:t>
      </w:r>
      <w:r>
        <w:rPr>
          <w:b/>
          <w:kern w:val="44"/>
          <w:sz w:val="44"/>
          <w:szCs w:val="44"/>
        </w:rPr>
        <w:t xml:space="preserve">  </w:t>
      </w:r>
      <w:r>
        <w:rPr>
          <w:rFonts w:hint="eastAsia"/>
          <w:b/>
          <w:kern w:val="44"/>
          <w:sz w:val="44"/>
          <w:szCs w:val="44"/>
        </w:rPr>
        <w:t>投标人须知</w:t>
      </w:r>
      <w:bookmarkEnd w:id="27"/>
    </w:p>
    <w:p>
      <w:pPr>
        <w:keepNext/>
        <w:keepLines/>
        <w:spacing w:line="360" w:lineRule="auto"/>
        <w:ind w:firstLine="264" w:firstLineChars="94"/>
        <w:jc w:val="center"/>
        <w:outlineLvl w:val="2"/>
        <w:rPr>
          <w:b/>
          <w:sz w:val="28"/>
          <w:szCs w:val="28"/>
        </w:rPr>
      </w:pPr>
      <w:bookmarkStart w:id="29" w:name="_bookmark19"/>
      <w:bookmarkEnd w:id="29"/>
      <w:r>
        <w:rPr>
          <w:rFonts w:hint="eastAsia"/>
          <w:b/>
          <w:sz w:val="28"/>
          <w:szCs w:val="28"/>
        </w:rPr>
        <w:t>投标人须知前附表</w:t>
      </w:r>
    </w:p>
    <w:tbl>
      <w:tblPr>
        <w:tblStyle w:val="17"/>
        <w:tblW w:w="9329"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4"/>
        <w:gridCol w:w="5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条款号</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条款名称</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1.1.2</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招标人</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联系人：李工</w:t>
            </w:r>
          </w:p>
          <w:p>
            <w:pPr>
              <w:autoSpaceDE w:val="0"/>
              <w:autoSpaceDN w:val="0"/>
              <w:adjustRightInd w:val="0"/>
              <w:snapToGrid w:val="0"/>
              <w:rPr>
                <w:rFonts w:ascii="宋体" w:hAnsi="宋体" w:cs="宋体"/>
                <w:spacing w:val="-2"/>
              </w:rPr>
            </w:pPr>
            <w:r>
              <w:rPr>
                <w:rFonts w:hint="eastAsia" w:ascii="宋体" w:hAnsi="宋体" w:cs="宋体"/>
                <w:spacing w:val="-2"/>
              </w:rPr>
              <w:t>电话：0571-8383</w:t>
            </w:r>
            <w:r>
              <w:rPr>
                <w:rFonts w:hint="eastAsia" w:ascii="宋体" w:hAnsi="宋体" w:cs="宋体"/>
                <w:spacing w:val="-2"/>
                <w:lang w:val="en-US" w:eastAsia="zh-CN"/>
              </w:rPr>
              <w:t>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1.1.3</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招标项目名称</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杭州萧山国际机场P5停车场洗车服务项目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1.2.1</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资金来源及比例</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szCs w:val="21"/>
              </w:rPr>
            </w:pPr>
            <w:r>
              <w:rPr>
                <w:rFonts w:ascii="宋体" w:hAnsi="宋体" w:eastAsia="Wingdings 2" w:cs="Wingdings 2"/>
                <w:szCs w:val="21"/>
              </w:rPr>
              <w:sym w:font="Wingdings 2" w:char="0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cs="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1.2.2</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资金落实情况</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1.3.1</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招标范围</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szCs w:val="21"/>
              </w:rPr>
            </w:pPr>
            <w:r>
              <w:rPr>
                <w:rFonts w:ascii="宋体" w:hAnsi="宋体" w:eastAsia="Wingdings 2" w:cs="Wingdings 2"/>
                <w:szCs w:val="21"/>
              </w:rPr>
              <w:sym w:font="Wingdings 2" w:char="0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cs="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1.3.2</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服务期</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cs="宋体"/>
              </w:rPr>
              <w:t>合同签订之日起</w:t>
            </w:r>
            <w:r>
              <w:rPr>
                <w:rFonts w:hint="eastAsia" w:ascii="宋体" w:hAnsi="宋体" w:cs="宋体"/>
                <w:u w:val="single"/>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1.3.3</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服务地点</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1.3.4</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技术标准指标</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1.4.1</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szCs w:val="21"/>
              </w:rPr>
            </w:pPr>
            <w:r>
              <w:rPr>
                <w:rFonts w:ascii="宋体" w:hAnsi="宋体" w:eastAsia="Wingdings 2" w:cs="Wingdings 2"/>
                <w:szCs w:val="21"/>
              </w:rPr>
              <w:sym w:font="Wingdings 2" w:char="0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cs="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1.4.2</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是否接受联合体投标</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ascii="Segoe UI Emoji" w:hAnsi="Segoe UI Emoji" w:eastAsia="Wingdings 2" w:cs="Wingdings 2"/>
              </w:rPr>
              <w:sym w:font="Wingdings 2" w:char="0052"/>
            </w:r>
            <w:r>
              <w:rPr>
                <w:rFonts w:hint="eastAsia" w:ascii="宋体" w:hAnsi="宋体" w:cs="宋体"/>
              </w:rPr>
              <w:t>不接受</w:t>
            </w:r>
          </w:p>
          <w:p>
            <w:pPr>
              <w:adjustRightInd w:val="0"/>
              <w:snapToGrid w:val="0"/>
              <w:rPr>
                <w:rFonts w:ascii="宋体" w:hAnsi="宋体" w:cs="宋体"/>
              </w:rPr>
            </w:pPr>
            <w:r>
              <w:rPr>
                <w:rFonts w:hint="eastAsia" w:ascii="MS Gothic" w:hAnsi="MS Gothic" w:eastAsia="MS Gothic" w:cs="MS Gothic"/>
              </w:rPr>
              <w:t>☐</w:t>
            </w:r>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1.4.3</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szCs w:val="21"/>
              </w:rPr>
              <w:t>1.9.1</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szCs w:val="21"/>
              </w:rPr>
              <w:t>踏勘现场</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szCs w:val="21"/>
              </w:rPr>
            </w:pPr>
            <w:bookmarkStart w:id="30" w:name="EBb1a8b4338b8e441e9d53e6fc78c62c09"/>
            <w:r>
              <w:rPr>
                <w:rFonts w:hint="eastAsia" w:ascii="MS Gothic" w:hAnsi="MS Gothic"/>
                <w:szCs w:val="21"/>
              </w:rPr>
              <w:t>☐</w:t>
            </w:r>
            <w:r>
              <w:rPr>
                <w:rFonts w:hint="eastAsia" w:ascii="宋体" w:hAnsi="宋体" w:cs="宋体"/>
                <w:szCs w:val="21"/>
              </w:rPr>
              <w:t>不组织</w:t>
            </w:r>
            <w:bookmarkEnd w:id="30"/>
          </w:p>
          <w:p>
            <w:pPr>
              <w:adjustRightInd w:val="0"/>
              <w:snapToGrid w:val="0"/>
              <w:rPr>
                <w:rFonts w:ascii="宋体" w:hAnsi="宋体" w:cs="宋体"/>
                <w:b/>
                <w:szCs w:val="21"/>
              </w:rPr>
            </w:pPr>
            <w:bookmarkStart w:id="31" w:name="EBcbc26f89de974525b16658cbf31c1521"/>
            <w:bookmarkEnd w:id="31"/>
            <w:r>
              <w:rPr>
                <w:rFonts w:ascii="Wingdings 2" w:hAnsi="Wingdings 2" w:eastAsia="MS Gothic" w:cs="Wingdings 2"/>
                <w:szCs w:val="21"/>
              </w:rPr>
              <w:t></w:t>
            </w:r>
            <w:r>
              <w:rPr>
                <w:rFonts w:hint="eastAsia" w:ascii="宋体" w:hAnsi="宋体" w:cs="宋体"/>
                <w:szCs w:val="21"/>
              </w:rPr>
              <w:t>组织，</w:t>
            </w:r>
            <w:r>
              <w:rPr>
                <w:rFonts w:hint="eastAsia" w:ascii="宋体" w:hAnsi="宋体" w:cs="宋体"/>
                <w:b/>
                <w:szCs w:val="21"/>
              </w:rPr>
              <w:t>无需办理临时控制区通行证</w:t>
            </w:r>
          </w:p>
          <w:p>
            <w:pPr>
              <w:adjustRightInd w:val="0"/>
              <w:snapToGrid w:val="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联系人： 李工</w:t>
            </w:r>
          </w:p>
          <w:p>
            <w:pPr>
              <w:adjustRightInd w:val="0"/>
              <w:snapToGrid w:val="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电 话：0571-8383</w:t>
            </w:r>
            <w:r>
              <w:rPr>
                <w:rFonts w:hint="eastAsia" w:ascii="宋体" w:hAnsi="宋体" w:cs="宋体"/>
                <w:color w:val="000000" w:themeColor="text1"/>
                <w:sz w:val="22"/>
                <w:lang w:val="en-US" w:eastAsia="zh-CN"/>
                <w14:textFill>
                  <w14:solidFill>
                    <w14:schemeClr w14:val="tx1"/>
                  </w14:solidFill>
                </w14:textFill>
              </w:rPr>
              <w:t>3455</w:t>
            </w:r>
            <w:r>
              <w:rPr>
                <w:rFonts w:hint="eastAsia" w:ascii="宋体" w:hAnsi="宋体" w:cs="宋体"/>
                <w:color w:val="000000" w:themeColor="text1"/>
                <w:sz w:val="22"/>
                <w14:textFill>
                  <w14:solidFill>
                    <w14:schemeClr w14:val="tx1"/>
                  </w14:solidFill>
                </w14:textFill>
              </w:rPr>
              <w:t>踏勘时间：2023年</w:t>
            </w:r>
            <w:r>
              <w:rPr>
                <w:rFonts w:hint="eastAsia" w:ascii="宋体" w:hAnsi="宋体" w:cs="宋体"/>
                <w:color w:val="000000" w:themeColor="text1"/>
                <w:sz w:val="22"/>
                <w:lang w:val="en-US" w:eastAsia="zh-CN"/>
                <w14:textFill>
                  <w14:solidFill>
                    <w14:schemeClr w14:val="tx1"/>
                  </w14:solidFill>
                </w14:textFill>
              </w:rPr>
              <w:t>3</w:t>
            </w:r>
            <w:r>
              <w:rPr>
                <w:rFonts w:hint="eastAsia" w:ascii="宋体" w:hAnsi="宋体" w:cs="宋体"/>
                <w:color w:val="000000" w:themeColor="text1"/>
                <w:sz w:val="22"/>
                <w14:textFill>
                  <w14:solidFill>
                    <w14:schemeClr w14:val="tx1"/>
                  </w14:solidFill>
                </w14:textFill>
              </w:rPr>
              <w:t>月</w:t>
            </w:r>
            <w:r>
              <w:rPr>
                <w:rFonts w:hint="eastAsia" w:ascii="宋体" w:hAnsi="宋体" w:cs="宋体"/>
                <w:color w:val="000000" w:themeColor="text1"/>
                <w:sz w:val="22"/>
                <w:lang w:val="en-US" w:eastAsia="zh-CN"/>
                <w14:textFill>
                  <w14:solidFill>
                    <w14:schemeClr w14:val="tx1"/>
                  </w14:solidFill>
                </w14:textFill>
              </w:rPr>
              <w:t>7</w:t>
            </w:r>
            <w:r>
              <w:rPr>
                <w:rFonts w:hint="eastAsia" w:ascii="宋体" w:hAnsi="宋体" w:cs="宋体"/>
                <w:color w:val="000000" w:themeColor="text1"/>
                <w:sz w:val="22"/>
                <w14:textFill>
                  <w14:solidFill>
                    <w14:schemeClr w14:val="tx1"/>
                  </w14:solidFill>
                </w14:textFill>
              </w:rPr>
              <w:t>日</w:t>
            </w:r>
            <w:r>
              <w:rPr>
                <w:rFonts w:hint="eastAsia" w:ascii="宋体" w:hAnsi="宋体" w:cs="宋体"/>
                <w:color w:val="000000" w:themeColor="text1"/>
                <w:sz w:val="22"/>
                <w:lang w:val="en-US" w:eastAsia="zh-CN"/>
                <w14:textFill>
                  <w14:solidFill>
                    <w14:schemeClr w14:val="tx1"/>
                  </w14:solidFill>
                </w14:textFill>
              </w:rPr>
              <w:t>10</w:t>
            </w:r>
            <w:r>
              <w:rPr>
                <w:rFonts w:hint="eastAsia" w:ascii="宋体" w:hAnsi="宋体" w:cs="宋体"/>
                <w:color w:val="000000" w:themeColor="text1"/>
                <w:sz w:val="22"/>
                <w14:textFill>
                  <w14:solidFill>
                    <w14:schemeClr w14:val="tx1"/>
                  </w14:solidFill>
                </w14:textFill>
              </w:rPr>
              <w:t>时</w:t>
            </w:r>
            <w:r>
              <w:rPr>
                <w:rFonts w:hint="eastAsia" w:ascii="宋体" w:hAnsi="宋体" w:cs="宋体"/>
                <w:color w:val="000000" w:themeColor="text1"/>
                <w:sz w:val="22"/>
                <w:lang w:val="en-US" w:eastAsia="zh-CN"/>
                <w14:textFill>
                  <w14:solidFill>
                    <w14:schemeClr w14:val="tx1"/>
                  </w14:solidFill>
                </w14:textFill>
              </w:rPr>
              <w:t>00</w:t>
            </w:r>
            <w:r>
              <w:rPr>
                <w:rFonts w:hint="eastAsia" w:ascii="宋体" w:hAnsi="宋体" w:cs="宋体"/>
                <w:color w:val="000000" w:themeColor="text1"/>
                <w:sz w:val="22"/>
                <w14:textFill>
                  <w14:solidFill>
                    <w14:schemeClr w14:val="tx1"/>
                  </w14:solidFill>
                </w14:textFill>
              </w:rPr>
              <w:t>分(北京时间)</w:t>
            </w:r>
          </w:p>
          <w:p>
            <w:pPr>
              <w:adjustRightInd w:val="0"/>
              <w:snapToGrid w:val="0"/>
              <w:rPr>
                <w:rFonts w:ascii="宋体" w:hAnsi="宋体" w:cs="宋体"/>
                <w:color w:val="000000" w:themeColor="text1"/>
                <w:sz w:val="22"/>
                <w:lang w:val="en-US"/>
                <w14:textFill>
                  <w14:solidFill>
                    <w14:schemeClr w14:val="tx1"/>
                  </w14:solidFill>
                </w14:textFill>
              </w:rPr>
            </w:pPr>
            <w:r>
              <w:rPr>
                <w:rFonts w:hint="eastAsia" w:ascii="宋体" w:hAnsi="宋体" w:cs="宋体"/>
                <w:color w:val="000000" w:themeColor="text1"/>
                <w:sz w:val="22"/>
                <w14:textFill>
                  <w14:solidFill>
                    <w14:schemeClr w14:val="tx1"/>
                  </w14:solidFill>
                </w14:textFill>
              </w:rPr>
              <w:t>踏勘集中地点：杭州萧山国际机场</w:t>
            </w:r>
            <w:r>
              <w:rPr>
                <w:rFonts w:hint="eastAsia" w:ascii="宋体" w:hAnsi="宋体" w:cs="宋体"/>
                <w:color w:val="000000" w:themeColor="text1"/>
                <w:sz w:val="22"/>
                <w:lang w:val="en-US" w:eastAsia="zh-CN"/>
                <w14:textFill>
                  <w14:solidFill>
                    <w14:schemeClr w14:val="tx1"/>
                  </w14:solidFill>
                </w14:textFill>
              </w:rPr>
              <w:t>P3停车楼出口</w:t>
            </w:r>
          </w:p>
          <w:p>
            <w:pPr>
              <w:adjustRightInd w:val="0"/>
              <w:snapToGrid w:val="0"/>
              <w:rPr>
                <w:rFonts w:ascii="宋体" w:hAnsi="宋体" w:cs="宋体"/>
              </w:rPr>
            </w:pPr>
            <w:r>
              <w:rPr>
                <w:rFonts w:hint="eastAsia" w:ascii="宋体" w:hAnsi="宋体" w:cs="宋体"/>
                <w:b/>
                <w:color w:val="000000" w:themeColor="text1"/>
                <w:kern w:val="0"/>
                <w:sz w:val="22"/>
                <w14:textFill>
                  <w14:solidFill>
                    <w14:schemeClr w14:val="tx1"/>
                  </w14:solidFill>
                </w14:textFill>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1.10.1</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投标预备会</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ascii="Segoe UI Emoji" w:hAnsi="Segoe UI Emoji" w:eastAsia="Wingdings 2" w:cs="Wingdings 2"/>
              </w:rPr>
              <w:sym w:font="Wingdings 2" w:char="0052"/>
            </w:r>
            <w:r>
              <w:rPr>
                <w:rFonts w:hint="eastAsia" w:ascii="宋体" w:hAnsi="宋体" w:cs="宋体"/>
              </w:rPr>
              <w:t>不召开</w:t>
            </w:r>
          </w:p>
          <w:p>
            <w:pPr>
              <w:adjustRightInd w:val="0"/>
              <w:snapToGrid w:val="0"/>
              <w:rPr>
                <w:rFonts w:ascii="宋体" w:hAnsi="宋体" w:cs="宋体"/>
              </w:rPr>
            </w:pPr>
            <w:r>
              <w:rPr>
                <w:rFonts w:hint="eastAsia" w:ascii="MS Gothic" w:hAnsi="MS Gothic" w:eastAsia="MS Gothic" w:cs="MS Gothic"/>
              </w:rPr>
              <w:t>☐</w:t>
            </w:r>
            <w:r>
              <w:rPr>
                <w:rFonts w:hint="eastAsia" w:ascii="宋体" w:hAnsi="宋体" w:cs="宋体"/>
              </w:rPr>
              <w:t xml:space="preserve">召开，召开时间：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1.10.2</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cs="宋体"/>
                <w:szCs w:val="24"/>
              </w:rPr>
              <w:t>时间：/</w:t>
            </w:r>
          </w:p>
          <w:p>
            <w:pPr>
              <w:adjustRightInd w:val="0"/>
              <w:snapToGrid w:val="0"/>
              <w:rPr>
                <w:rFonts w:ascii="宋体" w:hAnsi="宋体" w:cs="宋体"/>
              </w:rPr>
            </w:pPr>
            <w:r>
              <w:rPr>
                <w:rFonts w:hint="eastAsia" w:ascii="宋体" w:hAnsi="宋体" w:cs="宋体"/>
                <w:szCs w:val="24"/>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1.10.3</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1.11.1</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分包</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ascii="Segoe UI Emoji" w:hAnsi="Segoe UI Emoji" w:eastAsia="Wingdings 2" w:cs="Wingdings 2"/>
              </w:rPr>
              <w:sym w:font="Wingdings 2" w:char="0052"/>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cs="MS Gothic"/>
              </w:rPr>
              <w:t>☐</w:t>
            </w:r>
            <w:r>
              <w:rPr>
                <w:rFonts w:hint="eastAsia" w:ascii="宋体" w:hAnsi="宋体" w:cs="宋体"/>
              </w:rPr>
              <w:t xml:space="preserve">允许，分包内容要求： </w:t>
            </w:r>
          </w:p>
          <w:p>
            <w:pPr>
              <w:adjustRightInd w:val="0"/>
              <w:snapToGrid w:val="0"/>
              <w:ind w:firstLine="210" w:firstLineChars="100"/>
              <w:rPr>
                <w:rFonts w:ascii="宋体" w:hAnsi="宋体" w:cs="宋体"/>
              </w:rPr>
            </w:pPr>
            <w:r>
              <w:rPr>
                <w:rFonts w:hint="eastAsia" w:ascii="宋体" w:hAnsi="宋体" w:cs="宋体"/>
              </w:rPr>
              <w:t xml:space="preserve">分包金额要求：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1.12.1</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实质性要求和条件</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cs="宋体"/>
              </w:rPr>
              <w:t>投标文件存在以下情形之一的，由评标委员会审核确认，其投标文件将被否决：</w:t>
            </w:r>
          </w:p>
          <w:p>
            <w:pPr>
              <w:adjustRightInd w:val="0"/>
              <w:snapToGrid w:val="0"/>
              <w:rPr>
                <w:rFonts w:ascii="宋体" w:hAnsi="宋体" w:cs="宋体"/>
              </w:rPr>
            </w:pPr>
            <w:r>
              <w:rPr>
                <w:rFonts w:hint="eastAsia" w:ascii="宋体" w:hAnsi="宋体" w:cs="宋体"/>
                <w:szCs w:val="24"/>
              </w:rPr>
              <w:t>投标文件存在以下情形之一的，由评标委员会评审后予以否决：</w:t>
            </w:r>
          </w:p>
          <w:p>
            <w:pPr>
              <w:adjustRightInd w:val="0"/>
              <w:snapToGrid w:val="0"/>
              <w:rPr>
                <w:rFonts w:ascii="宋体" w:hAnsi="宋体" w:cs="宋体"/>
              </w:rPr>
            </w:pPr>
            <w:r>
              <w:rPr>
                <w:rFonts w:hint="eastAsia" w:ascii="宋体" w:hAnsi="宋体" w:cs="宋体"/>
                <w:szCs w:val="24"/>
              </w:rPr>
              <w:t>(1)投标人的资格条件未满足投标人须知及前附表第1.4.1项、第1.4.2项、第1.4.3项要求；</w:t>
            </w:r>
          </w:p>
          <w:p>
            <w:pPr>
              <w:adjustRightInd w:val="0"/>
              <w:snapToGrid w:val="0"/>
              <w:rPr>
                <w:rFonts w:ascii="宋体" w:hAnsi="宋体" w:cs="宋体"/>
              </w:rPr>
            </w:pPr>
            <w:r>
              <w:rPr>
                <w:rFonts w:hint="eastAsia" w:ascii="宋体" w:hAnsi="宋体" w:cs="宋体"/>
                <w:szCs w:val="24"/>
              </w:rPr>
              <w:t>(2)提供的证明文件未满足招标公告资格要求和本前附表第3.5项中“资格审查资料的特殊要求”的要求；</w:t>
            </w:r>
          </w:p>
          <w:p>
            <w:pPr>
              <w:adjustRightInd w:val="0"/>
              <w:snapToGrid w:val="0"/>
              <w:rPr>
                <w:rFonts w:ascii="宋体" w:hAnsi="宋体" w:cs="宋体"/>
              </w:rPr>
            </w:pPr>
            <w:r>
              <w:rPr>
                <w:rFonts w:hint="eastAsia" w:ascii="宋体" w:hAnsi="宋体" w:cs="宋体"/>
                <w:szCs w:val="24"/>
              </w:rPr>
              <w:t>(3)未按招标文件的要求加盖单位章，或投标人的法定代表人(或其委托代理人)未按招标文件要求签字或盖章的；</w:t>
            </w:r>
          </w:p>
          <w:p>
            <w:pPr>
              <w:adjustRightInd w:val="0"/>
              <w:snapToGrid w:val="0"/>
              <w:rPr>
                <w:rFonts w:ascii="宋体" w:hAnsi="宋体" w:cs="宋体"/>
              </w:rPr>
            </w:pPr>
            <w:r>
              <w:rPr>
                <w:rFonts w:hint="eastAsia" w:ascii="宋体" w:hAnsi="宋体" w:cs="宋体"/>
                <w:szCs w:val="24"/>
              </w:rPr>
              <w:t>(4)当投标文件由委托代理人签署时，委托代理人未提供有效的委托授权书，或投标人无法通过招标公告规定的任意一种方式证明委托代理人是投标人单位正式员工的；</w:t>
            </w:r>
          </w:p>
          <w:p>
            <w:pPr>
              <w:adjustRightInd w:val="0"/>
              <w:snapToGrid w:val="0"/>
              <w:rPr>
                <w:rFonts w:ascii="宋体" w:hAnsi="宋体" w:cs="宋体"/>
              </w:rPr>
            </w:pPr>
            <w:r>
              <w:rPr>
                <w:rFonts w:hint="eastAsia" w:ascii="宋体" w:hAnsi="宋体" w:cs="宋体"/>
                <w:szCs w:val="24"/>
              </w:rPr>
              <w:t>(5)投标人存在《中华人民共和国招标投标法实施条例》第三十九～四十二条规定的情形之一且经评标委员会半数以上成员认定的；</w:t>
            </w:r>
          </w:p>
          <w:p>
            <w:pPr>
              <w:adjustRightInd w:val="0"/>
              <w:snapToGrid w:val="0"/>
              <w:rPr>
                <w:rFonts w:ascii="宋体" w:hAnsi="宋体" w:cs="宋体"/>
              </w:rPr>
            </w:pPr>
            <w:r>
              <w:rPr>
                <w:rFonts w:hint="eastAsia" w:ascii="宋体" w:hAnsi="宋体" w:cs="宋体"/>
                <w:szCs w:val="24"/>
              </w:rPr>
              <w:t>(6)投标人名称与获取招标文件时登记的名称不一致的；</w:t>
            </w:r>
          </w:p>
          <w:p>
            <w:pPr>
              <w:adjustRightInd w:val="0"/>
              <w:snapToGrid w:val="0"/>
              <w:rPr>
                <w:rFonts w:ascii="宋体" w:hAnsi="宋体" w:cs="宋体"/>
              </w:rPr>
            </w:pPr>
            <w:r>
              <w:rPr>
                <w:rFonts w:hint="eastAsia" w:ascii="宋体" w:hAnsi="宋体" w:cs="宋体"/>
                <w:szCs w:val="24"/>
              </w:rPr>
              <w:t>(7)投标函载明的交货期不符合招标文件要求的；</w:t>
            </w:r>
          </w:p>
          <w:p>
            <w:pPr>
              <w:adjustRightInd w:val="0"/>
              <w:snapToGrid w:val="0"/>
              <w:rPr>
                <w:rFonts w:ascii="宋体" w:hAnsi="宋体" w:cs="宋体"/>
              </w:rPr>
            </w:pPr>
            <w:r>
              <w:rPr>
                <w:rFonts w:hint="eastAsia" w:ascii="宋体" w:hAnsi="宋体" w:cs="宋体"/>
                <w:szCs w:val="24"/>
              </w:rPr>
              <w:t>(8)投标文件未按规定的格式填写，内容不全或关键字迹模糊、无法辨认的；</w:t>
            </w:r>
          </w:p>
          <w:p>
            <w:pPr>
              <w:adjustRightInd w:val="0"/>
              <w:snapToGrid w:val="0"/>
              <w:rPr>
                <w:rFonts w:ascii="宋体" w:hAnsi="宋体" w:cs="宋体"/>
              </w:rPr>
            </w:pPr>
            <w:r>
              <w:rPr>
                <w:rFonts w:hint="eastAsia" w:ascii="宋体" w:hAnsi="宋体" w:cs="宋体"/>
                <w:szCs w:val="24"/>
              </w:rPr>
              <w:t>(9)投标报价高于招标文件设定的最高投标限价的(如有)；</w:t>
            </w:r>
          </w:p>
          <w:p>
            <w:pPr>
              <w:adjustRightInd w:val="0"/>
              <w:snapToGrid w:val="0"/>
              <w:rPr>
                <w:rFonts w:ascii="宋体" w:hAnsi="宋体" w:cs="宋体"/>
              </w:rPr>
            </w:pPr>
            <w:r>
              <w:rPr>
                <w:rFonts w:hint="eastAsia" w:ascii="宋体" w:hAnsi="宋体" w:cs="宋体"/>
                <w:szCs w:val="24"/>
              </w:rPr>
              <w:t>(10)未按招标文件要求递交投标保证金或递交的投标保证金有瑕疵的；</w:t>
            </w:r>
          </w:p>
          <w:p>
            <w:pPr>
              <w:adjustRightInd w:val="0"/>
              <w:snapToGrid w:val="0"/>
              <w:rPr>
                <w:rFonts w:ascii="宋体" w:hAnsi="宋体" w:cs="宋体"/>
              </w:rPr>
            </w:pPr>
            <w:r>
              <w:rPr>
                <w:rFonts w:hint="eastAsia" w:ascii="宋体" w:hAnsi="宋体" w:cs="宋体"/>
                <w:szCs w:val="24"/>
              </w:rPr>
              <w:t>(11)投标人递交两份或多份内容不同的投标文件，或在一份投标文件中对同一招标项目报有两个或多个报价，且未声明哪一个有效；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szCs w:val="24"/>
              </w:rPr>
              <w:t>(12)投标文件投标函载明的投标报价或其它关键内容未填写或无法辨认的；</w:t>
            </w:r>
          </w:p>
          <w:p>
            <w:pPr>
              <w:adjustRightInd w:val="0"/>
              <w:snapToGrid w:val="0"/>
              <w:rPr>
                <w:rFonts w:ascii="宋体" w:hAnsi="宋体" w:cs="宋体"/>
              </w:rPr>
            </w:pPr>
            <w:r>
              <w:rPr>
                <w:rFonts w:hint="eastAsia" w:ascii="宋体" w:hAnsi="宋体" w:cs="宋体"/>
                <w:szCs w:val="24"/>
              </w:rPr>
              <w:t>(13)报价评审时，投标人拒绝按错误修正条款进行修正的；</w:t>
            </w:r>
          </w:p>
          <w:p>
            <w:pPr>
              <w:adjustRightInd w:val="0"/>
              <w:snapToGrid w:val="0"/>
              <w:rPr>
                <w:rFonts w:ascii="宋体" w:hAnsi="宋体" w:cs="宋体"/>
              </w:rPr>
            </w:pPr>
            <w:r>
              <w:rPr>
                <w:rFonts w:hint="eastAsia" w:ascii="宋体" w:hAnsi="宋体" w:cs="宋体"/>
                <w:szCs w:val="24"/>
              </w:rPr>
              <w:t>(14)投标人未按招标文件要求的方式进行报价的；</w:t>
            </w:r>
          </w:p>
          <w:p>
            <w:pPr>
              <w:adjustRightInd w:val="0"/>
              <w:snapToGrid w:val="0"/>
              <w:rPr>
                <w:rFonts w:ascii="宋体" w:hAnsi="宋体" w:cs="宋体"/>
              </w:rPr>
            </w:pPr>
            <w:r>
              <w:rPr>
                <w:rFonts w:hint="eastAsia" w:ascii="宋体" w:hAnsi="宋体" w:cs="宋体"/>
                <w:szCs w:val="24"/>
              </w:rPr>
              <w:t>(15)采用的验收标准和方法、主要技术指标达不到国家强制性标准或要求的；</w:t>
            </w:r>
          </w:p>
          <w:p>
            <w:pPr>
              <w:adjustRightInd w:val="0"/>
              <w:snapToGrid w:val="0"/>
              <w:rPr>
                <w:rFonts w:ascii="宋体" w:hAnsi="宋体" w:cs="宋体"/>
              </w:rPr>
            </w:pPr>
            <w:r>
              <w:rPr>
                <w:rFonts w:hint="eastAsia" w:ascii="宋体" w:hAnsi="宋体" w:cs="宋体"/>
                <w:szCs w:val="24"/>
              </w:rPr>
              <w:t>(16)未响应招标文件规定的实质性要求(包括具体条文前用“★”标示的和经评标委员会认定为重大偏差的条款)；</w:t>
            </w:r>
          </w:p>
          <w:p>
            <w:pPr>
              <w:adjustRightInd w:val="0"/>
              <w:snapToGrid w:val="0"/>
              <w:rPr>
                <w:rFonts w:ascii="宋体" w:hAnsi="宋体" w:cs="宋体"/>
              </w:rPr>
            </w:pPr>
            <w:r>
              <w:rPr>
                <w:rFonts w:hint="eastAsia" w:ascii="宋体" w:hAnsi="宋体" w:cs="宋体"/>
                <w:szCs w:val="24"/>
              </w:rPr>
              <w:t>(17)存在法律、法规、规章规定的其它无效投标情况的。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1.12.3</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1.12.4</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偏差</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MS Gothic" w:hAnsi="MS Gothic" w:cs="MS Gothic"/>
              </w:rPr>
              <w:t>☐</w:t>
            </w:r>
            <w:r>
              <w:rPr>
                <w:rFonts w:hint="eastAsia" w:ascii="宋体" w:hAnsi="宋体" w:cs="宋体"/>
              </w:rPr>
              <w:t>不允许负偏离</w:t>
            </w:r>
          </w:p>
          <w:p>
            <w:pPr>
              <w:adjustRightInd w:val="0"/>
              <w:snapToGrid w:val="0"/>
              <w:rPr>
                <w:rFonts w:ascii="宋体" w:hAnsi="宋体" w:cs="宋体"/>
              </w:rPr>
            </w:pPr>
            <w:r>
              <w:rPr>
                <w:rFonts w:ascii="Wingdings 2" w:hAnsi="Wingdings 2" w:eastAsia="MS Gothic" w:cs="Wingdings 2"/>
              </w:rPr>
              <w:t></w:t>
            </w:r>
            <w:r>
              <w:rPr>
                <w:rFonts w:hint="eastAsia" w:ascii="宋体" w:hAnsi="宋体" w:cs="宋体"/>
              </w:rPr>
              <w:t>允许，偏差范围：优于招标文件要求的技术商务响应和经评标委员会认定的细微偏差(除前附表第1.12.2款外)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2.1</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2.2.1</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cs="宋体"/>
                <w:bCs/>
              </w:rPr>
              <w:t>2023年</w:t>
            </w:r>
            <w:r>
              <w:rPr>
                <w:rFonts w:hint="eastAsia" w:ascii="宋体" w:hAnsi="宋体" w:cs="宋体"/>
                <w:bCs/>
                <w:lang w:val="en-US" w:eastAsia="zh-CN"/>
              </w:rPr>
              <w:t>3</w:t>
            </w:r>
            <w:r>
              <w:rPr>
                <w:rFonts w:hint="eastAsia" w:ascii="宋体" w:hAnsi="宋体" w:cs="宋体"/>
                <w:bCs/>
              </w:rPr>
              <w:t>月</w:t>
            </w:r>
            <w:r>
              <w:rPr>
                <w:rFonts w:hint="eastAsia" w:ascii="宋体" w:hAnsi="宋体" w:cs="宋体"/>
                <w:bCs/>
                <w:lang w:val="en-US" w:eastAsia="zh-CN"/>
              </w:rPr>
              <w:t>10</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rPr>
                <w:rFonts w:hint="eastAsia" w:ascii="宋体" w:hAnsi="宋体" w:cs="宋体"/>
                <w:lang w:val="en-US" w:eastAsia="zh-CN"/>
              </w:rPr>
              <w:fldChar w:fldCharType="begin"/>
            </w:r>
            <w:r>
              <w:rPr>
                <w:rFonts w:hint="eastAsia" w:ascii="宋体" w:hAnsi="宋体" w:cs="宋体"/>
                <w:lang w:val="en-US" w:eastAsia="zh-CN"/>
              </w:rPr>
              <w:instrText xml:space="preserve"> HYPERLINK "mailto:554722483@qq.com" </w:instrText>
            </w:r>
            <w:r>
              <w:rPr>
                <w:rFonts w:hint="eastAsia" w:ascii="宋体" w:hAnsi="宋体" w:cs="宋体"/>
                <w:lang w:val="en-US" w:eastAsia="zh-CN"/>
              </w:rPr>
              <w:fldChar w:fldCharType="separate"/>
            </w:r>
            <w:r>
              <w:rPr>
                <w:rStyle w:val="15"/>
                <w:rFonts w:hint="eastAsia" w:ascii="宋体" w:hAnsi="宋体" w:cs="宋体"/>
                <w:lang w:val="en-US" w:eastAsia="zh-CN"/>
              </w:rPr>
              <w:t>554722483@qq.com</w:t>
            </w:r>
            <w:r>
              <w:rPr>
                <w:rFonts w:hint="eastAsia" w:ascii="宋体" w:hAnsi="宋体" w:cs="宋体"/>
                <w:lang w:val="en-US" w:eastAsia="zh-CN"/>
              </w:rPr>
              <w:fldChar w:fldCharType="end"/>
            </w:r>
            <w:r>
              <w:rPr>
                <w:rFonts w:hint="eastAsia" w:ascii="宋体" w:hAnsi="宋体" w:cs="宋体"/>
              </w:rPr>
              <w:t xml:space="preserve"> </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2.2.2</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2.2.3</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2.3.1</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2.3.2</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3.1.1</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3.2.1</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合同内所有费用投标人须统一提供“服务”类的增值税专用发票(税率按国家规定)。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3.2.4</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最高投标限价</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ascii="Segoe UI Emoji" w:hAnsi="Segoe UI Emoji" w:eastAsia="Wingdings 2" w:cs="Wingdings 2"/>
              </w:rPr>
              <w:sym w:font="Wingdings 2" w:char="0052"/>
            </w:r>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r>
              <w:rPr>
                <w:rFonts w:hint="eastAsia" w:ascii="MS Gothic" w:hAnsi="MS Gothic" w:eastAsia="MS Gothic" w:cs="MS Gothic"/>
              </w:rPr>
              <w:t>☐</w:t>
            </w:r>
            <w:r>
              <w:rPr>
                <w:rFonts w:hint="eastAsia" w:ascii="宋体" w:hAnsi="宋体" w:cs="宋体"/>
              </w:rPr>
              <w:t>有，最高投标限价：/万元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3.2.5</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投标报价的其他要求</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rPr>
            </w:pPr>
            <w:bookmarkStart w:id="32"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hint="eastAsia" w:ascii="宋体" w:hAnsi="宋体"/>
              </w:rPr>
              <w:t xml:space="preserve">3、投标人应按“投标报价表”的要求报价，在投标报价表上写明拟提供服务期和总价。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hint="eastAsia" w:ascii="宋体" w:hAnsi="宋体"/>
              </w:rPr>
              <w:t>4、所有根据合同或其它原因应由投标人支付的税款和其它应交纳的费用都要包括在投标人提交的投标价格中。</w:t>
            </w:r>
            <w:bookmarkEnd w:id="32"/>
          </w:p>
          <w:p>
            <w:pPr>
              <w:adjustRightInd w:val="0"/>
              <w:snapToGrid w:val="0"/>
              <w:rPr>
                <w:rFonts w:ascii="宋体" w:hAnsi="宋体"/>
              </w:rPr>
            </w:pPr>
            <w:r>
              <w:rPr>
                <w:rFonts w:hint="eastAsia" w:ascii="宋体" w:hAnsi="宋体"/>
              </w:rPr>
              <w:t>5、其它须在报价中考虑的因素：</w:t>
            </w:r>
          </w:p>
          <w:p>
            <w:pPr>
              <w:adjustRightInd w:val="0"/>
              <w:snapToGrid w:val="0"/>
              <w:rPr>
                <w:rFonts w:ascii="宋体" w:hAnsi="宋体"/>
              </w:rPr>
            </w:pPr>
            <w:r>
              <w:rPr>
                <w:rFonts w:hint="eastAsia" w:ascii="宋体" w:hAnsi="宋体"/>
              </w:rPr>
              <w:t>（1）本项目在提供服务期间，应注意保护好招标人现有物品，如有损坏，须无条件修复至招标人满意，各投标人须自行考虑相关费用并计入投标总价且一次性包干。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（2）投标人在提供服务过程中需自行负责现场人员生命、财产安全，自行解决与现场人员的劳务关系纠纷，可能产生的费用计入投标总价。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rPr>
              <w:t>6、投标报价如有漏项，风险由投标人承担，即在评标时，按照最不利原则予以修正，但在签订合同时，认为这些漏项或者缺项已包含在投标报价的其他部分中，不再单独计价，也不因此增加合同价格。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3.3.1</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投标有效期</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rPr>
              <w:t>不少于</w:t>
            </w:r>
            <w:bookmarkStart w:id="33" w:name="EB191aa127b49d4a8b95623a875e1177a4"/>
            <w:r>
              <w:rPr>
                <w:rFonts w:hint="eastAsia" w:ascii="宋体" w:hAnsi="宋体"/>
                <w:u w:val="single"/>
              </w:rPr>
              <w:t>120</w:t>
            </w:r>
            <w:bookmarkEnd w:id="33"/>
            <w:r>
              <w:rPr>
                <w:rFonts w:hint="eastAsia"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3.4.1</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投标保证金</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ascii="Segoe UI Emoji" w:hAnsi="Segoe UI Emoji" w:eastAsia="Wingdings 2" w:cs="Wingdings 2"/>
              </w:rPr>
              <w:sym w:font="Wingdings 2" w:char="0052"/>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3.4.4</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spacing w:after="120"/>
            </w:pPr>
            <w:r>
              <w:rPr>
                <w:szCs w:val="24"/>
              </w:rPr>
              <w:t>1</w:t>
            </w:r>
            <w:r>
              <w:rPr>
                <w:rFonts w:hint="eastAsia"/>
                <w:szCs w:val="24"/>
              </w:rPr>
              <w:t>、中标人不能按本章第</w:t>
            </w:r>
            <w:r>
              <w:rPr>
                <w:szCs w:val="24"/>
              </w:rPr>
              <w:t xml:space="preserve"> 7.6.1 </w:t>
            </w:r>
            <w:r>
              <w:rPr>
                <w:rFonts w:hint="eastAsia"/>
                <w:szCs w:val="24"/>
              </w:rPr>
              <w:t>项要求提交履约保证金的，视为放弃中标，其投标保证金不予退还，给招标人造成的损失超过投标保证金数额的，中标人还应当对超过部分予以赔偿。</w:t>
            </w:r>
          </w:p>
          <w:p>
            <w:pPr>
              <w:spacing w:after="120"/>
            </w:pPr>
            <w:r>
              <w:rPr>
                <w:szCs w:val="24"/>
              </w:rPr>
              <w:t>2</w:t>
            </w:r>
            <w:r>
              <w:rPr>
                <w:rFonts w:hint="eastAsia"/>
                <w:szCs w:val="24"/>
              </w:rPr>
              <w:t>、</w:t>
            </w:r>
            <w:r>
              <w:rPr>
                <w:rFonts w:hint="eastAsia" w:ascii="宋体" w:hAnsi="宋体" w:cs="宋体"/>
                <w:kern w:val="0"/>
                <w:sz w:val="22"/>
                <w:szCs w:val="24"/>
              </w:rPr>
              <w:t>招标人和中标人应当在中标通知书发出之日起 30 日内，根据招标文件和中标人的投标文件订立书面合同</w:t>
            </w:r>
            <w:r>
              <w:rPr>
                <w:rFonts w:hint="eastAsia" w:ascii="宋体" w:hAnsi="宋体" w:cs="Calibri"/>
                <w:kern w:val="0"/>
                <w:sz w:val="22"/>
                <w:szCs w:val="24"/>
              </w:rPr>
              <w:t>（合同条款按第四章“合同条款”）</w:t>
            </w:r>
            <w:r>
              <w:rPr>
                <w:rFonts w:hint="eastAsia" w:ascii="宋体" w:hAnsi="宋体" w:cs="宋体"/>
                <w:kern w:val="0"/>
                <w:sz w:val="22"/>
                <w:szCs w:val="24"/>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after="120"/>
            </w:pPr>
            <w:r>
              <w:rPr>
                <w:szCs w:val="24"/>
              </w:rPr>
              <w:t>3</w:t>
            </w:r>
            <w:r>
              <w:rPr>
                <w:rFonts w:hint="eastAsia"/>
                <w:szCs w:val="24"/>
              </w:rPr>
              <w:t>、若投标人存在串通投标或弄虚作假或有其他违法行为的，招标人有权没收投标人的投标保证金，</w:t>
            </w:r>
            <w:r>
              <w:rPr>
                <w:szCs w:val="24"/>
              </w:rPr>
              <w:t>2</w:t>
            </w:r>
            <w:r>
              <w:rPr>
                <w:rFonts w:hint="eastAsia"/>
                <w:szCs w:val="24"/>
              </w:rPr>
              <w:t>年内禁止参与招标人所有招标项目的投标，并由招标管理部门列入禁止交易名单</w:t>
            </w:r>
            <w:r>
              <w:rPr>
                <w:rFonts w:hint="eastAsia" w:ascii="宋体" w:hAnsi="宋体" w:cs="宋体"/>
                <w:sz w:val="22"/>
                <w:szCs w:val="24"/>
              </w:rPr>
              <w:t>或不良信用记录名单</w:t>
            </w:r>
            <w:r>
              <w:rPr>
                <w:rFonts w:hint="eastAsia"/>
                <w:szCs w:val="24"/>
              </w:rPr>
              <w:t>，给招标人造成损失的，还需承担赔偿责任。</w:t>
            </w:r>
          </w:p>
          <w:p>
            <w:pPr>
              <w:spacing w:after="120"/>
              <w:rPr>
                <w:b/>
              </w:rPr>
            </w:pPr>
            <w:r>
              <w:rPr>
                <w:szCs w:val="24"/>
              </w:rPr>
              <w:t>4</w:t>
            </w:r>
            <w:r>
              <w:rPr>
                <w:rFonts w:hint="eastAsia"/>
                <w:szCs w:val="24"/>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szCs w:val="24"/>
              </w:rPr>
              <w:t>或不良信用记录名单</w:t>
            </w:r>
            <w:r>
              <w:rPr>
                <w:rFonts w:hint="eastAsia"/>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3.5</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rPr>
              <w:t>资格后审</w:t>
            </w:r>
          </w:p>
          <w:p>
            <w:pPr>
              <w:adjustRightInd w:val="0"/>
              <w:snapToGrid w:val="0"/>
              <w:rPr>
                <w:rFonts w:ascii="宋体" w:hAnsi="宋体" w:cs="宋体"/>
              </w:rPr>
            </w:pPr>
            <w:r>
              <w:rPr>
                <w:rFonts w:hint="eastAsia" w:ascii="MS Gothic" w:hAnsi="MS Gothic" w:eastAsia="MS Gothic" w:cs="MS Gothic"/>
              </w:rPr>
              <w:t>☐</w:t>
            </w:r>
            <w:r>
              <w:rPr>
                <w:rFonts w:hint="eastAsia" w:ascii="宋体" w:hAnsi="宋体" w:cs="宋体"/>
              </w:rPr>
              <w:t>无</w:t>
            </w:r>
          </w:p>
          <w:p>
            <w:pPr>
              <w:adjustRightInd w:val="0"/>
              <w:snapToGrid w:val="0"/>
              <w:rPr>
                <w:rFonts w:ascii="宋体" w:hAnsi="宋体" w:cs="宋体"/>
              </w:rPr>
            </w:pPr>
            <w:r>
              <w:rPr>
                <w:rFonts w:ascii="Segoe UI Emoji" w:hAnsi="Segoe UI Emoji" w:eastAsia="Wingdings 2" w:cs="Wingdings 2"/>
              </w:rPr>
              <w:sym w:font="Wingdings 2" w:char="0052"/>
            </w:r>
            <w:r>
              <w:rPr>
                <w:rFonts w:hint="eastAsia" w:ascii="宋体" w:hAnsi="宋体" w:cs="宋体"/>
              </w:rPr>
              <w:t>有，具体要求：</w:t>
            </w:r>
          </w:p>
          <w:p>
            <w:pPr>
              <w:adjustRightInd w:val="0"/>
              <w:snapToGrid w:val="0"/>
              <w:rPr>
                <w:rFonts w:ascii="宋体" w:hAnsi="宋体" w:cs="宋体"/>
              </w:rPr>
            </w:pPr>
            <w:r>
              <w:rPr>
                <w:rFonts w:hint="eastAsia" w:ascii="宋体" w:hAnsi="宋体" w:cs="宋体"/>
              </w:rPr>
              <w:t>以下为实质性响应招标文件资料：</w:t>
            </w:r>
          </w:p>
          <w:p>
            <w:pPr>
              <w:adjustRightInd w:val="0"/>
              <w:snapToGrid w:val="0"/>
              <w:rPr>
                <w:rFonts w:ascii="宋体" w:hAnsi="宋体" w:cs="宋体"/>
                <w:b/>
              </w:rPr>
            </w:pPr>
            <w:r>
              <w:rPr>
                <w:rFonts w:hint="eastAsia" w:ascii="宋体" w:hAnsi="宋体" w:cs="宋体"/>
                <w:b/>
              </w:rPr>
              <w:t>1、企业法人营业执照；</w:t>
            </w:r>
          </w:p>
          <w:p>
            <w:pPr>
              <w:adjustRightInd w:val="0"/>
              <w:snapToGrid w:val="0"/>
              <w:rPr>
                <w:rFonts w:ascii="宋体" w:hAnsi="宋体" w:cs="宋体"/>
                <w:b/>
              </w:rPr>
            </w:pPr>
            <w:r>
              <w:rPr>
                <w:rFonts w:hint="eastAsia" w:ascii="宋体" w:hAnsi="宋体" w:cs="宋体"/>
                <w:b/>
              </w:rPr>
              <w:t>2、法定代表人身份证明或法定代表人授权委托书(投标文件由委托代理人签字时提供)；</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3.5.2</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ascii="Wingdings 2" w:hAnsi="Wingdings 2" w:eastAsia="MS Gothic" w:cs="Wingdings 2"/>
              </w:rPr>
              <w:t></w:t>
            </w:r>
            <w:r>
              <w:rPr>
                <w:rFonts w:hint="eastAsia" w:ascii="宋体" w:hAnsi="宋体" w:cs="宋体"/>
              </w:rPr>
              <w:t xml:space="preserve"> /</w:t>
            </w:r>
          </w:p>
          <w:p>
            <w:pPr>
              <w:adjustRightInd w:val="0"/>
              <w:snapToGrid w:val="0"/>
              <w:rPr>
                <w:rFonts w:ascii="宋体" w:hAnsi="宋体" w:cs="宋体"/>
              </w:rPr>
            </w:pPr>
            <w:r>
              <w:rPr>
                <w:rFonts w:hint="eastAsia" w:ascii="MS Gothic" w:hAnsi="MS Gothic" w:eastAsia="MS Gothic" w:cs="MS Gothic"/>
              </w:rPr>
              <w:t>☐</w:t>
            </w:r>
            <w:r>
              <w:rPr>
                <w:rFonts w:hint="eastAsia" w:ascii="宋体" w:hAnsi="宋体" w:cs="宋体"/>
              </w:rPr>
              <w:t xml:space="preserve"> 2020  年至2023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3.5.3</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MS Gothic" w:hAnsi="MS Gothic" w:eastAsia="MS Gothic" w:cs="MS Gothic"/>
              </w:rPr>
              <w:t>☐</w:t>
            </w:r>
            <w:r>
              <w:rPr>
                <w:rFonts w:hint="eastAsia" w:ascii="宋体" w:hAnsi="宋体" w:cs="宋体"/>
              </w:rPr>
              <w:t xml:space="preserve"> /</w:t>
            </w:r>
          </w:p>
          <w:p>
            <w:pPr>
              <w:adjustRightInd w:val="0"/>
              <w:snapToGrid w:val="0"/>
              <w:rPr>
                <w:rFonts w:ascii="宋体" w:hAnsi="宋体" w:cs="宋体"/>
                <w:color w:val="FF0000"/>
              </w:rPr>
            </w:pPr>
            <w:r>
              <w:rPr>
                <w:rFonts w:ascii="Wingdings 2" w:hAnsi="Wingdings 2" w:eastAsia="MS Gothic" w:cs="Wingdings 2"/>
              </w:rPr>
              <w:t></w:t>
            </w:r>
            <w:r>
              <w:rPr>
                <w:rFonts w:hint="eastAsia" w:ascii="宋体" w:hAnsi="宋体" w:cs="宋体"/>
              </w:rPr>
              <w:t xml:space="preserve"> 2020  年 1 月 1 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3.5.5</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MS Gothic" w:hAnsi="MS Gothic" w:eastAsia="MS Gothic" w:cs="MS Gothic"/>
              </w:rPr>
              <w:t>☐</w:t>
            </w:r>
            <w:r>
              <w:rPr>
                <w:rFonts w:hint="eastAsia" w:ascii="宋体" w:hAnsi="宋体" w:cs="宋体"/>
              </w:rPr>
              <w:t xml:space="preserve"> /</w:t>
            </w:r>
          </w:p>
          <w:p>
            <w:pPr>
              <w:adjustRightInd w:val="0"/>
              <w:snapToGrid w:val="0"/>
              <w:rPr>
                <w:rFonts w:ascii="宋体" w:hAnsi="宋体" w:cs="宋体"/>
              </w:rPr>
            </w:pPr>
            <w:r>
              <w:rPr>
                <w:rFonts w:ascii="Wingdings 2" w:hAnsi="Wingdings 2" w:eastAsia="MS Gothic" w:cs="Wingdings 2"/>
              </w:rPr>
              <w:t></w:t>
            </w:r>
            <w:r>
              <w:rPr>
                <w:rFonts w:hint="eastAsia" w:ascii="宋体" w:hAnsi="宋体" w:cs="宋体"/>
              </w:rPr>
              <w:t xml:space="preserve"> 2020年 1 月 1 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3.6.1</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ascii="Segoe UI Emoji" w:hAnsi="Segoe UI Emoji" w:eastAsia="Wingdings 2" w:cs="Wingdings 2"/>
              </w:rPr>
              <w:sym w:font="Wingdings 2" w:char="0052"/>
            </w:r>
            <w:r>
              <w:rPr>
                <w:rFonts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cs="MS Gothic"/>
              </w:rPr>
              <w:t>☐</w:t>
            </w:r>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3.7.3</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r>
              <w:rPr>
                <w:rFonts w:hint="eastAsia" w:ascii="MS Gothic" w:hAnsi="MS Gothic" w:eastAsia="MS Gothic" w:cs="MS Gothic"/>
              </w:rPr>
              <w:t>☐</w:t>
            </w:r>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3.7.4</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4.1.1</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投标文件加密要求</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4.1.2</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封套上应载明的信息</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杭州萧山国际机场P5停车场洗车服务</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2023 </w:t>
            </w:r>
            <w:r>
              <w:rPr>
                <w:rFonts w:hint="eastAsia" w:ascii="宋体" w:hAnsi="宋体" w:cs="宋体"/>
              </w:rPr>
              <w:t>年</w:t>
            </w:r>
            <w:r>
              <w:rPr>
                <w:rFonts w:hint="eastAsia" w:ascii="宋体" w:hAnsi="宋体" w:cs="宋体"/>
                <w:u w:val="single"/>
              </w:rPr>
              <w:t xml:space="preserve">  </w:t>
            </w:r>
            <w:r>
              <w:rPr>
                <w:rFonts w:hint="eastAsia" w:ascii="宋体" w:hAnsi="宋体" w:cs="宋体"/>
              </w:rPr>
              <w:t>月日</w:t>
            </w:r>
            <w:r>
              <w:rPr>
                <w:rFonts w:hint="eastAsia" w:ascii="宋体" w:hAnsi="宋体" w:cs="宋体"/>
                <w:u w:val="single"/>
              </w:rPr>
              <w:t xml:space="preserve"> </w:t>
            </w:r>
            <w:r>
              <w:rPr>
                <w:rFonts w:hint="eastAsia" w:ascii="宋体" w:hAnsi="宋体" w:cs="宋体"/>
              </w:rPr>
              <w:t>时分(即开标时间)不得开启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4.2.1</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投标截止时间</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cs="宋体"/>
                <w:b/>
                <w:u w:val="single"/>
              </w:rPr>
              <w:t>2023</w:t>
            </w:r>
            <w:r>
              <w:rPr>
                <w:rFonts w:hint="eastAsia" w:ascii="宋体" w:hAnsi="宋体" w:cs="宋体"/>
              </w:rPr>
              <w:t xml:space="preserve">年 日 </w:t>
            </w:r>
            <w:r>
              <w:rPr>
                <w:rFonts w:hint="eastAsia" w:ascii="宋体" w:hAnsi="宋体" w:cs="宋体"/>
                <w:spacing w:val="-2"/>
              </w:rPr>
              <w:t>时 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4.2.2</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递交投标文件地点</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szCs w:val="21"/>
              </w:rPr>
            </w:pPr>
            <w:r>
              <w:rPr>
                <w:rFonts w:ascii="宋体" w:hAnsi="宋体" w:eastAsia="Wingdings 2" w:cs="Wingdings 2"/>
                <w:szCs w:val="21"/>
              </w:rPr>
              <w:sym w:font="Wingdings 2" w:char="0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cs="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4.2.3</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投标文件是否退还</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ascii="Segoe UI Emoji" w:hAnsi="Segoe UI Emoji" w:eastAsia="Wingdings 2" w:cs="Wingdings 2"/>
              </w:rPr>
              <w:sym w:font="Wingdings 2" w:char="0052"/>
            </w:r>
            <w:r>
              <w:rPr>
                <w:rFonts w:hint="eastAsia" w:ascii="宋体" w:hAnsi="宋体" w:cs="宋体"/>
              </w:rPr>
              <w:t>否</w:t>
            </w:r>
          </w:p>
          <w:p>
            <w:pPr>
              <w:adjustRightInd w:val="0"/>
              <w:snapToGrid w:val="0"/>
              <w:rPr>
                <w:rFonts w:ascii="宋体" w:hAnsi="宋体" w:cs="宋体"/>
              </w:rPr>
            </w:pPr>
            <w:r>
              <w:rPr>
                <w:rFonts w:hint="eastAsia" w:ascii="MS Gothic" w:hAnsi="MS Gothic" w:eastAsia="MS Gothic" w:cs="MS Gothic"/>
              </w:rPr>
              <w:t>☐</w:t>
            </w:r>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5.1</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开标时间和地点</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5.2</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开标程序</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（5）开标顺序：按照后送达先开的顺序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6.1.1</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评标委员会的组建</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utoSpaceDE w:val="0"/>
              <w:autoSpaceDN w:val="0"/>
              <w:adjustRightInd w:val="0"/>
              <w:snapToGrid w:val="0"/>
              <w:jc w:val="left"/>
              <w:rPr>
                <w:rFonts w:ascii="等线" w:hAnsi="等线"/>
                <w:sz w:val="22"/>
              </w:rPr>
            </w:pPr>
            <w:r>
              <w:rPr>
                <w:rFonts w:hint="eastAsia" w:ascii="等线" w:hAnsi="等线"/>
                <w:sz w:val="22"/>
              </w:rPr>
              <w:t>评标委员会构成</w:t>
            </w:r>
            <w:r>
              <w:rPr>
                <w:rFonts w:hint="eastAsia" w:ascii="等线" w:hAnsi="等线" w:cs="Calibri"/>
                <w:kern w:val="0"/>
                <w:sz w:val="22"/>
              </w:rPr>
              <w:t>：3</w:t>
            </w:r>
            <w:r>
              <w:rPr>
                <w:rFonts w:hint="eastAsia" w:ascii="等线" w:hAnsi="等线"/>
                <w:sz w:val="22"/>
              </w:rPr>
              <w:t>人及以上单数</w:t>
            </w:r>
          </w:p>
          <w:p>
            <w:pPr>
              <w:adjustRightInd w:val="0"/>
              <w:snapToGrid w:val="0"/>
              <w:rPr>
                <w:rFonts w:ascii="宋体" w:hAnsi="宋体" w:cs="宋体"/>
              </w:rPr>
            </w:pPr>
            <w:r>
              <w:rPr>
                <w:rFonts w:hint="eastAsia" w:ascii="等线" w:hAnsi="等线"/>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6.3.2</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7.1</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pP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hint="eastAsia" w:ascii="宋体" w:hAnsi="宋体" w:cs="宋体"/>
                <w:szCs w:val="21"/>
              </w:rPr>
              <w:t>公示当天不计入，从次日开始计算，期限的最后一日是国家法定节假日的，顺延到节假日后的次日为期限的最后一日。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7.4</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MS Gothic" w:hAnsi="MS Gothic" w:eastAsia="MS Gothic" w:cs="MS Gothic"/>
              </w:rPr>
              <w:t>☐</w:t>
            </w:r>
            <w:r>
              <w:rPr>
                <w:rFonts w:hint="eastAsia" w:ascii="宋体" w:hAnsi="宋体" w:cs="宋体"/>
              </w:rPr>
              <w:t>是</w:t>
            </w:r>
          </w:p>
          <w:p>
            <w:pPr>
              <w:adjustRightInd w:val="0"/>
              <w:snapToGrid w:val="0"/>
              <w:rPr>
                <w:rFonts w:ascii="宋体" w:hAnsi="宋体" w:cs="宋体"/>
              </w:rPr>
            </w:pPr>
            <w:r>
              <w:rPr>
                <w:rFonts w:ascii="Segoe UI Emoji" w:hAnsi="Segoe UI Emoji" w:eastAsia="Wingdings 2" w:cs="Wingdings 2"/>
              </w:rPr>
              <w:sym w:font="Wingdings 2" w:char="0052"/>
            </w:r>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7.6.1</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履约保证金</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color w:val="000000"/>
                <w:sz w:val="22"/>
              </w:rPr>
            </w:pPr>
            <w:r>
              <w:rPr>
                <w:rFonts w:ascii="宋体" w:hAnsi="宋体" w:cs="宋体"/>
                <w:color w:val="000000"/>
                <w:sz w:val="22"/>
              </w:rPr>
              <w:t>是否要求中标人提交履约保证金：</w:t>
            </w:r>
          </w:p>
          <w:p>
            <w:pPr>
              <w:adjustRightInd w:val="0"/>
              <w:snapToGrid w:val="0"/>
              <w:rPr>
                <w:rFonts w:ascii="宋体" w:hAnsi="宋体"/>
                <w:color w:val="000000"/>
                <w:sz w:val="22"/>
              </w:rPr>
            </w:pPr>
            <w:r>
              <w:rPr>
                <w:rFonts w:ascii="宋体" w:hAnsi="宋体"/>
                <w:color w:val="000000"/>
                <w:sz w:val="22"/>
              </w:rPr>
              <w:sym w:font="Wingdings 2" w:char="F052"/>
            </w:r>
            <w:r>
              <w:rPr>
                <w:rFonts w:ascii="宋体" w:hAnsi="宋体" w:cs="宋体"/>
                <w:color w:val="000000"/>
                <w:sz w:val="22"/>
              </w:rPr>
              <w:t>要求</w:t>
            </w:r>
          </w:p>
          <w:p>
            <w:pPr>
              <w:adjustRightInd w:val="0"/>
              <w:snapToGrid w:val="0"/>
              <w:rPr>
                <w:rFonts w:ascii="宋体" w:hAnsi="宋体" w:cs="宋体"/>
                <w:color w:val="000000"/>
                <w:sz w:val="22"/>
              </w:rPr>
            </w:pPr>
            <w:r>
              <w:rPr>
                <w:rFonts w:ascii="宋体" w:hAnsi="宋体" w:cs="宋体"/>
                <w:color w:val="000000"/>
                <w:sz w:val="22"/>
              </w:rPr>
              <w:t>履约保证金的金额：</w:t>
            </w:r>
            <w:bookmarkStart w:id="34" w:name="OLE_LINK11"/>
            <w:r>
              <w:rPr>
                <w:rFonts w:ascii="宋体" w:hAnsi="宋体" w:cs="宋体"/>
                <w:color w:val="000000"/>
                <w:sz w:val="22"/>
              </w:rPr>
              <w:t>按合同条款规定执行。</w:t>
            </w:r>
          </w:p>
          <w:bookmarkEnd w:id="34"/>
          <w:p>
            <w:pPr>
              <w:adjustRightInd w:val="0"/>
              <w:snapToGrid w:val="0"/>
              <w:rPr>
                <w:rFonts w:ascii="宋体" w:hAnsi="宋体" w:cs="宋体"/>
              </w:rPr>
            </w:pPr>
            <w:r>
              <w:rPr>
                <w:rFonts w:ascii="宋体" w:hAnsi="宋体" w:cs="宋体"/>
                <w:color w:val="000000"/>
                <w:sz w:val="22"/>
              </w:rPr>
              <w:t>履约保证金的缴纳时限：按合同条款规定执行。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7.7.4</w:t>
            </w:r>
          </w:p>
          <w:p>
            <w:pPr>
              <w:adjustRightInd w:val="0"/>
              <w:snapToGrid w:val="0"/>
              <w:jc w:val="center"/>
              <w:rPr>
                <w:rFonts w:ascii="宋体" w:hAnsi="宋体" w:cs="宋体"/>
              </w:rPr>
            </w:pP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签订合同</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hint="eastAsia" w:ascii="宋体" w:hAnsi="宋体" w:cs="宋体"/>
              </w:rPr>
              <w:t>1</w:t>
            </w:r>
            <w:r>
              <w:rPr>
                <w:rFonts w:hint="eastAsia"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hint="eastAsia" w:ascii="宋体" w:hAnsi="宋体" w:cs="宋体"/>
              </w:rPr>
              <w:t>2</w:t>
            </w:r>
            <w:r>
              <w:rPr>
                <w:rFonts w:hint="eastAsia"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10</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djustRightInd w:val="0"/>
              <w:snapToGrid w:val="0"/>
              <w:rPr>
                <w:rFonts w:ascii="宋体" w:hAnsi="宋体" w:cs="宋体"/>
              </w:rPr>
            </w:pPr>
            <w:r>
              <w:rPr>
                <w:rFonts w:ascii="Segoe UI Emoji" w:hAnsi="Segoe UI Emoji" w:eastAsia="Wingdings 2" w:cs="Wingdings 2"/>
              </w:rPr>
              <w:sym w:font="Wingdings 2" w:char="0052"/>
            </w:r>
            <w:r>
              <w:rPr>
                <w:rFonts w:hint="eastAsia" w:ascii="宋体" w:hAnsi="宋体" w:cs="宋体"/>
              </w:rPr>
              <w:t>否</w:t>
            </w:r>
          </w:p>
          <w:p>
            <w:pPr>
              <w:adjustRightInd w:val="0"/>
              <w:snapToGrid w:val="0"/>
              <w:rPr>
                <w:rFonts w:ascii="宋体" w:hAnsi="宋体" w:cs="宋体"/>
              </w:rPr>
            </w:pPr>
            <w:r>
              <w:rPr>
                <w:rFonts w:hint="eastAsia" w:ascii="MS Gothic" w:hAnsi="MS Gothic" w:eastAsia="MS Gothic" w:cs="MS Gothic"/>
              </w:rPr>
              <w:t>☐</w:t>
            </w:r>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11</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rPr>
            </w:pPr>
            <w:r>
              <w:rPr>
                <w:rFonts w:hint="eastAsia" w:ascii="宋体" w:hAnsi="宋体" w:cs="宋体"/>
              </w:rPr>
              <w:t>需要补充的其他内容</w:t>
            </w:r>
          </w:p>
        </w:tc>
        <w:tc>
          <w:tcPr>
            <w:tcW w:w="5601"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项目继续评标。评标结束后，评标专家应将有串通嫌疑的投标文件以及相关材料及时移交招标人的招标管理部门，招标人有权不予退还其投标保证金且列入招标人禁止交易名单</w:t>
            </w:r>
            <w:r>
              <w:rPr>
                <w:rFonts w:hint="eastAsia" w:ascii="宋体" w:hAnsi="宋体" w:cs="宋体"/>
                <w:sz w:val="22"/>
              </w:rPr>
              <w:t>或不良信用记录名单</w:t>
            </w:r>
            <w:r>
              <w:rPr>
                <w:rFonts w:hint="eastAsia"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定标前招标人有权派员对中标候选人投标时选用的投标业绩进行核查，以确认其业绩真实情况，中标候选人必须积极配合业绩核察，如查实存在弄虚作假行为，招标人有权不予退还其投标保证金且列入招标人禁止交易名单或不良信用记录名单。</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tc>
      </w:tr>
    </w:tbl>
    <w:p>
      <w:pPr>
        <w:pStyle w:val="6"/>
        <w:spacing w:line="240" w:lineRule="auto"/>
        <w:ind w:firstLine="0" w:firstLineChars="0"/>
        <w:jc w:val="center"/>
        <w:rPr>
          <w:color w:val="000000"/>
          <w:sz w:val="28"/>
          <w:szCs w:val="28"/>
        </w:rPr>
      </w:pPr>
    </w:p>
    <w:p/>
    <w:p>
      <w:pPr>
        <w:pStyle w:val="2"/>
        <w:ind w:firstLine="210"/>
      </w:pPr>
    </w:p>
    <w:p/>
    <w:p>
      <w:pPr>
        <w:pStyle w:val="2"/>
        <w:ind w:firstLine="210"/>
      </w:pPr>
    </w:p>
    <w:p/>
    <w:p>
      <w:pPr>
        <w:pStyle w:val="2"/>
        <w:ind w:firstLine="210"/>
      </w:pPr>
    </w:p>
    <w:p/>
    <w:p>
      <w:pPr>
        <w:pStyle w:val="2"/>
        <w:ind w:firstLine="210"/>
      </w:pPr>
    </w:p>
    <w:p/>
    <w:p>
      <w:pPr>
        <w:pStyle w:val="2"/>
        <w:ind w:firstLine="210"/>
      </w:pPr>
    </w:p>
    <w:p/>
    <w:p>
      <w:pPr>
        <w:pStyle w:val="2"/>
        <w:ind w:firstLine="210"/>
      </w:pPr>
    </w:p>
    <w:p/>
    <w:p>
      <w:pPr>
        <w:pStyle w:val="2"/>
        <w:ind w:firstLine="210"/>
      </w:pPr>
    </w:p>
    <w:p/>
    <w:p>
      <w:pPr>
        <w:pStyle w:val="2"/>
        <w:ind w:firstLine="210"/>
      </w:pPr>
    </w:p>
    <w:p/>
    <w:p>
      <w:pPr>
        <w:pStyle w:val="2"/>
        <w:ind w:firstLine="210"/>
      </w:pPr>
    </w:p>
    <w:p/>
    <w:p>
      <w:pPr>
        <w:pStyle w:val="2"/>
        <w:ind w:firstLine="210"/>
      </w:pPr>
    </w:p>
    <w:p/>
    <w:p>
      <w:pPr>
        <w:pStyle w:val="2"/>
        <w:ind w:firstLine="210"/>
      </w:pPr>
    </w:p>
    <w:p/>
    <w:p>
      <w:pPr>
        <w:pStyle w:val="2"/>
        <w:ind w:firstLine="210"/>
      </w:pPr>
    </w:p>
    <w:p/>
    <w:p>
      <w:pPr>
        <w:pStyle w:val="2"/>
        <w:ind w:firstLine="210"/>
      </w:pPr>
    </w:p>
    <w:p/>
    <w:p>
      <w:pPr>
        <w:pStyle w:val="2"/>
        <w:ind w:firstLine="210"/>
      </w:pPr>
    </w:p>
    <w:p/>
    <w:p>
      <w:pPr>
        <w:pStyle w:val="2"/>
        <w:ind w:firstLine="210"/>
      </w:pPr>
    </w:p>
    <w:p/>
    <w:p>
      <w:pPr>
        <w:pStyle w:val="2"/>
        <w:ind w:firstLine="210"/>
      </w:pPr>
    </w:p>
    <w:p/>
    <w:p>
      <w:pPr>
        <w:pStyle w:val="2"/>
        <w:ind w:firstLine="210"/>
      </w:pPr>
    </w:p>
    <w:p/>
    <w:p>
      <w:pPr>
        <w:pStyle w:val="2"/>
        <w:ind w:firstLine="210"/>
      </w:pPr>
    </w:p>
    <w:p/>
    <w:p>
      <w:pPr>
        <w:pStyle w:val="2"/>
        <w:ind w:firstLine="210"/>
      </w:pPr>
    </w:p>
    <w:p/>
    <w:p>
      <w:pPr>
        <w:pStyle w:val="2"/>
        <w:ind w:firstLine="210"/>
      </w:pPr>
    </w:p>
    <w:p/>
    <w:p>
      <w:pPr>
        <w:rPr>
          <w:color w:val="000000"/>
          <w:sz w:val="28"/>
          <w:szCs w:val="28"/>
        </w:rPr>
      </w:pPr>
    </w:p>
    <w:p>
      <w:pPr>
        <w:keepNext/>
        <w:keepLines/>
        <w:adjustRightInd w:val="0"/>
        <w:snapToGrid w:val="0"/>
        <w:spacing w:line="0" w:lineRule="auto"/>
      </w:pPr>
    </w:p>
    <w:p>
      <w:pPr>
        <w:pStyle w:val="6"/>
        <w:spacing w:line="240" w:lineRule="auto"/>
        <w:ind w:firstLine="0" w:firstLineChars="0"/>
        <w:jc w:val="center"/>
        <w:rPr>
          <w:color w:val="000000"/>
          <w:sz w:val="28"/>
          <w:szCs w:val="28"/>
        </w:rPr>
      </w:pPr>
      <w:r>
        <w:rPr>
          <w:color w:val="000000"/>
          <w:sz w:val="28"/>
          <w:szCs w:val="28"/>
        </w:rPr>
        <w:t>投标人须知</w:t>
      </w:r>
    </w:p>
    <w:p>
      <w:pPr>
        <w:autoSpaceDE w:val="0"/>
        <w:autoSpaceDN w:val="0"/>
        <w:adjustRightInd w:val="0"/>
        <w:snapToGrid w:val="0"/>
        <w:spacing w:line="360" w:lineRule="exact"/>
        <w:ind w:firstLine="442" w:firstLineChars="200"/>
        <w:outlineLvl w:val="1"/>
        <w:rPr>
          <w:rFonts w:ascii="宋体" w:hAnsi="宋体" w:cs="微软雅黑"/>
          <w:b/>
          <w:color w:val="000000"/>
          <w:kern w:val="0"/>
          <w:sz w:val="22"/>
        </w:rPr>
      </w:pPr>
      <w:r>
        <w:rPr>
          <w:rFonts w:ascii="宋体" w:hAnsi="宋体"/>
          <w:b/>
          <w:color w:val="000000"/>
          <w:kern w:val="0"/>
          <w:sz w:val="22"/>
        </w:rPr>
        <w:t xml:space="preserve">1. </w:t>
      </w:r>
      <w:r>
        <w:rPr>
          <w:rFonts w:ascii="宋体" w:hAnsi="宋体" w:cs="微软雅黑"/>
          <w:b/>
          <w:color w:val="000000"/>
          <w:kern w:val="0"/>
          <w:sz w:val="22"/>
        </w:rPr>
        <w:t>总则</w:t>
      </w:r>
    </w:p>
    <w:p>
      <w:pPr>
        <w:autoSpaceDE w:val="0"/>
        <w:autoSpaceDN w:val="0"/>
        <w:adjustRightInd w:val="0"/>
        <w:snapToGrid w:val="0"/>
        <w:spacing w:line="360" w:lineRule="exact"/>
        <w:ind w:firstLine="442" w:firstLineChars="200"/>
        <w:outlineLvl w:val="2"/>
        <w:rPr>
          <w:rFonts w:ascii="宋体" w:hAnsi="宋体" w:cs="宋体"/>
          <w:b/>
          <w:bCs/>
          <w:color w:val="000000"/>
          <w:kern w:val="0"/>
          <w:sz w:val="22"/>
        </w:rPr>
      </w:pPr>
      <w:r>
        <w:rPr>
          <w:rFonts w:ascii="宋体" w:hAnsi="宋体" w:cs="宋体"/>
          <w:b/>
          <w:bCs/>
          <w:color w:val="000000"/>
          <w:kern w:val="0"/>
          <w:sz w:val="22"/>
        </w:rPr>
        <w:t>1.1 招标项目概况</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1.1.1 根据《中华人民共和国招标投标法》、《中华人民共和国招标投标法实施条例》等有关 法律、法规和规章的规定，本招标项目已具备招标条件，现对</w:t>
      </w:r>
      <w:r>
        <w:rPr>
          <w:rFonts w:ascii="宋体" w:hAnsi="宋体" w:cs="宋体"/>
          <w:b/>
          <w:color w:val="000000"/>
          <w:kern w:val="0"/>
          <w:sz w:val="22"/>
          <w:u w:val="single"/>
        </w:rPr>
        <w:t>本项目</w:t>
      </w:r>
      <w:r>
        <w:rPr>
          <w:rFonts w:ascii="宋体" w:hAnsi="宋体" w:cs="宋体"/>
          <w:color w:val="000000"/>
          <w:kern w:val="0"/>
          <w:sz w:val="22"/>
        </w:rPr>
        <w:t>进行招标。</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1.1.3 招标代理机构：见投标人须知前附表。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1.1.4 招标项目名称：见投标人须知前附表。</w:t>
      </w:r>
    </w:p>
    <w:p>
      <w:pPr>
        <w:autoSpaceDE w:val="0"/>
        <w:autoSpaceDN w:val="0"/>
        <w:adjustRightInd w:val="0"/>
        <w:snapToGrid w:val="0"/>
        <w:spacing w:line="360" w:lineRule="exact"/>
        <w:ind w:firstLine="442" w:firstLineChars="200"/>
        <w:outlineLvl w:val="2"/>
        <w:rPr>
          <w:rFonts w:ascii="宋体" w:hAnsi="宋体" w:cs="宋体"/>
          <w:b/>
          <w:bCs/>
          <w:color w:val="000000"/>
          <w:kern w:val="0"/>
          <w:sz w:val="22"/>
        </w:rPr>
      </w:pPr>
      <w:r>
        <w:rPr>
          <w:rFonts w:ascii="宋体" w:hAnsi="宋体" w:cs="宋体"/>
          <w:b/>
          <w:bCs/>
          <w:color w:val="000000"/>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1.2.2 资金落实情况：见投标人须知前附表。</w:t>
      </w:r>
    </w:p>
    <w:p>
      <w:pPr>
        <w:autoSpaceDE w:val="0"/>
        <w:autoSpaceDN w:val="0"/>
        <w:adjustRightInd w:val="0"/>
        <w:snapToGrid w:val="0"/>
        <w:spacing w:line="360" w:lineRule="exact"/>
        <w:ind w:firstLine="442" w:firstLineChars="200"/>
        <w:outlineLvl w:val="2"/>
        <w:rPr>
          <w:rFonts w:ascii="宋体" w:hAnsi="宋体" w:cs="宋体"/>
          <w:b/>
          <w:bCs/>
          <w:color w:val="000000"/>
          <w:kern w:val="0"/>
          <w:sz w:val="22"/>
        </w:rPr>
      </w:pPr>
      <w:r>
        <w:rPr>
          <w:rFonts w:ascii="宋体" w:hAnsi="宋体" w:cs="宋体"/>
          <w:b/>
          <w:bCs/>
          <w:color w:val="000000"/>
          <w:kern w:val="0"/>
          <w:sz w:val="22"/>
        </w:rPr>
        <w:t>1.3 招标范围、服务期。</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1.3.2 服务期：见投标人须知前附表。</w:t>
      </w:r>
    </w:p>
    <w:p>
      <w:pPr>
        <w:autoSpaceDE w:val="0"/>
        <w:autoSpaceDN w:val="0"/>
        <w:adjustRightInd w:val="0"/>
        <w:snapToGrid w:val="0"/>
        <w:spacing w:line="360" w:lineRule="exact"/>
        <w:ind w:firstLine="442" w:firstLineChars="200"/>
        <w:outlineLvl w:val="2"/>
        <w:rPr>
          <w:rFonts w:ascii="宋体" w:hAnsi="宋体" w:cs="宋体"/>
          <w:b/>
          <w:bCs/>
          <w:color w:val="000000"/>
          <w:kern w:val="0"/>
          <w:sz w:val="22"/>
        </w:rPr>
      </w:pPr>
      <w:r>
        <w:rPr>
          <w:rFonts w:ascii="宋体" w:hAnsi="宋体" w:cs="宋体"/>
          <w:b/>
          <w:bCs/>
          <w:color w:val="000000"/>
          <w:kern w:val="0"/>
          <w:sz w:val="22"/>
        </w:rPr>
        <w:t>1.4 投标人资格要求</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1.4.1 投标人应具备承担本招标项目资质条件、能力和信誉：见投标人须知前附表</w:t>
      </w:r>
      <w:r>
        <w:rPr>
          <w:rFonts w:hint="eastAsia" w:ascii="宋体" w:hAnsi="宋体" w:cs="宋体"/>
          <w:color w:val="000000"/>
          <w:kern w:val="0"/>
          <w:sz w:val="22"/>
        </w:rPr>
        <w:t>。</w:t>
      </w:r>
    </w:p>
    <w:p>
      <w:pPr>
        <w:autoSpaceDE w:val="0"/>
        <w:autoSpaceDN w:val="0"/>
        <w:adjustRightInd w:val="0"/>
        <w:snapToGrid w:val="0"/>
        <w:spacing w:line="360" w:lineRule="exact"/>
        <w:ind w:firstLine="440" w:firstLineChars="200"/>
        <w:rPr>
          <w:rFonts w:ascii="宋体" w:hAnsi="宋体" w:cs="微软雅黑"/>
          <w:color w:val="000000"/>
          <w:kern w:val="0"/>
          <w:sz w:val="22"/>
        </w:rPr>
      </w:pPr>
      <w:r>
        <w:rPr>
          <w:rFonts w:ascii="宋体" w:hAnsi="宋体"/>
          <w:color w:val="000000"/>
          <w:kern w:val="0"/>
          <w:sz w:val="22"/>
        </w:rPr>
        <w:t xml:space="preserve">1.4.2 </w:t>
      </w:r>
      <w:r>
        <w:rPr>
          <w:rFonts w:ascii="宋体" w:hAnsi="宋体" w:cs="微软雅黑"/>
          <w:color w:val="000000"/>
          <w:kern w:val="0"/>
          <w:sz w:val="22"/>
        </w:rPr>
        <w:t xml:space="preserve">投标人须知前附表规定接受联合体投标的，联合体除应符合本章第 </w:t>
      </w:r>
      <w:r>
        <w:rPr>
          <w:rFonts w:ascii="宋体" w:hAnsi="宋体"/>
          <w:color w:val="000000"/>
          <w:kern w:val="0"/>
          <w:sz w:val="22"/>
        </w:rPr>
        <w:t xml:space="preserve">1.4.1 </w:t>
      </w:r>
      <w:r>
        <w:rPr>
          <w:rFonts w:ascii="宋体" w:hAnsi="宋体" w:cs="微软雅黑"/>
          <w:color w:val="000000"/>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color w:val="000000"/>
          <w:kern w:val="0"/>
          <w:sz w:val="22"/>
        </w:rPr>
      </w:pPr>
      <w:bookmarkStart w:id="35" w:name="_Hlk47127892"/>
      <w:r>
        <w:rPr>
          <w:rFonts w:ascii="宋体" w:hAnsi="宋体" w:cs="宋体"/>
          <w:color w:val="000000"/>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w:t>
      </w:r>
      <w:r>
        <w:rPr>
          <w:rFonts w:hint="eastAsia" w:ascii="宋体" w:hAnsi="宋体" w:cs="宋体"/>
          <w:color w:val="000000"/>
          <w:kern w:val="0"/>
          <w:sz w:val="22"/>
        </w:rPr>
        <w:t>与招标人存在利害关系且可能影响招标公正性</w:t>
      </w:r>
      <w:r>
        <w:rPr>
          <w:rFonts w:ascii="宋体" w:hAnsi="宋体" w:cs="宋体"/>
          <w:color w:val="000000"/>
          <w:kern w:val="0"/>
          <w:sz w:val="22"/>
        </w:rPr>
        <w:t>；</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与本招标项目的其他投标人为同一个单位负责人</w:t>
      </w:r>
      <w:r>
        <w:rPr>
          <w:rFonts w:ascii="宋体" w:hAnsi="宋体" w:cs="宋体"/>
          <w:color w:val="000000"/>
          <w:kern w:val="0"/>
          <w:sz w:val="22"/>
        </w:rPr>
        <w:t>；</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w:t>
      </w:r>
      <w:r>
        <w:rPr>
          <w:rFonts w:hint="eastAsia" w:ascii="宋体" w:hAnsi="宋体" w:cs="宋体"/>
          <w:color w:val="000000"/>
          <w:kern w:val="0"/>
          <w:sz w:val="22"/>
        </w:rPr>
        <w:t>与本招标项目的其他投标人存在控股、管理关系</w:t>
      </w:r>
      <w:r>
        <w:rPr>
          <w:rFonts w:ascii="宋体" w:hAnsi="宋体" w:cs="宋体"/>
          <w:color w:val="000000"/>
          <w:kern w:val="0"/>
          <w:sz w:val="22"/>
        </w:rPr>
        <w:t>；</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(5)</w:t>
      </w:r>
      <w:r>
        <w:rPr>
          <w:rFonts w:hint="eastAsia" w:ascii="宋体" w:hAnsi="宋体" w:cs="宋体"/>
          <w:color w:val="000000"/>
          <w:kern w:val="0"/>
          <w:sz w:val="22"/>
        </w:rPr>
        <w:t>被依法暂停或者取消投标资格</w:t>
      </w:r>
      <w:r>
        <w:rPr>
          <w:rFonts w:ascii="宋体" w:hAnsi="宋体" w:cs="宋体"/>
          <w:color w:val="000000"/>
          <w:kern w:val="0"/>
          <w:sz w:val="22"/>
        </w:rPr>
        <w:t>；</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(6)</w:t>
      </w:r>
      <w:r>
        <w:rPr>
          <w:rFonts w:hint="eastAsia" w:ascii="宋体" w:hAnsi="宋体" w:cs="宋体"/>
          <w:color w:val="000000"/>
          <w:kern w:val="0"/>
          <w:sz w:val="22"/>
        </w:rPr>
        <w:t>被责令停产停业、暂扣或者吊销许可证、暂扣或者吊销营业执照</w:t>
      </w:r>
      <w:r>
        <w:rPr>
          <w:rFonts w:ascii="宋体" w:hAnsi="宋体" w:cs="宋体"/>
          <w:color w:val="000000"/>
          <w:kern w:val="0"/>
          <w:sz w:val="22"/>
        </w:rPr>
        <w:t>；</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(7)</w:t>
      </w:r>
      <w:r>
        <w:rPr>
          <w:rFonts w:hint="eastAsia" w:ascii="宋体" w:hAnsi="宋体" w:cs="宋体"/>
          <w:color w:val="000000"/>
          <w:kern w:val="0"/>
          <w:sz w:val="22"/>
        </w:rPr>
        <w:t>进入清算程序，或被宣告破产，或其他丧失履约能力的情形</w:t>
      </w:r>
      <w:r>
        <w:rPr>
          <w:rFonts w:ascii="宋体" w:hAnsi="宋体" w:cs="宋体"/>
          <w:color w:val="000000"/>
          <w:kern w:val="0"/>
          <w:sz w:val="22"/>
        </w:rPr>
        <w:t>；</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w:t>
      </w:r>
      <w:r>
        <w:rPr>
          <w:rFonts w:hint="eastAsia" w:ascii="宋体" w:hAnsi="宋体" w:cs="宋体"/>
          <w:color w:val="000000"/>
          <w:kern w:val="0"/>
          <w:sz w:val="22"/>
        </w:rPr>
        <w:t>8</w:t>
      </w:r>
      <w:r>
        <w:rPr>
          <w:rFonts w:ascii="宋体" w:hAnsi="宋体" w:cs="宋体"/>
          <w:color w:val="000000"/>
          <w:kern w:val="0"/>
          <w:sz w:val="22"/>
        </w:rPr>
        <w:t>)法律法规或投标人须知前附表规定的其他情形。</w:t>
      </w:r>
    </w:p>
    <w:bookmarkEnd w:id="35"/>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1.5 费用承担</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投标人准备和参加投标活动发生的费用自理。</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1.6 保密</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1.7 语言文字</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1.8 计量单位</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所有计量均采用中华人民共和国法定计量单位。</w:t>
      </w:r>
    </w:p>
    <w:p>
      <w:pPr>
        <w:autoSpaceDE w:val="0"/>
        <w:autoSpaceDN w:val="0"/>
        <w:adjustRightInd w:val="0"/>
        <w:snapToGrid w:val="0"/>
        <w:spacing w:line="360" w:lineRule="exact"/>
        <w:ind w:firstLine="442" w:firstLineChars="200"/>
        <w:outlineLvl w:val="2"/>
        <w:rPr>
          <w:rFonts w:ascii="宋体" w:hAnsi="宋体" w:cs="宋体"/>
          <w:color w:val="000000"/>
          <w:kern w:val="0"/>
          <w:sz w:val="22"/>
        </w:rPr>
      </w:pPr>
      <w:r>
        <w:rPr>
          <w:rFonts w:ascii="宋体" w:hAnsi="宋体" w:cs="宋体"/>
          <w:b/>
          <w:color w:val="000000"/>
          <w:kern w:val="0"/>
          <w:sz w:val="22"/>
        </w:rPr>
        <w:t>1.9 踏勘现场</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color w:val="000000"/>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1.10 投标预备会</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1.11 分包</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1.12 响应和偏差</w:t>
      </w:r>
    </w:p>
    <w:p>
      <w:pPr>
        <w:autoSpaceDE w:val="0"/>
        <w:autoSpaceDN w:val="0"/>
        <w:adjustRightInd w:val="0"/>
        <w:snapToGrid w:val="0"/>
        <w:spacing w:line="360" w:lineRule="exact"/>
        <w:ind w:firstLine="440" w:firstLineChars="200"/>
        <w:rPr>
          <w:rFonts w:ascii="宋体" w:hAnsi="宋体" w:cs="微软雅黑"/>
          <w:color w:val="000000"/>
          <w:kern w:val="0"/>
          <w:sz w:val="22"/>
        </w:rPr>
      </w:pPr>
      <w:r>
        <w:rPr>
          <w:rFonts w:ascii="宋体" w:hAnsi="宋体" w:cs="宋体"/>
          <w:color w:val="000000"/>
          <w:kern w:val="0"/>
          <w:sz w:val="22"/>
        </w:rPr>
        <w:t>1.12.1 投标文件应当对招标文件的实质性要求和条件作出满足性或更有利于招</w:t>
      </w:r>
      <w:r>
        <w:rPr>
          <w:rFonts w:ascii="宋体" w:hAnsi="宋体" w:cs="微软雅黑"/>
          <w:color w:val="000000"/>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color w:val="000000"/>
          <w:kern w:val="0"/>
          <w:sz w:val="22"/>
        </w:rPr>
      </w:pPr>
      <w:r>
        <w:rPr>
          <w:rFonts w:ascii="宋体" w:hAnsi="宋体"/>
          <w:color w:val="000000"/>
          <w:kern w:val="0"/>
          <w:sz w:val="22"/>
        </w:rPr>
        <w:t xml:space="preserve">1.12.2 </w:t>
      </w:r>
      <w:r>
        <w:rPr>
          <w:rFonts w:ascii="宋体" w:hAnsi="宋体" w:cs="微软雅黑"/>
          <w:color w:val="000000"/>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color w:val="000000"/>
          <w:kern w:val="0"/>
          <w:sz w:val="22"/>
        </w:rPr>
      </w:pPr>
      <w:r>
        <w:rPr>
          <w:rFonts w:ascii="宋体" w:hAnsi="宋体"/>
          <w:color w:val="000000"/>
          <w:kern w:val="0"/>
          <w:sz w:val="22"/>
        </w:rPr>
        <w:t xml:space="preserve">1.12.3 </w:t>
      </w:r>
      <w:r>
        <w:rPr>
          <w:rFonts w:ascii="宋体" w:hAnsi="宋体" w:cs="微软雅黑"/>
          <w:color w:val="000000"/>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outlineLvl w:val="1"/>
        <w:rPr>
          <w:rFonts w:ascii="宋体" w:hAnsi="宋体" w:cs="宋体"/>
          <w:b/>
          <w:color w:val="000000"/>
          <w:kern w:val="0"/>
          <w:sz w:val="22"/>
        </w:rPr>
      </w:pPr>
      <w:r>
        <w:rPr>
          <w:rFonts w:ascii="宋体" w:hAnsi="宋体" w:cs="宋体"/>
          <w:b/>
          <w:color w:val="000000"/>
          <w:kern w:val="0"/>
          <w:sz w:val="22"/>
        </w:rPr>
        <w:t>2. 招标文件</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2.1 招标文件的组成</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本招标文件包括：</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(1)招标公告；</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(2)投标人须知；</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(3)评标办法；</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(4)合同条款及格式；</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(5)</w:t>
      </w:r>
      <w:r>
        <w:rPr>
          <w:rFonts w:hint="eastAsia" w:ascii="宋体" w:hAnsi="宋体" w:cs="宋体"/>
          <w:color w:val="000000"/>
          <w:kern w:val="0"/>
          <w:sz w:val="22"/>
        </w:rPr>
        <w:t>技术标准及要求</w:t>
      </w:r>
      <w:r>
        <w:rPr>
          <w:rFonts w:ascii="宋体" w:hAnsi="宋体" w:cs="宋体"/>
          <w:color w:val="000000"/>
          <w:kern w:val="0"/>
          <w:sz w:val="22"/>
        </w:rPr>
        <w:t>；</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(6)投标文件格式；</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2.2 招标文件的澄清</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color w:val="000000"/>
          <w:kern w:val="0"/>
          <w:sz w:val="22"/>
        </w:rPr>
        <w:t xml:space="preserve">2.2.2 </w:t>
      </w:r>
      <w:r>
        <w:rPr>
          <w:rFonts w:hint="eastAsia" w:ascii="宋体" w:hAnsi="宋体" w:cs="宋体"/>
          <w:kern w:val="0"/>
          <w:sz w:val="22"/>
        </w:rPr>
        <w:t>投标人按</w:t>
      </w:r>
      <w:r>
        <w:rPr>
          <w:rFonts w:ascii="宋体" w:hAnsi="宋体" w:cs="宋体"/>
          <w:kern w:val="0"/>
          <w:sz w:val="22"/>
        </w:rPr>
        <w:t>本章第</w:t>
      </w:r>
      <w:r>
        <w:rPr>
          <w:rFonts w:hint="eastAsia" w:ascii="宋体" w:hAnsi="宋体" w:cs="宋体"/>
          <w:kern w:val="0"/>
          <w:sz w:val="22"/>
        </w:rPr>
        <w:t>2.2.1项提出的疑问，招标人认为确需答复的将发布招标澄清文件，</w:t>
      </w:r>
      <w:r>
        <w:rPr>
          <w:rFonts w:ascii="宋体" w:hAnsi="宋体" w:cs="宋体"/>
          <w:kern w:val="0"/>
          <w:sz w:val="22"/>
        </w:rPr>
        <w:t>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2.3 招标文件的修改</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2.4 招标文件的异议</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投标人或者其他利害关系人对招标文件有异议的，应当在投标截止时间 10 日前以书面形式</w:t>
      </w:r>
      <w:r>
        <w:rPr>
          <w:rFonts w:hint="eastAsia" w:ascii="宋体" w:hAnsi="宋体" w:cs="宋体"/>
          <w:color w:val="000000"/>
          <w:kern w:val="0"/>
          <w:sz w:val="22"/>
        </w:rPr>
        <w:t>(</w:t>
      </w:r>
      <w:r>
        <w:rPr>
          <w:rFonts w:ascii="宋体" w:hAnsi="宋体" w:cs="宋体"/>
          <w:color w:val="000000"/>
          <w:kern w:val="0"/>
          <w:sz w:val="22"/>
        </w:rPr>
        <w:t>必须由其法定代表人或者授权代表签字并加盖公章</w:t>
      </w:r>
      <w:r>
        <w:rPr>
          <w:rFonts w:hint="eastAsia" w:ascii="宋体" w:hAnsi="宋体" w:cs="宋体"/>
          <w:color w:val="000000"/>
          <w:kern w:val="0"/>
          <w:sz w:val="22"/>
        </w:rPr>
        <w:t>)</w:t>
      </w:r>
      <w:r>
        <w:rPr>
          <w:rFonts w:ascii="宋体" w:hAnsi="宋体" w:cs="宋体"/>
          <w:color w:val="000000"/>
          <w:kern w:val="0"/>
          <w:sz w:val="22"/>
        </w:rPr>
        <w:t>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hint="eastAsia" w:ascii="宋体" w:hAnsi="宋体" w:cs="宋体"/>
          <w:color w:val="000000"/>
          <w:kern w:val="0"/>
          <w:sz w:val="22"/>
        </w:rPr>
        <w:t>异议的接收邮箱和联系电话见投标人须知前附表。</w:t>
      </w:r>
    </w:p>
    <w:p>
      <w:pPr>
        <w:autoSpaceDE w:val="0"/>
        <w:autoSpaceDN w:val="0"/>
        <w:adjustRightInd w:val="0"/>
        <w:snapToGrid w:val="0"/>
        <w:spacing w:line="360" w:lineRule="exact"/>
        <w:ind w:firstLine="442" w:firstLineChars="200"/>
        <w:outlineLvl w:val="1"/>
        <w:rPr>
          <w:rFonts w:ascii="宋体" w:hAnsi="宋体" w:cs="宋体"/>
          <w:b/>
          <w:color w:val="000000"/>
          <w:kern w:val="0"/>
          <w:sz w:val="22"/>
        </w:rPr>
      </w:pPr>
      <w:r>
        <w:rPr>
          <w:rFonts w:ascii="宋体" w:hAnsi="宋体"/>
          <w:b/>
          <w:color w:val="000000"/>
          <w:kern w:val="0"/>
          <w:sz w:val="22"/>
        </w:rPr>
        <w:t>3.</w:t>
      </w:r>
      <w:r>
        <w:rPr>
          <w:rFonts w:ascii="宋体" w:hAnsi="宋体" w:cs="宋体"/>
          <w:b/>
          <w:color w:val="000000"/>
          <w:kern w:val="0"/>
          <w:sz w:val="22"/>
        </w:rPr>
        <w:t>投标文件</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3.1 投标文件的组成</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(1)投标函；</w:t>
      </w:r>
    </w:p>
    <w:p>
      <w:pPr>
        <w:autoSpaceDE w:val="0"/>
        <w:autoSpaceDN w:val="0"/>
        <w:adjustRightInd w:val="0"/>
        <w:snapToGrid w:val="0"/>
        <w:spacing w:line="360" w:lineRule="exact"/>
        <w:ind w:firstLine="440" w:firstLineChars="200"/>
        <w:rPr>
          <w:rFonts w:ascii="宋体" w:hAnsi="宋体" w:cs="宋体"/>
          <w:color w:val="000000"/>
          <w:sz w:val="22"/>
        </w:rPr>
      </w:pPr>
      <w:r>
        <w:rPr>
          <w:rFonts w:ascii="宋体" w:hAnsi="宋体" w:cs="宋体"/>
          <w:color w:val="000000"/>
          <w:kern w:val="0"/>
          <w:sz w:val="22"/>
        </w:rPr>
        <w:t>(2)法定代表人身份证明</w:t>
      </w:r>
      <w:r>
        <w:rPr>
          <w:rFonts w:hint="eastAsia" w:ascii="宋体" w:hAnsi="宋体" w:cs="宋体"/>
          <w:color w:val="000000"/>
          <w:kern w:val="0"/>
          <w:sz w:val="22"/>
        </w:rPr>
        <w:t>或</w:t>
      </w:r>
      <w:r>
        <w:rPr>
          <w:rFonts w:ascii="宋体" w:hAnsi="宋体" w:cs="宋体"/>
          <w:color w:val="000000"/>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(3)联合体协议书</w:t>
      </w:r>
      <w:r>
        <w:rPr>
          <w:rFonts w:hint="eastAsia" w:ascii="宋体" w:hAnsi="宋体" w:cs="宋体"/>
          <w:color w:val="000000"/>
          <w:kern w:val="0"/>
          <w:sz w:val="22"/>
        </w:rPr>
        <w:t>(接受联合体投标时提供)</w:t>
      </w:r>
      <w:r>
        <w:rPr>
          <w:rFonts w:ascii="宋体" w:hAnsi="宋体" w:cs="宋体"/>
          <w:color w:val="000000"/>
          <w:kern w:val="0"/>
          <w:sz w:val="22"/>
        </w:rPr>
        <w:t>；</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(4)投标报价表；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(5)投标保证金；</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(6)商务和技术偏离表；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(7)资格审查资料；</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(8)</w:t>
      </w:r>
      <w:r>
        <w:rPr>
          <w:rFonts w:hint="eastAsia" w:ascii="宋体" w:hAnsi="宋体" w:cs="宋体"/>
          <w:color w:val="000000"/>
          <w:kern w:val="0"/>
          <w:sz w:val="22"/>
        </w:rPr>
        <w:t>服务大纲</w:t>
      </w:r>
      <w:r>
        <w:rPr>
          <w:rFonts w:ascii="宋体" w:hAnsi="宋体" w:cs="宋体"/>
          <w:color w:val="000000"/>
          <w:kern w:val="0"/>
          <w:sz w:val="22"/>
        </w:rPr>
        <w:t>；</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(9)投标人须知前附表规定的其他资料。</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3.2 投标报价</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3.2.5 投标报价的其他要求详见投标人须知前附表。</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3.3 投标有效期</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3.4 投标保证金</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3.4.1 投标人应按投标人须知前附表规定的金额、提交时间及形式提供投标保证金，并作为其投标文件的组成部分。联合体投标的，其投标保证金</w:t>
      </w:r>
      <w:r>
        <w:rPr>
          <w:rFonts w:hint="eastAsia" w:ascii="宋体" w:hAnsi="宋体" w:cs="宋体"/>
          <w:color w:val="000000"/>
          <w:kern w:val="0"/>
          <w:sz w:val="22"/>
        </w:rPr>
        <w:t>应</w:t>
      </w:r>
      <w:r>
        <w:rPr>
          <w:rFonts w:ascii="宋体" w:hAnsi="宋体" w:cs="宋体"/>
          <w:color w:val="000000"/>
          <w:kern w:val="0"/>
          <w:sz w:val="22"/>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 xml:space="preserve">(1)投标人在投标有效期内撤销投标文件； </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outlineLvl w:val="2"/>
        <w:rPr>
          <w:rFonts w:ascii="宋体" w:hAnsi="宋体" w:cs="宋体"/>
          <w:b/>
          <w:color w:val="000000"/>
          <w:kern w:val="0"/>
          <w:sz w:val="22"/>
        </w:rPr>
      </w:pPr>
      <w:r>
        <w:rPr>
          <w:rFonts w:ascii="宋体" w:hAnsi="宋体" w:cs="宋体"/>
          <w:color w:val="000000"/>
          <w:kern w:val="0"/>
          <w:sz w:val="22"/>
        </w:rPr>
        <w:t xml:space="preserve"> </w:t>
      </w:r>
      <w:r>
        <w:rPr>
          <w:rFonts w:ascii="宋体" w:hAnsi="宋体" w:cs="宋体"/>
          <w:b/>
          <w:color w:val="000000"/>
          <w:kern w:val="0"/>
          <w:sz w:val="22"/>
        </w:rPr>
        <w:t>3.5 资格审查资料</w:t>
      </w:r>
    </w:p>
    <w:p>
      <w:pPr>
        <w:autoSpaceDE w:val="0"/>
        <w:autoSpaceDN w:val="0"/>
        <w:adjustRightInd w:val="0"/>
        <w:snapToGrid w:val="0"/>
        <w:spacing w:line="360" w:lineRule="exact"/>
        <w:ind w:firstLine="440" w:firstLineChars="200"/>
        <w:rPr>
          <w:rFonts w:ascii="宋体" w:hAnsi="宋体" w:cs="宋体"/>
          <w:color w:val="000000"/>
          <w:kern w:val="0"/>
          <w:sz w:val="22"/>
        </w:rPr>
      </w:pPr>
      <w:bookmarkStart w:id="36" w:name="_Hlk47374310"/>
      <w:r>
        <w:rPr>
          <w:rFonts w:hint="eastAsia" w:ascii="宋体" w:hAnsi="宋体" w:cs="宋体"/>
          <w:color w:val="000000"/>
          <w:kern w:val="0"/>
          <w:sz w:val="22"/>
        </w:rPr>
        <w:t>投标人应按下列规定提供资格审查资料，以证明其满足本章第 1.4 款规定的资质、财务、业绩、信誉等要求。</w:t>
      </w:r>
      <w:bookmarkEnd w:id="36"/>
    </w:p>
    <w:p>
      <w:pPr>
        <w:autoSpaceDE w:val="0"/>
        <w:autoSpaceDN w:val="0"/>
        <w:adjustRightInd w:val="0"/>
        <w:snapToGrid w:val="0"/>
        <w:spacing w:line="360" w:lineRule="exact"/>
        <w:ind w:firstLine="440" w:firstLineChars="200"/>
        <w:rPr>
          <w:rFonts w:ascii="宋体" w:hAnsi="宋体" w:cs="宋体"/>
          <w:color w:val="000000"/>
          <w:kern w:val="0"/>
          <w:sz w:val="22"/>
        </w:rPr>
      </w:pPr>
      <w:bookmarkStart w:id="37" w:name="_Toc144974522"/>
      <w:bookmarkStart w:id="38" w:name="_Toc247527578"/>
      <w:bookmarkStart w:id="39" w:name="_Toc300834974"/>
      <w:bookmarkStart w:id="40" w:name="_Toc152045554"/>
      <w:bookmarkStart w:id="41" w:name="_Toc229646735"/>
      <w:bookmarkStart w:id="42" w:name="_Toc247513977"/>
      <w:bookmarkStart w:id="43" w:name="_Toc152042330"/>
      <w:r>
        <w:rPr>
          <w:rFonts w:ascii="宋体" w:hAnsi="宋体" w:cs="宋体"/>
          <w:color w:val="000000"/>
          <w:kern w:val="0"/>
          <w:sz w:val="22"/>
        </w:rPr>
        <w:t>3.5.1 “投标人基本情况表”应附投标人营业执照副本、资质证书副本、一般纳税人证明等材料的复制件。</w:t>
      </w:r>
    </w:p>
    <w:bookmarkEnd w:id="37"/>
    <w:bookmarkEnd w:id="38"/>
    <w:bookmarkEnd w:id="39"/>
    <w:bookmarkEnd w:id="40"/>
    <w:bookmarkEnd w:id="41"/>
    <w:bookmarkEnd w:id="42"/>
    <w:bookmarkEnd w:id="43"/>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3.5.</w:t>
      </w:r>
      <w:r>
        <w:rPr>
          <w:rFonts w:hint="eastAsia" w:ascii="宋体" w:hAnsi="宋体" w:cs="宋体"/>
          <w:color w:val="000000"/>
          <w:kern w:val="0"/>
          <w:sz w:val="22"/>
        </w:rPr>
        <w:t>2</w:t>
      </w:r>
      <w:r>
        <w:rPr>
          <w:rFonts w:ascii="宋体" w:hAnsi="宋体" w:cs="宋体"/>
          <w:color w:val="000000"/>
          <w:kern w:val="0"/>
          <w:sz w:val="22"/>
        </w:rPr>
        <w:t xml:space="preserve"> 资格审查资料的特殊要求详见投标人须知前附表。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hint="eastAsia" w:ascii="宋体" w:hAnsi="宋体" w:cs="宋体"/>
          <w:color w:val="000000"/>
          <w:kern w:val="0"/>
          <w:sz w:val="22"/>
        </w:rPr>
        <w:t>3.5.3 “</w:t>
      </w:r>
      <w:r>
        <w:rPr>
          <w:rFonts w:ascii="宋体" w:hAnsi="宋体" w:cs="宋体"/>
          <w:color w:val="000000"/>
          <w:kern w:val="0"/>
          <w:sz w:val="22"/>
        </w:rPr>
        <w:t>投标人资信情况说明</w:t>
      </w:r>
      <w:r>
        <w:rPr>
          <w:rFonts w:hint="eastAsia" w:ascii="宋体" w:hAnsi="宋体" w:cs="宋体"/>
          <w:color w:val="000000"/>
          <w:kern w:val="0"/>
          <w:sz w:val="22"/>
        </w:rPr>
        <w:t>”（如有）对应评标办法的资信评审内容，投标人按要求填写并附证明材料的复印件。</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3.6 备选投标方案</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3.7 投标文件的编制</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3.7.2 投标文件应当对招标文件有关服务期、投标有效期、技术标准及要求、招标范围等实质性内容作出响应。投标文件在满足招标文件实质性要求的基础上，可以提出比招标文件要求更有利于招标人的承诺。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color w:val="000000"/>
          <w:kern w:val="0"/>
          <w:sz w:val="22"/>
        </w:rPr>
        <w:t>，</w:t>
      </w:r>
      <w:r>
        <w:rPr>
          <w:rFonts w:ascii="宋体" w:hAnsi="宋体" w:cs="宋体"/>
          <w:color w:val="000000"/>
          <w:kern w:val="0"/>
          <w:sz w:val="22"/>
        </w:rPr>
        <w:t>社会保险证明</w:t>
      </w:r>
      <w:r>
        <w:rPr>
          <w:rFonts w:hint="eastAsia" w:ascii="宋体" w:hAnsi="宋体" w:cs="宋体"/>
          <w:color w:val="000000"/>
          <w:kern w:val="0"/>
          <w:sz w:val="22"/>
        </w:rPr>
        <w:t>要求见招标公告或投标邀请书</w:t>
      </w:r>
      <w:r>
        <w:rPr>
          <w:rFonts w:ascii="宋体" w:hAnsi="宋体" w:cs="宋体"/>
          <w:color w:val="000000"/>
          <w:kern w:val="0"/>
          <w:sz w:val="22"/>
        </w:rPr>
        <w:t>。</w:t>
      </w:r>
      <w:r>
        <w:rPr>
          <w:rFonts w:ascii="宋体" w:hAnsi="宋体" w:cs="宋体"/>
          <w:color w:val="000000"/>
          <w:sz w:val="22"/>
        </w:rPr>
        <w:t>投标文件签字或盖章要求</w:t>
      </w:r>
      <w:r>
        <w:rPr>
          <w:rFonts w:hint="eastAsia" w:ascii="宋体" w:hAnsi="宋体" w:cs="宋体"/>
          <w:color w:val="000000"/>
          <w:sz w:val="22"/>
        </w:rPr>
        <w:t>其他</w:t>
      </w:r>
      <w:r>
        <w:rPr>
          <w:rFonts w:ascii="宋体" w:hAnsi="宋体" w:cs="宋体"/>
          <w:color w:val="000000"/>
          <w:kern w:val="0"/>
          <w:sz w:val="22"/>
        </w:rPr>
        <w:t>见投标人须知前附表</w:t>
      </w:r>
      <w:r>
        <w:rPr>
          <w:rFonts w:hint="eastAsia" w:ascii="宋体" w:hAnsi="宋体" w:cs="宋体"/>
          <w:color w:val="000000"/>
          <w:kern w:val="0"/>
          <w:sz w:val="22"/>
        </w:rPr>
        <w:t>。</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(3)投标文件的正本与副本应分别装订，投标文件</w:t>
      </w:r>
      <w:r>
        <w:rPr>
          <w:rFonts w:hint="eastAsia" w:ascii="宋体" w:hAnsi="宋体" w:cs="宋体"/>
          <w:color w:val="000000"/>
          <w:kern w:val="0"/>
          <w:sz w:val="22"/>
        </w:rPr>
        <w:t>可</w:t>
      </w:r>
      <w:r>
        <w:rPr>
          <w:rFonts w:ascii="宋体" w:hAnsi="宋体" w:cs="宋体"/>
          <w:color w:val="000000"/>
          <w:kern w:val="0"/>
          <w:sz w:val="22"/>
        </w:rPr>
        <w:t>分册</w:t>
      </w:r>
      <w:r>
        <w:rPr>
          <w:rFonts w:hint="eastAsia" w:ascii="宋体" w:hAnsi="宋体" w:cs="宋体"/>
          <w:color w:val="000000"/>
          <w:kern w:val="0"/>
          <w:sz w:val="22"/>
        </w:rPr>
        <w:t>或不分册</w:t>
      </w:r>
      <w:r>
        <w:rPr>
          <w:rFonts w:ascii="宋体" w:hAnsi="宋体" w:cs="宋体"/>
          <w:color w:val="000000"/>
          <w:kern w:val="0"/>
          <w:sz w:val="22"/>
        </w:rPr>
        <w:t>装订的。</w:t>
      </w:r>
    </w:p>
    <w:p>
      <w:pPr>
        <w:autoSpaceDE w:val="0"/>
        <w:autoSpaceDN w:val="0"/>
        <w:adjustRightInd w:val="0"/>
        <w:snapToGrid w:val="0"/>
        <w:spacing w:line="360" w:lineRule="exact"/>
        <w:ind w:firstLine="442" w:firstLineChars="200"/>
        <w:outlineLvl w:val="1"/>
        <w:rPr>
          <w:rFonts w:ascii="宋体" w:hAnsi="宋体" w:cs="宋体"/>
          <w:b/>
          <w:color w:val="000000"/>
          <w:kern w:val="0"/>
          <w:sz w:val="22"/>
        </w:rPr>
      </w:pPr>
      <w:r>
        <w:rPr>
          <w:rFonts w:ascii="宋体" w:hAnsi="宋体" w:cs="宋体"/>
          <w:b/>
          <w:color w:val="000000"/>
          <w:kern w:val="0"/>
          <w:sz w:val="22"/>
        </w:rPr>
        <w:t>4. 投标</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 xml:space="preserve">4.1.1 </w:t>
      </w:r>
      <w:r>
        <w:rPr>
          <w:rFonts w:ascii="宋体" w:hAnsi="宋体"/>
          <w:color w:val="000000"/>
          <w:sz w:val="22"/>
        </w:rPr>
        <w:t>投标文件的正本、副本和电子版文件</w:t>
      </w:r>
      <w:r>
        <w:rPr>
          <w:rFonts w:hint="eastAsia" w:ascii="宋体" w:hAnsi="宋体"/>
          <w:color w:val="000000"/>
          <w:sz w:val="22"/>
        </w:rPr>
        <w:t>应密封</w:t>
      </w:r>
      <w:r>
        <w:rPr>
          <w:rFonts w:ascii="宋体" w:hAnsi="宋体"/>
          <w:color w:val="000000"/>
          <w:sz w:val="22"/>
        </w:rPr>
        <w:t>包装在一个(或多个)</w:t>
      </w:r>
      <w:r>
        <w:rPr>
          <w:rFonts w:hint="eastAsia" w:ascii="宋体" w:hAnsi="宋体"/>
          <w:color w:val="000000"/>
          <w:sz w:val="22"/>
        </w:rPr>
        <w:t>封套</w:t>
      </w:r>
      <w:r>
        <w:rPr>
          <w:rFonts w:ascii="宋体" w:hAnsi="宋体"/>
          <w:color w:val="000000"/>
          <w:sz w:val="22"/>
        </w:rPr>
        <w:t>内</w:t>
      </w:r>
      <w:r>
        <w:rPr>
          <w:rFonts w:ascii="宋体" w:hAnsi="宋体" w:cs="宋体"/>
          <w:color w:val="000000"/>
          <w:kern w:val="0"/>
          <w:sz w:val="22"/>
        </w:rPr>
        <w:t>，并在封口处盖投标人单位章或法定代表人</w:t>
      </w:r>
      <w:r>
        <w:rPr>
          <w:rFonts w:hint="eastAsia" w:ascii="宋体" w:hAnsi="宋体" w:cs="宋体"/>
          <w:color w:val="000000"/>
          <w:kern w:val="0"/>
          <w:sz w:val="22"/>
        </w:rPr>
        <w:t>签字</w:t>
      </w:r>
      <w:r>
        <w:rPr>
          <w:rFonts w:ascii="宋体" w:hAnsi="宋体" w:cs="宋体"/>
          <w:color w:val="000000"/>
          <w:kern w:val="0"/>
          <w:sz w:val="22"/>
        </w:rPr>
        <w:t>或</w:t>
      </w:r>
      <w:r>
        <w:rPr>
          <w:rFonts w:hint="eastAsia" w:ascii="宋体" w:hAnsi="宋体" w:cs="宋体"/>
          <w:color w:val="000000"/>
          <w:kern w:val="0"/>
          <w:sz w:val="22"/>
        </w:rPr>
        <w:t>委托代理人</w:t>
      </w:r>
      <w:r>
        <w:rPr>
          <w:rFonts w:ascii="宋体" w:hAnsi="宋体" w:cs="宋体"/>
          <w:color w:val="000000"/>
          <w:kern w:val="0"/>
          <w:sz w:val="22"/>
        </w:rPr>
        <w:t>签字。</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 xml:space="preserve">4.1.2 </w:t>
      </w:r>
      <w:r>
        <w:rPr>
          <w:rFonts w:ascii="宋体" w:hAnsi="宋体" w:cs="Calibri"/>
          <w:color w:val="000000"/>
          <w:sz w:val="22"/>
        </w:rPr>
        <w:t>投标文件的封套上应清楚地标记“投标文件”字样，</w:t>
      </w:r>
      <w:r>
        <w:rPr>
          <w:rFonts w:ascii="宋体" w:hAnsi="宋体" w:cs="宋体"/>
          <w:color w:val="000000"/>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4.1.3 未密封的投标文件，招标人将予以拒收。</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4.1.4 如果</w:t>
      </w:r>
      <w:r>
        <w:rPr>
          <w:rFonts w:hint="eastAsia" w:ascii="宋体" w:hAnsi="宋体" w:cs="宋体"/>
          <w:color w:val="000000"/>
          <w:kern w:val="0"/>
          <w:sz w:val="22"/>
        </w:rPr>
        <w:t>未按</w:t>
      </w:r>
      <w:r>
        <w:rPr>
          <w:rFonts w:ascii="宋体" w:hAnsi="宋体" w:cs="宋体"/>
          <w:color w:val="000000"/>
          <w:kern w:val="0"/>
          <w:sz w:val="22"/>
        </w:rPr>
        <w:t>本章第4.1.1项或第4.1.2项要求</w:t>
      </w:r>
      <w:r>
        <w:rPr>
          <w:rFonts w:hint="eastAsia" w:ascii="宋体" w:hAnsi="宋体" w:cs="宋体"/>
          <w:color w:val="000000"/>
          <w:kern w:val="0"/>
          <w:sz w:val="22"/>
        </w:rPr>
        <w:t>密封</w:t>
      </w:r>
      <w:r>
        <w:rPr>
          <w:rFonts w:ascii="宋体" w:hAnsi="宋体" w:cs="宋体"/>
          <w:color w:val="000000"/>
          <w:kern w:val="0"/>
          <w:sz w:val="22"/>
        </w:rPr>
        <w:t>并加以标记，招标人将不承担投标文件错放或提前开封的责任。</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4.2 投标文件的递交</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4.2.4 逾期送达的投标文件，招标人将予以拒收。</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outlineLvl w:val="1"/>
        <w:rPr>
          <w:rFonts w:ascii="宋体" w:hAnsi="宋体" w:cs="宋体"/>
          <w:b/>
          <w:color w:val="000000"/>
          <w:kern w:val="0"/>
          <w:sz w:val="22"/>
        </w:rPr>
      </w:pPr>
      <w:r>
        <w:rPr>
          <w:rFonts w:ascii="宋体" w:hAnsi="宋体"/>
          <w:b/>
          <w:color w:val="000000"/>
          <w:kern w:val="0"/>
          <w:sz w:val="22"/>
        </w:rPr>
        <w:t>5.</w:t>
      </w:r>
      <w:r>
        <w:rPr>
          <w:rFonts w:ascii="宋体" w:hAnsi="宋体" w:cs="宋体"/>
          <w:b/>
          <w:color w:val="000000"/>
          <w:kern w:val="0"/>
          <w:sz w:val="22"/>
        </w:rPr>
        <w:t>开标</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5.1 开标时间和地点</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hint="eastAsia" w:ascii="宋体" w:hAnsi="宋体" w:cs="宋体"/>
          <w:color w:val="000000"/>
          <w:kern w:val="0"/>
          <w:sz w:val="22"/>
        </w:rPr>
        <w:t>5.1.2参加开标的</w:t>
      </w:r>
      <w:r>
        <w:rPr>
          <w:rFonts w:ascii="宋体" w:hAnsi="宋体" w:cs="宋体"/>
          <w:color w:val="000000"/>
          <w:kern w:val="0"/>
          <w:sz w:val="22"/>
        </w:rPr>
        <w:t>法定代表人或其委托代理人</w:t>
      </w:r>
      <w:r>
        <w:rPr>
          <w:rFonts w:hint="eastAsia" w:ascii="宋体" w:hAnsi="宋体" w:cs="宋体"/>
          <w:color w:val="000000"/>
          <w:kern w:val="0"/>
          <w:sz w:val="22"/>
        </w:rPr>
        <w:t>应出示身份证原件、</w:t>
      </w:r>
      <w:r>
        <w:rPr>
          <w:rFonts w:ascii="宋体" w:hAnsi="宋体" w:cs="宋体"/>
          <w:color w:val="000000"/>
          <w:kern w:val="0"/>
          <w:sz w:val="22"/>
        </w:rPr>
        <w:t>法定代表人身份证明</w:t>
      </w:r>
      <w:r>
        <w:rPr>
          <w:rFonts w:hint="eastAsia" w:ascii="宋体" w:hAnsi="宋体" w:cs="宋体"/>
          <w:color w:val="000000"/>
          <w:kern w:val="0"/>
          <w:sz w:val="22"/>
        </w:rPr>
        <w:t>或法定代表人授权委托书原件(装订在投标文件内亦可)，否则不予参加开标。</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5.2 开标程序</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(1)宣布开标纪律；</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(4)按照投标人须知前附表规定的开标</w:t>
      </w:r>
      <w:r>
        <w:rPr>
          <w:rFonts w:hint="eastAsia" w:ascii="宋体" w:hAnsi="宋体" w:cs="宋体"/>
          <w:color w:val="000000"/>
          <w:kern w:val="0"/>
          <w:sz w:val="22"/>
        </w:rPr>
        <w:t>程序</w:t>
      </w:r>
      <w:r>
        <w:rPr>
          <w:rFonts w:ascii="宋体" w:hAnsi="宋体" w:cs="宋体"/>
          <w:color w:val="000000"/>
          <w:kern w:val="0"/>
          <w:sz w:val="22"/>
        </w:rPr>
        <w:t>当众开标，公布招标项目名称、投标人名称、投标保证金的递交情况、投标报价、服务期及其他内容，并记录在案；</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(6)开标结束。</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5.3 开标异议</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outlineLvl w:val="1"/>
        <w:rPr>
          <w:rFonts w:ascii="宋体" w:hAnsi="宋体" w:cs="宋体"/>
          <w:b/>
          <w:color w:val="000000"/>
          <w:kern w:val="0"/>
          <w:sz w:val="22"/>
        </w:rPr>
      </w:pPr>
      <w:r>
        <w:rPr>
          <w:rFonts w:ascii="宋体" w:hAnsi="宋体" w:cs="宋体"/>
          <w:b/>
          <w:color w:val="000000"/>
          <w:kern w:val="0"/>
          <w:sz w:val="22"/>
        </w:rPr>
        <w:t>6. 评标</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6.1 评标委员会</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6.2 评标原则</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评标活动遵循公平、公正、科学和择优的原则。</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6.3 评标</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6.3.1 评标委员会按照投标人须知前附表</w:t>
      </w:r>
      <w:r>
        <w:rPr>
          <w:rFonts w:hint="eastAsia" w:ascii="宋体" w:hAnsi="宋体" w:cs="宋体"/>
          <w:color w:val="000000"/>
          <w:kern w:val="0"/>
          <w:sz w:val="22"/>
        </w:rPr>
        <w:t>和</w:t>
      </w:r>
      <w:r>
        <w:rPr>
          <w:rFonts w:ascii="宋体" w:hAnsi="宋体" w:cs="宋体"/>
          <w:color w:val="000000"/>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outlineLvl w:val="1"/>
        <w:rPr>
          <w:rFonts w:ascii="宋体" w:hAnsi="宋体" w:cs="宋体"/>
          <w:b/>
          <w:color w:val="000000"/>
          <w:kern w:val="0"/>
          <w:sz w:val="22"/>
        </w:rPr>
      </w:pPr>
      <w:r>
        <w:rPr>
          <w:rFonts w:ascii="宋体" w:hAnsi="宋体" w:cs="宋体"/>
          <w:b/>
          <w:color w:val="000000"/>
          <w:kern w:val="0"/>
          <w:sz w:val="22"/>
        </w:rPr>
        <w:t>7. 合同授予</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7.1 中标候选人公示</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7.2 评标结果异议</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hint="eastAsia" w:ascii="宋体" w:hAnsi="宋体" w:cs="宋体"/>
          <w:color w:val="000000"/>
          <w:kern w:val="0"/>
          <w:sz w:val="22"/>
        </w:rPr>
        <w:t>异议的接收邮箱和联系电话见投标人须知前附表。</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7.4 定标</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招标人将确定评标委员会推荐的第一中标候选人为中标人。第一中标候选人放弃中标、因不可抗力不能履行合同、不按照招标文件要求提交履约保证金(如有），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7.5 中标通知</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7.6 履约保证金</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7.7 签订合同</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7.7.1 招标人和中标人应当在中标通知书发出之日起30日内，根据招标文件和中标人的投标文件订立书面合同</w:t>
      </w:r>
      <w:r>
        <w:rPr>
          <w:rFonts w:ascii="宋体" w:hAnsi="宋体" w:cs="Calibri"/>
          <w:color w:val="000000"/>
          <w:kern w:val="0"/>
          <w:sz w:val="22"/>
        </w:rPr>
        <w:t>(合同条款按第四章“合同条款”)</w:t>
      </w:r>
      <w:r>
        <w:rPr>
          <w:rFonts w:ascii="宋体" w:hAnsi="宋体" w:cs="宋体"/>
          <w:color w:val="000000"/>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outlineLvl w:val="1"/>
        <w:rPr>
          <w:rFonts w:ascii="宋体" w:hAnsi="宋体" w:cs="宋体"/>
          <w:b/>
          <w:color w:val="000000"/>
          <w:kern w:val="0"/>
          <w:sz w:val="22"/>
        </w:rPr>
      </w:pPr>
      <w:bookmarkStart w:id="44" w:name="_Toc15553"/>
      <w:bookmarkStart w:id="45" w:name="_Toc219809802"/>
      <w:bookmarkStart w:id="46" w:name="_Toc220123242"/>
      <w:r>
        <w:rPr>
          <w:rFonts w:ascii="宋体" w:hAnsi="宋体" w:cs="宋体"/>
          <w:b/>
          <w:color w:val="000000"/>
          <w:kern w:val="0"/>
          <w:sz w:val="22"/>
        </w:rPr>
        <w:t>8.重新招标和不再招标</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8.1 重新招标</w:t>
      </w:r>
      <w:bookmarkEnd w:id="44"/>
      <w:bookmarkEnd w:id="45"/>
      <w:bookmarkEnd w:id="4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有下列情形之一的，招标人将重新招标；</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(1)投标截止时间止，投标人少于3个的；</w:t>
      </w:r>
    </w:p>
    <w:p>
      <w:pPr>
        <w:adjustRightInd w:val="0"/>
        <w:snapToGrid w:val="0"/>
        <w:spacing w:line="360" w:lineRule="exact"/>
        <w:ind w:firstLine="440"/>
        <w:rPr>
          <w:rFonts w:ascii="宋体" w:hAnsi="宋体" w:cs="Calibri"/>
          <w:b/>
          <w:color w:val="000000"/>
          <w:kern w:val="0"/>
          <w:sz w:val="22"/>
        </w:rPr>
      </w:pPr>
      <w:r>
        <w:rPr>
          <w:rFonts w:ascii="宋体" w:hAnsi="宋体" w:cs="Calibri"/>
          <w:b/>
          <w:color w:val="000000"/>
          <w:kern w:val="0"/>
          <w:sz w:val="22"/>
        </w:rPr>
        <w:t>(2)所有投标人的报价均偏高，招标人无法接受的；</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(3)经评标委员会评审后否决所有投标的。</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bookmarkStart w:id="47" w:name="_Toc220123243"/>
      <w:bookmarkStart w:id="48" w:name="_Toc219809803"/>
      <w:bookmarkStart w:id="49" w:name="_Toc18806"/>
      <w:r>
        <w:rPr>
          <w:rFonts w:ascii="宋体" w:hAnsi="宋体" w:cs="宋体"/>
          <w:b/>
          <w:color w:val="000000"/>
          <w:kern w:val="0"/>
          <w:sz w:val="22"/>
        </w:rPr>
        <w:t>8.2 不再招标</w:t>
      </w:r>
      <w:bookmarkEnd w:id="47"/>
      <w:bookmarkEnd w:id="48"/>
      <w:bookmarkEnd w:id="49"/>
    </w:p>
    <w:p>
      <w:pPr>
        <w:autoSpaceDE w:val="0"/>
        <w:autoSpaceDN w:val="0"/>
        <w:adjustRightInd w:val="0"/>
        <w:snapToGrid w:val="0"/>
        <w:spacing w:line="360" w:lineRule="exact"/>
        <w:ind w:firstLine="440" w:firstLineChars="200"/>
        <w:rPr>
          <w:rFonts w:ascii="宋体" w:hAnsi="宋体" w:cs="宋体"/>
          <w:b/>
          <w:bCs/>
          <w:color w:val="000000"/>
          <w:kern w:val="0"/>
          <w:sz w:val="22"/>
        </w:rPr>
      </w:pPr>
      <w:r>
        <w:rPr>
          <w:rFonts w:ascii="宋体" w:hAnsi="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outlineLvl w:val="1"/>
        <w:rPr>
          <w:rFonts w:ascii="宋体" w:hAnsi="宋体" w:cs="宋体"/>
          <w:b/>
          <w:color w:val="000000"/>
          <w:kern w:val="0"/>
          <w:sz w:val="22"/>
        </w:rPr>
      </w:pPr>
      <w:r>
        <w:rPr>
          <w:rFonts w:ascii="宋体" w:hAnsi="宋体" w:cs="宋体"/>
          <w:b/>
          <w:color w:val="000000"/>
          <w:kern w:val="0"/>
          <w:sz w:val="22"/>
        </w:rPr>
        <w:t>9.纪律和监督</w:t>
      </w:r>
    </w:p>
    <w:p>
      <w:pPr>
        <w:autoSpaceDE w:val="0"/>
        <w:autoSpaceDN w:val="0"/>
        <w:adjustRightInd w:val="0"/>
        <w:snapToGrid w:val="0"/>
        <w:spacing w:line="360" w:lineRule="exact"/>
        <w:ind w:firstLine="442" w:firstLineChars="200"/>
        <w:outlineLvl w:val="2"/>
        <w:rPr>
          <w:rFonts w:ascii="宋体" w:hAnsi="宋体" w:cs="宋体"/>
          <w:b/>
          <w:color w:val="000000"/>
          <w:kern w:val="0"/>
          <w:sz w:val="22"/>
        </w:rPr>
      </w:pPr>
      <w:r>
        <w:rPr>
          <w:rFonts w:ascii="宋体" w:hAnsi="宋体" w:cs="宋体"/>
          <w:b/>
          <w:color w:val="000000"/>
          <w:kern w:val="0"/>
          <w:sz w:val="22"/>
        </w:rPr>
        <w:t>9.1 对招标人的纪律要求</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outlineLvl w:val="2"/>
        <w:rPr>
          <w:rFonts w:ascii="宋体" w:hAnsi="宋体" w:cs="宋体"/>
          <w:b/>
          <w:bCs/>
          <w:color w:val="000000"/>
          <w:kern w:val="0"/>
          <w:sz w:val="22"/>
        </w:rPr>
      </w:pPr>
      <w:r>
        <w:rPr>
          <w:rFonts w:ascii="宋体" w:hAnsi="宋体" w:cs="宋体"/>
          <w:b/>
          <w:bCs/>
          <w:color w:val="000000"/>
          <w:kern w:val="0"/>
          <w:sz w:val="22"/>
        </w:rPr>
        <w:t>9.2 对投标人的纪律要求</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outlineLvl w:val="2"/>
        <w:rPr>
          <w:rFonts w:ascii="宋体" w:hAnsi="宋体" w:cs="宋体"/>
          <w:b/>
          <w:bCs/>
          <w:color w:val="000000"/>
          <w:kern w:val="0"/>
          <w:sz w:val="22"/>
        </w:rPr>
      </w:pPr>
      <w:r>
        <w:rPr>
          <w:rFonts w:ascii="宋体" w:hAnsi="宋体" w:cs="宋体"/>
          <w:b/>
          <w:bCs/>
          <w:color w:val="000000"/>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outlineLvl w:val="2"/>
        <w:rPr>
          <w:rFonts w:ascii="宋体" w:hAnsi="宋体" w:cs="宋体"/>
          <w:b/>
          <w:bCs/>
          <w:color w:val="000000"/>
          <w:kern w:val="0"/>
          <w:sz w:val="22"/>
        </w:rPr>
      </w:pPr>
      <w:r>
        <w:rPr>
          <w:rFonts w:ascii="宋体" w:hAnsi="宋体" w:cs="宋体"/>
          <w:b/>
          <w:bCs/>
          <w:color w:val="000000"/>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outlineLvl w:val="1"/>
        <w:rPr>
          <w:rFonts w:ascii="宋体" w:hAnsi="宋体" w:cs="宋体"/>
          <w:color w:val="000000"/>
          <w:kern w:val="0"/>
          <w:sz w:val="22"/>
        </w:rPr>
      </w:pPr>
      <w:r>
        <w:rPr>
          <w:rFonts w:ascii="宋体" w:hAnsi="宋体" w:cs="宋体"/>
          <w:b/>
          <w:color w:val="000000"/>
          <w:kern w:val="0"/>
          <w:sz w:val="22"/>
        </w:rPr>
        <w:t>10.是否采用电子招标投标</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本招标项目是否采用电子招标投标方式，见投标人须知前附表。</w:t>
      </w:r>
    </w:p>
    <w:p>
      <w:pPr>
        <w:autoSpaceDE w:val="0"/>
        <w:autoSpaceDN w:val="0"/>
        <w:adjustRightInd w:val="0"/>
        <w:snapToGrid w:val="0"/>
        <w:spacing w:line="360" w:lineRule="exact"/>
        <w:ind w:firstLine="442" w:firstLineChars="200"/>
        <w:outlineLvl w:val="1"/>
        <w:rPr>
          <w:rFonts w:ascii="宋体" w:hAnsi="宋体" w:cs="宋体"/>
          <w:color w:val="000000"/>
          <w:kern w:val="0"/>
          <w:sz w:val="22"/>
        </w:rPr>
      </w:pPr>
      <w:r>
        <w:rPr>
          <w:rFonts w:ascii="宋体" w:hAnsi="宋体" w:cs="宋体"/>
          <w:b/>
          <w:color w:val="000000"/>
          <w:kern w:val="0"/>
          <w:sz w:val="22"/>
        </w:rPr>
        <w:t>11.需要补充的其他内容</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需要补充的其他内容：见投标人须知前附表。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rPr>
        <w:sectPr>
          <w:headerReference r:id="rId3" w:type="default"/>
          <w:pgSz w:w="11907" w:h="16840"/>
          <w:pgMar w:top="1134" w:right="1134" w:bottom="1134" w:left="1134" w:header="567" w:footer="567" w:gutter="0"/>
          <w:cols w:space="720" w:num="1"/>
        </w:sectPr>
      </w:pPr>
    </w:p>
    <w:bookmarkEnd w:id="28"/>
    <w:p>
      <w:pPr>
        <w:pStyle w:val="4"/>
        <w:spacing w:before="0" w:after="0" w:line="564" w:lineRule="exact"/>
        <w:ind w:right="57"/>
        <w:jc w:val="center"/>
        <w:rPr>
          <w:color w:val="000000"/>
          <w:sz w:val="32"/>
          <w:szCs w:val="32"/>
        </w:rPr>
      </w:pPr>
      <w:bookmarkStart w:id="50" w:name="_Toc52726304"/>
      <w:r>
        <w:rPr>
          <w:color w:val="000000"/>
          <w:sz w:val="32"/>
          <w:szCs w:val="32"/>
        </w:rPr>
        <w:t>第三章</w:t>
      </w:r>
      <w:r>
        <w:rPr>
          <w:rFonts w:hint="eastAsia"/>
          <w:color w:val="000000"/>
          <w:sz w:val="32"/>
          <w:szCs w:val="32"/>
        </w:rPr>
        <w:t xml:space="preserve">    </w:t>
      </w:r>
      <w:r>
        <w:rPr>
          <w:color w:val="000000"/>
          <w:sz w:val="32"/>
          <w:szCs w:val="32"/>
        </w:rPr>
        <w:t>评标办法</w:t>
      </w:r>
      <w:bookmarkEnd w:id="50"/>
    </w:p>
    <w:p>
      <w:pPr>
        <w:autoSpaceDE w:val="0"/>
        <w:autoSpaceDN w:val="0"/>
        <w:adjustRightInd w:val="0"/>
        <w:spacing w:before="3" w:line="100" w:lineRule="exact"/>
        <w:jc w:val="left"/>
        <w:rPr>
          <w:rFonts w:cs="微软雅黑"/>
          <w:color w:val="000000"/>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outlineLvl w:val="1"/>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outlineLvl w:val="1"/>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51"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51"/>
    </w:p>
    <w:p>
      <w:pPr>
        <w:snapToGrid w:val="0"/>
        <w:spacing w:line="360" w:lineRule="exact"/>
        <w:ind w:firstLine="512" w:firstLineChars="232"/>
        <w:outlineLvl w:val="1"/>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(八)对投标人进行排序，推荐中标候选人，完成评标报告。</w:t>
      </w:r>
    </w:p>
    <w:p>
      <w:pPr>
        <w:adjustRightInd w:val="0"/>
        <w:snapToGrid w:val="0"/>
        <w:spacing w:line="360" w:lineRule="exact"/>
        <w:ind w:firstLine="442" w:firstLineChars="200"/>
        <w:outlineLvl w:val="1"/>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outlineLvl w:val="2"/>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ascii="宋体" w:hAnsi="宋体" w:cs="宋体"/>
          <w:b/>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ascii="宋体" w:hAnsi="宋体" w:cs="宋体"/>
          <w:b/>
          <w:sz w:val="22"/>
        </w:rPr>
        <w:t>之一</w:t>
      </w:r>
      <w:r>
        <w:rPr>
          <w:rFonts w:ascii="仿宋" w:hAnsi="仿宋" w:eastAsia="仿宋"/>
          <w:sz w:val="24"/>
        </w:rPr>
        <w:t>的</w:t>
      </w:r>
      <w:r>
        <w:rPr>
          <w:rFonts w:hint="eastAsia" w:ascii="宋体" w:hAnsi="宋体" w:cs="宋体"/>
          <w:sz w:val="22"/>
        </w:rPr>
        <w:t>，</w:t>
      </w:r>
      <w:bookmarkStart w:id="52" w:name="_Hlk47377053"/>
      <w:r>
        <w:rPr>
          <w:rFonts w:hint="eastAsia" w:ascii="宋体" w:hAnsi="宋体" w:cs="宋体"/>
          <w:sz w:val="22"/>
        </w:rPr>
        <w:t>经评标委员会</w:t>
      </w:r>
      <w:bookmarkStart w:id="53" w:name="_Hlk47446073"/>
      <w:r>
        <w:rPr>
          <w:rFonts w:hint="eastAsia" w:ascii="宋体" w:hAnsi="宋体" w:cs="宋体"/>
          <w:sz w:val="22"/>
        </w:rPr>
        <w:t>评审后，符合性审查不予通过，不再进行下一步评审</w:t>
      </w:r>
      <w:bookmarkEnd w:id="53"/>
      <w:r>
        <w:rPr>
          <w:rFonts w:hint="eastAsia" w:ascii="宋体" w:hAnsi="宋体" w:cs="宋体"/>
          <w:sz w:val="22"/>
        </w:rPr>
        <w:t>。</w:t>
      </w:r>
      <w:bookmarkEnd w:id="52"/>
    </w:p>
    <w:p>
      <w:pPr>
        <w:adjustRightInd w:val="0"/>
        <w:snapToGrid w:val="0"/>
        <w:spacing w:line="360" w:lineRule="exact"/>
        <w:ind w:firstLine="442" w:firstLineChars="200"/>
        <w:outlineLvl w:val="2"/>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属于重大偏差，</w:t>
      </w:r>
      <w:r>
        <w:rPr>
          <w:rFonts w:ascii="宋体" w:hAnsi="宋体" w:cs="宋体"/>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outlineLvl w:val="2"/>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outlineLvl w:val="2"/>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54" w:name="_Hlk47988709"/>
      <w:r>
        <w:rPr>
          <w:rFonts w:hint="eastAsia" w:ascii="宋体" w:hAnsi="宋体" w:cs="宋体"/>
          <w:sz w:val="22"/>
        </w:rPr>
        <w:t>评标委员会根据评审情况，对资信、技术、商务等方面进行评审。评标委员会根据评审情况，对各投标人的投标文件进行打分。若评标委员会的评分表中计分不在分值范围内的，则该评分表无效。</w:t>
      </w:r>
      <w:bookmarkEnd w:id="54"/>
    </w:p>
    <w:p>
      <w:pPr>
        <w:numPr>
          <w:ilvl w:val="0"/>
          <w:numId w:val="1"/>
        </w:numPr>
        <w:spacing w:line="360" w:lineRule="exact"/>
        <w:ind w:firstLine="442" w:firstLineChars="200"/>
        <w:rPr>
          <w:rFonts w:ascii="宋体" w:hAnsi="宋体" w:cs="宋体"/>
          <w:b/>
          <w:sz w:val="22"/>
        </w:rPr>
      </w:pPr>
      <w:r>
        <w:rPr>
          <w:rFonts w:hint="eastAsia" w:ascii="宋体" w:hAnsi="宋体" w:cs="宋体"/>
          <w:b/>
          <w:sz w:val="22"/>
        </w:rPr>
        <w:t>投标文件的资信评审(</w:t>
      </w:r>
      <w:r>
        <w:rPr>
          <w:rFonts w:hint="eastAsia" w:ascii="宋体" w:hAnsi="宋体" w:cs="宋体"/>
          <w:b/>
          <w:sz w:val="22"/>
          <w:u w:val="single"/>
        </w:rPr>
        <w:t xml:space="preserve"> 8 </w:t>
      </w:r>
      <w:r>
        <w:rPr>
          <w:rFonts w:ascii="宋体" w:hAnsi="宋体" w:cs="宋体"/>
          <w:b/>
          <w:sz w:val="22"/>
        </w:rPr>
        <w:t>分</w:t>
      </w:r>
      <w:r>
        <w:rPr>
          <w:rFonts w:hint="eastAsia" w:ascii="宋体" w:hAnsi="宋体" w:cs="宋体"/>
          <w:b/>
          <w:sz w:val="22"/>
        </w:rPr>
        <w:t>)</w:t>
      </w:r>
    </w:p>
    <w:p>
      <w:pPr>
        <w:spacing w:line="360" w:lineRule="exact"/>
        <w:ind w:firstLine="440" w:firstLineChars="200"/>
      </w:pPr>
      <w:r>
        <w:rPr>
          <w:rFonts w:hint="eastAsia" w:ascii="宋体" w:hAnsi="宋体" w:cs="宋体"/>
          <w:sz w:val="22"/>
        </w:rPr>
        <w:t>该评分分值由评标委员会成员统一打分(具体分值设定详见下表)。</w:t>
      </w:r>
    </w:p>
    <w:tbl>
      <w:tblPr>
        <w:tblStyle w:val="17"/>
        <w:tblW w:w="96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1"/>
        <w:gridCol w:w="7405"/>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20" w:hRule="atLeast"/>
          <w:jc w:val="center"/>
        </w:trPr>
        <w:tc>
          <w:tcPr>
            <w:tcW w:w="1241" w:type="dxa"/>
            <w:vAlign w:val="center"/>
          </w:tcPr>
          <w:p>
            <w:pPr>
              <w:widowControl/>
              <w:snapToGrid w:val="0"/>
              <w:spacing w:line="360" w:lineRule="atLeast"/>
              <w:jc w:val="center"/>
              <w:rPr>
                <w:rFonts w:ascii="宋体" w:hAnsi="宋体" w:cs="宋体"/>
                <w:kern w:val="0"/>
                <w:sz w:val="22"/>
              </w:rPr>
            </w:pPr>
            <w:bookmarkStart w:id="55" w:name="_Hlk47990613"/>
            <w:r>
              <w:rPr>
                <w:rFonts w:hint="eastAsia" w:ascii="宋体" w:hAnsi="宋体" w:cs="宋体"/>
                <w:kern w:val="0"/>
                <w:sz w:val="22"/>
              </w:rPr>
              <w:t>评审因素</w:t>
            </w:r>
          </w:p>
        </w:tc>
        <w:tc>
          <w:tcPr>
            <w:tcW w:w="7405" w:type="dxa"/>
            <w:vAlign w:val="center"/>
          </w:tcPr>
          <w:p>
            <w:pPr>
              <w:widowControl/>
              <w:snapToGrid w:val="0"/>
              <w:spacing w:line="360" w:lineRule="atLeast"/>
              <w:jc w:val="center"/>
              <w:rPr>
                <w:rFonts w:ascii="宋体" w:hAnsi="宋体" w:cs="宋体"/>
                <w:kern w:val="0"/>
                <w:sz w:val="22"/>
                <w:lang w:val="zh-CN"/>
              </w:rPr>
            </w:pPr>
            <w:r>
              <w:rPr>
                <w:rFonts w:hint="eastAsia" w:ascii="宋体" w:hAnsi="宋体" w:cs="宋体"/>
                <w:kern w:val="0"/>
                <w:sz w:val="22"/>
                <w:lang w:val="zh-CN"/>
              </w:rPr>
              <w:t>评分细则</w:t>
            </w:r>
          </w:p>
        </w:tc>
        <w:tc>
          <w:tcPr>
            <w:tcW w:w="991" w:type="dxa"/>
            <w:vAlign w:val="center"/>
          </w:tcPr>
          <w:p>
            <w:pPr>
              <w:widowControl/>
              <w:snapToGrid w:val="0"/>
              <w:spacing w:line="360" w:lineRule="atLeast"/>
              <w:jc w:val="center"/>
              <w:rPr>
                <w:rFonts w:ascii="宋体" w:hAnsi="宋体" w:cs="宋体"/>
                <w:kern w:val="0"/>
                <w:sz w:val="22"/>
                <w:lang w:val="zh-CN"/>
              </w:rPr>
            </w:pPr>
            <w:r>
              <w:rPr>
                <w:rFonts w:hint="eastAsia" w:ascii="宋体" w:hAnsi="宋体" w:cs="宋体"/>
                <w:kern w:val="0"/>
                <w:sz w:val="22"/>
                <w:lang w:val="zh-CN"/>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20" w:hRule="atLeast"/>
          <w:jc w:val="center"/>
        </w:trPr>
        <w:tc>
          <w:tcPr>
            <w:tcW w:w="1241" w:type="dxa"/>
            <w:vAlign w:val="center"/>
          </w:tcPr>
          <w:p>
            <w:pPr>
              <w:snapToGrid w:val="0"/>
              <w:jc w:val="center"/>
              <w:rPr>
                <w:rFonts w:ascii="宋体" w:hAnsi="宋体" w:cs="宋体"/>
                <w:kern w:val="0"/>
                <w:sz w:val="22"/>
                <w:lang w:val="zh-CN"/>
              </w:rPr>
            </w:pPr>
            <w:r>
              <w:rPr>
                <w:rFonts w:hint="eastAsia" w:ascii="宋体" w:hAnsi="宋体" w:cs="宋体"/>
                <w:sz w:val="22"/>
              </w:rPr>
              <w:t>企业实力</w:t>
            </w:r>
          </w:p>
        </w:tc>
        <w:tc>
          <w:tcPr>
            <w:tcW w:w="7405" w:type="dxa"/>
            <w:vAlign w:val="center"/>
          </w:tcPr>
          <w:p>
            <w:pPr>
              <w:snapToGrid w:val="0"/>
              <w:rPr>
                <w:rFonts w:ascii="宋体" w:hAnsi="宋体" w:cs="宋体"/>
                <w:kern w:val="0"/>
                <w:sz w:val="22"/>
                <w:lang w:val="zh-CN"/>
              </w:rPr>
            </w:pPr>
            <w:r>
              <w:rPr>
                <w:rFonts w:hint="eastAsia" w:ascii="宋体" w:hAnsi="宋体" w:cs="宋体"/>
                <w:sz w:val="22"/>
              </w:rPr>
              <w:t>投标人企业规模、资质、所获荣誉情况，横向比较后评分。备注：提供相关证明材料，未提供不得分。</w:t>
            </w:r>
          </w:p>
        </w:tc>
        <w:tc>
          <w:tcPr>
            <w:tcW w:w="991" w:type="dxa"/>
            <w:vAlign w:val="center"/>
          </w:tcPr>
          <w:p>
            <w:pPr>
              <w:tabs>
                <w:tab w:val="left" w:pos="1418"/>
              </w:tabs>
              <w:snapToGrid w:val="0"/>
              <w:jc w:val="center"/>
              <w:rPr>
                <w:rFonts w:ascii="宋体" w:hAnsi="宋体" w:cs="宋体"/>
                <w:kern w:val="0"/>
                <w:sz w:val="22"/>
              </w:rPr>
            </w:pPr>
            <w:r>
              <w:rPr>
                <w:rFonts w:hint="eastAsia" w:ascii="宋体" w:hAnsi="宋体" w:cs="宋体"/>
                <w:spacing w:val="-6"/>
                <w:kern w:val="0"/>
                <w:sz w:val="2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20" w:hRule="atLeast"/>
          <w:jc w:val="center"/>
        </w:trPr>
        <w:tc>
          <w:tcPr>
            <w:tcW w:w="1241" w:type="dxa"/>
            <w:vAlign w:val="center"/>
          </w:tcPr>
          <w:p>
            <w:pPr>
              <w:pStyle w:val="3"/>
              <w:keepLines/>
              <w:spacing w:line="360" w:lineRule="exact"/>
              <w:jc w:val="center"/>
              <w:rPr>
                <w:rFonts w:ascii="宋体" w:hAnsi="宋体" w:cs="宋体"/>
                <w:kern w:val="0"/>
                <w:sz w:val="22"/>
              </w:rPr>
            </w:pPr>
            <w:r>
              <w:rPr>
                <w:rFonts w:hint="eastAsia" w:ascii="宋体" w:hAnsi="宋体" w:cs="宋体"/>
                <w:kern w:val="0"/>
                <w:sz w:val="22"/>
              </w:rPr>
              <w:t>业绩</w:t>
            </w:r>
          </w:p>
        </w:tc>
        <w:tc>
          <w:tcPr>
            <w:tcW w:w="7405" w:type="dxa"/>
            <w:vAlign w:val="center"/>
          </w:tcPr>
          <w:p>
            <w:pPr>
              <w:tabs>
                <w:tab w:val="left" w:pos="4394"/>
                <w:tab w:val="left" w:pos="5990"/>
              </w:tabs>
              <w:adjustRightInd w:val="0"/>
              <w:snapToGrid w:val="0"/>
              <w:spacing w:line="360" w:lineRule="exact"/>
              <w:rPr>
                <w:rFonts w:ascii="宋体" w:hAnsi="宋体" w:cs="宋体"/>
                <w:sz w:val="22"/>
              </w:rPr>
            </w:pPr>
            <w:r>
              <w:rPr>
                <w:rFonts w:hint="eastAsia" w:ascii="宋体" w:hAnsi="宋体" w:cs="宋体"/>
                <w:sz w:val="22"/>
              </w:rPr>
              <w:t>近年（2019年1月1日至投标截止日期间，时间以合同签订时间为准），投标人具有类似机场停车场洗车服务业务，或大型综合体同类业绩，根据投标人提供的有效业绩情况进行横向比较后评分，优良的得4.1-6分，较好的得2.1-4分，一般0-2分。</w:t>
            </w:r>
          </w:p>
          <w:p>
            <w:pPr>
              <w:tabs>
                <w:tab w:val="left" w:pos="4394"/>
                <w:tab w:val="left" w:pos="5990"/>
              </w:tabs>
              <w:adjustRightInd w:val="0"/>
              <w:snapToGrid w:val="0"/>
              <w:spacing w:line="360" w:lineRule="exact"/>
              <w:rPr>
                <w:rFonts w:ascii="宋体" w:hAnsi="宋体" w:cs="宋体"/>
                <w:sz w:val="22"/>
              </w:rPr>
            </w:pPr>
            <w:r>
              <w:rPr>
                <w:rFonts w:hint="eastAsia" w:ascii="宋体" w:hAnsi="宋体" w:cs="宋体"/>
                <w:sz w:val="22"/>
              </w:rPr>
              <w:t>注：需提供合同协议复印件并加盖投标人公章，原件备查。（如合同中无法体现业绩评审关键信息的，另提供业主证明文件）,否则不予计分。</w:t>
            </w:r>
          </w:p>
        </w:tc>
        <w:tc>
          <w:tcPr>
            <w:tcW w:w="991" w:type="dxa"/>
            <w:vAlign w:val="center"/>
          </w:tcPr>
          <w:p>
            <w:pPr>
              <w:keepLines/>
              <w:tabs>
                <w:tab w:val="left" w:pos="1418"/>
              </w:tabs>
              <w:snapToGrid w:val="0"/>
              <w:jc w:val="center"/>
              <w:rPr>
                <w:rFonts w:ascii="宋体" w:hAnsi="宋体" w:cs="宋体"/>
                <w:kern w:val="0"/>
                <w:sz w:val="22"/>
              </w:rPr>
            </w:pPr>
            <w:r>
              <w:rPr>
                <w:rFonts w:hint="eastAsia" w:ascii="宋体" w:hAnsi="宋体" w:cs="宋体"/>
                <w:spacing w:val="-6"/>
                <w:kern w:val="0"/>
                <w:sz w:val="22"/>
              </w:rPr>
              <w:t>0-4</w:t>
            </w:r>
          </w:p>
        </w:tc>
      </w:tr>
      <w:bookmarkEnd w:id="55"/>
    </w:tbl>
    <w:p>
      <w:pPr>
        <w:spacing w:line="360" w:lineRule="exact"/>
        <w:ind w:firstLine="442" w:firstLineChars="200"/>
        <w:rPr>
          <w:rFonts w:ascii="宋体" w:hAnsi="宋体" w:cs="宋体"/>
          <w:b/>
          <w:sz w:val="22"/>
        </w:rPr>
      </w:pPr>
      <w:r>
        <w:rPr>
          <w:rFonts w:hint="eastAsia" w:ascii="宋体" w:hAnsi="宋体" w:cs="宋体"/>
          <w:b/>
          <w:sz w:val="22"/>
        </w:rPr>
        <w:t>2.投标文件的技术评审(</w:t>
      </w:r>
      <w:r>
        <w:rPr>
          <w:rFonts w:hint="eastAsia" w:ascii="宋体" w:hAnsi="宋体" w:cs="宋体"/>
          <w:b/>
          <w:sz w:val="22"/>
          <w:u w:val="single"/>
        </w:rPr>
        <w:t xml:space="preserve"> 32 </w:t>
      </w:r>
      <w:r>
        <w:rPr>
          <w:rFonts w:hint="eastAsia" w:ascii="宋体" w:hAnsi="宋体" w:cs="宋体"/>
          <w:b/>
          <w:sz w:val="22"/>
        </w:rPr>
        <w:t>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7"/>
        <w:tblW w:w="97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0"/>
        <w:gridCol w:w="6220"/>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2570" w:type="dxa"/>
            <w:vAlign w:val="center"/>
          </w:tcPr>
          <w:p>
            <w:pPr>
              <w:adjustRightInd w:val="0"/>
              <w:snapToGrid w:val="0"/>
              <w:jc w:val="center"/>
              <w:rPr>
                <w:rFonts w:ascii="宋体" w:hAnsi="宋体" w:cs="宋体"/>
                <w:sz w:val="22"/>
              </w:rPr>
            </w:pPr>
            <w:r>
              <w:rPr>
                <w:rFonts w:hint="eastAsia" w:ascii="宋体" w:hAnsi="宋体" w:cs="宋体"/>
                <w:sz w:val="22"/>
              </w:rPr>
              <w:t>评审因素</w:t>
            </w:r>
          </w:p>
        </w:tc>
        <w:tc>
          <w:tcPr>
            <w:tcW w:w="6220" w:type="dxa"/>
            <w:vAlign w:val="center"/>
          </w:tcPr>
          <w:p>
            <w:pPr>
              <w:adjustRightInd w:val="0"/>
              <w:snapToGrid w:val="0"/>
              <w:jc w:val="center"/>
              <w:rPr>
                <w:rFonts w:ascii="宋体" w:hAnsi="宋体" w:cs="宋体"/>
                <w:sz w:val="22"/>
              </w:rPr>
            </w:pPr>
            <w:r>
              <w:rPr>
                <w:rFonts w:hint="eastAsia" w:ascii="宋体" w:hAnsi="宋体" w:cs="宋体"/>
                <w:sz w:val="22"/>
              </w:rPr>
              <w:t>评分细则</w:t>
            </w:r>
          </w:p>
        </w:tc>
        <w:tc>
          <w:tcPr>
            <w:tcW w:w="978" w:type="dxa"/>
            <w:vAlign w:val="center"/>
          </w:tcPr>
          <w:p>
            <w:pPr>
              <w:tabs>
                <w:tab w:val="left" w:pos="1418"/>
              </w:tabs>
              <w:adjustRightInd w:val="0"/>
              <w:snapToGrid w:val="0"/>
              <w:jc w:val="center"/>
              <w:rPr>
                <w:rFonts w:ascii="宋体" w:hAnsi="宋体" w:cs="宋体"/>
                <w:spacing w:val="-6"/>
                <w:kern w:val="0"/>
                <w:sz w:val="22"/>
              </w:rPr>
            </w:pPr>
            <w:r>
              <w:rPr>
                <w:rFonts w:hint="eastAsia" w:ascii="宋体" w:hAnsi="宋体" w:cs="宋体"/>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2570" w:type="dxa"/>
            <w:vAlign w:val="center"/>
          </w:tcPr>
          <w:p>
            <w:pPr>
              <w:jc w:val="center"/>
              <w:rPr>
                <w:rFonts w:ascii="宋体" w:hAnsi="宋体" w:cs="宋体"/>
                <w:color w:val="000000"/>
                <w:sz w:val="22"/>
              </w:rPr>
            </w:pPr>
            <w:r>
              <w:rPr>
                <w:rFonts w:hint="eastAsia" w:ascii="宋体" w:hAnsi="宋体" w:cs="仿宋_GB2312"/>
                <w:szCs w:val="21"/>
              </w:rPr>
              <w:t>现场机构、作业人员、物资设备配置</w:t>
            </w:r>
          </w:p>
        </w:tc>
        <w:tc>
          <w:tcPr>
            <w:tcW w:w="6220" w:type="dxa"/>
            <w:vAlign w:val="center"/>
          </w:tcPr>
          <w:p>
            <w:pPr>
              <w:rPr>
                <w:rFonts w:ascii="宋体" w:hAnsi="宋体" w:cs="宋体"/>
                <w:color w:val="000000"/>
                <w:kern w:val="0"/>
                <w:sz w:val="22"/>
              </w:rPr>
            </w:pPr>
            <w:r>
              <w:rPr>
                <w:rFonts w:hint="eastAsia" w:ascii="宋体" w:hAnsi="宋体" w:cs="仿宋_GB2312"/>
                <w:szCs w:val="21"/>
              </w:rPr>
              <w:t>根据投标人管理架构、人员配备、物资设备配置等横向比较打分。优秀得4.1-6分，良好得2.1-4分，一般得2分以下，无此内容不得分。</w:t>
            </w:r>
          </w:p>
        </w:tc>
        <w:tc>
          <w:tcPr>
            <w:tcW w:w="978" w:type="dxa"/>
            <w:vAlign w:val="center"/>
          </w:tcPr>
          <w:p>
            <w:pPr>
              <w:jc w:val="center"/>
              <w:rPr>
                <w:rFonts w:ascii="宋体" w:hAnsi="宋体" w:cs="宋体"/>
                <w:kern w:val="0"/>
                <w:sz w:val="22"/>
              </w:rPr>
            </w:pPr>
            <w:r>
              <w:rPr>
                <w:rFonts w:hint="eastAsia" w:ascii="宋体" w:hAnsi="宋体" w:cs="宋体"/>
                <w:sz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2570" w:type="dxa"/>
            <w:vAlign w:val="center"/>
          </w:tcPr>
          <w:p>
            <w:pPr>
              <w:pStyle w:val="9"/>
              <w:spacing w:line="360" w:lineRule="exact"/>
              <w:jc w:val="center"/>
              <w:rPr>
                <w:rFonts w:hAnsi="宋体" w:cs="宋体"/>
                <w:color w:val="000000"/>
                <w:kern w:val="0"/>
                <w:sz w:val="22"/>
                <w:szCs w:val="22"/>
              </w:rPr>
            </w:pPr>
            <w:r>
              <w:rPr>
                <w:rFonts w:hint="eastAsia" w:hAnsi="宋体" w:cs="仿宋_GB2312"/>
              </w:rPr>
              <w:t>运行、安全、服务等相关管理方案</w:t>
            </w:r>
          </w:p>
        </w:tc>
        <w:tc>
          <w:tcPr>
            <w:tcW w:w="6220" w:type="dxa"/>
            <w:vAlign w:val="center"/>
          </w:tcPr>
          <w:p>
            <w:pPr>
              <w:jc w:val="left"/>
              <w:rPr>
                <w:rFonts w:ascii="宋体" w:hAnsi="宋体" w:cs="宋体"/>
                <w:color w:val="000000"/>
                <w:kern w:val="0"/>
                <w:sz w:val="22"/>
              </w:rPr>
            </w:pPr>
            <w:r>
              <w:rPr>
                <w:rFonts w:hint="eastAsia" w:ascii="宋体" w:hAnsi="宋体" w:cs="仿宋_GB2312"/>
                <w:szCs w:val="21"/>
              </w:rPr>
              <w:t>根据投标人运行、安全、服务等相关管理方案横向比较打分。优秀得4.1-6分，良好得2.1-4分，一般得2分以下，无此内容不得分。</w:t>
            </w:r>
          </w:p>
        </w:tc>
        <w:tc>
          <w:tcPr>
            <w:tcW w:w="978" w:type="dxa"/>
            <w:vAlign w:val="center"/>
          </w:tcPr>
          <w:p>
            <w:pPr>
              <w:jc w:val="center"/>
              <w:rPr>
                <w:rFonts w:ascii="宋体" w:hAnsi="宋体" w:cs="宋体"/>
                <w:kern w:val="0"/>
                <w:sz w:val="22"/>
              </w:rPr>
            </w:pPr>
            <w:r>
              <w:rPr>
                <w:rFonts w:hint="eastAsia" w:ascii="宋体" w:hAnsi="宋体" w:cs="宋体"/>
                <w:sz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2570" w:type="dxa"/>
            <w:vAlign w:val="center"/>
          </w:tcPr>
          <w:p>
            <w:pPr>
              <w:jc w:val="center"/>
              <w:rPr>
                <w:rFonts w:ascii="宋体" w:hAnsi="宋体" w:cs="宋体"/>
                <w:color w:val="000000"/>
                <w:kern w:val="0"/>
                <w:sz w:val="22"/>
              </w:rPr>
            </w:pPr>
            <w:r>
              <w:rPr>
                <w:rFonts w:hint="eastAsia" w:ascii="宋体" w:hAnsi="宋体" w:cs="仿宋_GB2312"/>
                <w:szCs w:val="21"/>
              </w:rPr>
              <w:t>对本项目的实施意见及重点、难点控制，根据针对本项目的总体考虑、定位、目标和规划是否全面，服务理念的先进性、科学性、合理性、全面性、可行性助力提升机场总体形象的程度进行打分</w:t>
            </w:r>
          </w:p>
        </w:tc>
        <w:tc>
          <w:tcPr>
            <w:tcW w:w="6220" w:type="dxa"/>
            <w:vAlign w:val="center"/>
          </w:tcPr>
          <w:p>
            <w:pPr>
              <w:jc w:val="left"/>
              <w:rPr>
                <w:rFonts w:ascii="宋体" w:hAnsi="宋体" w:cs="宋体"/>
                <w:color w:val="000000"/>
                <w:kern w:val="0"/>
                <w:sz w:val="22"/>
              </w:rPr>
            </w:pPr>
            <w:r>
              <w:rPr>
                <w:rFonts w:hint="eastAsia" w:ascii="宋体" w:hAnsi="宋体" w:cs="仿宋_GB2312"/>
                <w:szCs w:val="21"/>
              </w:rPr>
              <w:t>充分认知项目的工作特点，服务思路清晰，逻辑性强，非常有利于完成本项目的，得3.1-6分；了解项目的工作特点，服务思路较清晰，能完成本项目的，得2.1-3分；对项目的工作特点了解不深入，服务思路不清晰，无法较好完成本项目的，得2及以下，无此内容不得分。</w:t>
            </w:r>
          </w:p>
        </w:tc>
        <w:tc>
          <w:tcPr>
            <w:tcW w:w="978" w:type="dxa"/>
            <w:vAlign w:val="center"/>
          </w:tcPr>
          <w:p>
            <w:pPr>
              <w:jc w:val="center"/>
              <w:rPr>
                <w:rFonts w:ascii="宋体" w:hAnsi="宋体" w:cs="宋体"/>
                <w:kern w:val="0"/>
                <w:sz w:val="22"/>
              </w:rPr>
            </w:pPr>
            <w:r>
              <w:rPr>
                <w:rFonts w:hint="eastAsia" w:ascii="宋体" w:hAnsi="宋体" w:cs="宋体"/>
                <w:sz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2570" w:type="dxa"/>
            <w:vAlign w:val="center"/>
          </w:tcPr>
          <w:p>
            <w:pPr>
              <w:jc w:val="center"/>
              <w:rPr>
                <w:rFonts w:ascii="宋体" w:hAnsi="宋体" w:cs="宋体"/>
                <w:sz w:val="22"/>
              </w:rPr>
            </w:pPr>
            <w:r>
              <w:rPr>
                <w:rFonts w:hint="eastAsia" w:ascii="宋体" w:hAnsi="宋体" w:cs="宋体"/>
                <w:sz w:val="22"/>
              </w:rPr>
              <w:t>服务承诺及增值服务</w:t>
            </w:r>
          </w:p>
        </w:tc>
        <w:tc>
          <w:tcPr>
            <w:tcW w:w="6220" w:type="dxa"/>
            <w:vAlign w:val="center"/>
          </w:tcPr>
          <w:p>
            <w:pPr>
              <w:pStyle w:val="9"/>
              <w:spacing w:line="360" w:lineRule="exact"/>
              <w:jc w:val="left"/>
              <w:rPr>
                <w:rFonts w:hAnsi="宋体" w:cs="宋体"/>
                <w:sz w:val="22"/>
                <w:szCs w:val="22"/>
              </w:rPr>
            </w:pPr>
            <w:r>
              <w:rPr>
                <w:rFonts w:hint="eastAsia" w:hAnsi="宋体" w:cs="宋体"/>
                <w:sz w:val="22"/>
                <w:szCs w:val="22"/>
              </w:rPr>
              <w:t>提供服务承诺，内容包括但不限于旅客车辆故障响应时间、维修时限，员工洗车优惠、提供招标范围外的增值服务等。方案完善合理，从优至劣的程度由高至低进行综合打分；</w:t>
            </w:r>
            <w:r>
              <w:rPr>
                <w:rFonts w:hint="eastAsia" w:hAnsi="宋体"/>
                <w:color w:val="000000"/>
                <w:sz w:val="22"/>
              </w:rPr>
              <w:t>优</w:t>
            </w:r>
            <w:r>
              <w:rPr>
                <w:rFonts w:hint="eastAsia" w:hAnsi="宋体" w:cs="宋体"/>
                <w:color w:val="000000"/>
                <w:sz w:val="22"/>
              </w:rPr>
              <w:t>4.1</w:t>
            </w:r>
            <w:r>
              <w:rPr>
                <w:rFonts w:hAnsi="宋体" w:cs="宋体"/>
                <w:color w:val="000000"/>
                <w:sz w:val="22"/>
              </w:rPr>
              <w:t>-</w:t>
            </w:r>
            <w:r>
              <w:rPr>
                <w:rFonts w:hint="eastAsia" w:hAnsi="宋体" w:cs="宋体"/>
                <w:color w:val="000000"/>
                <w:sz w:val="22"/>
              </w:rPr>
              <w:t>6</w:t>
            </w:r>
            <w:r>
              <w:rPr>
                <w:rFonts w:hAnsi="宋体" w:cs="宋体"/>
                <w:color w:val="000000"/>
                <w:sz w:val="22"/>
              </w:rPr>
              <w:t>分；</w:t>
            </w:r>
            <w:r>
              <w:rPr>
                <w:rFonts w:hint="eastAsia" w:hAnsi="宋体" w:cs="宋体"/>
                <w:color w:val="000000"/>
                <w:sz w:val="22"/>
              </w:rPr>
              <w:t>良</w:t>
            </w:r>
            <w:r>
              <w:rPr>
                <w:rFonts w:hAnsi="宋体" w:cs="宋体"/>
                <w:color w:val="000000"/>
                <w:sz w:val="22"/>
              </w:rPr>
              <w:t>：</w:t>
            </w:r>
            <w:r>
              <w:rPr>
                <w:rFonts w:hint="eastAsia" w:hAnsi="宋体" w:cs="宋体"/>
                <w:color w:val="000000"/>
                <w:sz w:val="22"/>
              </w:rPr>
              <w:t>2.1</w:t>
            </w:r>
            <w:r>
              <w:rPr>
                <w:rFonts w:hAnsi="宋体" w:cs="宋体"/>
                <w:color w:val="000000"/>
                <w:sz w:val="22"/>
              </w:rPr>
              <w:t>-</w:t>
            </w:r>
            <w:r>
              <w:rPr>
                <w:rFonts w:hint="eastAsia" w:hAnsi="宋体" w:cs="宋体"/>
                <w:color w:val="000000"/>
                <w:sz w:val="22"/>
              </w:rPr>
              <w:t>4</w:t>
            </w:r>
            <w:r>
              <w:rPr>
                <w:rFonts w:hAnsi="宋体" w:cs="宋体"/>
                <w:color w:val="000000"/>
                <w:sz w:val="22"/>
              </w:rPr>
              <w:t>分；一般：0-</w:t>
            </w:r>
            <w:r>
              <w:rPr>
                <w:rFonts w:hint="eastAsia" w:hAnsi="宋体" w:cs="宋体"/>
                <w:color w:val="000000"/>
                <w:sz w:val="22"/>
              </w:rPr>
              <w:t>2</w:t>
            </w:r>
            <w:r>
              <w:rPr>
                <w:rFonts w:hAnsi="宋体" w:cs="宋体"/>
                <w:color w:val="000000"/>
                <w:sz w:val="22"/>
              </w:rPr>
              <w:t>分</w:t>
            </w:r>
            <w:r>
              <w:rPr>
                <w:rFonts w:hint="eastAsia" w:hAnsi="宋体" w:cs="宋体"/>
                <w:color w:val="000000"/>
                <w:sz w:val="22"/>
              </w:rPr>
              <w:t>。</w:t>
            </w:r>
          </w:p>
        </w:tc>
        <w:tc>
          <w:tcPr>
            <w:tcW w:w="978" w:type="dxa"/>
            <w:vAlign w:val="center"/>
          </w:tcPr>
          <w:p>
            <w:pPr>
              <w:jc w:val="center"/>
              <w:rPr>
                <w:rFonts w:ascii="宋体" w:hAnsi="宋体" w:cs="宋体"/>
                <w:sz w:val="22"/>
              </w:rPr>
            </w:pPr>
            <w:r>
              <w:rPr>
                <w:rFonts w:hint="eastAsia" w:ascii="宋体" w:hAnsi="宋体" w:cs="宋体"/>
                <w:sz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2570" w:type="dxa"/>
            <w:vAlign w:val="center"/>
          </w:tcPr>
          <w:p>
            <w:pPr>
              <w:jc w:val="center"/>
              <w:rPr>
                <w:rFonts w:ascii="宋体" w:hAnsi="宋体" w:cs="宋体"/>
                <w:color w:val="000000"/>
                <w:kern w:val="0"/>
                <w:sz w:val="22"/>
              </w:rPr>
            </w:pPr>
            <w:r>
              <w:rPr>
                <w:rFonts w:hint="eastAsia" w:ascii="宋体" w:hAnsi="宋体" w:cs="仿宋_GB2312"/>
                <w:szCs w:val="21"/>
              </w:rPr>
              <w:t>对特殊情况的承诺以及灾害性、突发事件的应急预案</w:t>
            </w:r>
          </w:p>
        </w:tc>
        <w:tc>
          <w:tcPr>
            <w:tcW w:w="6220" w:type="dxa"/>
            <w:vAlign w:val="center"/>
          </w:tcPr>
          <w:p>
            <w:pPr>
              <w:pStyle w:val="9"/>
              <w:spacing w:line="360" w:lineRule="exact"/>
              <w:jc w:val="left"/>
              <w:rPr>
                <w:rFonts w:hAnsi="宋体" w:cs="宋体"/>
                <w:color w:val="000000"/>
                <w:kern w:val="0"/>
                <w:sz w:val="22"/>
                <w:szCs w:val="22"/>
              </w:rPr>
            </w:pPr>
            <w:r>
              <w:rPr>
                <w:rFonts w:hint="eastAsia" w:hAnsi="宋体" w:cs="仿宋_GB2312"/>
              </w:rPr>
              <w:t>根据投标人提供的应急预案，评标委员会酌情给分，优秀得2.1-4分，良好得1.1-2分，一般得1分及以下，无此内容不得分。</w:t>
            </w:r>
          </w:p>
        </w:tc>
        <w:tc>
          <w:tcPr>
            <w:tcW w:w="978" w:type="dxa"/>
            <w:vAlign w:val="center"/>
          </w:tcPr>
          <w:p>
            <w:pPr>
              <w:jc w:val="center"/>
              <w:rPr>
                <w:rFonts w:ascii="宋体" w:hAnsi="宋体" w:cs="宋体"/>
                <w:kern w:val="0"/>
                <w:sz w:val="22"/>
              </w:rPr>
            </w:pPr>
            <w:r>
              <w:rPr>
                <w:rFonts w:hint="eastAsia" w:ascii="宋体" w:hAnsi="宋体" w:cs="宋体"/>
                <w:sz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2570" w:type="dxa"/>
            <w:vAlign w:val="center"/>
          </w:tcPr>
          <w:p>
            <w:pPr>
              <w:jc w:val="center"/>
              <w:rPr>
                <w:rFonts w:ascii="宋体" w:hAnsi="宋体" w:cs="宋体"/>
                <w:color w:val="000000"/>
                <w:sz w:val="22"/>
              </w:rPr>
            </w:pPr>
            <w:bookmarkStart w:id="56" w:name="OLE_LINK1" w:colFirst="0" w:colLast="2"/>
            <w:r>
              <w:rPr>
                <w:rFonts w:hint="eastAsia" w:ascii="宋体" w:hAnsi="宋体" w:cs="仿宋_GB2312"/>
                <w:szCs w:val="21"/>
              </w:rPr>
              <w:t>队伍管理、人员稳定性</w:t>
            </w:r>
          </w:p>
        </w:tc>
        <w:tc>
          <w:tcPr>
            <w:tcW w:w="6220" w:type="dxa"/>
            <w:vAlign w:val="center"/>
          </w:tcPr>
          <w:p>
            <w:pPr>
              <w:pStyle w:val="9"/>
              <w:spacing w:line="360" w:lineRule="exact"/>
              <w:jc w:val="left"/>
              <w:rPr>
                <w:rFonts w:hAnsi="宋体" w:cs="宋体"/>
                <w:color w:val="000000"/>
                <w:kern w:val="0"/>
                <w:sz w:val="22"/>
                <w:szCs w:val="22"/>
              </w:rPr>
            </w:pPr>
            <w:r>
              <w:rPr>
                <w:rFonts w:hint="eastAsia" w:hAnsi="宋体" w:cs="仿宋_GB2312"/>
              </w:rPr>
              <w:t>根据保持员工队伍稳定性的承诺及有效措施的有效性、合理性、可行性进行</w:t>
            </w:r>
            <w:r>
              <w:rPr>
                <w:rFonts w:hint="eastAsia" w:hAnsi="宋体" w:cs="仿宋_GB2312"/>
                <w:bCs/>
              </w:rPr>
              <w:t>评级打分，最高得4分</w:t>
            </w:r>
          </w:p>
        </w:tc>
        <w:tc>
          <w:tcPr>
            <w:tcW w:w="978" w:type="dxa"/>
            <w:vAlign w:val="center"/>
          </w:tcPr>
          <w:p>
            <w:pPr>
              <w:jc w:val="center"/>
              <w:rPr>
                <w:rFonts w:ascii="宋体" w:hAnsi="宋体" w:cs="宋体"/>
                <w:bCs/>
                <w:sz w:val="22"/>
              </w:rPr>
            </w:pPr>
            <w:r>
              <w:rPr>
                <w:rFonts w:hint="eastAsia" w:ascii="宋体" w:hAnsi="宋体" w:cs="宋体"/>
                <w:sz w:val="22"/>
              </w:rPr>
              <w:t>0-4分</w:t>
            </w:r>
          </w:p>
        </w:tc>
      </w:tr>
      <w:bookmarkEnd w:id="56"/>
    </w:tbl>
    <w:p>
      <w:pPr>
        <w:adjustRightInd w:val="0"/>
        <w:snapToGrid w:val="0"/>
        <w:spacing w:line="360" w:lineRule="exact"/>
        <w:ind w:firstLine="440" w:firstLineChars="200"/>
        <w:rPr>
          <w:rFonts w:ascii="宋体" w:hAnsi="宋体" w:cs="宋体"/>
          <w:b/>
          <w:sz w:val="22"/>
        </w:rPr>
      </w:pPr>
      <w:r>
        <w:rPr>
          <w:rFonts w:ascii="宋体" w:hAnsi="宋体" w:cs="宋体"/>
          <w:sz w:val="22"/>
        </w:rPr>
        <w:t>3</w:t>
      </w:r>
      <w:r>
        <w:rPr>
          <w:rFonts w:hint="eastAsia" w:ascii="宋体" w:hAnsi="宋体" w:cs="宋体"/>
          <w:sz w:val="22"/>
        </w:rPr>
        <w:t>.</w:t>
      </w:r>
      <w:r>
        <w:rPr>
          <w:rFonts w:hint="eastAsia" w:ascii="宋体" w:hAnsi="宋体" w:cs="宋体"/>
          <w:b/>
          <w:sz w:val="22"/>
        </w:rPr>
        <w:t xml:space="preserve">投标文件的商务报价评审 </w:t>
      </w:r>
      <w:r>
        <w:rPr>
          <w:rFonts w:hint="eastAsia" w:ascii="宋体" w:hAnsi="宋体" w:cs="宋体"/>
          <w:b/>
          <w:sz w:val="22"/>
        </w:rPr>
        <w:sym w:font="Wingdings 2" w:char="0052"/>
      </w:r>
      <w:r>
        <w:rPr>
          <w:rFonts w:hint="eastAsia" w:ascii="宋体" w:hAnsi="宋体" w:cs="宋体"/>
          <w:b/>
          <w:sz w:val="22"/>
        </w:rPr>
        <w:t xml:space="preserve"> 60</w:t>
      </w:r>
      <w:r>
        <w:rPr>
          <w:rFonts w:ascii="宋体" w:hAnsi="宋体" w:cs="宋体"/>
          <w:b/>
          <w:sz w:val="22"/>
        </w:rPr>
        <w:t>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sym w:font="Wingdings 2" w:char="0052"/>
      </w:r>
      <w:r>
        <w:rPr>
          <w:rFonts w:hint="eastAsia" w:ascii="宋体" w:hAnsi="宋体" w:cs="宋体"/>
          <w:b/>
          <w:sz w:val="22"/>
        </w:rPr>
        <w:t xml:space="preserve"> 二次平均法</w:t>
      </w:r>
    </w:p>
    <w:p>
      <w:pPr>
        <w:adjustRightInd w:val="0"/>
        <w:snapToGrid w:val="0"/>
        <w:spacing w:line="360" w:lineRule="exact"/>
        <w:rPr>
          <w:rFonts w:ascii="宋体" w:hAnsi="宋体" w:cs="宋体"/>
          <w:sz w:val="22"/>
        </w:rPr>
      </w:pPr>
      <w:r>
        <w:rPr>
          <w:rFonts w:hint="eastAsia" w:ascii="宋体" w:hAnsi="宋体" w:cs="宋体"/>
          <w:sz w:val="22"/>
        </w:rPr>
        <w:t xml:space="preserve">   (5)报价平均值：有效评标价的算术平均值为报价平均值(有效评标价在5个及以上时，去除一个最高价和一个最低价；有效评标价在8个及以上时，去除一个最高价、一个次高价和一个最低价、一个次低价)。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rPr>
          <w:rFonts w:ascii="宋体" w:hAnsi="宋体" w:cs="宋体"/>
          <w:sz w:val="22"/>
        </w:rPr>
      </w:pPr>
      <w:r>
        <w:rPr>
          <w:rFonts w:hint="eastAsia" w:ascii="宋体" w:hAnsi="宋体" w:cs="宋体"/>
          <w:sz w:val="22"/>
        </w:rPr>
        <w:t xml:space="preserve">   (6)评标基准价：报价平均值与有效评标价中的次低评标价(不足4个的与最低评标价)的算术平均值为评标基准价。</w:t>
      </w:r>
    </w:p>
    <w:p>
      <w:pPr>
        <w:adjustRightInd w:val="0"/>
        <w:snapToGrid w:val="0"/>
        <w:spacing w:line="360" w:lineRule="exact"/>
        <w:rPr>
          <w:rFonts w:ascii="宋体" w:hAnsi="宋体" w:cs="宋体"/>
          <w:sz w:val="22"/>
        </w:rPr>
      </w:pPr>
      <w:r>
        <w:rPr>
          <w:rFonts w:hint="eastAsia" w:ascii="宋体" w:hAnsi="宋体" w:cs="宋体"/>
          <w:sz w:val="22"/>
        </w:rPr>
        <w:t xml:space="preserve">   (7)根据投标文件的有效评标价与评标基准价对比，计算投标人的商务报价的得分值。即：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b.有效评标价每</w:t>
      </w:r>
      <w:r>
        <w:rPr>
          <w:rFonts w:hint="eastAsia" w:ascii="宋体" w:hAnsi="宋体" w:cs="宋体"/>
          <w:b/>
          <w:bCs/>
          <w:sz w:val="22"/>
        </w:rPr>
        <w:t>高</w:t>
      </w:r>
      <w:r>
        <w:rPr>
          <w:rFonts w:hint="eastAsia" w:ascii="宋体" w:hAnsi="宋体" w:cs="宋体"/>
          <w:sz w:val="22"/>
        </w:rPr>
        <w:t>于评标基准价1个百分点，扣0.5分；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c.有效评标价每</w:t>
      </w:r>
      <w:r>
        <w:rPr>
          <w:rFonts w:hint="eastAsia" w:ascii="宋体" w:hAnsi="宋体" w:cs="宋体"/>
          <w:b/>
          <w:bCs/>
          <w:sz w:val="22"/>
        </w:rPr>
        <w:t>低</w:t>
      </w:r>
      <w:r>
        <w:rPr>
          <w:rFonts w:hint="eastAsia" w:ascii="宋体" w:hAnsi="宋体" w:cs="宋体"/>
          <w:sz w:val="22"/>
        </w:rPr>
        <w:t>于评标基准价1个百分点，扣1分。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以上报价得分不足一个百分点时，使用直线插入法计算，保留小数2位。</w:t>
      </w:r>
    </w:p>
    <w:p>
      <w:pPr>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w:t>
      </w:r>
      <w:r>
        <w:rPr>
          <w:rFonts w:ascii="宋体" w:hAnsi="宋体" w:cs="宋体"/>
          <w:sz w:val="22"/>
        </w:rPr>
        <w:t>3</w:t>
      </w:r>
      <w:r>
        <w:rPr>
          <w:rFonts w:hint="eastAsia" w:ascii="宋体" w:hAnsi="宋体" w:cs="宋体"/>
          <w:sz w:val="22"/>
        </w:rPr>
        <w:t>0分的，计为</w:t>
      </w:r>
      <w:r>
        <w:rPr>
          <w:rFonts w:ascii="宋体" w:hAnsi="宋体" w:cs="宋体"/>
          <w:sz w:val="22"/>
        </w:rPr>
        <w:t>3</w:t>
      </w:r>
      <w:r>
        <w:rPr>
          <w:rFonts w:hint="eastAsia" w:ascii="宋体" w:hAnsi="宋体" w:cs="宋体"/>
          <w:sz w:val="22"/>
        </w:rPr>
        <w:t>0分。</w:t>
      </w:r>
    </w:p>
    <w:p>
      <w:pPr>
        <w:adjustRightInd w:val="0"/>
        <w:snapToGrid w:val="0"/>
        <w:spacing w:line="360" w:lineRule="exact"/>
        <w:ind w:firstLine="442" w:firstLineChars="200"/>
        <w:rPr>
          <w:rFonts w:ascii="宋体" w:hAnsi="宋体" w:cs="宋体"/>
          <w:b/>
          <w:sz w:val="22"/>
        </w:rPr>
      </w:pPr>
      <w:r>
        <w:rPr>
          <w:rFonts w:ascii="宋体" w:hAnsi="宋体" w:cs="宋体"/>
          <w:b/>
          <w:sz w:val="22"/>
        </w:rPr>
        <w:t>4</w:t>
      </w:r>
      <w:r>
        <w:rPr>
          <w:rFonts w:hint="eastAsia" w:ascii="宋体" w:hAnsi="宋体" w:cs="宋体"/>
          <w:b/>
          <w:sz w:val="22"/>
        </w:rPr>
        <w:t>.投标文件的综合得分：每个投标人综合得分=商务报价分+资信分+技术分。</w:t>
      </w:r>
    </w:p>
    <w:p>
      <w:pPr>
        <w:adjustRightInd w:val="0"/>
        <w:snapToGrid w:val="0"/>
        <w:spacing w:line="360" w:lineRule="exact"/>
        <w:ind w:firstLine="442" w:firstLineChars="200"/>
        <w:rPr>
          <w:rFonts w:ascii="宋体" w:hAnsi="宋体" w:cs="宋体"/>
          <w:sz w:val="22"/>
        </w:rPr>
      </w:pPr>
      <w:r>
        <w:rPr>
          <w:rFonts w:ascii="宋体" w:hAnsi="宋体" w:cs="宋体"/>
          <w:b/>
          <w:sz w:val="22"/>
        </w:rPr>
        <w:t>5</w:t>
      </w:r>
      <w:r>
        <w:rPr>
          <w:rFonts w:hint="eastAsia" w:ascii="宋体" w:hAnsi="宋体" w:cs="宋体"/>
          <w:b/>
          <w:sz w:val="22"/>
        </w:rPr>
        <w:t>.对投标人进行排序，推荐中标候选人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outlineLvl w:val="1"/>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
      <w:pPr>
        <w:pStyle w:val="7"/>
      </w:pPr>
    </w:p>
    <w:p/>
    <w:p>
      <w:pPr>
        <w:pStyle w:val="7"/>
      </w:pPr>
    </w:p>
    <w:p/>
    <w:p>
      <w:pPr>
        <w:pStyle w:val="7"/>
      </w:pPr>
    </w:p>
    <w:p/>
    <w:p>
      <w:pPr>
        <w:pStyle w:val="7"/>
      </w:pPr>
    </w:p>
    <w:p/>
    <w:p>
      <w:pPr>
        <w:pStyle w:val="7"/>
      </w:pPr>
    </w:p>
    <w:p/>
    <w:p>
      <w:pPr>
        <w:pStyle w:val="7"/>
      </w:pPr>
    </w:p>
    <w:p>
      <w:pPr>
        <w:pStyle w:val="7"/>
        <w:adjustRightInd w:val="0"/>
        <w:snapToGrid w:val="0"/>
        <w:spacing w:line="377" w:lineRule="auto"/>
      </w:pPr>
    </w:p>
    <w:p/>
    <w:p/>
    <w:p>
      <w:pPr>
        <w:pStyle w:val="4"/>
        <w:spacing w:before="0" w:after="0"/>
        <w:ind w:right="57"/>
        <w:jc w:val="center"/>
        <w:rPr>
          <w:sz w:val="32"/>
          <w:szCs w:val="32"/>
        </w:rPr>
      </w:pPr>
      <w:r>
        <w:rPr>
          <w:rFonts w:ascii="宋体" w:hAnsi="宋体"/>
          <w:sz w:val="32"/>
          <w:szCs w:val="32"/>
        </w:rPr>
        <w:t>第四章</w:t>
      </w:r>
      <w:r>
        <w:rPr>
          <w:rFonts w:hint="eastAsia"/>
          <w:sz w:val="32"/>
          <w:szCs w:val="32"/>
        </w:rPr>
        <w:t xml:space="preserve">    </w:t>
      </w:r>
      <w:r>
        <w:rPr>
          <w:rFonts w:ascii="宋体" w:hAnsi="宋体"/>
          <w:sz w:val="32"/>
          <w:szCs w:val="32"/>
        </w:rPr>
        <w:t>合同条款及格式</w:t>
      </w:r>
    </w:p>
    <w:p>
      <w:pPr>
        <w:kinsoku w:val="0"/>
        <w:overflowPunct w:val="0"/>
        <w:snapToGrid w:val="0"/>
        <w:spacing w:line="560" w:lineRule="exact"/>
        <w:jc w:val="left"/>
        <w:rPr>
          <w:rFonts w:ascii="方正小标宋简体" w:hAnsi="Times New Roman" w:eastAsia="方正小标宋简体"/>
          <w:sz w:val="44"/>
          <w:szCs w:val="44"/>
        </w:rPr>
      </w:pPr>
      <w:r>
        <w:rPr>
          <w:rFonts w:hint="eastAsia" w:ascii="仿宋_GB2312" w:hAnsi="仿宋" w:eastAsia="仿宋_GB2312"/>
          <w:sz w:val="28"/>
          <w:szCs w:val="28"/>
        </w:rPr>
        <w:t xml:space="preserve"> </w:t>
      </w:r>
    </w:p>
    <w:p>
      <w:pPr>
        <w:snapToGrid w:val="0"/>
        <w:spacing w:line="560" w:lineRule="exact"/>
        <w:jc w:val="left"/>
        <w:rPr>
          <w:rFonts w:hint="eastAsia" w:ascii="仿宋_GB2312" w:hAnsi="仿宋" w:eastAsia="仿宋_GB2312"/>
          <w:sz w:val="28"/>
          <w:szCs w:val="28"/>
        </w:rPr>
      </w:pPr>
    </w:p>
    <w:p>
      <w:pPr>
        <w:pStyle w:val="3"/>
        <w:kinsoku w:val="0"/>
        <w:overflowPunct w:val="0"/>
        <w:spacing w:before="163"/>
        <w:ind w:left="120"/>
        <w:rPr>
          <w:rFonts w:ascii="宋体" w:hAnsi="宋体"/>
          <w:sz w:val="36"/>
          <w:szCs w:val="36"/>
        </w:rPr>
      </w:pPr>
      <w:r>
        <w:rPr>
          <w:rFonts w:hint="eastAsia" w:ascii="宋体" w:hAnsi="宋体"/>
          <w:sz w:val="36"/>
          <w:szCs w:val="36"/>
        </w:rPr>
        <w:t xml:space="preserve"> </w:t>
      </w:r>
    </w:p>
    <w:p>
      <w:pPr>
        <w:pStyle w:val="3"/>
        <w:kinsoku w:val="0"/>
        <w:overflowPunct w:val="0"/>
        <w:spacing w:before="12"/>
        <w:rPr>
          <w:rFonts w:hint="eastAsia" w:ascii="宋体" w:hAnsi="宋体"/>
          <w:sz w:val="10"/>
          <w:szCs w:val="10"/>
        </w:rPr>
      </w:pPr>
      <w:r>
        <w:rPr>
          <w:rFonts w:hint="eastAsia" w:ascii="宋体" w:hAnsi="宋体"/>
          <w:sz w:val="10"/>
          <w:szCs w:val="10"/>
        </w:rPr>
        <w:t xml:space="preserve"> </w:t>
      </w:r>
    </w:p>
    <w:p>
      <w:pPr>
        <w:pStyle w:val="2"/>
        <w:rPr>
          <w:rFonts w:hint="eastAsia" w:ascii="宋体" w:hAnsi="宋体"/>
          <w:sz w:val="10"/>
          <w:szCs w:val="10"/>
        </w:rPr>
      </w:pPr>
    </w:p>
    <w:p>
      <w:pPr>
        <w:spacing w:before="48" w:beforeLines="20" w:after="48" w:afterLines="20" w:line="360" w:lineRule="auto"/>
        <w:jc w:val="center"/>
        <w:rPr>
          <w:rFonts w:ascii="黑体" w:hAnsi="黑体" w:eastAsia="黑体"/>
          <w:color w:val="000000"/>
          <w:sz w:val="48"/>
          <w:szCs w:val="48"/>
        </w:rPr>
      </w:pPr>
      <w:r>
        <w:rPr>
          <w:rFonts w:hint="eastAsia" w:ascii="黑体" w:hAnsi="黑体" w:eastAsia="黑体"/>
          <w:color w:val="000000"/>
          <w:sz w:val="48"/>
          <w:szCs w:val="48"/>
        </w:rPr>
        <w:t>杭州萧山国际机场P5停车场</w:t>
      </w:r>
    </w:p>
    <w:p>
      <w:pPr>
        <w:jc w:val="center"/>
        <w:rPr>
          <w:rFonts w:hint="eastAsia" w:ascii="宋体" w:hAnsi="宋体" w:eastAsia="黑体"/>
          <w:sz w:val="10"/>
          <w:szCs w:val="10"/>
          <w:lang w:val="en-US" w:eastAsia="zh-CN"/>
        </w:rPr>
      </w:pPr>
      <w:r>
        <w:rPr>
          <w:rFonts w:hint="eastAsia" w:ascii="黑体" w:hAnsi="黑体" w:eastAsia="黑体"/>
          <w:color w:val="000000"/>
          <w:sz w:val="48"/>
          <w:szCs w:val="48"/>
        </w:rPr>
        <w:t>洗车服务项目</w:t>
      </w:r>
      <w:r>
        <w:rPr>
          <w:rFonts w:hint="eastAsia" w:ascii="黑体" w:hAnsi="黑体" w:eastAsia="黑体"/>
          <w:color w:val="000000"/>
          <w:sz w:val="48"/>
          <w:szCs w:val="48"/>
          <w:lang w:val="en-US" w:eastAsia="zh-CN"/>
        </w:rPr>
        <w:t>合同</w:t>
      </w:r>
    </w:p>
    <w:p>
      <w:pPr>
        <w:pStyle w:val="2"/>
        <w:rPr>
          <w:rFonts w:hint="eastAsia" w:ascii="宋体" w:hAnsi="宋体"/>
          <w:sz w:val="10"/>
          <w:szCs w:val="10"/>
        </w:rPr>
      </w:pPr>
    </w:p>
    <w:p>
      <w:pPr>
        <w:rPr>
          <w:rFonts w:hint="eastAsia" w:ascii="宋体" w:hAnsi="宋体"/>
          <w:sz w:val="10"/>
          <w:szCs w:val="10"/>
        </w:rPr>
      </w:pPr>
    </w:p>
    <w:p>
      <w:pPr>
        <w:pStyle w:val="2"/>
        <w:rPr>
          <w:rFonts w:hint="eastAsia" w:ascii="宋体" w:hAnsi="宋体"/>
          <w:sz w:val="10"/>
          <w:szCs w:val="10"/>
        </w:rPr>
      </w:pPr>
    </w:p>
    <w:p>
      <w:pPr>
        <w:rPr>
          <w:rFonts w:hint="eastAsia" w:ascii="宋体" w:hAnsi="宋体"/>
          <w:sz w:val="10"/>
          <w:szCs w:val="10"/>
        </w:rPr>
      </w:pPr>
    </w:p>
    <w:p>
      <w:pPr>
        <w:pStyle w:val="2"/>
        <w:rPr>
          <w:rFonts w:hint="eastAsia" w:ascii="宋体" w:hAnsi="宋体"/>
          <w:sz w:val="10"/>
          <w:szCs w:val="10"/>
        </w:rPr>
      </w:pPr>
    </w:p>
    <w:p>
      <w:pPr>
        <w:rPr>
          <w:rFonts w:hint="eastAsia" w:ascii="宋体" w:hAnsi="宋体"/>
          <w:sz w:val="10"/>
          <w:szCs w:val="10"/>
        </w:rPr>
      </w:pPr>
    </w:p>
    <w:p>
      <w:pPr>
        <w:pStyle w:val="2"/>
        <w:rPr>
          <w:rFonts w:hint="eastAsia" w:ascii="宋体" w:hAnsi="宋体"/>
          <w:sz w:val="10"/>
          <w:szCs w:val="10"/>
        </w:rPr>
      </w:pPr>
    </w:p>
    <w:p>
      <w:pPr>
        <w:rPr>
          <w:rFonts w:hint="eastAsia" w:ascii="宋体" w:hAnsi="宋体"/>
          <w:sz w:val="10"/>
          <w:szCs w:val="10"/>
        </w:rPr>
      </w:pPr>
    </w:p>
    <w:p>
      <w:pPr>
        <w:pStyle w:val="2"/>
        <w:rPr>
          <w:rFonts w:hint="eastAsia" w:ascii="宋体" w:hAnsi="宋体"/>
          <w:sz w:val="10"/>
          <w:szCs w:val="10"/>
        </w:rPr>
      </w:pPr>
    </w:p>
    <w:p>
      <w:pPr>
        <w:rPr>
          <w:rFonts w:hint="eastAsia" w:ascii="宋体" w:hAnsi="宋体"/>
          <w:sz w:val="10"/>
          <w:szCs w:val="10"/>
        </w:rPr>
      </w:pPr>
    </w:p>
    <w:p>
      <w:pPr>
        <w:pStyle w:val="2"/>
        <w:rPr>
          <w:rFonts w:hint="eastAsia" w:ascii="宋体" w:hAnsi="宋体"/>
          <w:sz w:val="10"/>
          <w:szCs w:val="10"/>
        </w:rPr>
      </w:pPr>
    </w:p>
    <w:p>
      <w:pPr>
        <w:rPr>
          <w:rFonts w:hint="eastAsia" w:ascii="宋体" w:hAnsi="宋体"/>
          <w:sz w:val="10"/>
          <w:szCs w:val="10"/>
        </w:rPr>
      </w:pPr>
    </w:p>
    <w:p>
      <w:pPr>
        <w:pStyle w:val="2"/>
        <w:rPr>
          <w:rFonts w:hint="eastAsia" w:ascii="宋体" w:hAnsi="宋体"/>
          <w:sz w:val="10"/>
          <w:szCs w:val="10"/>
        </w:rPr>
      </w:pPr>
    </w:p>
    <w:p>
      <w:pPr>
        <w:rPr>
          <w:rFonts w:hint="eastAsia" w:ascii="宋体" w:hAnsi="宋体"/>
          <w:sz w:val="10"/>
          <w:szCs w:val="10"/>
        </w:rPr>
      </w:pPr>
    </w:p>
    <w:p>
      <w:pPr>
        <w:pStyle w:val="2"/>
        <w:rPr>
          <w:rFonts w:hint="eastAsia" w:ascii="宋体" w:hAnsi="宋体"/>
          <w:sz w:val="10"/>
          <w:szCs w:val="10"/>
        </w:rPr>
      </w:pPr>
    </w:p>
    <w:p>
      <w:pPr>
        <w:rPr>
          <w:rFonts w:hint="eastAsia" w:ascii="宋体" w:hAnsi="宋体"/>
          <w:sz w:val="10"/>
          <w:szCs w:val="10"/>
        </w:rPr>
      </w:pPr>
    </w:p>
    <w:p>
      <w:pPr>
        <w:pStyle w:val="2"/>
        <w:rPr>
          <w:rFonts w:hint="eastAsia" w:ascii="宋体" w:hAnsi="宋体"/>
          <w:sz w:val="10"/>
          <w:szCs w:val="10"/>
        </w:rPr>
      </w:pPr>
    </w:p>
    <w:p>
      <w:pPr>
        <w:rPr>
          <w:rFonts w:hint="eastAsia" w:ascii="宋体" w:hAnsi="宋体"/>
          <w:sz w:val="10"/>
          <w:szCs w:val="10"/>
        </w:rPr>
      </w:pPr>
    </w:p>
    <w:p>
      <w:pPr>
        <w:pStyle w:val="2"/>
        <w:rPr>
          <w:rFonts w:hint="eastAsia" w:ascii="宋体" w:hAnsi="宋体"/>
          <w:sz w:val="10"/>
          <w:szCs w:val="10"/>
        </w:rPr>
      </w:pPr>
    </w:p>
    <w:p>
      <w:pPr>
        <w:rPr>
          <w:rFonts w:hint="eastAsia" w:ascii="宋体" w:hAnsi="宋体"/>
          <w:sz w:val="10"/>
          <w:szCs w:val="10"/>
        </w:rPr>
      </w:pPr>
    </w:p>
    <w:p>
      <w:pPr>
        <w:pStyle w:val="2"/>
        <w:rPr>
          <w:rFonts w:hint="eastAsia" w:ascii="宋体" w:hAnsi="宋体"/>
          <w:sz w:val="10"/>
          <w:szCs w:val="10"/>
        </w:rPr>
      </w:pPr>
    </w:p>
    <w:p>
      <w:pPr>
        <w:rPr>
          <w:rFonts w:hint="eastAsia" w:ascii="宋体" w:hAnsi="宋体"/>
          <w:sz w:val="10"/>
          <w:szCs w:val="10"/>
        </w:rPr>
      </w:pPr>
    </w:p>
    <w:p>
      <w:pPr>
        <w:pStyle w:val="2"/>
        <w:rPr>
          <w:rFonts w:hint="eastAsia" w:ascii="宋体" w:hAnsi="宋体"/>
          <w:sz w:val="10"/>
          <w:szCs w:val="10"/>
        </w:rPr>
      </w:pPr>
    </w:p>
    <w:p>
      <w:pPr>
        <w:rPr>
          <w:rFonts w:hint="eastAsia" w:ascii="宋体" w:hAnsi="宋体"/>
          <w:sz w:val="10"/>
          <w:szCs w:val="10"/>
        </w:rPr>
      </w:pPr>
    </w:p>
    <w:p>
      <w:pPr>
        <w:pStyle w:val="2"/>
        <w:rPr>
          <w:rFonts w:hint="eastAsia" w:ascii="宋体" w:hAnsi="宋体"/>
          <w:sz w:val="10"/>
          <w:szCs w:val="10"/>
        </w:rPr>
      </w:pPr>
    </w:p>
    <w:p>
      <w:pPr>
        <w:rPr>
          <w:rFonts w:hint="eastAsia" w:ascii="宋体" w:hAnsi="宋体"/>
          <w:sz w:val="10"/>
          <w:szCs w:val="10"/>
        </w:rPr>
      </w:pPr>
    </w:p>
    <w:p>
      <w:pPr>
        <w:pStyle w:val="2"/>
        <w:rPr>
          <w:rFonts w:hint="eastAsia" w:ascii="宋体" w:hAnsi="宋体"/>
          <w:sz w:val="10"/>
          <w:szCs w:val="10"/>
        </w:rPr>
      </w:pPr>
    </w:p>
    <w:p>
      <w:pPr>
        <w:rPr>
          <w:rFonts w:hint="eastAsia" w:ascii="宋体" w:hAnsi="宋体"/>
          <w:sz w:val="10"/>
          <w:szCs w:val="10"/>
        </w:rPr>
      </w:pPr>
    </w:p>
    <w:p>
      <w:pPr>
        <w:pStyle w:val="2"/>
        <w:rPr>
          <w:rFonts w:hint="eastAsia" w:ascii="宋体" w:hAnsi="宋体"/>
          <w:sz w:val="10"/>
          <w:szCs w:val="10"/>
        </w:rPr>
      </w:pPr>
    </w:p>
    <w:p>
      <w:pPr>
        <w:rPr>
          <w:rFonts w:hint="eastAsia" w:ascii="宋体" w:hAnsi="宋体"/>
          <w:sz w:val="10"/>
          <w:szCs w:val="10"/>
        </w:rPr>
      </w:pPr>
    </w:p>
    <w:p>
      <w:pPr>
        <w:pStyle w:val="2"/>
        <w:rPr>
          <w:rFonts w:hint="eastAsia" w:ascii="宋体" w:hAnsi="宋体"/>
          <w:sz w:val="10"/>
          <w:szCs w:val="10"/>
        </w:rPr>
      </w:pPr>
    </w:p>
    <w:p>
      <w:pPr>
        <w:rPr>
          <w:rFonts w:hint="eastAsia" w:ascii="宋体" w:hAnsi="宋体"/>
          <w:sz w:val="10"/>
          <w:szCs w:val="10"/>
        </w:rPr>
      </w:pPr>
    </w:p>
    <w:p>
      <w:pPr>
        <w:pStyle w:val="2"/>
        <w:rPr>
          <w:rFonts w:hint="eastAsia" w:ascii="宋体" w:hAnsi="宋体"/>
          <w:sz w:val="10"/>
          <w:szCs w:val="10"/>
        </w:rPr>
      </w:pPr>
    </w:p>
    <w:p>
      <w:pPr>
        <w:rPr>
          <w:rFonts w:hint="eastAsia" w:ascii="宋体" w:hAnsi="宋体"/>
          <w:sz w:val="10"/>
          <w:szCs w:val="10"/>
        </w:rPr>
      </w:pPr>
    </w:p>
    <w:p>
      <w:pPr>
        <w:pStyle w:val="2"/>
        <w:rPr>
          <w:rFonts w:hint="eastAsia" w:ascii="宋体" w:hAnsi="宋体"/>
          <w:sz w:val="10"/>
          <w:szCs w:val="10"/>
        </w:rPr>
      </w:pPr>
    </w:p>
    <w:p>
      <w:pPr>
        <w:rPr>
          <w:rFonts w:hint="eastAsia" w:ascii="宋体" w:hAnsi="宋体"/>
          <w:sz w:val="10"/>
          <w:szCs w:val="10"/>
        </w:rPr>
      </w:pPr>
    </w:p>
    <w:p>
      <w:pPr>
        <w:pStyle w:val="2"/>
        <w:rPr>
          <w:rFonts w:hint="eastAsia" w:ascii="宋体" w:hAnsi="宋体"/>
          <w:sz w:val="10"/>
          <w:szCs w:val="10"/>
        </w:rPr>
      </w:pPr>
    </w:p>
    <w:p>
      <w:pPr>
        <w:rPr>
          <w:rFonts w:hint="eastAsia" w:ascii="宋体" w:hAnsi="宋体"/>
          <w:sz w:val="10"/>
          <w:szCs w:val="10"/>
        </w:rPr>
      </w:pPr>
    </w:p>
    <w:p>
      <w:pPr>
        <w:pStyle w:val="2"/>
        <w:rPr>
          <w:rFonts w:hint="eastAsia" w:ascii="宋体" w:hAnsi="宋体"/>
          <w:sz w:val="10"/>
          <w:szCs w:val="10"/>
        </w:rPr>
      </w:pPr>
    </w:p>
    <w:p>
      <w:pPr>
        <w:rPr>
          <w:rFonts w:hint="eastAsia" w:ascii="宋体" w:hAnsi="宋体"/>
          <w:sz w:val="10"/>
          <w:szCs w:val="10"/>
        </w:rPr>
      </w:pPr>
    </w:p>
    <w:p>
      <w:pPr>
        <w:pStyle w:val="2"/>
        <w:rPr>
          <w:rFonts w:hint="eastAsia" w:ascii="宋体" w:hAnsi="宋体"/>
          <w:sz w:val="10"/>
          <w:szCs w:val="10"/>
        </w:rPr>
      </w:pPr>
    </w:p>
    <w:p>
      <w:pPr>
        <w:rPr>
          <w:rFonts w:hint="eastAsia" w:ascii="宋体" w:hAnsi="宋体"/>
          <w:sz w:val="10"/>
          <w:szCs w:val="10"/>
        </w:rPr>
      </w:pPr>
    </w:p>
    <w:p>
      <w:pPr>
        <w:pStyle w:val="2"/>
        <w:rPr>
          <w:rFonts w:hint="eastAsia" w:ascii="宋体" w:hAnsi="宋体"/>
          <w:sz w:val="10"/>
          <w:szCs w:val="10"/>
        </w:rPr>
      </w:pPr>
    </w:p>
    <w:p>
      <w:pPr>
        <w:rPr>
          <w:rFonts w:hint="eastAsia" w:ascii="宋体" w:hAnsi="宋体"/>
          <w:sz w:val="10"/>
          <w:szCs w:val="10"/>
        </w:rPr>
      </w:pPr>
    </w:p>
    <w:p>
      <w:pPr>
        <w:pStyle w:val="2"/>
        <w:rPr>
          <w:rFonts w:hint="eastAsia" w:ascii="宋体" w:hAnsi="宋体"/>
          <w:sz w:val="10"/>
          <w:szCs w:val="10"/>
        </w:rPr>
      </w:pPr>
    </w:p>
    <w:p>
      <w:pPr>
        <w:rPr>
          <w:rFonts w:hint="eastAsia" w:ascii="宋体" w:hAnsi="宋体"/>
          <w:sz w:val="10"/>
          <w:szCs w:val="10"/>
        </w:rPr>
      </w:pPr>
    </w:p>
    <w:p>
      <w:pPr>
        <w:pStyle w:val="2"/>
        <w:rPr>
          <w:rFonts w:hint="eastAsia" w:ascii="宋体" w:hAnsi="宋体"/>
          <w:sz w:val="10"/>
          <w:szCs w:val="10"/>
        </w:rPr>
      </w:pPr>
    </w:p>
    <w:p>
      <w:pPr>
        <w:rPr>
          <w:rFonts w:hint="eastAsia" w:ascii="宋体" w:hAnsi="宋体"/>
          <w:sz w:val="10"/>
          <w:szCs w:val="10"/>
        </w:rPr>
      </w:pPr>
    </w:p>
    <w:p>
      <w:pPr>
        <w:pStyle w:val="2"/>
      </w:pPr>
    </w:p>
    <w:p>
      <w:pPr>
        <w:pStyle w:val="3"/>
        <w:kinsoku w:val="0"/>
        <w:overflowPunct w:val="0"/>
        <w:spacing w:before="58"/>
        <w:ind w:right="1528"/>
        <w:jc w:val="center"/>
        <w:rPr>
          <w:rFonts w:ascii="宋体" w:hAnsi="宋体"/>
          <w:sz w:val="30"/>
          <w:szCs w:val="30"/>
        </w:rPr>
      </w:pPr>
      <w:r>
        <w:rPr>
          <w:rFonts w:hint="eastAsia" w:ascii="宋体" w:hAnsi="宋体"/>
          <w:sz w:val="30"/>
          <w:szCs w:val="30"/>
        </w:rPr>
        <w:t xml:space="preserve"> </w:t>
      </w:r>
    </w:p>
    <w:p>
      <w:pPr>
        <w:snapToGrid w:val="0"/>
        <w:spacing w:line="560" w:lineRule="exact"/>
        <w:jc w:val="left"/>
        <w:rPr>
          <w:rFonts w:ascii="仿宋_GB2312" w:hAnsi="仿宋" w:eastAsia="仿宋_GB2312"/>
          <w:sz w:val="28"/>
          <w:szCs w:val="28"/>
        </w:rPr>
      </w:pPr>
      <w:r>
        <w:rPr>
          <w:rFonts w:hint="eastAsia" w:ascii="仿宋_GB2312" w:hAnsi="仿宋" w:eastAsia="仿宋_GB2312"/>
          <w:sz w:val="28"/>
          <w:szCs w:val="28"/>
        </w:rPr>
        <w:t xml:space="preserve"> </w:t>
      </w:r>
    </w:p>
    <w:p>
      <w:pPr>
        <w:pStyle w:val="3"/>
        <w:rPr>
          <w:rFonts w:ascii="仿宋_GB2312" w:hAnsi="仿宋" w:eastAsia="仿宋_GB2312"/>
          <w:sz w:val="28"/>
          <w:szCs w:val="28"/>
        </w:rPr>
      </w:pPr>
      <w:r>
        <w:rPr>
          <w:rFonts w:hint="eastAsia" w:ascii="仿宋_GB2312" w:hAnsi="仿宋" w:eastAsia="仿宋_GB2312"/>
          <w:sz w:val="28"/>
          <w:szCs w:val="28"/>
        </w:rPr>
        <w:t xml:space="preserve"> </w:t>
      </w:r>
    </w:p>
    <w:p>
      <w:pPr>
        <w:pStyle w:val="2"/>
        <w:ind w:firstLine="280"/>
        <w:rPr>
          <w:rFonts w:ascii="仿宋_GB2312" w:hAnsi="仿宋" w:eastAsia="仿宋_GB2312"/>
          <w:sz w:val="28"/>
          <w:szCs w:val="28"/>
        </w:rPr>
      </w:pPr>
      <w:r>
        <w:rPr>
          <w:rFonts w:hint="eastAsia" w:ascii="仿宋_GB2312" w:hAnsi="仿宋" w:eastAsia="仿宋_GB2312"/>
          <w:sz w:val="28"/>
          <w:szCs w:val="28"/>
        </w:rPr>
        <w:t xml:space="preserve"> </w:t>
      </w:r>
    </w:p>
    <w:p>
      <w:pPr>
        <w:pStyle w:val="2"/>
        <w:ind w:firstLine="280"/>
        <w:rPr>
          <w:rFonts w:ascii="仿宋_GB2312" w:hAnsi="仿宋" w:eastAsia="仿宋_GB2312"/>
          <w:sz w:val="28"/>
          <w:szCs w:val="28"/>
        </w:rPr>
      </w:pPr>
      <w:r>
        <w:rPr>
          <w:rFonts w:hint="eastAsia" w:ascii="仿宋_GB2312" w:hAnsi="仿宋" w:eastAsia="仿宋_GB2312"/>
          <w:sz w:val="28"/>
          <w:szCs w:val="28"/>
        </w:rPr>
        <w:t xml:space="preserve"> </w:t>
      </w:r>
    </w:p>
    <w:p>
      <w:pPr>
        <w:pStyle w:val="2"/>
        <w:ind w:firstLine="280"/>
        <w:rPr>
          <w:rFonts w:ascii="仿宋_GB2312" w:hAnsi="仿宋" w:eastAsia="仿宋_GB2312"/>
          <w:sz w:val="28"/>
          <w:szCs w:val="28"/>
        </w:rPr>
      </w:pPr>
      <w:r>
        <w:rPr>
          <w:rFonts w:hint="eastAsia" w:ascii="仿宋_GB2312" w:hAnsi="仿宋" w:eastAsia="仿宋_GB2312"/>
          <w:sz w:val="28"/>
          <w:szCs w:val="28"/>
        </w:rPr>
        <w:t xml:space="preserve"> </w:t>
      </w:r>
    </w:p>
    <w:p>
      <w:pPr>
        <w:snapToGrid w:val="0"/>
        <w:spacing w:line="560" w:lineRule="exact"/>
        <w:jc w:val="left"/>
        <w:rPr>
          <w:rFonts w:ascii="仿宋_GB2312" w:hAnsi="仿宋" w:eastAsia="仿宋_GB2312"/>
          <w:sz w:val="28"/>
          <w:szCs w:val="28"/>
        </w:rPr>
      </w:pPr>
      <w:r>
        <w:rPr>
          <w:rFonts w:hint="eastAsia" w:ascii="仿宋_GB2312" w:hAnsi="仿宋" w:eastAsia="仿宋_GB2312"/>
          <w:sz w:val="28"/>
          <w:szCs w:val="28"/>
        </w:rPr>
        <w:t xml:space="preserve"> </w:t>
      </w:r>
    </w:p>
    <w:p>
      <w:pPr>
        <w:spacing w:line="360" w:lineRule="auto"/>
        <w:jc w:val="both"/>
        <w:rPr>
          <w:rFonts w:ascii="仿宋_GB2312" w:hAnsi="仿宋" w:eastAsia="仿宋_GB2312"/>
          <w:sz w:val="28"/>
          <w:szCs w:val="28"/>
        </w:rPr>
      </w:pPr>
    </w:p>
    <w:p>
      <w:pPr>
        <w:spacing w:line="360" w:lineRule="auto"/>
        <w:jc w:val="center"/>
        <w:rPr>
          <w:rFonts w:ascii="仿宋" w:hAnsi="仿宋" w:eastAsia="仿宋" w:cs="仿宋_GB2312"/>
          <w:b/>
          <w:bCs/>
          <w:sz w:val="28"/>
          <w:szCs w:val="28"/>
        </w:rPr>
      </w:pPr>
      <w:r>
        <w:rPr>
          <w:rFonts w:hint="eastAsia" w:ascii="仿宋" w:hAnsi="仿宋" w:eastAsia="仿宋" w:cs="仿宋_GB2312"/>
          <w:b/>
          <w:bCs/>
          <w:sz w:val="28"/>
          <w:szCs w:val="28"/>
        </w:rPr>
        <w:t>合同协议书</w:t>
      </w:r>
    </w:p>
    <w:p>
      <w:pPr>
        <w:snapToGrid w:val="0"/>
        <w:spacing w:line="560" w:lineRule="exact"/>
        <w:ind w:firstLine="560"/>
        <w:rPr>
          <w:rFonts w:ascii="仿宋_GB2312" w:hAnsi="仿宋" w:eastAsia="仿宋_GB2312" w:cs="Calibri"/>
          <w:sz w:val="28"/>
          <w:szCs w:val="28"/>
        </w:rPr>
      </w:pPr>
      <w:r>
        <w:rPr>
          <w:rFonts w:hint="eastAsia" w:ascii="仿宋_GB2312" w:hAnsi="仿宋" w:eastAsia="仿宋_GB2312"/>
          <w:sz w:val="28"/>
          <w:szCs w:val="28"/>
        </w:rPr>
        <w:t>本合同甲方与乙方就</w:t>
      </w:r>
      <w:r>
        <w:rPr>
          <w:rFonts w:hint="eastAsia" w:ascii="仿宋_GB2312" w:eastAsia="仿宋_GB2312"/>
          <w:sz w:val="28"/>
          <w:szCs w:val="28"/>
          <w:u w:val="single" w:color="000000"/>
        </w:rPr>
        <w:t>杭州萧山国际机场P5停车场洗车服务</w:t>
      </w:r>
      <w:r>
        <w:rPr>
          <w:rFonts w:hint="eastAsia" w:ascii="仿宋_GB2312" w:hAnsi="仿宋" w:eastAsia="仿宋_GB2312"/>
          <w:sz w:val="28"/>
          <w:szCs w:val="28"/>
        </w:rPr>
        <w:t>项目开展合作，由甲方向乙方提供服务场地，由乙方向甲方支付场地费用并根据甲方要求向旅客提供车辆相关服务、向甲方员工提供洗车优惠服务。为此，双方经过平等协商，在真实、充分地表达各自意愿的基础上，根据《中华人民共和国民法典》的规定，达成如下协议，并由双方共同恪守。</w:t>
      </w:r>
    </w:p>
    <w:p>
      <w:pPr>
        <w:spacing w:line="560" w:lineRule="exact"/>
        <w:rPr>
          <w:rFonts w:ascii="仿宋" w:hAnsi="仿宋" w:eastAsia="仿宋" w:cs="仿宋_GB2312"/>
          <w:sz w:val="28"/>
          <w:szCs w:val="28"/>
        </w:rPr>
      </w:pPr>
      <w:r>
        <w:rPr>
          <w:rFonts w:hint="eastAsia" w:ascii="仿宋" w:hAnsi="仿宋" w:eastAsia="仿宋" w:cs="仿宋_GB2312"/>
          <w:sz w:val="28"/>
          <w:szCs w:val="28"/>
        </w:rPr>
        <w:t>1  合同文件</w:t>
      </w:r>
    </w:p>
    <w:p>
      <w:pPr>
        <w:spacing w:line="560" w:lineRule="exact"/>
        <w:rPr>
          <w:rFonts w:ascii="仿宋" w:hAnsi="仿宋" w:eastAsia="仿宋" w:cs="仿宋_GB2312"/>
          <w:sz w:val="28"/>
          <w:szCs w:val="28"/>
        </w:rPr>
      </w:pPr>
      <w:r>
        <w:rPr>
          <w:rFonts w:hint="eastAsia" w:ascii="仿宋" w:hAnsi="仿宋" w:eastAsia="仿宋" w:cs="仿宋_GB2312"/>
          <w:sz w:val="28"/>
          <w:szCs w:val="28"/>
        </w:rPr>
        <w:t>本合同协议书与下列文件共同构成合同不可分割的部分，并按以下顺序解释：</w:t>
      </w:r>
    </w:p>
    <w:p>
      <w:pPr>
        <w:spacing w:line="560" w:lineRule="exact"/>
        <w:rPr>
          <w:rFonts w:ascii="仿宋" w:hAnsi="仿宋" w:eastAsia="仿宋" w:cs="仿宋_GB2312"/>
          <w:sz w:val="28"/>
          <w:szCs w:val="28"/>
        </w:rPr>
      </w:pPr>
      <w:r>
        <w:rPr>
          <w:rFonts w:hint="eastAsia" w:ascii="仿宋" w:hAnsi="仿宋" w:eastAsia="仿宋" w:cs="仿宋_GB2312"/>
          <w:sz w:val="28"/>
          <w:szCs w:val="28"/>
        </w:rPr>
        <w:t>1.1合同主要条款、附件</w:t>
      </w:r>
    </w:p>
    <w:p>
      <w:pPr>
        <w:spacing w:line="560" w:lineRule="exact"/>
        <w:rPr>
          <w:rFonts w:ascii="仿宋" w:hAnsi="仿宋" w:cs="仿宋_GB2312"/>
          <w:sz w:val="28"/>
          <w:szCs w:val="28"/>
        </w:rPr>
      </w:pPr>
      <w:r>
        <w:rPr>
          <w:rFonts w:hint="eastAsia" w:ascii="仿宋" w:hAnsi="仿宋" w:eastAsia="仿宋" w:cs="仿宋_GB2312"/>
          <w:sz w:val="28"/>
          <w:szCs w:val="28"/>
        </w:rPr>
        <w:t>1.2询标纪要</w:t>
      </w:r>
    </w:p>
    <w:p>
      <w:pPr>
        <w:spacing w:line="560" w:lineRule="exact"/>
        <w:rPr>
          <w:rFonts w:ascii="仿宋" w:hAnsi="仿宋" w:eastAsia="仿宋" w:cs="仿宋_GB2312"/>
          <w:sz w:val="28"/>
          <w:szCs w:val="28"/>
        </w:rPr>
      </w:pPr>
      <w:r>
        <w:rPr>
          <w:rFonts w:hint="eastAsia" w:ascii="仿宋" w:hAnsi="仿宋" w:eastAsia="仿宋" w:cs="仿宋_GB2312"/>
          <w:sz w:val="28"/>
          <w:szCs w:val="28"/>
        </w:rPr>
        <w:t>1.3招标文件</w:t>
      </w:r>
    </w:p>
    <w:p>
      <w:pPr>
        <w:spacing w:line="560" w:lineRule="exact"/>
        <w:rPr>
          <w:rFonts w:ascii="仿宋" w:hAnsi="仿宋" w:eastAsia="仿宋" w:cs="仿宋_GB2312"/>
          <w:sz w:val="28"/>
          <w:szCs w:val="28"/>
        </w:rPr>
      </w:pPr>
      <w:r>
        <w:rPr>
          <w:rFonts w:hint="eastAsia" w:ascii="仿宋" w:hAnsi="仿宋" w:eastAsia="仿宋" w:cs="仿宋_GB2312"/>
          <w:sz w:val="28"/>
          <w:szCs w:val="28"/>
        </w:rPr>
        <w:t>1.4澄清文件</w:t>
      </w:r>
    </w:p>
    <w:p>
      <w:pPr>
        <w:spacing w:line="560" w:lineRule="exact"/>
        <w:rPr>
          <w:rFonts w:ascii="仿宋" w:hAnsi="仿宋" w:eastAsia="仿宋" w:cs="仿宋_GB2312"/>
          <w:sz w:val="28"/>
          <w:szCs w:val="28"/>
        </w:rPr>
      </w:pPr>
      <w:r>
        <w:rPr>
          <w:rFonts w:hint="eastAsia" w:ascii="仿宋" w:hAnsi="仿宋" w:eastAsia="仿宋" w:cs="仿宋_GB2312"/>
          <w:sz w:val="28"/>
          <w:szCs w:val="28"/>
        </w:rPr>
        <w:t>1.5投标文件、商务方案及报价表、证照(包括乙方企业法人营业执照、经营许可证复印件等)</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    本合同协议书约定如与上述文件内容不一致的，以本合同协议书约定为准；本合同协议书未约定的，以上述合同文件内容为准。</w:t>
      </w:r>
    </w:p>
    <w:p>
      <w:pPr>
        <w:spacing w:line="560" w:lineRule="exact"/>
        <w:rPr>
          <w:rFonts w:ascii="仿宋" w:hAnsi="仿宋" w:eastAsia="仿宋" w:cs="仿宋_GB2312"/>
          <w:sz w:val="28"/>
          <w:szCs w:val="28"/>
        </w:rPr>
      </w:pPr>
      <w:r>
        <w:rPr>
          <w:rFonts w:hint="eastAsia" w:ascii="仿宋" w:hAnsi="仿宋" w:eastAsia="仿宋" w:cs="仿宋_GB2312"/>
          <w:sz w:val="28"/>
          <w:szCs w:val="28"/>
        </w:rPr>
        <w:t>2  服务区域及场地使用期限</w:t>
      </w:r>
    </w:p>
    <w:p>
      <w:pPr>
        <w:spacing w:line="560" w:lineRule="exact"/>
        <w:rPr>
          <w:rFonts w:ascii="仿宋" w:hAnsi="仿宋" w:eastAsia="仿宋" w:cs="仿宋_GB2312"/>
          <w:sz w:val="28"/>
          <w:szCs w:val="28"/>
        </w:rPr>
      </w:pPr>
      <w:r>
        <w:rPr>
          <w:rFonts w:hint="eastAsia" w:ascii="仿宋" w:hAnsi="仿宋" w:eastAsia="仿宋" w:cs="仿宋_GB2312"/>
          <w:sz w:val="28"/>
          <w:szCs w:val="28"/>
        </w:rPr>
        <w:t>2.1 服务区域</w:t>
      </w:r>
    </w:p>
    <w:p>
      <w:pPr>
        <w:spacing w:line="560" w:lineRule="exact"/>
        <w:ind w:firstLine="420"/>
        <w:jc w:val="left"/>
        <w:rPr>
          <w:rFonts w:ascii="仿宋" w:hAnsi="仿宋" w:eastAsia="仿宋" w:cs="仿宋_GB2312"/>
          <w:sz w:val="28"/>
          <w:szCs w:val="28"/>
        </w:rPr>
      </w:pPr>
      <w:r>
        <w:rPr>
          <w:rFonts w:hint="eastAsia" w:ascii="仿宋" w:hAnsi="仿宋" w:eastAsia="仿宋" w:cs="仿宋_GB2312"/>
          <w:sz w:val="28"/>
          <w:szCs w:val="28"/>
        </w:rPr>
        <w:t>在乙方同意在依约履行本合同各项条款的前提下，甲方向乙方交付服务场地，用于开展杭州萧山国际机场P5停车场洗车服务，交付使用场地面积包括P5停车场约【42】m</w:t>
      </w:r>
      <w:r>
        <w:rPr>
          <w:rFonts w:eastAsia="仿宋"/>
          <w:sz w:val="28"/>
          <w:szCs w:val="28"/>
        </w:rPr>
        <w:t>²</w:t>
      </w:r>
      <w:r>
        <w:rPr>
          <w:rFonts w:hint="eastAsia" w:ascii="仿宋" w:hAnsi="仿宋" w:eastAsia="仿宋"/>
          <w:sz w:val="28"/>
          <w:szCs w:val="28"/>
        </w:rPr>
        <w:t>的用房和约</w:t>
      </w:r>
      <w:r>
        <w:rPr>
          <w:rFonts w:hint="eastAsia" w:eastAsia="仿宋"/>
          <w:sz w:val="28"/>
          <w:szCs w:val="28"/>
        </w:rPr>
        <w:t>97.3</w:t>
      </w:r>
      <w:r>
        <w:rPr>
          <w:rFonts w:hint="eastAsia" w:ascii="仿宋" w:hAnsi="仿宋" w:eastAsia="仿宋" w:cs="仿宋_GB2312"/>
          <w:sz w:val="28"/>
          <w:szCs w:val="28"/>
        </w:rPr>
        <w:t xml:space="preserve"> m</w:t>
      </w:r>
      <w:r>
        <w:rPr>
          <w:rFonts w:eastAsia="仿宋"/>
          <w:sz w:val="28"/>
          <w:szCs w:val="28"/>
        </w:rPr>
        <w:t>²</w:t>
      </w:r>
      <w:r>
        <w:rPr>
          <w:rFonts w:hint="eastAsia" w:ascii="仿宋" w:hAnsi="仿宋" w:eastAsia="仿宋"/>
          <w:sz w:val="28"/>
          <w:szCs w:val="28"/>
        </w:rPr>
        <w:t>的雨篷及投影面积，</w:t>
      </w:r>
      <w:r>
        <w:rPr>
          <w:rFonts w:hint="eastAsia" w:eastAsia="仿宋"/>
          <w:sz w:val="28"/>
          <w:szCs w:val="28"/>
        </w:rPr>
        <w:t>P2</w:t>
      </w:r>
      <w:r>
        <w:rPr>
          <w:rFonts w:hint="eastAsia" w:ascii="仿宋" w:hAnsi="仿宋" w:eastAsia="仿宋"/>
          <w:sz w:val="28"/>
          <w:szCs w:val="28"/>
        </w:rPr>
        <w:t>停车场约</w:t>
      </w:r>
      <w:r>
        <w:rPr>
          <w:rFonts w:hint="eastAsia" w:eastAsia="仿宋"/>
          <w:sz w:val="28"/>
          <w:szCs w:val="28"/>
        </w:rPr>
        <w:t>87.5</w:t>
      </w:r>
      <w:r>
        <w:rPr>
          <w:rFonts w:hint="eastAsia" w:ascii="仿宋" w:hAnsi="仿宋" w:eastAsia="仿宋"/>
          <w:sz w:val="28"/>
          <w:szCs w:val="28"/>
        </w:rPr>
        <w:t>㎡，具体面积以双方签署的场地移交单为准。服务场地的具体位置详见合同所附图纸（附件一），</w:t>
      </w:r>
      <w:r>
        <w:rPr>
          <w:rFonts w:hint="eastAsia" w:ascii="仿宋" w:hAnsi="仿宋" w:eastAsia="仿宋" w:cs="仿宋_GB2312"/>
          <w:sz w:val="28"/>
          <w:szCs w:val="28"/>
        </w:rPr>
        <w:t>场地面积以及经营范围详见下表：</w:t>
      </w:r>
    </w:p>
    <w:tbl>
      <w:tblPr>
        <w:tblStyle w:val="17"/>
        <w:tblW w:w="7995" w:type="dxa"/>
        <w:jc w:val="center"/>
        <w:tblInd w:w="0" w:type="dxa"/>
        <w:tblLayout w:type="fixed"/>
        <w:tblCellMar>
          <w:top w:w="0" w:type="dxa"/>
          <w:left w:w="108" w:type="dxa"/>
          <w:bottom w:w="0" w:type="dxa"/>
          <w:right w:w="108" w:type="dxa"/>
        </w:tblCellMar>
      </w:tblPr>
      <w:tblGrid>
        <w:gridCol w:w="2539"/>
        <w:gridCol w:w="1984"/>
        <w:gridCol w:w="3472"/>
      </w:tblGrid>
      <w:tr>
        <w:tblPrEx>
          <w:tblLayout w:type="fixed"/>
          <w:tblCellMar>
            <w:top w:w="0" w:type="dxa"/>
            <w:left w:w="108" w:type="dxa"/>
            <w:bottom w:w="0" w:type="dxa"/>
            <w:right w:w="108" w:type="dxa"/>
          </w:tblCellMar>
        </w:tblPrEx>
        <w:trPr>
          <w:trHeight w:val="270" w:hRule="atLeast"/>
          <w:jc w:val="center"/>
        </w:trPr>
        <w:tc>
          <w:tcPr>
            <w:tcW w:w="25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_GB2312"/>
                <w:kern w:val="0"/>
                <w:sz w:val="24"/>
                <w:szCs w:val="24"/>
              </w:rPr>
            </w:pPr>
            <w:r>
              <w:rPr>
                <w:rFonts w:hint="eastAsia" w:ascii="宋体" w:hAnsi="宋体" w:cs="仿宋_GB2312"/>
                <w:kern w:val="0"/>
                <w:sz w:val="24"/>
                <w:szCs w:val="24"/>
              </w:rPr>
              <w:t>场地位置</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宋体" w:hAnsi="宋体" w:cs="仿宋_GB2312"/>
                <w:kern w:val="0"/>
                <w:sz w:val="24"/>
                <w:szCs w:val="24"/>
              </w:rPr>
            </w:pPr>
            <w:r>
              <w:rPr>
                <w:rFonts w:hint="eastAsia" w:ascii="宋体" w:hAnsi="宋体" w:cs="仿宋_GB2312"/>
                <w:kern w:val="0"/>
                <w:sz w:val="24"/>
                <w:szCs w:val="24"/>
              </w:rPr>
              <w:t>面积（㎡）</w:t>
            </w:r>
          </w:p>
        </w:tc>
        <w:tc>
          <w:tcPr>
            <w:tcW w:w="3472" w:type="dxa"/>
            <w:tcBorders>
              <w:top w:val="single" w:color="auto" w:sz="4" w:space="0"/>
              <w:left w:val="nil"/>
              <w:bottom w:val="single" w:color="auto" w:sz="4" w:space="0"/>
              <w:right w:val="single" w:color="auto" w:sz="4" w:space="0"/>
            </w:tcBorders>
          </w:tcPr>
          <w:p>
            <w:pPr>
              <w:widowControl/>
              <w:jc w:val="center"/>
              <w:rPr>
                <w:rFonts w:ascii="宋体" w:hAnsi="宋体" w:cs="仿宋_GB2312"/>
                <w:kern w:val="0"/>
                <w:sz w:val="24"/>
                <w:szCs w:val="24"/>
              </w:rPr>
            </w:pPr>
            <w:r>
              <w:rPr>
                <w:rFonts w:hint="eastAsia" w:ascii="宋体" w:hAnsi="宋体" w:cs="仿宋_GB2312"/>
                <w:kern w:val="0"/>
                <w:sz w:val="24"/>
                <w:szCs w:val="24"/>
              </w:rPr>
              <w:t>经营范围</w:t>
            </w:r>
          </w:p>
        </w:tc>
      </w:tr>
      <w:tr>
        <w:tblPrEx>
          <w:tblLayout w:type="fixed"/>
          <w:tblCellMar>
            <w:top w:w="0" w:type="dxa"/>
            <w:left w:w="108" w:type="dxa"/>
            <w:bottom w:w="0" w:type="dxa"/>
            <w:right w:w="108" w:type="dxa"/>
          </w:tblCellMar>
        </w:tblPrEx>
        <w:trPr>
          <w:trHeight w:val="270" w:hRule="atLeast"/>
          <w:jc w:val="center"/>
        </w:trPr>
        <w:tc>
          <w:tcPr>
            <w:tcW w:w="2539" w:type="dxa"/>
            <w:tcBorders>
              <w:top w:val="nil"/>
              <w:left w:val="single" w:color="auto" w:sz="4" w:space="0"/>
              <w:bottom w:val="single" w:color="auto" w:sz="4" w:space="0"/>
              <w:right w:val="single" w:color="auto" w:sz="4" w:space="0"/>
            </w:tcBorders>
            <w:vAlign w:val="center"/>
          </w:tcPr>
          <w:p>
            <w:pPr>
              <w:jc w:val="center"/>
              <w:rPr>
                <w:rFonts w:ascii="宋体" w:hAnsi="宋体" w:cs="仿宋_GB2312"/>
                <w:sz w:val="24"/>
                <w:szCs w:val="24"/>
              </w:rPr>
            </w:pPr>
            <w:r>
              <w:rPr>
                <w:rFonts w:hint="eastAsia" w:ascii="宋体" w:hAnsi="宋体" w:cs="仿宋_GB2312"/>
                <w:sz w:val="24"/>
                <w:szCs w:val="24"/>
              </w:rPr>
              <w:t>P5停车场内</w:t>
            </w:r>
          </w:p>
        </w:tc>
        <w:tc>
          <w:tcPr>
            <w:tcW w:w="1984" w:type="dxa"/>
            <w:tcBorders>
              <w:top w:val="nil"/>
              <w:left w:val="nil"/>
              <w:bottom w:val="single" w:color="auto" w:sz="4" w:space="0"/>
              <w:right w:val="single" w:color="auto" w:sz="4" w:space="0"/>
            </w:tcBorders>
            <w:vAlign w:val="center"/>
          </w:tcPr>
          <w:p>
            <w:pPr>
              <w:jc w:val="center"/>
              <w:rPr>
                <w:rFonts w:ascii="宋体" w:hAnsi="宋体" w:cs="仿宋_GB2312"/>
                <w:sz w:val="24"/>
                <w:szCs w:val="24"/>
              </w:rPr>
            </w:pPr>
            <w:r>
              <w:rPr>
                <w:rFonts w:hint="eastAsia" w:ascii="宋体" w:hAnsi="宋体" w:cs="仿宋_GB2312"/>
                <w:sz w:val="24"/>
                <w:szCs w:val="24"/>
              </w:rPr>
              <w:t>约42+97.3+，</w:t>
            </w:r>
            <w:r>
              <w:rPr>
                <w:rFonts w:hint="eastAsia" w:ascii="宋体" w:hAnsi="宋体" w:cs="仿宋"/>
                <w:sz w:val="24"/>
                <w:szCs w:val="24"/>
              </w:rPr>
              <w:t> </w:t>
            </w:r>
          </w:p>
        </w:tc>
        <w:tc>
          <w:tcPr>
            <w:tcW w:w="3472" w:type="dxa"/>
            <w:tcBorders>
              <w:top w:val="nil"/>
              <w:left w:val="nil"/>
              <w:bottom w:val="single" w:color="auto" w:sz="4" w:space="0"/>
              <w:right w:val="single" w:color="auto" w:sz="4" w:space="0"/>
            </w:tcBorders>
          </w:tcPr>
          <w:p>
            <w:pPr>
              <w:spacing w:line="560" w:lineRule="exact"/>
              <w:jc w:val="left"/>
              <w:rPr>
                <w:rFonts w:ascii="宋体" w:hAnsi="宋体" w:cs="仿宋_GB2312"/>
                <w:sz w:val="24"/>
                <w:szCs w:val="24"/>
              </w:rPr>
            </w:pPr>
            <w:r>
              <w:rPr>
                <w:rFonts w:hint="eastAsia" w:ascii="宋体" w:hAnsi="宋体" w:cs="仿宋_GB2312"/>
                <w:sz w:val="24"/>
                <w:szCs w:val="24"/>
              </w:rPr>
              <w:t>洗车、汽车美容、汽车快修、快速保养、</w:t>
            </w:r>
            <w:r>
              <w:rPr>
                <w:rFonts w:hint="eastAsia" w:ascii="宋体" w:hAnsi="宋体"/>
                <w:sz w:val="24"/>
                <w:szCs w:val="24"/>
              </w:rPr>
              <w:t>便利服务</w:t>
            </w:r>
            <w:r>
              <w:rPr>
                <w:rFonts w:hint="eastAsia" w:ascii="宋体" w:hAnsi="宋体" w:cs="仿宋_GB2312"/>
                <w:sz w:val="24"/>
                <w:szCs w:val="24"/>
              </w:rPr>
              <w:t>等相关经营业务（部分业务需持有相应经营许可）</w:t>
            </w:r>
          </w:p>
        </w:tc>
      </w:tr>
      <w:tr>
        <w:tblPrEx>
          <w:tblLayout w:type="fixed"/>
          <w:tblCellMar>
            <w:top w:w="0" w:type="dxa"/>
            <w:left w:w="108" w:type="dxa"/>
            <w:bottom w:w="0" w:type="dxa"/>
            <w:right w:w="108" w:type="dxa"/>
          </w:tblCellMar>
        </w:tblPrEx>
        <w:trPr>
          <w:trHeight w:val="270" w:hRule="atLeast"/>
          <w:jc w:val="center"/>
        </w:trPr>
        <w:tc>
          <w:tcPr>
            <w:tcW w:w="25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szCs w:val="24"/>
              </w:rPr>
            </w:pPr>
            <w:r>
              <w:rPr>
                <w:rFonts w:hint="eastAsia" w:ascii="宋体" w:hAnsi="宋体" w:cs="仿宋_GB2312"/>
                <w:sz w:val="24"/>
                <w:szCs w:val="24"/>
              </w:rPr>
              <w:t>P2网约车停车场内</w:t>
            </w:r>
          </w:p>
        </w:tc>
        <w:tc>
          <w:tcPr>
            <w:tcW w:w="1984"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24"/>
                <w:szCs w:val="24"/>
              </w:rPr>
            </w:pPr>
            <w:r>
              <w:rPr>
                <w:rFonts w:hint="eastAsia" w:ascii="宋体" w:hAnsi="宋体"/>
                <w:sz w:val="24"/>
                <w:szCs w:val="24"/>
              </w:rPr>
              <w:t>87.5</w:t>
            </w:r>
          </w:p>
        </w:tc>
        <w:tc>
          <w:tcPr>
            <w:tcW w:w="3472" w:type="dxa"/>
            <w:tcBorders>
              <w:top w:val="single" w:color="auto" w:sz="4" w:space="0"/>
              <w:left w:val="nil"/>
              <w:bottom w:val="single" w:color="auto" w:sz="4" w:space="0"/>
              <w:right w:val="single" w:color="auto" w:sz="4" w:space="0"/>
            </w:tcBorders>
            <w:vAlign w:val="center"/>
          </w:tcPr>
          <w:p>
            <w:pPr>
              <w:spacing w:line="560" w:lineRule="exact"/>
              <w:jc w:val="left"/>
              <w:rPr>
                <w:rFonts w:ascii="宋体" w:hAnsi="宋体" w:cs="仿宋_GB2312"/>
                <w:sz w:val="24"/>
                <w:szCs w:val="24"/>
              </w:rPr>
            </w:pPr>
            <w:r>
              <w:rPr>
                <w:rFonts w:hint="eastAsia" w:ascii="宋体" w:hAnsi="宋体"/>
                <w:sz w:val="24"/>
                <w:szCs w:val="24"/>
              </w:rPr>
              <w:t>汽车美容、汽车快修、快速保养便利服务等相关经营业务</w:t>
            </w:r>
          </w:p>
        </w:tc>
      </w:tr>
      <w:tr>
        <w:tblPrEx>
          <w:tblLayout w:type="fixed"/>
          <w:tblCellMar>
            <w:top w:w="0" w:type="dxa"/>
            <w:left w:w="108" w:type="dxa"/>
            <w:bottom w:w="0" w:type="dxa"/>
            <w:right w:w="108" w:type="dxa"/>
          </w:tblCellMar>
        </w:tblPrEx>
        <w:trPr>
          <w:trHeight w:val="270" w:hRule="atLeast"/>
          <w:jc w:val="center"/>
        </w:trPr>
        <w:tc>
          <w:tcPr>
            <w:tcW w:w="79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24"/>
                <w:szCs w:val="24"/>
              </w:rPr>
            </w:pPr>
            <w:r>
              <w:rPr>
                <w:rFonts w:hint="eastAsia" w:ascii="宋体" w:hAnsi="宋体" w:cs="宋体"/>
                <w:kern w:val="0"/>
                <w:sz w:val="24"/>
                <w:szCs w:val="24"/>
              </w:rPr>
              <w:t>便利服务主指经营包装食品、糕点、糖果、巧克力、国内知名土特产、饮料、茶叶、水果、香烟、及简餐，包括咖啡、茶水等</w:t>
            </w:r>
          </w:p>
        </w:tc>
      </w:tr>
    </w:tbl>
    <w:p>
      <w:pPr>
        <w:spacing w:line="560" w:lineRule="exact"/>
        <w:jc w:val="left"/>
        <w:rPr>
          <w:rFonts w:ascii="仿宋" w:hAnsi="仿宋" w:eastAsia="仿宋" w:cs="仿宋_GB2312"/>
          <w:sz w:val="28"/>
          <w:szCs w:val="28"/>
        </w:rPr>
      </w:pPr>
      <w:r>
        <w:rPr>
          <w:rFonts w:hint="eastAsia" w:ascii="仿宋" w:hAnsi="仿宋" w:eastAsia="仿宋" w:cs="仿宋_GB2312"/>
          <w:sz w:val="28"/>
          <w:szCs w:val="28"/>
        </w:rPr>
        <w:t xml:space="preserve">    服务场地交付时，双方签署书面的场地移交单（详见附件二）。乙方确认，乙方签署场地移交单时即代表乙方已认可甲方交付的服务场地。</w:t>
      </w:r>
    </w:p>
    <w:p>
      <w:pPr>
        <w:spacing w:line="560" w:lineRule="exact"/>
        <w:ind w:firstLine="420"/>
        <w:rPr>
          <w:rFonts w:ascii="仿宋" w:hAnsi="仿宋" w:eastAsia="仿宋" w:cs="仿宋_GB2312"/>
          <w:sz w:val="28"/>
          <w:szCs w:val="28"/>
        </w:rPr>
      </w:pPr>
      <w:r>
        <w:rPr>
          <w:rFonts w:hint="eastAsia" w:ascii="仿宋" w:hAnsi="仿宋" w:eastAsia="仿宋" w:cs="仿宋_GB2312"/>
          <w:sz w:val="28"/>
          <w:szCs w:val="28"/>
        </w:rPr>
        <w:t xml:space="preserve"> 如交付的场地实际面积与合同约定面积不一致，双方同意：以场地移交单上的面积为准，场地费用不因面积大小的差异而调整。</w:t>
      </w:r>
    </w:p>
    <w:p>
      <w:pPr>
        <w:spacing w:line="560" w:lineRule="exact"/>
        <w:ind w:firstLine="562" w:firstLineChars="200"/>
        <w:jc w:val="left"/>
        <w:rPr>
          <w:rFonts w:ascii="仿宋" w:hAnsi="仿宋" w:eastAsia="仿宋" w:cs="仿宋_GB2312"/>
          <w:b/>
          <w:bCs/>
          <w:sz w:val="28"/>
          <w:szCs w:val="28"/>
        </w:rPr>
      </w:pPr>
      <w:r>
        <w:rPr>
          <w:rFonts w:hint="eastAsia" w:ascii="仿宋" w:hAnsi="仿宋" w:eastAsia="仿宋" w:cs="仿宋_GB2312"/>
          <w:b/>
          <w:bCs/>
          <w:sz w:val="28"/>
          <w:szCs w:val="28"/>
        </w:rPr>
        <w:t>在本条款载明的项目经营范围基础上，乙方同意为持有甲方“控制区通行证”（机场公安局制发）或“场区停车通行证”（场区管理中心制发）的甲方员工和机场公安、海关、边防、运管等驻场政府派驻机构员工提供优惠洗车价格并优先保障（以下简称员工优惠）。员工优惠为小型车辆</w:t>
      </w:r>
      <w:r>
        <w:rPr>
          <w:rFonts w:hint="eastAsia" w:ascii="仿宋" w:hAnsi="仿宋" w:eastAsia="仿宋" w:cs="仿宋_GB2312"/>
          <w:b/>
          <w:bCs/>
          <w:color w:val="FF0000"/>
          <w:sz w:val="28"/>
          <w:szCs w:val="28"/>
        </w:rPr>
        <w:t>10元/次</w:t>
      </w:r>
      <w:r>
        <w:rPr>
          <w:rFonts w:hint="eastAsia" w:ascii="仿宋" w:hAnsi="仿宋" w:eastAsia="仿宋" w:cs="仿宋_GB2312"/>
          <w:b/>
          <w:bCs/>
          <w:sz w:val="28"/>
          <w:szCs w:val="28"/>
        </w:rPr>
        <w:t>，大型车辆（SUV、商务车）15</w:t>
      </w:r>
      <w:r>
        <w:rPr>
          <w:rFonts w:hint="eastAsia" w:ascii="仿宋" w:hAnsi="仿宋" w:eastAsia="仿宋" w:cs="仿宋_GB2312"/>
          <w:b/>
          <w:bCs/>
          <w:color w:val="FF0000"/>
          <w:sz w:val="28"/>
          <w:szCs w:val="28"/>
        </w:rPr>
        <w:t>元/次</w:t>
      </w:r>
      <w:r>
        <w:rPr>
          <w:rFonts w:hint="eastAsia" w:ascii="仿宋" w:hAnsi="仿宋" w:eastAsia="仿宋" w:cs="仿宋_GB2312"/>
          <w:b/>
          <w:bCs/>
          <w:sz w:val="28"/>
          <w:szCs w:val="28"/>
        </w:rPr>
        <w:t>。甲方有权依据停车场洗车服务运行实际情况调整员工优惠的范围及条件，乙方需无条件支持配合。为方便员工使用，甲方协助乙方开通机场一卡通结算洗车费用功能，通过机场一卡通结算洗车等费用的员工，需自行承担相应税费。</w:t>
      </w:r>
    </w:p>
    <w:p>
      <w:pPr>
        <w:spacing w:line="560" w:lineRule="exact"/>
        <w:ind w:firstLine="562" w:firstLineChars="200"/>
        <w:jc w:val="left"/>
        <w:rPr>
          <w:rFonts w:ascii="仿宋" w:hAnsi="仿宋" w:eastAsia="仿宋" w:cs="仿宋_GB2312"/>
          <w:b/>
          <w:bCs/>
          <w:sz w:val="28"/>
          <w:szCs w:val="28"/>
        </w:rPr>
      </w:pPr>
      <w:r>
        <w:rPr>
          <w:rFonts w:hint="eastAsia" w:ascii="仿宋" w:hAnsi="仿宋" w:eastAsia="仿宋" w:cs="仿宋_GB2312"/>
          <w:b/>
          <w:bCs/>
          <w:sz w:val="28"/>
          <w:szCs w:val="28"/>
        </w:rPr>
        <w:t>同时，为保障杭州机场场区内旅客服务工作，乙方同意提供旅客车辆搭电、充气等无偿服务及车辆快速抢修等有偿服务。</w:t>
      </w:r>
    </w:p>
    <w:p>
      <w:pPr>
        <w:spacing w:line="560" w:lineRule="exact"/>
        <w:rPr>
          <w:rFonts w:ascii="仿宋" w:hAnsi="仿宋" w:eastAsia="仿宋" w:cs="仿宋_GB2312"/>
          <w:sz w:val="28"/>
          <w:szCs w:val="28"/>
        </w:rPr>
      </w:pPr>
      <w:r>
        <w:rPr>
          <w:rFonts w:hint="eastAsia" w:ascii="仿宋" w:hAnsi="仿宋" w:eastAsia="仿宋" w:cs="仿宋_GB2312"/>
          <w:sz w:val="28"/>
          <w:szCs w:val="28"/>
        </w:rPr>
        <w:t>2.2  场地使用期限：</w:t>
      </w:r>
    </w:p>
    <w:p>
      <w:pPr>
        <w:spacing w:before="120" w:beforeLines="50" w:line="560" w:lineRule="exact"/>
        <w:ind w:right="153"/>
        <w:rPr>
          <w:rFonts w:hint="eastAsia" w:ascii="仿宋" w:hAnsi="仿宋" w:eastAsia="仿宋" w:cs="仿宋_GB2312"/>
          <w:sz w:val="28"/>
          <w:szCs w:val="28"/>
        </w:rPr>
      </w:pPr>
      <w:r>
        <w:rPr>
          <w:rFonts w:hint="eastAsia" w:ascii="仿宋" w:hAnsi="仿宋" w:eastAsia="仿宋" w:cs="仿宋_GB2312"/>
          <w:sz w:val="28"/>
          <w:szCs w:val="28"/>
        </w:rPr>
        <w:t>场地使用</w:t>
      </w:r>
      <w:r>
        <w:rPr>
          <w:rFonts w:hint="eastAsia" w:ascii="仿宋" w:hAnsi="仿宋" w:eastAsia="仿宋" w:cs="仿宋_GB2312"/>
          <w:kern w:val="0"/>
          <w:sz w:val="28"/>
          <w:szCs w:val="28"/>
        </w:rPr>
        <w:t>期限为自场地移交日起的3年，场地移交日暂定为【】年【】月【】日，具体移交日以双方签署的场地移交单载明时间为准。场地使用期限的</w:t>
      </w:r>
      <w:r>
        <w:rPr>
          <w:rFonts w:hint="eastAsia" w:ascii="仿宋" w:hAnsi="仿宋" w:eastAsia="仿宋" w:cs="仿宋_GB2312"/>
          <w:sz w:val="28"/>
          <w:szCs w:val="28"/>
        </w:rPr>
        <w:t>第一年为考核期，经甲方确认考核合格并通知乙方之日起，确定</w:t>
      </w:r>
      <w:r>
        <w:rPr>
          <w:rFonts w:hint="eastAsia" w:ascii="仿宋" w:hAnsi="仿宋" w:eastAsia="仿宋" w:cs="仿宋_GB2312"/>
          <w:b/>
          <w:bCs/>
          <w:sz w:val="28"/>
          <w:szCs w:val="28"/>
        </w:rPr>
        <w:t>第二年场地使用期限</w:t>
      </w:r>
      <w:r>
        <w:rPr>
          <w:rFonts w:hint="eastAsia" w:ascii="仿宋" w:hAnsi="仿宋" w:eastAsia="仿宋" w:cs="仿宋_GB2312"/>
          <w:b/>
          <w:bCs/>
          <w:sz w:val="28"/>
          <w:szCs w:val="28"/>
          <w:lang w:val="en-US" w:eastAsia="zh-CN"/>
        </w:rPr>
        <w:t>为   年    月   日起至   年    月    日</w:t>
      </w:r>
      <w:r>
        <w:rPr>
          <w:rFonts w:hint="eastAsia" w:ascii="仿宋" w:hAnsi="仿宋" w:eastAsia="仿宋" w:cs="仿宋_GB2312"/>
          <w:b/>
          <w:bCs/>
          <w:sz w:val="28"/>
          <w:szCs w:val="28"/>
        </w:rPr>
        <w:t>。</w:t>
      </w:r>
      <w:r>
        <w:rPr>
          <w:rFonts w:hint="eastAsia" w:ascii="仿宋" w:hAnsi="仿宋" w:eastAsia="仿宋" w:cs="仿宋_GB2312"/>
          <w:sz w:val="28"/>
          <w:szCs w:val="28"/>
        </w:rPr>
        <w:t>如考核结果不合格，则</w:t>
      </w:r>
      <w:r>
        <w:rPr>
          <w:rFonts w:hint="eastAsia" w:ascii="仿宋" w:hAnsi="仿宋" w:eastAsia="仿宋" w:cs="仿宋_GB2312"/>
          <w:kern w:val="0"/>
          <w:sz w:val="28"/>
          <w:szCs w:val="28"/>
        </w:rPr>
        <w:t>甲方</w:t>
      </w:r>
      <w:r>
        <w:rPr>
          <w:rFonts w:hint="eastAsia" w:ascii="仿宋" w:hAnsi="仿宋" w:eastAsia="仿宋" w:cs="仿宋_GB2312"/>
          <w:sz w:val="28"/>
          <w:szCs w:val="28"/>
        </w:rPr>
        <w:t>有权提前解除合同，并要求乙方返还服务场地。乙方承诺，认可</w:t>
      </w:r>
      <w:r>
        <w:rPr>
          <w:rFonts w:hint="eastAsia" w:ascii="仿宋" w:hAnsi="仿宋" w:eastAsia="仿宋" w:cs="仿宋_GB2312"/>
          <w:kern w:val="0"/>
          <w:sz w:val="28"/>
          <w:szCs w:val="28"/>
        </w:rPr>
        <w:t>甲方</w:t>
      </w:r>
      <w:r>
        <w:rPr>
          <w:rFonts w:hint="eastAsia" w:ascii="仿宋" w:hAnsi="仿宋" w:eastAsia="仿宋" w:cs="仿宋_GB2312"/>
          <w:sz w:val="28"/>
          <w:szCs w:val="28"/>
        </w:rPr>
        <w:t>的考核结果且不提出任何异议，</w:t>
      </w:r>
      <w:r>
        <w:rPr>
          <w:rFonts w:hint="eastAsia" w:ascii="仿宋" w:hAnsi="仿宋" w:eastAsia="仿宋" w:cs="仿宋_GB2312"/>
          <w:kern w:val="0"/>
          <w:sz w:val="28"/>
          <w:szCs w:val="28"/>
        </w:rPr>
        <w:t>甲方</w:t>
      </w:r>
      <w:r>
        <w:rPr>
          <w:rFonts w:hint="eastAsia" w:ascii="仿宋" w:hAnsi="仿宋" w:eastAsia="仿宋" w:cs="仿宋_GB2312"/>
          <w:sz w:val="28"/>
          <w:szCs w:val="28"/>
        </w:rPr>
        <w:t>根据考核结果自行决定提前解除合同不构成违约且不承担任何合同终止的责任</w:t>
      </w:r>
      <w:r>
        <w:rPr>
          <w:rFonts w:hint="eastAsia" w:ascii="PMingLiU" w:hAnsi="PMingLiU" w:eastAsia="PMingLiU" w:cs="仿宋_GB2312"/>
          <w:sz w:val="28"/>
          <w:szCs w:val="28"/>
        </w:rPr>
        <w:t>，</w:t>
      </w:r>
      <w:r>
        <w:rPr>
          <w:rFonts w:hint="eastAsia" w:ascii="仿宋" w:hAnsi="仿宋" w:eastAsia="仿宋" w:cs="仿宋_GB2312"/>
          <w:sz w:val="28"/>
          <w:szCs w:val="28"/>
        </w:rPr>
        <w:t>并有权要求乙方赔偿因解除合同而更换合作方所产生的高于本合同费用的差价、招标代理费、律师费、交通费等损失费用。</w:t>
      </w:r>
    </w:p>
    <w:p>
      <w:pPr>
        <w:spacing w:line="560" w:lineRule="exact"/>
        <w:rPr>
          <w:rFonts w:ascii="仿宋" w:hAnsi="仿宋" w:eastAsia="仿宋" w:cs="仿宋_GB2312"/>
          <w:sz w:val="28"/>
          <w:szCs w:val="28"/>
        </w:rPr>
      </w:pPr>
      <w:r>
        <w:rPr>
          <w:rFonts w:hint="eastAsia" w:ascii="仿宋" w:hAnsi="仿宋" w:eastAsia="仿宋" w:cs="仿宋_GB2312"/>
          <w:sz w:val="28"/>
          <w:szCs w:val="28"/>
          <w:lang w:val="en-US" w:eastAsia="zh-CN"/>
        </w:rPr>
        <w:t>3</w:t>
      </w:r>
      <w:r>
        <w:rPr>
          <w:rFonts w:hint="eastAsia" w:ascii="仿宋" w:hAnsi="仿宋" w:eastAsia="仿宋" w:cs="仿宋_GB2312"/>
          <w:sz w:val="28"/>
          <w:szCs w:val="28"/>
        </w:rPr>
        <w:t xml:space="preserve">   经营范围</w:t>
      </w:r>
    </w:p>
    <w:p>
      <w:pPr>
        <w:spacing w:line="560" w:lineRule="exact"/>
        <w:outlineLvl w:val="0"/>
        <w:rPr>
          <w:rFonts w:ascii="仿宋" w:hAnsi="仿宋" w:eastAsia="仿宋" w:cs="仿宋_GB2312"/>
          <w:sz w:val="28"/>
          <w:szCs w:val="28"/>
        </w:rPr>
      </w:pPr>
      <w:r>
        <w:rPr>
          <w:rFonts w:hint="eastAsia" w:ascii="仿宋" w:hAnsi="仿宋" w:eastAsia="仿宋" w:cs="仿宋_GB2312"/>
          <w:sz w:val="28"/>
          <w:szCs w:val="28"/>
          <w:lang w:val="en-US" w:eastAsia="zh-CN"/>
        </w:rPr>
        <w:t>3</w:t>
      </w:r>
      <w:r>
        <w:rPr>
          <w:rFonts w:hint="eastAsia" w:ascii="仿宋" w:hAnsi="仿宋" w:eastAsia="仿宋" w:cs="仿宋_GB2312"/>
          <w:sz w:val="28"/>
          <w:szCs w:val="28"/>
        </w:rPr>
        <w:t>.1  乙方在服务区域内可以且只能在本合同约定的经营范围（仅限本合同限定条件和范围内的洗车场经营业务）进行本合同项下的经营活动；不得转租、转借、转让、转包或与任何第三方合作使用服务场地；不得在甲方提供场地经营停车业务；不得以任何形式为甲方以外的停车场或者停车场公司揽客，不得在甲方场地内进行促销、广告宣传或任何其他超出本合同服务范围以外的损害甲方形象或者合法利益的行为。场地使用期限内，甲方有权要求乙方停止不符合经营范围的服务且有权要求乙方下架有违相关规定的货品或服务。乙方应遵守本合同关于经营范围的规定。</w:t>
      </w:r>
    </w:p>
    <w:p>
      <w:pPr>
        <w:spacing w:line="560" w:lineRule="exact"/>
        <w:rPr>
          <w:rFonts w:ascii="仿宋" w:hAnsi="仿宋" w:eastAsia="仿宋" w:cs="仿宋_GB2312"/>
          <w:sz w:val="28"/>
          <w:szCs w:val="28"/>
        </w:rPr>
      </w:pPr>
      <w:r>
        <w:rPr>
          <w:rFonts w:hint="eastAsia" w:ascii="仿宋" w:hAnsi="仿宋" w:eastAsia="仿宋" w:cs="仿宋_GB2312"/>
          <w:sz w:val="28"/>
          <w:szCs w:val="28"/>
          <w:lang w:val="en-US" w:eastAsia="zh-CN"/>
        </w:rPr>
        <w:t>3</w:t>
      </w:r>
      <w:r>
        <w:rPr>
          <w:rFonts w:hint="eastAsia" w:ascii="仿宋" w:hAnsi="仿宋" w:eastAsia="仿宋" w:cs="仿宋_GB2312"/>
          <w:sz w:val="28"/>
          <w:szCs w:val="28"/>
        </w:rPr>
        <w:t>.2  乙方在服务区域从事经营活动须于合同生效后一个月内向有关部门办理相关登记手续，并在正式营业前取得包括但不限于该项目规划、装修工程、环保、消防、营业执照、卫生许可证、税务登记证等，并做到正式营业时亮照经营。甲方予以必要的配合。经营专利产品和特许经营商品的，必须提供合法的相关许可证明。如经营范围事项中有任何部分未包含在乙方营业执照记载的营业范围内，乙方不得在服务区域内从事该部分经营事项。</w:t>
      </w:r>
    </w:p>
    <w:p>
      <w:pPr>
        <w:spacing w:line="560" w:lineRule="exact"/>
        <w:rPr>
          <w:rFonts w:ascii="仿宋" w:hAnsi="仿宋" w:eastAsia="仿宋" w:cs="仿宋_GB2312"/>
          <w:sz w:val="28"/>
          <w:szCs w:val="28"/>
        </w:rPr>
      </w:pPr>
      <w:r>
        <w:rPr>
          <w:rFonts w:hint="eastAsia" w:ascii="仿宋" w:hAnsi="仿宋" w:eastAsia="仿宋" w:cs="仿宋_GB2312"/>
          <w:sz w:val="28"/>
          <w:szCs w:val="28"/>
          <w:lang w:val="en-US" w:eastAsia="zh-CN"/>
        </w:rPr>
        <w:t>3</w:t>
      </w:r>
      <w:r>
        <w:rPr>
          <w:rFonts w:hint="eastAsia" w:ascii="仿宋" w:hAnsi="仿宋" w:eastAsia="仿宋" w:cs="仿宋_GB2312"/>
          <w:sz w:val="28"/>
          <w:szCs w:val="28"/>
        </w:rPr>
        <w:t xml:space="preserve">.3  乙方在服务区域内不得从事与2.1条所限定的经营范围无关的活动。在本条第2.1款规定的商品或服务项目界限较难明确时，由甲方进行最终判定。乙方利用服务区域提供的超出合同约定之经营范围内的服务内容，均需要提前30天向甲方提出书面的申请；在甲方书面同意乙方增加服务内容申请后，乙方可进行服务内容增项，并接受甲方统一管理和调配；增项服务收入的分配可以补充协议形式作出约定，并构成本合同组成部分。  </w:t>
      </w:r>
    </w:p>
    <w:p>
      <w:pPr>
        <w:spacing w:line="560" w:lineRule="exact"/>
        <w:rPr>
          <w:rFonts w:ascii="仿宋" w:hAnsi="仿宋" w:eastAsia="仿宋" w:cs="仿宋_GB2312"/>
          <w:sz w:val="28"/>
          <w:szCs w:val="28"/>
        </w:rPr>
      </w:pPr>
      <w:r>
        <w:rPr>
          <w:rFonts w:hint="eastAsia" w:ascii="仿宋" w:hAnsi="仿宋" w:eastAsia="仿宋" w:cs="仿宋_GB2312"/>
          <w:sz w:val="28"/>
          <w:szCs w:val="28"/>
          <w:lang w:val="en-US" w:eastAsia="zh-CN"/>
        </w:rPr>
        <w:t>3</w:t>
      </w:r>
      <w:r>
        <w:rPr>
          <w:rFonts w:hint="eastAsia" w:ascii="仿宋" w:hAnsi="仿宋" w:eastAsia="仿宋" w:cs="仿宋_GB2312"/>
          <w:sz w:val="28"/>
          <w:szCs w:val="28"/>
        </w:rPr>
        <w:t>.4  乙方经营活动只限其服务区域内进行（租用甲方促销专用区域除外），服务区域详见附件图纸。</w:t>
      </w:r>
    </w:p>
    <w:p>
      <w:pPr>
        <w:rPr>
          <w:rFonts w:hint="eastAsia" w:ascii="仿宋" w:hAnsi="仿宋" w:eastAsia="仿宋" w:cs="仿宋_GB2312"/>
          <w:sz w:val="28"/>
          <w:szCs w:val="28"/>
        </w:rPr>
      </w:pPr>
      <w:r>
        <w:rPr>
          <w:rFonts w:hint="eastAsia" w:ascii="仿宋" w:hAnsi="仿宋" w:eastAsia="仿宋" w:cs="仿宋_GB2312"/>
          <w:sz w:val="28"/>
          <w:szCs w:val="28"/>
          <w:lang w:val="en-US" w:eastAsia="zh-CN"/>
        </w:rPr>
        <w:t>3</w:t>
      </w:r>
      <w:r>
        <w:rPr>
          <w:rFonts w:hint="eastAsia" w:ascii="仿宋" w:hAnsi="仿宋" w:eastAsia="仿宋" w:cs="仿宋_GB2312"/>
          <w:sz w:val="28"/>
          <w:szCs w:val="28"/>
        </w:rPr>
        <w:t>.5  乙方违反以上各条款的约定以及未按招标文件约定履行服务（包含员工优惠、旅客增值服务）即为违约，须在接到甲方书面通知后五天内立即停止违约经营行为并进行整改，同时按本合同约定承担违约责任，即第一次违约扣除10000元，第二次违约扣除50000元，乙方在收到甲方扣款通知后，在5个日历日内补足履约保证金，逾期未补足的，按本合同主要条款12.2规定处理。在甲方发出书面通知五天后乙方仍未予更正或发生违约3次以上(含3次)的，甲方有权视情况严重程度要求乙方停业整顿，或直接按本合同12.2款约定处理。</w:t>
      </w:r>
    </w:p>
    <w:p>
      <w:pPr>
        <w:pStyle w:val="2"/>
        <w:ind w:firstLine="0" w:firstLineChars="0"/>
      </w:pPr>
    </w:p>
    <w:p>
      <w:pPr>
        <w:spacing w:line="560" w:lineRule="exact"/>
        <w:rPr>
          <w:rFonts w:ascii="仿宋" w:hAnsi="仿宋" w:eastAsia="仿宋" w:cs="仿宋_GB2312"/>
          <w:sz w:val="28"/>
          <w:szCs w:val="28"/>
        </w:rPr>
      </w:pPr>
      <w:r>
        <w:rPr>
          <w:rFonts w:hint="eastAsia" w:ascii="仿宋" w:hAnsi="仿宋" w:eastAsia="仿宋" w:cs="仿宋_GB2312"/>
          <w:sz w:val="28"/>
          <w:szCs w:val="28"/>
        </w:rPr>
        <w:t>3  场地使用费及其他费用</w:t>
      </w:r>
    </w:p>
    <w:p>
      <w:pPr>
        <w:spacing w:line="560" w:lineRule="exact"/>
        <w:rPr>
          <w:rFonts w:ascii="仿宋" w:hAnsi="仿宋" w:eastAsia="仿宋" w:cs="仿宋_GB2312"/>
          <w:sz w:val="28"/>
          <w:szCs w:val="28"/>
        </w:rPr>
      </w:pPr>
      <w:r>
        <w:rPr>
          <w:rFonts w:hint="eastAsia" w:ascii="仿宋" w:hAnsi="仿宋" w:eastAsia="仿宋" w:cs="仿宋_GB2312"/>
          <w:sz w:val="28"/>
          <w:szCs w:val="28"/>
        </w:rPr>
        <w:t>3.1场地使用费</w:t>
      </w:r>
    </w:p>
    <w:p>
      <w:pPr>
        <w:spacing w:line="560" w:lineRule="exact"/>
        <w:rPr>
          <w:rFonts w:ascii="仿宋" w:hAnsi="仿宋" w:eastAsia="仿宋" w:cs="仿宋_GB2312"/>
          <w:sz w:val="28"/>
          <w:szCs w:val="28"/>
        </w:rPr>
      </w:pPr>
      <w:r>
        <w:rPr>
          <w:rFonts w:hint="eastAsia" w:ascii="仿宋" w:hAnsi="仿宋" w:eastAsia="仿宋" w:cs="仿宋_GB2312"/>
          <w:sz w:val="28"/>
          <w:szCs w:val="28"/>
        </w:rPr>
        <w:t>场地使用费采用固定金额制，每个合同年度的场地使用费为【】元整(大写：人民币【】元整)，采取“先付后用”的原则，一年一付。第一合同年度的场地使用费乙方应在【场地移交之日起7个工作日内】完成支付，第二合同年度（如有）的场地使用费应于甲方确定该年度场地使用期限起算后7个工作日内向甲方支付。</w:t>
      </w: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乙方向以下列明的账户支付场地使用费及合同约定款项：</w:t>
      </w: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收款人（全称）：杭州萧山国际机场有限公司</w:t>
      </w: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纳税人识别号：</w:t>
      </w: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开户银行：</w:t>
      </w: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账 号：</w:t>
      </w:r>
    </w:p>
    <w:p>
      <w:pPr>
        <w:spacing w:line="560" w:lineRule="exact"/>
        <w:rPr>
          <w:rFonts w:ascii="仿宋" w:hAnsi="仿宋" w:eastAsia="仿宋" w:cs="仿宋_GB2312"/>
          <w:sz w:val="28"/>
          <w:szCs w:val="28"/>
        </w:rPr>
      </w:pPr>
      <w:r>
        <w:rPr>
          <w:rFonts w:hint="eastAsia" w:ascii="仿宋" w:hAnsi="仿宋" w:eastAsia="仿宋" w:cs="仿宋_GB2312"/>
          <w:sz w:val="28"/>
          <w:szCs w:val="28"/>
        </w:rPr>
        <w:t>3.1.1  场地使用期间，因下列原因而仅造成服务区域位置、外观等调整，月场地使用费及费用(按本合同所确定的场地使用费和费用标准)将不做调整：</w:t>
      </w:r>
    </w:p>
    <w:p>
      <w:pPr>
        <w:spacing w:line="560" w:lineRule="exact"/>
        <w:rPr>
          <w:rFonts w:ascii="仿宋" w:hAnsi="仿宋" w:eastAsia="仿宋" w:cs="仿宋_GB2312"/>
          <w:sz w:val="28"/>
          <w:szCs w:val="28"/>
        </w:rPr>
      </w:pPr>
      <w:r>
        <w:rPr>
          <w:rFonts w:hint="eastAsia" w:ascii="仿宋" w:hAnsi="仿宋" w:eastAsia="仿宋" w:cs="仿宋_GB2312"/>
          <w:sz w:val="28"/>
          <w:szCs w:val="28"/>
        </w:rPr>
        <w:t>3.1.1.1  甲方对</w:t>
      </w:r>
      <w:r>
        <w:rPr>
          <w:rFonts w:hint="eastAsia" w:ascii="仿宋" w:hAnsi="仿宋" w:eastAsia="仿宋" w:cs="仿宋_GB2312"/>
          <w:sz w:val="28"/>
          <w:szCs w:val="28"/>
          <w:lang w:val="en-US" w:eastAsia="zh-CN"/>
        </w:rPr>
        <w:t>服务区域</w:t>
      </w:r>
      <w:r>
        <w:rPr>
          <w:rFonts w:hint="eastAsia" w:ascii="仿宋" w:hAnsi="仿宋" w:eastAsia="仿宋" w:cs="仿宋_GB2312"/>
          <w:sz w:val="28"/>
          <w:szCs w:val="28"/>
        </w:rPr>
        <w:t>布局调整</w:t>
      </w:r>
    </w:p>
    <w:p>
      <w:pPr>
        <w:spacing w:line="560" w:lineRule="exact"/>
        <w:rPr>
          <w:rFonts w:ascii="仿宋" w:hAnsi="仿宋" w:eastAsia="仿宋" w:cs="仿宋_GB2312"/>
          <w:sz w:val="28"/>
          <w:szCs w:val="28"/>
        </w:rPr>
      </w:pPr>
      <w:r>
        <w:rPr>
          <w:rFonts w:hint="eastAsia" w:ascii="仿宋" w:hAnsi="仿宋" w:eastAsia="仿宋" w:cs="仿宋_GB2312"/>
          <w:sz w:val="28"/>
          <w:szCs w:val="28"/>
        </w:rPr>
        <w:t>3.1.1.2  不可抗力导致调整</w:t>
      </w:r>
    </w:p>
    <w:p>
      <w:pPr>
        <w:spacing w:line="560" w:lineRule="exact"/>
        <w:rPr>
          <w:rFonts w:ascii="仿宋" w:hAnsi="仿宋" w:eastAsia="仿宋" w:cs="仿宋_GB2312"/>
          <w:sz w:val="28"/>
          <w:szCs w:val="28"/>
        </w:rPr>
      </w:pPr>
      <w:r>
        <w:rPr>
          <w:rFonts w:hint="eastAsia" w:ascii="仿宋" w:hAnsi="仿宋" w:eastAsia="仿宋" w:cs="仿宋_GB2312"/>
          <w:sz w:val="28"/>
          <w:szCs w:val="28"/>
        </w:rPr>
        <w:t>3.1.1.3  双方书面同意的其他情况而进行的调整</w:t>
      </w:r>
    </w:p>
    <w:p>
      <w:pPr>
        <w:spacing w:line="560" w:lineRule="exact"/>
        <w:rPr>
          <w:rFonts w:ascii="仿宋" w:hAnsi="仿宋" w:eastAsia="仿宋" w:cs="仿宋_GB2312"/>
          <w:sz w:val="28"/>
          <w:szCs w:val="28"/>
        </w:rPr>
      </w:pPr>
      <w:r>
        <w:rPr>
          <w:rFonts w:hint="eastAsia" w:ascii="仿宋" w:hAnsi="仿宋" w:eastAsia="仿宋" w:cs="仿宋_GB2312"/>
          <w:sz w:val="28"/>
          <w:szCs w:val="28"/>
        </w:rPr>
        <w:t>3.1.2  场地使用费及其他费用缴付不受影响</w:t>
      </w:r>
    </w:p>
    <w:p>
      <w:pPr>
        <w:spacing w:line="560" w:lineRule="exact"/>
        <w:rPr>
          <w:rFonts w:ascii="仿宋" w:hAnsi="仿宋" w:eastAsia="仿宋" w:cs="仿宋_GB2312"/>
          <w:sz w:val="28"/>
          <w:szCs w:val="28"/>
        </w:rPr>
      </w:pPr>
      <w:r>
        <w:rPr>
          <w:rFonts w:hint="eastAsia" w:ascii="仿宋" w:hAnsi="仿宋" w:eastAsia="仿宋" w:cs="仿宋_GB2312"/>
          <w:sz w:val="28"/>
          <w:szCs w:val="28"/>
        </w:rPr>
        <w:t>乙方与任何第三方发生争议或其他原因均不能构成乙方逾期付款的正当理由。乙方不能按期全额向甲方缴付场地使用费或其他费用，即视为逾期缴付，应按</w:t>
      </w:r>
      <w:r>
        <w:rPr>
          <w:rFonts w:hint="eastAsia" w:ascii="仿宋" w:hAnsi="仿宋" w:eastAsia="仿宋" w:cs="仿宋_GB2312"/>
          <w:color w:val="auto"/>
          <w:sz w:val="28"/>
          <w:szCs w:val="28"/>
          <w:highlight w:val="none"/>
          <w:lang w:eastAsia="zh-CN"/>
        </w:rPr>
        <w:t>3</w:t>
      </w:r>
      <w:r>
        <w:rPr>
          <w:rFonts w:hint="eastAsia" w:ascii="仿宋" w:hAnsi="仿宋" w:eastAsia="仿宋" w:cs="仿宋_GB2312"/>
          <w:color w:val="auto"/>
          <w:sz w:val="28"/>
          <w:szCs w:val="28"/>
          <w:highlight w:val="none"/>
          <w:lang w:val="en-US" w:eastAsia="zh-CN"/>
        </w:rPr>
        <w:t>.5</w:t>
      </w:r>
      <w:r>
        <w:rPr>
          <w:rFonts w:hint="eastAsia" w:ascii="仿宋" w:hAnsi="仿宋" w:eastAsia="仿宋" w:cs="仿宋_GB2312"/>
          <w:sz w:val="28"/>
          <w:szCs w:val="28"/>
        </w:rPr>
        <w:t>条款规定处理。</w:t>
      </w:r>
    </w:p>
    <w:p>
      <w:pPr>
        <w:pStyle w:val="2"/>
      </w:pPr>
    </w:p>
    <w:p>
      <w:pPr>
        <w:spacing w:line="560" w:lineRule="exact"/>
        <w:rPr>
          <w:rFonts w:ascii="仿宋" w:hAnsi="仿宋" w:eastAsia="仿宋" w:cs="仿宋_GB2312"/>
          <w:sz w:val="28"/>
          <w:szCs w:val="28"/>
        </w:rPr>
      </w:pPr>
      <w:r>
        <w:rPr>
          <w:rFonts w:hint="eastAsia" w:ascii="仿宋" w:hAnsi="仿宋" w:eastAsia="仿宋" w:cs="仿宋_GB2312"/>
          <w:sz w:val="28"/>
          <w:szCs w:val="28"/>
        </w:rPr>
        <w:t>3.2其他费用</w:t>
      </w:r>
    </w:p>
    <w:p>
      <w:pPr>
        <w:spacing w:line="560" w:lineRule="exact"/>
        <w:rPr>
          <w:rFonts w:ascii="仿宋" w:hAnsi="仿宋" w:eastAsia="仿宋" w:cs="仿宋_GB2312"/>
          <w:sz w:val="28"/>
          <w:szCs w:val="28"/>
        </w:rPr>
      </w:pPr>
      <w:r>
        <w:rPr>
          <w:rFonts w:hint="eastAsia" w:ascii="仿宋" w:hAnsi="仿宋" w:eastAsia="仿宋" w:cs="仿宋_GB2312"/>
          <w:sz w:val="28"/>
          <w:szCs w:val="28"/>
        </w:rPr>
        <w:t>3.2.1水电费</w:t>
      </w:r>
    </w:p>
    <w:p>
      <w:pPr>
        <w:spacing w:line="560" w:lineRule="exact"/>
        <w:rPr>
          <w:rFonts w:ascii="仿宋" w:hAnsi="仿宋" w:eastAsia="仿宋" w:cs="仿宋_GB2312"/>
          <w:sz w:val="28"/>
          <w:szCs w:val="28"/>
        </w:rPr>
      </w:pPr>
      <w:r>
        <w:rPr>
          <w:rFonts w:hint="eastAsia" w:ascii="仿宋" w:hAnsi="仿宋" w:eastAsia="仿宋" w:cs="仿宋_GB2312"/>
          <w:sz w:val="28"/>
          <w:szCs w:val="28"/>
        </w:rPr>
        <w:t>在本合同规定的场地使用期限内，洗车场服务区域的水、电费由甲方承担。</w:t>
      </w:r>
    </w:p>
    <w:p>
      <w:pPr>
        <w:spacing w:line="560" w:lineRule="exact"/>
        <w:rPr>
          <w:rFonts w:ascii="仿宋" w:hAnsi="仿宋" w:eastAsia="仿宋" w:cs="仿宋_GB2312"/>
          <w:sz w:val="28"/>
          <w:szCs w:val="28"/>
        </w:rPr>
      </w:pPr>
      <w:r>
        <w:rPr>
          <w:rFonts w:hint="eastAsia" w:ascii="仿宋" w:hAnsi="仿宋" w:eastAsia="仿宋" w:cs="仿宋_GB2312"/>
          <w:sz w:val="28"/>
          <w:szCs w:val="28"/>
        </w:rPr>
        <w:t>3.2.2税费</w:t>
      </w:r>
    </w:p>
    <w:p>
      <w:pPr>
        <w:spacing w:line="560" w:lineRule="exact"/>
        <w:rPr>
          <w:rFonts w:hint="eastAsia" w:ascii="仿宋" w:hAnsi="仿宋" w:eastAsia="仿宋" w:cs="仿宋_GB2312"/>
          <w:sz w:val="28"/>
          <w:szCs w:val="28"/>
        </w:rPr>
      </w:pPr>
      <w:r>
        <w:rPr>
          <w:rFonts w:hint="eastAsia" w:ascii="仿宋" w:hAnsi="仿宋" w:eastAsia="仿宋" w:cs="仿宋_GB2312"/>
          <w:sz w:val="28"/>
          <w:szCs w:val="28"/>
        </w:rPr>
        <w:t>按国家相关部门相关政策和规定由乙方自行缴纳税收和其他费用。</w:t>
      </w:r>
    </w:p>
    <w:p>
      <w:pPr>
        <w:spacing w:line="560" w:lineRule="exact"/>
        <w:rPr>
          <w:rFonts w:ascii="仿宋" w:hAnsi="仿宋" w:eastAsia="仿宋" w:cs="仿宋_GB2312"/>
          <w:sz w:val="28"/>
          <w:szCs w:val="28"/>
        </w:rPr>
      </w:pPr>
      <w:r>
        <w:rPr>
          <w:rFonts w:hint="eastAsia" w:ascii="仿宋" w:hAnsi="仿宋" w:eastAsia="仿宋" w:cs="仿宋_GB2312"/>
          <w:sz w:val="28"/>
          <w:szCs w:val="28"/>
          <w:lang w:val="en-US" w:eastAsia="zh-CN"/>
        </w:rPr>
        <w:t>3</w:t>
      </w:r>
      <w:r>
        <w:rPr>
          <w:rFonts w:hint="eastAsia" w:ascii="仿宋" w:hAnsi="仿宋" w:eastAsia="仿宋" w:cs="仿宋_GB2312"/>
          <w:sz w:val="28"/>
          <w:szCs w:val="28"/>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 xml:space="preserve">  场地使用费自本合同规定的服务场地移交之日起计算。</w:t>
      </w:r>
    </w:p>
    <w:p>
      <w:pPr>
        <w:spacing w:line="560" w:lineRule="exact"/>
        <w:rPr>
          <w:rFonts w:ascii="仿宋" w:hAnsi="仿宋" w:eastAsia="仿宋" w:cs="仿宋_GB2312"/>
          <w:sz w:val="28"/>
          <w:szCs w:val="28"/>
        </w:rPr>
      </w:pPr>
      <w:r>
        <w:rPr>
          <w:rFonts w:hint="eastAsia" w:ascii="仿宋" w:hAnsi="仿宋" w:eastAsia="仿宋" w:cs="仿宋_GB2312"/>
          <w:sz w:val="28"/>
          <w:szCs w:val="28"/>
          <w:lang w:val="en-US" w:eastAsia="zh-CN"/>
        </w:rPr>
        <w:t>3.4</w:t>
      </w:r>
      <w:r>
        <w:rPr>
          <w:rFonts w:hint="eastAsia" w:ascii="仿宋" w:hAnsi="仿宋" w:eastAsia="仿宋" w:cs="仿宋_GB2312"/>
          <w:sz w:val="28"/>
          <w:szCs w:val="28"/>
        </w:rPr>
        <w:t xml:space="preserve">  乙方应按照合同约定将场地使用费划入甲方指定银行帐号内。甲方在收到乙方应缴付场地使用费后的七个工作日内开具税率为【】的增值税专用发票。</w:t>
      </w:r>
    </w:p>
    <w:p>
      <w:pPr>
        <w:spacing w:line="560" w:lineRule="exact"/>
        <w:rPr>
          <w:rFonts w:ascii="仿宋" w:hAnsi="仿宋" w:eastAsia="仿宋" w:cs="仿宋_GB2312"/>
          <w:sz w:val="28"/>
          <w:szCs w:val="28"/>
        </w:rPr>
      </w:pPr>
      <w:r>
        <w:rPr>
          <w:rFonts w:hint="eastAsia" w:ascii="仿宋" w:hAnsi="仿宋" w:eastAsia="仿宋" w:cs="仿宋_GB2312"/>
          <w:sz w:val="28"/>
          <w:szCs w:val="28"/>
          <w:lang w:val="en-US" w:eastAsia="zh-CN"/>
        </w:rPr>
        <w:t>3.5</w:t>
      </w:r>
      <w:r>
        <w:rPr>
          <w:rFonts w:hint="eastAsia" w:ascii="仿宋" w:hAnsi="仿宋" w:eastAsia="仿宋" w:cs="仿宋_GB2312"/>
          <w:sz w:val="28"/>
          <w:szCs w:val="28"/>
        </w:rPr>
        <w:t xml:space="preserve">  逾期缴付场地使用费或足额缴付的，乙方应从付款期到期日之次日起每天以未缴付金额的0.1%支付延期付款违约金；逾期30天仍未足额缴付的，按本合同12.2条款规定处理。</w:t>
      </w:r>
    </w:p>
    <w:p>
      <w:pPr>
        <w:spacing w:line="560" w:lineRule="exact"/>
        <w:rPr>
          <w:rFonts w:ascii="仿宋" w:hAnsi="仿宋" w:eastAsia="仿宋" w:cs="仿宋_GB2312"/>
          <w:sz w:val="28"/>
          <w:szCs w:val="28"/>
        </w:rPr>
      </w:pPr>
      <w:r>
        <w:rPr>
          <w:rFonts w:hint="eastAsia" w:ascii="仿宋" w:hAnsi="仿宋" w:eastAsia="仿宋" w:cs="仿宋_GB2312"/>
          <w:sz w:val="28"/>
          <w:szCs w:val="28"/>
          <w:lang w:val="en-US" w:eastAsia="zh-CN"/>
        </w:rPr>
        <w:t>3.6</w:t>
      </w:r>
      <w:r>
        <w:rPr>
          <w:rFonts w:hint="eastAsia" w:ascii="仿宋" w:hAnsi="仿宋" w:eastAsia="仿宋" w:cs="仿宋_GB2312"/>
          <w:sz w:val="28"/>
          <w:szCs w:val="28"/>
        </w:rPr>
        <w:t xml:space="preserve">   终止服务后，乙方清理货物、设备期间，本合同规定的费用的缴付仍需按本合同的规定执行。</w:t>
      </w:r>
    </w:p>
    <w:p>
      <w:pPr>
        <w:pStyle w:val="2"/>
        <w:ind w:firstLine="0" w:firstLineChars="0"/>
      </w:pPr>
      <w:r>
        <w:rPr>
          <w:rFonts w:hint="eastAsia" w:ascii="仿宋" w:hAnsi="仿宋" w:eastAsia="仿宋" w:cs="仿宋_GB2312"/>
          <w:sz w:val="28"/>
          <w:szCs w:val="28"/>
          <w:lang w:val="en-US" w:eastAsia="zh-CN"/>
        </w:rPr>
        <w:t>3.7</w:t>
      </w:r>
      <w:r>
        <w:rPr>
          <w:rFonts w:hint="eastAsia" w:ascii="仿宋" w:hAnsi="仿宋" w:eastAsia="仿宋" w:cs="仿宋_GB2312"/>
          <w:sz w:val="28"/>
          <w:szCs w:val="28"/>
        </w:rPr>
        <w:t xml:space="preserve">  所有结算币种均为人民币。</w:t>
      </w:r>
    </w:p>
    <w:p>
      <w:pPr>
        <w:spacing w:line="560" w:lineRule="exact"/>
        <w:rPr>
          <w:rFonts w:ascii="仿宋" w:hAnsi="仿宋" w:eastAsia="仿宋" w:cs="仿宋_GB2312"/>
          <w:sz w:val="28"/>
          <w:szCs w:val="28"/>
        </w:rPr>
      </w:pPr>
      <w:r>
        <w:rPr>
          <w:rFonts w:hint="eastAsia" w:ascii="仿宋" w:hAnsi="仿宋" w:eastAsia="仿宋" w:cs="仿宋_GB2312"/>
          <w:sz w:val="28"/>
          <w:szCs w:val="28"/>
        </w:rPr>
        <w:t>4.  履约保证金</w:t>
      </w:r>
    </w:p>
    <w:p>
      <w:pPr>
        <w:widowControl/>
        <w:spacing w:line="560" w:lineRule="exact"/>
        <w:jc w:val="left"/>
        <w:rPr>
          <w:rFonts w:hint="eastAsia" w:ascii="仿宋" w:hAnsi="仿宋" w:eastAsia="仿宋" w:cs="仿宋_GB2312"/>
          <w:sz w:val="28"/>
          <w:szCs w:val="28"/>
        </w:rPr>
      </w:pPr>
      <w:r>
        <w:rPr>
          <w:rFonts w:hint="eastAsia" w:ascii="仿宋" w:hAnsi="仿宋" w:eastAsia="仿宋" w:cs="仿宋_GB2312"/>
          <w:sz w:val="28"/>
          <w:szCs w:val="28"/>
        </w:rPr>
        <w:t>乙方应在本合同签订之日起十日内向甲方支付以本合同首年场地使用费标准计算的月度场地使用费三倍金额的履约保证金，即人民币【 】元。若乙方未按本条约定的期限全额缴清履约保证金，每逾期一日，应按未缴纳保证金金额的万分之五向甲方支付违约金；逾期超过【 】日的，甲方有权解除本合同，乙方应立即返还服务场地，并按前述标准支付违约金。</w:t>
      </w:r>
    </w:p>
    <w:p>
      <w:pPr>
        <w:widowControl/>
        <w:spacing w:line="560" w:lineRule="exact"/>
        <w:jc w:val="left"/>
        <w:rPr>
          <w:rFonts w:ascii="仿宋" w:hAnsi="仿宋" w:eastAsia="仿宋" w:cs="仿宋_GB2312"/>
          <w:sz w:val="28"/>
          <w:szCs w:val="28"/>
        </w:rPr>
      </w:pPr>
      <w:r>
        <w:rPr>
          <w:rFonts w:hint="eastAsia" w:ascii="仿宋" w:hAnsi="仿宋" w:eastAsia="仿宋" w:cs="仿宋_GB2312"/>
          <w:sz w:val="28"/>
          <w:szCs w:val="28"/>
          <w:lang w:val="en-US" w:eastAsia="zh-CN"/>
        </w:rPr>
        <w:t>4.1</w:t>
      </w:r>
      <w:r>
        <w:rPr>
          <w:rFonts w:hint="eastAsia" w:ascii="仿宋" w:hAnsi="仿宋" w:eastAsia="仿宋" w:cs="仿宋_GB2312"/>
          <w:sz w:val="28"/>
          <w:szCs w:val="28"/>
        </w:rPr>
        <w:t xml:space="preserve">  乙方将</w:t>
      </w:r>
      <w:r>
        <w:rPr>
          <w:rFonts w:hint="eastAsia" w:ascii="仿宋" w:hAnsi="仿宋" w:eastAsia="仿宋" w:cs="仿宋_GB2312"/>
          <w:b/>
          <w:bCs/>
          <w:sz w:val="28"/>
          <w:szCs w:val="28"/>
        </w:rPr>
        <w:t>履约保证金</w:t>
      </w:r>
      <w:r>
        <w:rPr>
          <w:rFonts w:hint="eastAsia" w:ascii="仿宋" w:hAnsi="仿宋" w:eastAsia="仿宋" w:cs="仿宋_GB2312"/>
          <w:sz w:val="28"/>
          <w:szCs w:val="28"/>
        </w:rPr>
        <w:t>支付至甲方以下指定的账户。</w:t>
      </w:r>
    </w:p>
    <w:p>
      <w:pPr>
        <w:widowControl/>
        <w:spacing w:line="560" w:lineRule="exact"/>
        <w:jc w:val="left"/>
        <w:rPr>
          <w:rFonts w:ascii="仿宋" w:hAnsi="仿宋" w:eastAsia="仿宋" w:cs="仿宋_GB2312"/>
          <w:b/>
          <w:bCs/>
          <w:sz w:val="28"/>
          <w:szCs w:val="28"/>
        </w:rPr>
      </w:pPr>
      <w:r>
        <w:rPr>
          <w:rFonts w:hint="eastAsia" w:ascii="仿宋" w:hAnsi="仿宋" w:eastAsia="仿宋" w:cs="仿宋_GB2312"/>
          <w:b/>
          <w:bCs/>
          <w:sz w:val="28"/>
          <w:szCs w:val="28"/>
        </w:rPr>
        <w:t xml:space="preserve">收款人（全称）：杭州萧山国际机场有限公司    </w:t>
      </w:r>
    </w:p>
    <w:p>
      <w:pPr>
        <w:widowControl/>
        <w:spacing w:line="560" w:lineRule="exact"/>
        <w:jc w:val="left"/>
        <w:rPr>
          <w:rFonts w:ascii="仿宋" w:hAnsi="仿宋" w:eastAsia="仿宋" w:cs="仿宋_GB2312"/>
          <w:b/>
          <w:bCs/>
          <w:sz w:val="28"/>
          <w:szCs w:val="28"/>
        </w:rPr>
      </w:pPr>
      <w:r>
        <w:rPr>
          <w:rFonts w:hint="eastAsia" w:ascii="仿宋" w:hAnsi="仿宋" w:eastAsia="仿宋" w:cs="仿宋_GB2312"/>
          <w:b/>
          <w:bCs/>
          <w:sz w:val="28"/>
          <w:szCs w:val="28"/>
        </w:rPr>
        <w:t xml:space="preserve">开户银行：工行杭州空港城支行     </w:t>
      </w: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 xml:space="preserve"> 账号：1202050209904601740</w:t>
      </w:r>
    </w:p>
    <w:p>
      <w:pPr>
        <w:spacing w:line="560" w:lineRule="exact"/>
        <w:rPr>
          <w:rFonts w:ascii="仿宋" w:hAnsi="仿宋" w:eastAsia="仿宋" w:cs="仿宋_GB2312"/>
          <w:sz w:val="28"/>
          <w:szCs w:val="28"/>
        </w:rPr>
      </w:pPr>
      <w:r>
        <w:rPr>
          <w:rFonts w:hint="eastAsia" w:ascii="仿宋" w:hAnsi="仿宋" w:eastAsia="仿宋" w:cs="仿宋_GB2312"/>
          <w:sz w:val="28"/>
          <w:szCs w:val="28"/>
          <w:lang w:val="en-US" w:eastAsia="zh-CN"/>
        </w:rPr>
        <w:t>4.2</w:t>
      </w:r>
      <w:r>
        <w:rPr>
          <w:rFonts w:hint="eastAsia" w:ascii="仿宋" w:hAnsi="仿宋" w:eastAsia="仿宋" w:cs="仿宋_GB2312"/>
          <w:sz w:val="28"/>
          <w:szCs w:val="28"/>
        </w:rPr>
        <w:t xml:space="preserve">  乙方全额缴纳履约保证金后，甲方依照甲方标准交接服务场地；因乙方原因导致服务场地迟延交付的，乙方不再享有免装修期，场地使用费、场地使用期限仍按本合同第2.2条起算，乙方应按约履行本合同项下义务。</w:t>
      </w:r>
    </w:p>
    <w:p>
      <w:pPr>
        <w:spacing w:line="560" w:lineRule="exact"/>
        <w:rPr>
          <w:rFonts w:ascii="仿宋" w:hAnsi="仿宋" w:eastAsia="仿宋" w:cs="仿宋_GB2312"/>
          <w:sz w:val="28"/>
          <w:szCs w:val="28"/>
        </w:rPr>
      </w:pPr>
      <w:r>
        <w:rPr>
          <w:rFonts w:hint="eastAsia" w:ascii="仿宋" w:hAnsi="仿宋" w:eastAsia="仿宋" w:cs="仿宋_GB2312"/>
          <w:sz w:val="28"/>
          <w:szCs w:val="28"/>
          <w:lang w:val="en-US" w:eastAsia="zh-CN"/>
        </w:rPr>
        <w:t>4.3</w:t>
      </w:r>
      <w:r>
        <w:rPr>
          <w:rFonts w:hint="eastAsia" w:ascii="仿宋" w:hAnsi="仿宋" w:eastAsia="仿宋" w:cs="仿宋_GB2312"/>
          <w:sz w:val="28"/>
          <w:szCs w:val="28"/>
        </w:rPr>
        <w:t xml:space="preserve">  场地使用期间，甲方有权因下列因素而调整履约保证金的金额：</w:t>
      </w:r>
    </w:p>
    <w:p>
      <w:pPr>
        <w:spacing w:line="560" w:lineRule="exact"/>
        <w:rPr>
          <w:rFonts w:ascii="仿宋" w:hAnsi="仿宋" w:eastAsia="仿宋" w:cs="仿宋_GB2312"/>
          <w:sz w:val="28"/>
          <w:szCs w:val="28"/>
        </w:rPr>
      </w:pPr>
      <w:r>
        <w:rPr>
          <w:rFonts w:hint="eastAsia" w:ascii="仿宋" w:hAnsi="仿宋" w:eastAsia="仿宋" w:cs="仿宋_GB2312"/>
          <w:sz w:val="28"/>
          <w:szCs w:val="28"/>
          <w:lang w:val="en-US" w:eastAsia="zh-CN"/>
        </w:rPr>
        <w:t>4.3.</w:t>
      </w:r>
      <w:r>
        <w:rPr>
          <w:rFonts w:hint="eastAsia" w:ascii="仿宋" w:hAnsi="仿宋" w:eastAsia="仿宋" w:cs="仿宋_GB2312"/>
          <w:sz w:val="28"/>
          <w:szCs w:val="28"/>
        </w:rPr>
        <w:t>1乙方未能按期足额缴纳场地使用费及其他费用或违反甲方的各项管理规定；</w:t>
      </w:r>
    </w:p>
    <w:p>
      <w:pPr>
        <w:spacing w:line="560" w:lineRule="exact"/>
        <w:rPr>
          <w:rFonts w:ascii="仿宋" w:hAnsi="仿宋" w:eastAsia="仿宋" w:cs="仿宋_GB2312"/>
          <w:sz w:val="28"/>
          <w:szCs w:val="28"/>
        </w:rPr>
      </w:pPr>
      <w:r>
        <w:rPr>
          <w:rFonts w:hint="eastAsia" w:ascii="仿宋" w:hAnsi="仿宋" w:eastAsia="仿宋" w:cs="仿宋_GB2312"/>
          <w:sz w:val="28"/>
          <w:szCs w:val="28"/>
          <w:lang w:val="en-US" w:eastAsia="zh-CN"/>
        </w:rPr>
        <w:t>4.3</w:t>
      </w:r>
      <w:r>
        <w:rPr>
          <w:rFonts w:hint="eastAsia" w:ascii="仿宋" w:hAnsi="仿宋" w:eastAsia="仿宋" w:cs="仿宋_GB2312"/>
          <w:sz w:val="28"/>
          <w:szCs w:val="28"/>
        </w:rPr>
        <w:t>.2 乙方未按照本合同约定履行本合同约定的其他义务；</w:t>
      </w:r>
    </w:p>
    <w:p>
      <w:pPr>
        <w:spacing w:line="560" w:lineRule="exact"/>
        <w:rPr>
          <w:rFonts w:ascii="仿宋" w:hAnsi="仿宋" w:eastAsia="仿宋" w:cs="仿宋_GB2312"/>
          <w:sz w:val="28"/>
          <w:szCs w:val="28"/>
        </w:rPr>
      </w:pPr>
      <w:r>
        <w:rPr>
          <w:rFonts w:hint="eastAsia" w:ascii="仿宋" w:hAnsi="仿宋" w:eastAsia="仿宋" w:cs="仿宋_GB2312"/>
          <w:sz w:val="28"/>
          <w:szCs w:val="28"/>
          <w:lang w:val="en-US" w:eastAsia="zh-CN"/>
        </w:rPr>
        <w:t>4.3</w:t>
      </w:r>
      <w:r>
        <w:rPr>
          <w:rFonts w:hint="eastAsia" w:ascii="仿宋" w:hAnsi="仿宋" w:eastAsia="仿宋" w:cs="仿宋_GB2312"/>
          <w:sz w:val="28"/>
          <w:szCs w:val="28"/>
        </w:rPr>
        <w:t>.3其他甲方可以调整履约保证金的情形。</w:t>
      </w:r>
    </w:p>
    <w:p>
      <w:pPr>
        <w:spacing w:line="560" w:lineRule="exact"/>
        <w:rPr>
          <w:rFonts w:ascii="仿宋" w:hAnsi="仿宋" w:eastAsia="仿宋" w:cs="仿宋_GB2312"/>
          <w:sz w:val="28"/>
          <w:szCs w:val="28"/>
        </w:rPr>
      </w:pPr>
      <w:r>
        <w:rPr>
          <w:rFonts w:hint="eastAsia" w:ascii="仿宋" w:hAnsi="仿宋" w:eastAsia="仿宋" w:cs="仿宋_GB2312"/>
          <w:sz w:val="28"/>
          <w:szCs w:val="28"/>
          <w:lang w:val="en-US" w:eastAsia="zh-CN"/>
        </w:rPr>
        <w:t>4.4</w:t>
      </w:r>
      <w:r>
        <w:rPr>
          <w:rFonts w:hint="eastAsia" w:ascii="仿宋" w:hAnsi="仿宋" w:eastAsia="仿宋" w:cs="仿宋_GB2312"/>
          <w:sz w:val="28"/>
          <w:szCs w:val="28"/>
        </w:rPr>
        <w:t xml:space="preserve">   场地使用期间，甲方有权从乙方履约保证金中扣除因乙方违约而导致甲方损失、违约金、由于服务物业被破坏而引起的修复开支或乙方拖欠的费用及赔偿费用。</w:t>
      </w:r>
    </w:p>
    <w:p>
      <w:pPr>
        <w:spacing w:line="560" w:lineRule="exact"/>
        <w:rPr>
          <w:rFonts w:ascii="仿宋" w:hAnsi="仿宋" w:eastAsia="仿宋" w:cs="仿宋_GB2312"/>
          <w:sz w:val="28"/>
          <w:szCs w:val="28"/>
        </w:rPr>
      </w:pPr>
      <w:r>
        <w:rPr>
          <w:rFonts w:hint="eastAsia" w:ascii="仿宋" w:hAnsi="仿宋" w:eastAsia="仿宋" w:cs="仿宋_GB2312"/>
          <w:sz w:val="28"/>
          <w:szCs w:val="28"/>
          <w:lang w:val="en-US" w:eastAsia="zh-CN"/>
        </w:rPr>
        <w:t>4.5</w:t>
      </w:r>
      <w:r>
        <w:rPr>
          <w:rFonts w:hint="eastAsia" w:ascii="仿宋" w:hAnsi="仿宋" w:eastAsia="仿宋" w:cs="仿宋_GB2312"/>
          <w:sz w:val="28"/>
          <w:szCs w:val="28"/>
        </w:rPr>
        <w:t xml:space="preserve">   甲方自履约保证金中扣除乙方应当支付的费用后有权要求乙方补足履约保证金。乙方应在接到甲方调整履约保证金通知或要求补足履约保证金的通知后五个日历日内，补足差额部分，以保证场地使用期间履约保证金的完整。逾期未补足，即构成严重违约，按合同</w:t>
      </w:r>
      <w:r>
        <w:rPr>
          <w:rFonts w:hint="eastAsia" w:ascii="仿宋" w:hAnsi="仿宋" w:eastAsia="仿宋" w:cs="仿宋_GB2312"/>
          <w:sz w:val="28"/>
          <w:szCs w:val="28"/>
          <w:highlight w:val="none"/>
        </w:rPr>
        <w:t>12.2</w:t>
      </w:r>
      <w:r>
        <w:rPr>
          <w:rFonts w:hint="eastAsia" w:ascii="仿宋" w:hAnsi="仿宋" w:eastAsia="仿宋" w:cs="仿宋_GB2312"/>
          <w:sz w:val="28"/>
          <w:szCs w:val="28"/>
        </w:rPr>
        <w:t>条款规定处理。</w:t>
      </w:r>
    </w:p>
    <w:p>
      <w:pPr>
        <w:spacing w:line="560" w:lineRule="exact"/>
        <w:rPr>
          <w:rFonts w:ascii="仿宋" w:hAnsi="仿宋" w:eastAsia="仿宋" w:cs="仿宋_GB2312"/>
          <w:sz w:val="28"/>
          <w:szCs w:val="28"/>
        </w:rPr>
      </w:pPr>
      <w:r>
        <w:rPr>
          <w:rFonts w:hint="eastAsia" w:ascii="仿宋" w:hAnsi="仿宋" w:eastAsia="仿宋" w:cs="仿宋_GB2312"/>
          <w:sz w:val="28"/>
          <w:szCs w:val="28"/>
          <w:lang w:val="en-US" w:eastAsia="zh-CN"/>
        </w:rPr>
        <w:t>4.6</w:t>
      </w:r>
      <w:r>
        <w:rPr>
          <w:rFonts w:hint="eastAsia" w:ascii="仿宋" w:hAnsi="仿宋" w:eastAsia="仿宋" w:cs="仿宋_GB2312"/>
          <w:sz w:val="28"/>
          <w:szCs w:val="28"/>
        </w:rPr>
        <w:t xml:space="preserve">  在场地使用期满或甲方原因导致的提前终止合同后，乙方在场地使用期内没有违约行为且没有应付而未付的场地使用费及其他费用，甲方应在合同终止后六个月内无息退回履约保证金。</w:t>
      </w:r>
    </w:p>
    <w:p>
      <w:pPr>
        <w:pStyle w:val="2"/>
        <w:ind w:firstLine="0" w:firstLineChars="0"/>
      </w:pPr>
    </w:p>
    <w:p>
      <w:pPr>
        <w:spacing w:line="560" w:lineRule="exact"/>
        <w:rPr>
          <w:rFonts w:ascii="仿宋" w:hAnsi="仿宋" w:eastAsia="仿宋" w:cs="仿宋_GB2312"/>
          <w:sz w:val="28"/>
          <w:szCs w:val="28"/>
        </w:rPr>
      </w:pPr>
      <w:r>
        <w:rPr>
          <w:rFonts w:hint="eastAsia" w:ascii="仿宋" w:hAnsi="仿宋" w:eastAsia="仿宋" w:cs="仿宋_GB2312"/>
          <w:sz w:val="28"/>
          <w:szCs w:val="28"/>
        </w:rPr>
        <w:t>6   外观装饰及装修</w:t>
      </w:r>
    </w:p>
    <w:p>
      <w:pPr>
        <w:spacing w:line="560" w:lineRule="exact"/>
        <w:rPr>
          <w:rFonts w:ascii="仿宋" w:hAnsi="仿宋" w:eastAsia="仿宋" w:cs="仿宋_GB2312"/>
          <w:sz w:val="28"/>
          <w:szCs w:val="28"/>
        </w:rPr>
      </w:pPr>
      <w:r>
        <w:rPr>
          <w:rFonts w:hint="eastAsia" w:ascii="仿宋" w:hAnsi="仿宋" w:eastAsia="仿宋" w:cs="仿宋_GB2312"/>
          <w:sz w:val="28"/>
          <w:szCs w:val="28"/>
        </w:rPr>
        <w:t>6.1为建设平安、绿色、智慧、人文的四型机场，提升场区内整体商业档次和质量，确保场地外观的统一协调，场地的外观装饰由乙方提出建议，甲方书面审核同意方可装修。</w:t>
      </w:r>
    </w:p>
    <w:p>
      <w:pPr>
        <w:spacing w:line="560" w:lineRule="exact"/>
        <w:rPr>
          <w:rFonts w:ascii="仿宋" w:hAnsi="仿宋" w:eastAsia="仿宋" w:cs="仿宋_GB2312"/>
          <w:sz w:val="28"/>
          <w:szCs w:val="28"/>
        </w:rPr>
      </w:pPr>
      <w:r>
        <w:rPr>
          <w:rFonts w:hint="eastAsia" w:ascii="仿宋" w:hAnsi="仿宋" w:eastAsia="仿宋" w:cs="仿宋_GB2312"/>
          <w:sz w:val="28"/>
          <w:szCs w:val="28"/>
        </w:rPr>
        <w:t>6.2 除非甲方提出特别要求，乙方应在合同终止后三天内拆除服务区域的装修并恢复原状，该等拆除装修并恢复原状的行为不得影响甲方正常运营和其他经营人的正常经营。拆除费用由乙方自行承担。如乙方逾期不拆除装修并恢复原状，视为乙方授权甲方代为处理，甲方有权自行拆除乙方装修并从乙方履约保证金中扣除拆除装修的费用。</w:t>
      </w:r>
      <w:r>
        <w:rPr>
          <w:rFonts w:hint="eastAsia" w:ascii="仿宋" w:hAnsi="仿宋" w:eastAsia="仿宋" w:cs="仿宋_GB2312"/>
          <w:b/>
          <w:bCs/>
          <w:sz w:val="28"/>
          <w:szCs w:val="28"/>
        </w:rPr>
        <w:t>甲方有权通知乙方在合同终止后三天内撤离场地并在撤离时不得拆除外立面、架构等固定装修，乙方须按甲方的通知要求进行撤离，乙方经营场所内固定装修（含相关设施、管线管路改造）在场地使用期限届满后无偿归甲方所有。</w:t>
      </w:r>
    </w:p>
    <w:p>
      <w:pPr>
        <w:spacing w:line="560" w:lineRule="exact"/>
        <w:rPr>
          <w:rFonts w:ascii="仿宋" w:hAnsi="仿宋" w:eastAsia="仿宋" w:cs="仿宋_GB2312"/>
          <w:sz w:val="28"/>
          <w:szCs w:val="28"/>
        </w:rPr>
      </w:pPr>
      <w:r>
        <w:rPr>
          <w:rFonts w:hint="eastAsia" w:ascii="仿宋" w:hAnsi="仿宋" w:eastAsia="仿宋" w:cs="仿宋_GB2312"/>
          <w:sz w:val="28"/>
          <w:szCs w:val="28"/>
        </w:rPr>
        <w:t>6.3  在本合同终止或者解除后三天内，乙方应将服务场地恢复原状并交付给甲方，但逾期超过交付期限的，乙方应向甲方承担逾期交付场地的违约责任，违约金标准以本合同约定的日场地使用费的两倍计算，乙方应在甲方通知后【5】日内向甲方交付该等违约金。</w:t>
      </w:r>
    </w:p>
    <w:p>
      <w:pPr>
        <w:spacing w:line="560" w:lineRule="exact"/>
        <w:rPr>
          <w:rFonts w:ascii="仿宋" w:hAnsi="仿宋" w:eastAsia="仿宋" w:cs="仿宋_GB2312"/>
          <w:sz w:val="28"/>
          <w:szCs w:val="28"/>
        </w:rPr>
      </w:pPr>
      <w:r>
        <w:rPr>
          <w:rFonts w:hint="eastAsia" w:ascii="仿宋" w:hAnsi="仿宋" w:eastAsia="仿宋" w:cs="仿宋_GB2312"/>
          <w:sz w:val="28"/>
          <w:szCs w:val="28"/>
        </w:rPr>
        <w:t>7  标识和广告</w:t>
      </w:r>
    </w:p>
    <w:p>
      <w:pPr>
        <w:spacing w:line="560" w:lineRule="exact"/>
        <w:rPr>
          <w:rFonts w:ascii="仿宋" w:hAnsi="仿宋" w:eastAsia="仿宋" w:cs="仿宋_GB2312"/>
          <w:sz w:val="28"/>
          <w:szCs w:val="28"/>
        </w:rPr>
      </w:pPr>
      <w:r>
        <w:rPr>
          <w:rFonts w:hint="eastAsia" w:ascii="仿宋" w:hAnsi="仿宋" w:eastAsia="仿宋" w:cs="仿宋_GB2312"/>
          <w:sz w:val="28"/>
          <w:szCs w:val="28"/>
        </w:rPr>
        <w:t>7.1  乙方服务区域内的所有广告资源为甲方所有。在未得甲方许可的情况下，不得在服务区域内或外墙以及机场设施上，张贴标识、通告、宣传资料；在产品包装物上不得粘贴其他品名（除注册商标、生产商和标签外）。乙方确需使用甲方广告资源的，应经甲方书面许可，必要时签订广告资源使用协议予以明确。</w:t>
      </w:r>
    </w:p>
    <w:p>
      <w:pPr>
        <w:spacing w:line="560" w:lineRule="exact"/>
        <w:rPr>
          <w:rFonts w:ascii="仿宋" w:hAnsi="仿宋" w:eastAsia="仿宋" w:cs="仿宋_GB2312"/>
          <w:sz w:val="28"/>
          <w:szCs w:val="28"/>
        </w:rPr>
      </w:pPr>
      <w:r>
        <w:rPr>
          <w:rFonts w:hint="eastAsia" w:ascii="仿宋" w:hAnsi="仿宋" w:eastAsia="仿宋" w:cs="仿宋_GB2312"/>
          <w:sz w:val="28"/>
          <w:szCs w:val="28"/>
        </w:rPr>
        <w:t>7.2  乙方在服务区域内的店招的设计和展示方案应按照甲方审核后的方案设计制作，并经甲方书面审批通过后方可实施。</w:t>
      </w:r>
    </w:p>
    <w:p>
      <w:pPr>
        <w:spacing w:line="560" w:lineRule="exact"/>
        <w:rPr>
          <w:rFonts w:ascii="仿宋" w:hAnsi="仿宋" w:eastAsia="仿宋" w:cs="仿宋_GB2312"/>
          <w:sz w:val="28"/>
          <w:szCs w:val="28"/>
        </w:rPr>
      </w:pPr>
      <w:r>
        <w:rPr>
          <w:rFonts w:hint="eastAsia" w:ascii="仿宋" w:hAnsi="仿宋" w:eastAsia="仿宋" w:cs="仿宋_GB2312"/>
          <w:sz w:val="28"/>
          <w:szCs w:val="28"/>
        </w:rPr>
        <w:t>7.3  甲方有权要求乙方整改店招或取消乙方不当店招，由此带给乙方的损失，甲方概不负责。同时乙方仍需承担重新装修或改善设施期间的月场地使用费和物业管理费及其他费用。</w:t>
      </w:r>
    </w:p>
    <w:p>
      <w:pPr>
        <w:spacing w:line="560" w:lineRule="exact"/>
        <w:rPr>
          <w:rFonts w:ascii="仿宋" w:hAnsi="仿宋" w:eastAsia="仿宋" w:cs="仿宋_GB2312"/>
          <w:sz w:val="28"/>
          <w:szCs w:val="28"/>
        </w:rPr>
      </w:pPr>
      <w:r>
        <w:rPr>
          <w:rFonts w:hint="eastAsia" w:ascii="仿宋" w:hAnsi="仿宋" w:eastAsia="仿宋" w:cs="仿宋_GB2312"/>
          <w:sz w:val="28"/>
          <w:szCs w:val="28"/>
        </w:rPr>
        <w:t>8  乙方承诺</w:t>
      </w:r>
    </w:p>
    <w:p>
      <w:pPr>
        <w:spacing w:line="560" w:lineRule="exact"/>
        <w:rPr>
          <w:rFonts w:ascii="仿宋" w:hAnsi="仿宋" w:eastAsia="仿宋" w:cs="仿宋_GB2312"/>
          <w:sz w:val="28"/>
          <w:szCs w:val="28"/>
        </w:rPr>
      </w:pPr>
      <w:r>
        <w:rPr>
          <w:rFonts w:hint="eastAsia" w:ascii="仿宋" w:hAnsi="仿宋" w:eastAsia="仿宋" w:cs="仿宋_GB2312"/>
          <w:sz w:val="28"/>
          <w:szCs w:val="28"/>
        </w:rPr>
        <w:t>乙方对甲方作出以下承诺：</w:t>
      </w:r>
    </w:p>
    <w:p>
      <w:pPr>
        <w:spacing w:line="560" w:lineRule="exact"/>
        <w:rPr>
          <w:rFonts w:ascii="仿宋" w:hAnsi="仿宋" w:eastAsia="仿宋" w:cs="仿宋_GB2312"/>
          <w:sz w:val="28"/>
          <w:szCs w:val="28"/>
        </w:rPr>
      </w:pPr>
      <w:r>
        <w:rPr>
          <w:rFonts w:hint="eastAsia" w:ascii="仿宋" w:hAnsi="仿宋" w:eastAsia="仿宋" w:cs="仿宋_GB2312"/>
          <w:sz w:val="28"/>
          <w:szCs w:val="28"/>
        </w:rPr>
        <w:t>8.1  重要事项</w:t>
      </w:r>
    </w:p>
    <w:p>
      <w:pPr>
        <w:spacing w:line="560" w:lineRule="exact"/>
        <w:rPr>
          <w:rFonts w:ascii="仿宋" w:hAnsi="仿宋" w:eastAsia="仿宋" w:cs="仿宋_GB2312"/>
          <w:sz w:val="28"/>
          <w:szCs w:val="28"/>
        </w:rPr>
      </w:pPr>
      <w:r>
        <w:rPr>
          <w:rFonts w:hint="eastAsia" w:ascii="仿宋" w:hAnsi="仿宋" w:eastAsia="仿宋" w:cs="仿宋_GB2312"/>
          <w:sz w:val="28"/>
          <w:szCs w:val="28"/>
        </w:rPr>
        <w:t>8.1.1  乙方必须遵守中国政府和省市区各级政府颁布的一切有关法律、法规、规章和政策。</w:t>
      </w:r>
    </w:p>
    <w:p>
      <w:pPr>
        <w:spacing w:line="560" w:lineRule="exact"/>
        <w:rPr>
          <w:rFonts w:ascii="仿宋" w:hAnsi="仿宋" w:eastAsia="仿宋" w:cs="仿宋_GB2312"/>
          <w:sz w:val="28"/>
          <w:szCs w:val="28"/>
        </w:rPr>
      </w:pPr>
      <w:r>
        <w:rPr>
          <w:rFonts w:hint="eastAsia" w:ascii="仿宋" w:hAnsi="仿宋" w:eastAsia="仿宋" w:cs="仿宋_GB2312"/>
          <w:sz w:val="28"/>
          <w:szCs w:val="28"/>
        </w:rPr>
        <w:t>8.1.2  乙方不得以转租、转让、抵押、转包、转借等形式将服务区域的使用权和经营权全部或部分交于任何第三方。</w:t>
      </w:r>
    </w:p>
    <w:p>
      <w:pPr>
        <w:spacing w:line="560" w:lineRule="exact"/>
        <w:rPr>
          <w:rFonts w:ascii="仿宋" w:hAnsi="仿宋" w:eastAsia="仿宋" w:cs="仿宋_GB2312"/>
          <w:sz w:val="28"/>
          <w:szCs w:val="28"/>
        </w:rPr>
      </w:pPr>
      <w:r>
        <w:rPr>
          <w:rFonts w:hint="eastAsia" w:ascii="仿宋" w:hAnsi="仿宋" w:eastAsia="仿宋" w:cs="仿宋_GB2312"/>
          <w:sz w:val="28"/>
          <w:szCs w:val="28"/>
        </w:rPr>
        <w:t>8.1.3  乙方对竞投时意向引进的品牌原则上不予更换，如因特殊原因确需更换的，须书面申请并征得甲方书面同意后方可进行，否则视为乙方严重违约，甲方有权按合同12.2条款规定处理。</w:t>
      </w:r>
    </w:p>
    <w:p>
      <w:pPr>
        <w:spacing w:line="560" w:lineRule="exact"/>
        <w:rPr>
          <w:rFonts w:ascii="仿宋" w:hAnsi="仿宋" w:eastAsia="仿宋" w:cs="仿宋_GB2312"/>
          <w:b/>
          <w:bCs/>
          <w:sz w:val="28"/>
          <w:szCs w:val="28"/>
        </w:rPr>
      </w:pPr>
      <w:r>
        <w:rPr>
          <w:rFonts w:hint="eastAsia" w:ascii="仿宋" w:hAnsi="仿宋" w:eastAsia="仿宋" w:cs="仿宋_GB2312"/>
          <w:sz w:val="28"/>
          <w:szCs w:val="28"/>
        </w:rPr>
        <w:t>8.1.4场地使用期间，乙</w:t>
      </w:r>
      <w:r>
        <w:rPr>
          <w:rFonts w:hint="eastAsia" w:ascii="仿宋" w:hAnsi="仿宋" w:eastAsia="仿宋" w:cs="仿宋_GB2312"/>
          <w:b/>
          <w:bCs/>
          <w:sz w:val="28"/>
          <w:szCs w:val="28"/>
        </w:rPr>
        <w:t>方发生任何股权变动，影响或可能影响乙方全面履行本合同约定的权利义务的应提前30天通知甲方，否则视为违约，按合同12.1条款规定处理。</w:t>
      </w:r>
    </w:p>
    <w:p>
      <w:pPr>
        <w:spacing w:line="560" w:lineRule="exact"/>
        <w:rPr>
          <w:rFonts w:ascii="仿宋" w:hAnsi="仿宋" w:eastAsia="仿宋" w:cs="仿宋_GB2312"/>
          <w:sz w:val="28"/>
          <w:szCs w:val="28"/>
        </w:rPr>
      </w:pPr>
      <w:r>
        <w:rPr>
          <w:rFonts w:hint="eastAsia" w:ascii="仿宋" w:hAnsi="仿宋" w:eastAsia="仿宋" w:cs="仿宋_GB2312"/>
          <w:sz w:val="28"/>
          <w:szCs w:val="28"/>
        </w:rPr>
        <w:t>8.1.5乙方及其工作人员不得在服务区域内从事非法活动或以甲方名义从事任何活动，因乙方及其工作人员从事非法活动或擅自以甲方名义从事任何活动造成的任何后果，均与甲方无关；由此对甲方名誉或利益造成影响和危害的，甲方有权向乙方进行索赔，赔偿金额为当年三（3）个月之场地使用费总和，并由乙方消除影响，如上述赔偿金额不足以弥补实际损失的，乙方须赔偿甲方的实际损失。</w:t>
      </w:r>
    </w:p>
    <w:p>
      <w:pPr>
        <w:spacing w:line="560" w:lineRule="exact"/>
        <w:rPr>
          <w:rFonts w:ascii="仿宋" w:hAnsi="仿宋" w:eastAsia="仿宋" w:cs="仿宋_GB2312"/>
          <w:sz w:val="28"/>
          <w:szCs w:val="28"/>
        </w:rPr>
      </w:pPr>
      <w:r>
        <w:rPr>
          <w:rFonts w:hint="eastAsia" w:ascii="仿宋" w:hAnsi="仿宋" w:eastAsia="仿宋" w:cs="仿宋_GB2312"/>
          <w:sz w:val="28"/>
          <w:szCs w:val="28"/>
        </w:rPr>
        <w:t>8.1.6  乙方不得拖欠缴纳税务、工商等部门依法收取的各项税款及费用，乙方经营过程中的一切债权、债务与甲方无关。</w:t>
      </w:r>
    </w:p>
    <w:p>
      <w:pPr>
        <w:spacing w:line="560" w:lineRule="exact"/>
        <w:rPr>
          <w:rFonts w:ascii="仿宋" w:hAnsi="仿宋" w:eastAsia="仿宋" w:cs="仿宋_GB2312"/>
          <w:sz w:val="28"/>
          <w:szCs w:val="28"/>
        </w:rPr>
      </w:pPr>
      <w:r>
        <w:rPr>
          <w:rFonts w:hint="eastAsia" w:ascii="仿宋" w:hAnsi="仿宋" w:eastAsia="仿宋" w:cs="仿宋_GB2312"/>
          <w:sz w:val="28"/>
          <w:szCs w:val="28"/>
        </w:rPr>
        <w:t>8.1.7在服务区域内乙方及其工作人员均不得妨碍甲方和(或)其他第三方之正常生产经营，亦不得从事任何有损甲方名誉和利益的活动。由此对甲方名誉或利益造成影响和损害的，甲方有权向乙方进行索赔，赔偿金额为当年三（3）个月之场地使用费总和，如上述赔偿金额不足以弥补实际损失的，乙方需赔偿甲方实际损失。如乙方对其他第三方名誉或利益造成影响和损害的，乙方应依法向第三方承担责任。</w:t>
      </w:r>
    </w:p>
    <w:p>
      <w:pPr>
        <w:spacing w:line="560" w:lineRule="exact"/>
        <w:rPr>
          <w:rFonts w:ascii="仿宋" w:hAnsi="仿宋" w:eastAsia="仿宋" w:cs="仿宋_GB2312"/>
          <w:sz w:val="28"/>
          <w:szCs w:val="28"/>
        </w:rPr>
      </w:pPr>
      <w:r>
        <w:rPr>
          <w:rFonts w:hint="eastAsia" w:ascii="仿宋" w:hAnsi="仿宋" w:eastAsia="仿宋" w:cs="仿宋_GB2312"/>
          <w:sz w:val="28"/>
          <w:szCs w:val="28"/>
        </w:rPr>
        <w:t>8.1.8  合同双方必须严格遵守《中华人民共和国环境保护法》等环境保护相关法律法规的规定。</w:t>
      </w:r>
    </w:p>
    <w:p>
      <w:pPr>
        <w:spacing w:line="560" w:lineRule="exact"/>
        <w:rPr>
          <w:rFonts w:ascii="仿宋" w:hAnsi="仿宋" w:eastAsia="仿宋" w:cs="仿宋_GB2312"/>
          <w:sz w:val="28"/>
          <w:szCs w:val="28"/>
        </w:rPr>
      </w:pPr>
      <w:r>
        <w:rPr>
          <w:rFonts w:hint="eastAsia" w:ascii="仿宋" w:hAnsi="仿宋" w:eastAsia="仿宋" w:cs="仿宋_GB2312"/>
          <w:sz w:val="28"/>
          <w:szCs w:val="28"/>
        </w:rPr>
        <w:t>8.1.9  乙方保证其向甲方提交的投标文件的内容正确真实。</w:t>
      </w:r>
    </w:p>
    <w:p>
      <w:pPr>
        <w:spacing w:line="560" w:lineRule="exact"/>
        <w:rPr>
          <w:rFonts w:ascii="仿宋" w:hAnsi="仿宋" w:eastAsia="仿宋" w:cs="仿宋_GB2312"/>
          <w:sz w:val="28"/>
          <w:szCs w:val="28"/>
        </w:rPr>
      </w:pPr>
      <w:r>
        <w:rPr>
          <w:rFonts w:hint="eastAsia" w:ascii="仿宋" w:hAnsi="仿宋" w:eastAsia="仿宋" w:cs="仿宋_GB2312"/>
          <w:sz w:val="28"/>
          <w:szCs w:val="28"/>
        </w:rPr>
        <w:t>8.1.10乙方同意并接受甲方对服务区域设备条件是否适合经营不作出任何承诺，并按服务区域的现状接受该服务区域。</w:t>
      </w:r>
    </w:p>
    <w:p>
      <w:pPr>
        <w:spacing w:line="560" w:lineRule="exact"/>
        <w:rPr>
          <w:rFonts w:ascii="仿宋" w:hAnsi="仿宋" w:eastAsia="仿宋" w:cs="仿宋_GB2312"/>
          <w:sz w:val="28"/>
          <w:szCs w:val="28"/>
        </w:rPr>
      </w:pPr>
      <w:r>
        <w:rPr>
          <w:rFonts w:hint="eastAsia" w:ascii="仿宋" w:hAnsi="仿宋" w:eastAsia="仿宋" w:cs="仿宋_GB2312"/>
          <w:sz w:val="28"/>
          <w:szCs w:val="28"/>
        </w:rPr>
        <w:t>8.1.11  乙方承诺因乙方或第三方原因而造成乙方本身或其他第三方的直接或间接损失，由乙方自行承担。</w:t>
      </w:r>
    </w:p>
    <w:p>
      <w:pPr>
        <w:spacing w:line="560" w:lineRule="exact"/>
        <w:rPr>
          <w:rFonts w:ascii="仿宋" w:hAnsi="仿宋" w:eastAsia="仿宋" w:cs="仿宋_GB2312"/>
          <w:sz w:val="28"/>
          <w:szCs w:val="28"/>
        </w:rPr>
      </w:pPr>
      <w:r>
        <w:rPr>
          <w:rFonts w:hint="eastAsia" w:ascii="仿宋" w:hAnsi="仿宋" w:eastAsia="仿宋" w:cs="仿宋_GB2312"/>
          <w:sz w:val="28"/>
          <w:szCs w:val="28"/>
        </w:rPr>
        <w:t>8.1.12  场地使用期间，乙方不得擅自变更各经营类别的面积权重与位置设定。若确需变更的，应提前十五天向甲方提出书面申请，且应得到甲方相关管理部门的同意。在允许变更的情况下，甲方有权根据实际情况对场地使用费进行相应比例的调整。</w:t>
      </w:r>
    </w:p>
    <w:p>
      <w:pPr>
        <w:spacing w:line="560" w:lineRule="exact"/>
        <w:rPr>
          <w:rFonts w:ascii="仿宋" w:hAnsi="仿宋" w:eastAsia="仿宋" w:cs="仿宋_GB2312"/>
          <w:sz w:val="28"/>
          <w:szCs w:val="28"/>
        </w:rPr>
      </w:pPr>
      <w:r>
        <w:rPr>
          <w:rFonts w:hint="eastAsia" w:ascii="仿宋" w:hAnsi="仿宋" w:eastAsia="仿宋" w:cs="仿宋_GB2312"/>
          <w:sz w:val="28"/>
          <w:szCs w:val="28"/>
        </w:rPr>
        <w:t>8.1.13  未经甲方书面同意，乙方不得向第三方泄露合同内容和相关经营、交易的机密信息，否则应向甲方承担损失赔偿责任。</w:t>
      </w:r>
    </w:p>
    <w:p>
      <w:pPr>
        <w:spacing w:line="560" w:lineRule="exact"/>
        <w:rPr>
          <w:rFonts w:ascii="仿宋" w:hAnsi="仿宋" w:eastAsia="仿宋" w:cs="仿宋_GB2312"/>
          <w:sz w:val="28"/>
          <w:szCs w:val="28"/>
        </w:rPr>
      </w:pPr>
      <w:r>
        <w:rPr>
          <w:rFonts w:hint="eastAsia" w:ascii="仿宋" w:hAnsi="仿宋" w:eastAsia="仿宋" w:cs="仿宋_GB2312"/>
          <w:sz w:val="28"/>
          <w:szCs w:val="28"/>
        </w:rPr>
        <w:t>8.1.14  乙方销售任何产品或者提供的任何服务均不能侵害甲方或者任何第三方的知识产权、商业秘密或者商业声誉，否则甲方有权要求乙方整改或者停止销售或提供该侵权产品或服务。如经甲方要求后，乙方仍不整改或者停止销售或服务的，或者乙方侵犯第三方合法知识产权导致甲方被第三方追究法律责任的，视为乙方严重违约，甲方有权按合同12.2条款规定处理。</w:t>
      </w:r>
    </w:p>
    <w:p>
      <w:pPr>
        <w:spacing w:line="560" w:lineRule="exact"/>
        <w:rPr>
          <w:rFonts w:ascii="仿宋" w:hAnsi="仿宋" w:eastAsia="仿宋" w:cs="仿宋_GB2312"/>
          <w:sz w:val="28"/>
          <w:szCs w:val="28"/>
        </w:rPr>
      </w:pPr>
      <w:r>
        <w:rPr>
          <w:rFonts w:hint="eastAsia" w:ascii="仿宋" w:hAnsi="仿宋" w:eastAsia="仿宋" w:cs="仿宋_GB2312"/>
          <w:sz w:val="28"/>
          <w:szCs w:val="28"/>
        </w:rPr>
        <w:t>8.1.15  乙方必须接受甲方或甲方委托的专业公司进行的满意度测评(包括但不限于物有所值指标)，并对测评结果不符合机场标准的指标项进行整改，直至符合甲方的运营要求、达到满意度测评标准。若乙方不根据甲方要求整改或整改结果仍未达标，视为乙方严重违约，甲方有权按合同12.2条款规定处理。</w:t>
      </w:r>
    </w:p>
    <w:p>
      <w:pPr>
        <w:spacing w:line="560" w:lineRule="exact"/>
        <w:rPr>
          <w:rFonts w:ascii="仿宋" w:hAnsi="仿宋" w:eastAsia="仿宋" w:cs="仿宋_GB2312"/>
          <w:sz w:val="28"/>
          <w:szCs w:val="28"/>
        </w:rPr>
      </w:pPr>
      <w:r>
        <w:rPr>
          <w:rFonts w:hint="eastAsia" w:ascii="仿宋" w:hAnsi="仿宋" w:eastAsia="仿宋" w:cs="仿宋_GB2312"/>
          <w:sz w:val="28"/>
          <w:szCs w:val="28"/>
        </w:rPr>
        <w:t>8.1.16  乙方确认已完全知悉与本合同相关的甲方颁布的各类规定且同意无条件接受，并视为本合同不可分割的一部分。</w:t>
      </w:r>
    </w:p>
    <w:p>
      <w:pPr>
        <w:spacing w:line="560" w:lineRule="exact"/>
        <w:rPr>
          <w:rFonts w:ascii="仿宋" w:hAnsi="仿宋" w:eastAsia="仿宋" w:cs="仿宋_GB2312"/>
          <w:sz w:val="28"/>
          <w:szCs w:val="28"/>
        </w:rPr>
      </w:pPr>
      <w:r>
        <w:rPr>
          <w:rFonts w:hint="eastAsia" w:ascii="仿宋" w:hAnsi="仿宋" w:eastAsia="仿宋" w:cs="仿宋_GB2312"/>
          <w:sz w:val="28"/>
          <w:szCs w:val="28"/>
        </w:rPr>
        <w:t>8.2  安全</w:t>
      </w:r>
    </w:p>
    <w:p>
      <w:pPr>
        <w:spacing w:line="560" w:lineRule="exact"/>
        <w:rPr>
          <w:rFonts w:ascii="仿宋" w:hAnsi="仿宋" w:eastAsia="仿宋" w:cs="仿宋_GB2312"/>
          <w:sz w:val="28"/>
          <w:szCs w:val="28"/>
        </w:rPr>
      </w:pPr>
      <w:r>
        <w:rPr>
          <w:rFonts w:hint="eastAsia" w:ascii="仿宋" w:hAnsi="仿宋" w:eastAsia="仿宋" w:cs="仿宋_GB2312"/>
          <w:sz w:val="28"/>
          <w:szCs w:val="28"/>
        </w:rPr>
        <w:t>8.2.1  法律法规</w:t>
      </w:r>
    </w:p>
    <w:p>
      <w:pPr>
        <w:spacing w:line="560" w:lineRule="exact"/>
        <w:rPr>
          <w:rFonts w:ascii="仿宋" w:hAnsi="仿宋" w:eastAsia="仿宋" w:cs="仿宋_GB2312"/>
          <w:sz w:val="28"/>
          <w:szCs w:val="28"/>
        </w:rPr>
      </w:pPr>
      <w:r>
        <w:rPr>
          <w:rFonts w:hint="eastAsia" w:ascii="仿宋" w:hAnsi="仿宋" w:eastAsia="仿宋" w:cs="仿宋_GB2312"/>
          <w:sz w:val="28"/>
          <w:szCs w:val="28"/>
        </w:rPr>
        <w:t>8.2.1.1乙方作为本项目安全消防责任第一人，经营行为必须严格遵守任何法规、法令、规则、经营许可条例、甲方对机场的布局规划、政府指定的技术安全标准、机场的环境规划，一旦违反将按相关规定进行赔偿及处罚。</w:t>
      </w:r>
    </w:p>
    <w:p>
      <w:pPr>
        <w:spacing w:line="560" w:lineRule="exact"/>
        <w:rPr>
          <w:rFonts w:ascii="仿宋" w:hAnsi="仿宋" w:eastAsia="仿宋" w:cs="仿宋_GB2312"/>
          <w:sz w:val="28"/>
          <w:szCs w:val="28"/>
        </w:rPr>
      </w:pPr>
      <w:r>
        <w:rPr>
          <w:rFonts w:hint="eastAsia" w:ascii="仿宋" w:hAnsi="仿宋" w:eastAsia="仿宋" w:cs="仿宋_GB2312"/>
          <w:sz w:val="28"/>
          <w:szCs w:val="28"/>
        </w:rPr>
        <w:t>8.2.1.2乙方在合同签订之日必须同时签订《杭州萧山国际机场有限公司廉洁自律承诺书》（附件1）、《保密承诺书》（附件2）、《图纸》（附件3）、《消防安全管理责任书》（附件</w:t>
      </w:r>
      <w:r>
        <w:rPr>
          <w:rFonts w:ascii="仿宋" w:hAnsi="仿宋" w:eastAsia="仿宋" w:cs="仿宋_GB2312"/>
          <w:sz w:val="28"/>
          <w:szCs w:val="28"/>
        </w:rPr>
        <w:t>5</w:t>
      </w:r>
      <w:r>
        <w:rPr>
          <w:rFonts w:hint="eastAsia" w:ascii="仿宋" w:hAnsi="仿宋" w:eastAsia="仿宋" w:cs="仿宋_GB2312"/>
          <w:sz w:val="28"/>
          <w:szCs w:val="28"/>
        </w:rPr>
        <w:t>)、《消防安全保障协议书》（附件</w:t>
      </w:r>
      <w:r>
        <w:rPr>
          <w:rFonts w:ascii="仿宋" w:hAnsi="仿宋" w:eastAsia="仿宋" w:cs="仿宋_GB2312"/>
          <w:sz w:val="28"/>
          <w:szCs w:val="28"/>
        </w:rPr>
        <w:t>6</w:t>
      </w:r>
      <w:r>
        <w:rPr>
          <w:rFonts w:hint="eastAsia" w:ascii="仿宋" w:hAnsi="仿宋" w:eastAsia="仿宋" w:cs="仿宋_GB2312"/>
          <w:sz w:val="28"/>
          <w:szCs w:val="28"/>
        </w:rPr>
        <w:t>）、《施工安全责任书》（附件</w:t>
      </w:r>
      <w:r>
        <w:rPr>
          <w:rFonts w:ascii="仿宋" w:hAnsi="仿宋" w:eastAsia="仿宋" w:cs="仿宋_GB2312"/>
          <w:sz w:val="28"/>
          <w:szCs w:val="28"/>
        </w:rPr>
        <w:t>7</w:t>
      </w:r>
      <w:r>
        <w:rPr>
          <w:rFonts w:hint="eastAsia" w:ascii="仿宋" w:hAnsi="仿宋" w:eastAsia="仿宋" w:cs="仿宋_GB2312"/>
          <w:sz w:val="28"/>
          <w:szCs w:val="28"/>
        </w:rPr>
        <w:t>）及《经营承包人安全责任书》（附件</w:t>
      </w:r>
      <w:r>
        <w:rPr>
          <w:rFonts w:ascii="仿宋" w:hAnsi="仿宋" w:eastAsia="仿宋" w:cs="仿宋_GB2312"/>
          <w:sz w:val="28"/>
          <w:szCs w:val="28"/>
        </w:rPr>
        <w:t>8</w:t>
      </w:r>
      <w:r>
        <w:rPr>
          <w:rFonts w:hint="eastAsia" w:ascii="仿宋" w:hAnsi="仿宋" w:eastAsia="仿宋" w:cs="仿宋_GB2312"/>
          <w:sz w:val="28"/>
          <w:szCs w:val="28"/>
        </w:rPr>
        <w:t>）。</w:t>
      </w:r>
    </w:p>
    <w:p>
      <w:pPr>
        <w:spacing w:line="560" w:lineRule="exact"/>
        <w:rPr>
          <w:rFonts w:ascii="仿宋" w:hAnsi="仿宋" w:eastAsia="仿宋" w:cs="仿宋_GB2312"/>
          <w:sz w:val="28"/>
          <w:szCs w:val="28"/>
        </w:rPr>
      </w:pPr>
      <w:r>
        <w:rPr>
          <w:rFonts w:hint="eastAsia" w:ascii="仿宋" w:hAnsi="仿宋" w:eastAsia="仿宋" w:cs="仿宋_GB2312"/>
          <w:sz w:val="28"/>
          <w:szCs w:val="28"/>
        </w:rPr>
        <w:t>8.2.2  现场安全</w:t>
      </w:r>
    </w:p>
    <w:p>
      <w:pPr>
        <w:spacing w:line="560" w:lineRule="exact"/>
        <w:rPr>
          <w:rFonts w:ascii="仿宋" w:hAnsi="仿宋" w:eastAsia="仿宋" w:cs="仿宋_GB2312"/>
          <w:sz w:val="28"/>
          <w:szCs w:val="28"/>
        </w:rPr>
      </w:pPr>
      <w:r>
        <w:rPr>
          <w:rFonts w:hint="eastAsia" w:ascii="仿宋" w:hAnsi="仿宋" w:eastAsia="仿宋" w:cs="仿宋_GB2312"/>
          <w:sz w:val="28"/>
          <w:szCs w:val="28"/>
        </w:rPr>
        <w:t>8.2.2.1  除经甲方批准进入必要的维修工程外，乙方不得损毁服务区域原有的设施和装潢，不得更改已铺设的电缆、电线或电力装置。不得安装任何有可能造成电缆负载过大的电器设备。</w:t>
      </w:r>
    </w:p>
    <w:p>
      <w:pPr>
        <w:spacing w:line="560" w:lineRule="exact"/>
        <w:rPr>
          <w:rFonts w:ascii="仿宋" w:hAnsi="仿宋" w:eastAsia="仿宋" w:cs="仿宋_GB2312"/>
          <w:sz w:val="28"/>
          <w:szCs w:val="28"/>
        </w:rPr>
      </w:pPr>
      <w:r>
        <w:rPr>
          <w:rFonts w:hint="eastAsia" w:ascii="仿宋" w:hAnsi="仿宋" w:eastAsia="仿宋" w:cs="仿宋_GB2312"/>
          <w:sz w:val="28"/>
          <w:szCs w:val="28"/>
        </w:rPr>
        <w:t>8.2.2.2  未获机场安全管理部门的审批核准，乙方任何时候都不能在服务区域存放易燃易爆物品，挥发性大或气味浓烈的液体。经机场相关部门审批的施工所需的上述物品在当天任务完成后必须带出服务区域。</w:t>
      </w:r>
    </w:p>
    <w:p>
      <w:pPr>
        <w:spacing w:line="560" w:lineRule="exact"/>
        <w:rPr>
          <w:rFonts w:ascii="仿宋" w:hAnsi="仿宋" w:eastAsia="仿宋" w:cs="仿宋_GB2312"/>
          <w:sz w:val="28"/>
          <w:szCs w:val="28"/>
        </w:rPr>
      </w:pPr>
      <w:r>
        <w:rPr>
          <w:rFonts w:hint="eastAsia" w:ascii="仿宋" w:hAnsi="仿宋" w:eastAsia="仿宋" w:cs="仿宋_GB2312"/>
          <w:sz w:val="28"/>
          <w:szCs w:val="28"/>
        </w:rPr>
        <w:t>8.2.2.3  乙方不得使用影响到机场安全运营无线通信系统的设备。</w:t>
      </w:r>
    </w:p>
    <w:p>
      <w:pPr>
        <w:spacing w:line="560" w:lineRule="exact"/>
        <w:rPr>
          <w:rFonts w:ascii="仿宋" w:hAnsi="仿宋" w:eastAsia="仿宋" w:cs="仿宋_GB2312"/>
          <w:sz w:val="28"/>
          <w:szCs w:val="28"/>
        </w:rPr>
      </w:pPr>
      <w:r>
        <w:rPr>
          <w:rFonts w:hint="eastAsia" w:ascii="仿宋" w:hAnsi="仿宋" w:eastAsia="仿宋" w:cs="仿宋_GB2312"/>
          <w:sz w:val="28"/>
          <w:szCs w:val="28"/>
        </w:rPr>
        <w:t>8.2.2.4  本着“谁使用谁负责”的原则，乙方需做好服务区域内消防安全管理，及时发现、消除消防安全隐患。如有违反甲方有权视情节严重程度扣除2%-10%履约保证金，造成后果或拒不整改的按合同主要条款12.1规定处理。</w:t>
      </w:r>
    </w:p>
    <w:p>
      <w:pPr>
        <w:spacing w:line="560" w:lineRule="exact"/>
        <w:rPr>
          <w:rFonts w:ascii="仿宋" w:hAnsi="仿宋" w:eastAsia="仿宋" w:cs="仿宋_GB2312"/>
          <w:sz w:val="28"/>
          <w:szCs w:val="28"/>
        </w:rPr>
      </w:pPr>
      <w:r>
        <w:rPr>
          <w:rFonts w:hint="eastAsia" w:ascii="仿宋" w:hAnsi="仿宋" w:eastAsia="仿宋" w:cs="仿宋_GB2312"/>
          <w:sz w:val="28"/>
          <w:szCs w:val="28"/>
        </w:rPr>
        <w:t>8.2.2.5  乙方需遵守机场相关空防安全管理规定，做好通行证、刀具（如有）管理，协助做好无主物品、可疑人员发现处置工作。如有违反甲方有权视情节严重程度扣除2%-10%履约保证金，造成后果或拒不整改的按合同主要条款12.1规定处理。</w:t>
      </w:r>
    </w:p>
    <w:p>
      <w:pPr>
        <w:spacing w:line="560" w:lineRule="exact"/>
        <w:rPr>
          <w:rFonts w:ascii="仿宋" w:hAnsi="仿宋" w:eastAsia="仿宋" w:cs="仿宋_GB2312"/>
          <w:sz w:val="28"/>
          <w:szCs w:val="28"/>
        </w:rPr>
      </w:pPr>
      <w:r>
        <w:rPr>
          <w:rFonts w:hint="eastAsia" w:ascii="仿宋" w:hAnsi="仿宋" w:eastAsia="仿宋" w:cs="仿宋_GB2312"/>
          <w:sz w:val="28"/>
          <w:szCs w:val="28"/>
        </w:rPr>
        <w:t>8.2.3  安全教育及管理责任</w:t>
      </w:r>
    </w:p>
    <w:p>
      <w:pPr>
        <w:spacing w:line="560" w:lineRule="exact"/>
        <w:rPr>
          <w:rFonts w:ascii="仿宋" w:hAnsi="仿宋" w:eastAsia="仿宋" w:cs="仿宋_GB2312"/>
          <w:sz w:val="28"/>
          <w:szCs w:val="28"/>
        </w:rPr>
      </w:pPr>
      <w:r>
        <w:rPr>
          <w:rFonts w:hint="eastAsia" w:ascii="仿宋" w:hAnsi="仿宋" w:eastAsia="仿宋" w:cs="仿宋_GB2312"/>
          <w:sz w:val="28"/>
          <w:szCs w:val="28"/>
        </w:rPr>
        <w:t>8.2.3.1  乙方必须组织工作人员参加甲方组织或指定的专业培训机构进行岗位培训及不定期培训，并经考试合格后方能上岗，培训费由乙方承担。</w:t>
      </w:r>
    </w:p>
    <w:p>
      <w:pPr>
        <w:spacing w:line="560" w:lineRule="exact"/>
        <w:rPr>
          <w:rFonts w:ascii="仿宋" w:hAnsi="仿宋" w:eastAsia="仿宋" w:cs="仿宋_GB2312"/>
          <w:sz w:val="28"/>
          <w:szCs w:val="28"/>
        </w:rPr>
      </w:pPr>
      <w:r>
        <w:rPr>
          <w:rFonts w:hint="eastAsia" w:ascii="仿宋" w:hAnsi="仿宋" w:eastAsia="仿宋" w:cs="仿宋_GB2312"/>
          <w:sz w:val="28"/>
          <w:szCs w:val="28"/>
        </w:rPr>
        <w:t>8.2.3.2  乙方及其员工必须遵守甲方的各项安全管理办法，建立相应的管理网络，负责场地使用期间的空防安全、消防安全、治安等各项工作。</w:t>
      </w:r>
    </w:p>
    <w:p>
      <w:pPr>
        <w:spacing w:line="560" w:lineRule="exact"/>
        <w:rPr>
          <w:rFonts w:ascii="仿宋" w:hAnsi="仿宋" w:eastAsia="仿宋" w:cs="仿宋_GB2312"/>
          <w:sz w:val="28"/>
          <w:szCs w:val="28"/>
        </w:rPr>
      </w:pPr>
      <w:r>
        <w:rPr>
          <w:rFonts w:hint="eastAsia" w:ascii="仿宋" w:hAnsi="仿宋" w:eastAsia="仿宋" w:cs="仿宋_GB2312"/>
          <w:sz w:val="28"/>
          <w:szCs w:val="28"/>
        </w:rPr>
        <w:t>8.2.3.3  乙方接受甲方或其授权人员在服务区域安全经营的监督和检查，按甲方要求进行整改，并对违反安全管理办法的行为和后果承担责任。</w:t>
      </w:r>
    </w:p>
    <w:p>
      <w:pPr>
        <w:spacing w:line="560" w:lineRule="exact"/>
        <w:rPr>
          <w:rFonts w:ascii="仿宋" w:hAnsi="仿宋" w:eastAsia="仿宋" w:cs="仿宋_GB2312"/>
          <w:sz w:val="28"/>
          <w:szCs w:val="28"/>
        </w:rPr>
      </w:pPr>
      <w:r>
        <w:rPr>
          <w:rFonts w:hint="eastAsia" w:ascii="仿宋" w:hAnsi="仿宋" w:eastAsia="仿宋" w:cs="仿宋_GB2312"/>
          <w:sz w:val="28"/>
          <w:szCs w:val="28"/>
        </w:rPr>
        <w:t>8.3  运营要求</w:t>
      </w:r>
    </w:p>
    <w:p>
      <w:pPr>
        <w:spacing w:line="560" w:lineRule="exact"/>
        <w:rPr>
          <w:rFonts w:ascii="仿宋" w:hAnsi="仿宋" w:eastAsia="仿宋" w:cs="仿宋_GB2312"/>
          <w:sz w:val="28"/>
          <w:szCs w:val="28"/>
        </w:rPr>
      </w:pPr>
      <w:r>
        <w:rPr>
          <w:rFonts w:hint="eastAsia" w:ascii="仿宋" w:hAnsi="仿宋" w:eastAsia="仿宋" w:cs="仿宋_GB2312"/>
          <w:sz w:val="28"/>
          <w:szCs w:val="28"/>
        </w:rPr>
        <w:t>8.3.1  乙方应负责服务区域店铺门面和内饰的修缮工作（门、窗、内外墙、地板、天花板、玻璃、设施、电气设备、粉饰、装修），对损坏的或无法修理的设施、电气设备定期更换，保证设施、设备良好的运营状况。</w:t>
      </w:r>
    </w:p>
    <w:p>
      <w:pPr>
        <w:spacing w:line="560" w:lineRule="exact"/>
        <w:rPr>
          <w:rFonts w:ascii="仿宋" w:hAnsi="仿宋" w:eastAsia="仿宋" w:cs="仿宋_GB2312"/>
          <w:sz w:val="28"/>
          <w:szCs w:val="28"/>
        </w:rPr>
      </w:pPr>
      <w:r>
        <w:rPr>
          <w:rFonts w:hint="eastAsia" w:ascii="仿宋" w:hAnsi="仿宋" w:eastAsia="仿宋" w:cs="仿宋_GB2312"/>
          <w:sz w:val="28"/>
          <w:szCs w:val="28"/>
        </w:rPr>
        <w:t>8.3.2 乙方应遵守甲方相关部门颁布的场区（不限于服务区）卫生保洁及垃圾处理规定，积极采取措施保持服务区域的清洁和卫生，保证良好的经营环境。乙方经营活动中产生的废弃物必须自行回收处理，不得投入公共垃圾箱内。</w:t>
      </w:r>
    </w:p>
    <w:p>
      <w:pPr>
        <w:spacing w:line="560" w:lineRule="exact"/>
        <w:rPr>
          <w:rFonts w:ascii="仿宋" w:hAnsi="仿宋" w:eastAsia="仿宋" w:cs="仿宋_GB2312"/>
          <w:sz w:val="28"/>
          <w:szCs w:val="28"/>
        </w:rPr>
      </w:pPr>
      <w:r>
        <w:rPr>
          <w:rFonts w:hint="eastAsia" w:ascii="仿宋" w:hAnsi="仿宋" w:eastAsia="仿宋" w:cs="仿宋_GB2312"/>
          <w:sz w:val="28"/>
          <w:szCs w:val="28"/>
        </w:rPr>
        <w:t>8.3.3  在甲方要求下，乙方必须立即拆移任何违规建造物，恢复服务区原貌，直到符合甲方的要求。</w:t>
      </w:r>
    </w:p>
    <w:p>
      <w:pPr>
        <w:spacing w:line="560" w:lineRule="exact"/>
        <w:rPr>
          <w:rFonts w:ascii="仿宋" w:hAnsi="仿宋" w:eastAsia="仿宋" w:cs="仿宋_GB2312"/>
          <w:sz w:val="28"/>
          <w:szCs w:val="28"/>
        </w:rPr>
      </w:pPr>
      <w:r>
        <w:rPr>
          <w:rFonts w:hint="eastAsia" w:ascii="仿宋" w:hAnsi="仿宋" w:eastAsia="仿宋" w:cs="仿宋_GB2312"/>
          <w:sz w:val="28"/>
          <w:szCs w:val="28"/>
        </w:rPr>
        <w:t>8.3.4 未经甲方许可，乙方不得改造电缆、煤气管道、排水管道、空调系统；不得破坏、改造服务区的外墙和地板、主要结构；不得在服务区结构外墙、天花板安装任何附加物。</w:t>
      </w:r>
    </w:p>
    <w:p>
      <w:pPr>
        <w:spacing w:line="560" w:lineRule="exact"/>
        <w:rPr>
          <w:rFonts w:ascii="仿宋" w:hAnsi="仿宋" w:eastAsia="仿宋" w:cs="仿宋_GB2312"/>
          <w:sz w:val="28"/>
          <w:szCs w:val="28"/>
        </w:rPr>
      </w:pPr>
      <w:r>
        <w:rPr>
          <w:rFonts w:hint="eastAsia" w:ascii="仿宋" w:hAnsi="仿宋" w:eastAsia="仿宋" w:cs="仿宋_GB2312"/>
          <w:sz w:val="28"/>
          <w:szCs w:val="28"/>
        </w:rPr>
        <w:t>8.3.5未经甲方许可，乙方不得在服务区外的公共区搭建展台和销售产品；不得在公共区、楼梯口、疏散通道、登机口堆放物品，堵塞人流。</w:t>
      </w:r>
    </w:p>
    <w:p>
      <w:pPr>
        <w:spacing w:line="560" w:lineRule="exact"/>
        <w:rPr>
          <w:rFonts w:ascii="仿宋" w:hAnsi="仿宋" w:eastAsia="仿宋" w:cs="仿宋_GB2312"/>
          <w:sz w:val="28"/>
          <w:szCs w:val="28"/>
        </w:rPr>
      </w:pPr>
      <w:r>
        <w:rPr>
          <w:rFonts w:hint="eastAsia" w:ascii="仿宋" w:hAnsi="仿宋" w:eastAsia="仿宋" w:cs="仿宋_GB2312"/>
          <w:sz w:val="28"/>
          <w:szCs w:val="28"/>
        </w:rPr>
        <w:t>8.3.6  乙方不得进行任何可能导致楼层震动、摇晃和重压的活动。承重限制由甲方计算和规定。</w:t>
      </w:r>
    </w:p>
    <w:p>
      <w:pPr>
        <w:spacing w:line="560" w:lineRule="exact"/>
        <w:rPr>
          <w:rFonts w:ascii="仿宋" w:hAnsi="仿宋" w:eastAsia="仿宋" w:cs="仿宋_GB2312"/>
          <w:sz w:val="28"/>
          <w:szCs w:val="28"/>
        </w:rPr>
      </w:pPr>
      <w:r>
        <w:rPr>
          <w:rFonts w:hint="eastAsia" w:ascii="仿宋" w:hAnsi="仿宋" w:eastAsia="仿宋" w:cs="仿宋_GB2312"/>
          <w:sz w:val="28"/>
          <w:szCs w:val="28"/>
        </w:rPr>
        <w:t>8.3.7  服务区的电线、电缆、设备安装必须符合相关专业标准，负荷不得超标。</w:t>
      </w:r>
    </w:p>
    <w:p>
      <w:pPr>
        <w:spacing w:line="560" w:lineRule="exact"/>
        <w:rPr>
          <w:rFonts w:ascii="仿宋" w:hAnsi="仿宋" w:eastAsia="仿宋" w:cs="仿宋_GB2312"/>
          <w:sz w:val="28"/>
          <w:szCs w:val="28"/>
        </w:rPr>
      </w:pPr>
      <w:r>
        <w:rPr>
          <w:rFonts w:hint="eastAsia" w:ascii="仿宋" w:hAnsi="仿宋" w:eastAsia="仿宋" w:cs="仿宋_GB2312"/>
          <w:sz w:val="28"/>
          <w:szCs w:val="28"/>
        </w:rPr>
        <w:t>8.3.8  乙方负责教授其员工防火技能和紧急求生知识；采取有效的火灾预防措施，保持紧急出口的畅通；在服务区域内按规定设置消防器材并确保其始终处于完好状态。</w:t>
      </w:r>
    </w:p>
    <w:p>
      <w:pPr>
        <w:spacing w:line="560" w:lineRule="exact"/>
        <w:rPr>
          <w:rFonts w:ascii="仿宋" w:hAnsi="仿宋" w:eastAsia="仿宋" w:cs="仿宋_GB2312"/>
          <w:sz w:val="28"/>
          <w:szCs w:val="28"/>
        </w:rPr>
      </w:pPr>
      <w:r>
        <w:rPr>
          <w:rFonts w:hint="eastAsia" w:ascii="仿宋" w:hAnsi="仿宋" w:eastAsia="仿宋" w:cs="仿宋_GB2312"/>
          <w:sz w:val="28"/>
          <w:szCs w:val="28"/>
        </w:rPr>
        <w:t>8.3.9  在服务区、停车场其他区域、机场附近区域，乙方不得进行影响机场管理、其他承包商经营、旅客休息等干扰机场正常运行的活动。例如：制造噪音、异味。</w:t>
      </w:r>
    </w:p>
    <w:p>
      <w:pPr>
        <w:spacing w:line="560" w:lineRule="exact"/>
        <w:rPr>
          <w:rFonts w:ascii="仿宋" w:hAnsi="仿宋" w:eastAsia="仿宋" w:cs="仿宋_GB2312"/>
          <w:sz w:val="28"/>
          <w:szCs w:val="28"/>
        </w:rPr>
      </w:pPr>
      <w:r>
        <w:rPr>
          <w:rFonts w:hint="eastAsia" w:ascii="仿宋" w:hAnsi="仿宋" w:eastAsia="仿宋" w:cs="仿宋_GB2312"/>
          <w:sz w:val="28"/>
          <w:szCs w:val="28"/>
        </w:rPr>
        <w:t>8.3.10  服务区域不得用于其它目的的使用，包括且不限于：非法和不道德活动；住宿用房；用于未授权的经营业务；散发宣传资料，招揽顾客或任何团队在机场或其他地方购物消费。</w:t>
      </w:r>
    </w:p>
    <w:p>
      <w:pPr>
        <w:spacing w:line="560" w:lineRule="exact"/>
        <w:rPr>
          <w:rFonts w:ascii="仿宋" w:hAnsi="仿宋" w:eastAsia="仿宋" w:cs="仿宋_GB2312"/>
          <w:sz w:val="28"/>
          <w:szCs w:val="28"/>
        </w:rPr>
      </w:pPr>
      <w:r>
        <w:rPr>
          <w:rFonts w:hint="eastAsia" w:ascii="仿宋" w:hAnsi="仿宋" w:eastAsia="仿宋" w:cs="仿宋_GB2312"/>
          <w:sz w:val="28"/>
          <w:szCs w:val="28"/>
        </w:rPr>
        <w:t>8.4  保险</w:t>
      </w:r>
    </w:p>
    <w:p>
      <w:pPr>
        <w:spacing w:line="560" w:lineRule="exact"/>
        <w:rPr>
          <w:rFonts w:ascii="仿宋" w:hAnsi="仿宋" w:eastAsia="仿宋" w:cs="仿宋_GB2312"/>
          <w:sz w:val="28"/>
          <w:szCs w:val="28"/>
        </w:rPr>
      </w:pPr>
      <w:r>
        <w:rPr>
          <w:rFonts w:hint="eastAsia" w:ascii="仿宋" w:hAnsi="仿宋" w:eastAsia="仿宋" w:cs="仿宋_GB2312"/>
          <w:sz w:val="28"/>
          <w:szCs w:val="28"/>
        </w:rPr>
        <w:t>8.4.1乙方同意按照本条款约定并在场地使用期间保持足额的保险：</w:t>
      </w:r>
    </w:p>
    <w:p>
      <w:pPr>
        <w:spacing w:line="560" w:lineRule="exact"/>
        <w:rPr>
          <w:rFonts w:ascii="仿宋" w:hAnsi="仿宋" w:eastAsia="仿宋" w:cs="仿宋_GB2312"/>
          <w:sz w:val="28"/>
          <w:szCs w:val="28"/>
        </w:rPr>
      </w:pPr>
      <w:r>
        <w:rPr>
          <w:rFonts w:hint="eastAsia" w:ascii="仿宋" w:hAnsi="仿宋" w:eastAsia="仿宋" w:cs="仿宋_GB2312"/>
          <w:sz w:val="28"/>
          <w:szCs w:val="28"/>
        </w:rPr>
        <w:t>a、 财产保险采用“全风险”策略，投保金额不少于资产设备重置资金。投保者必须签署声明，放弃向甲方或机场管理机构索赔损失的权利。</w:t>
      </w:r>
    </w:p>
    <w:p>
      <w:pPr>
        <w:spacing w:line="560" w:lineRule="exact"/>
        <w:rPr>
          <w:rFonts w:ascii="仿宋" w:hAnsi="仿宋" w:eastAsia="仿宋" w:cs="仿宋_GB2312"/>
          <w:sz w:val="28"/>
          <w:szCs w:val="28"/>
        </w:rPr>
      </w:pPr>
      <w:r>
        <w:rPr>
          <w:rFonts w:hint="eastAsia" w:ascii="仿宋" w:hAnsi="仿宋" w:eastAsia="仿宋" w:cs="仿宋_GB2312"/>
          <w:sz w:val="28"/>
          <w:szCs w:val="28"/>
        </w:rPr>
        <w:t>b、第三者责任保险：乙方须对服务区域的物业和参与服务区域经营的工作人员投保第三者保险，以保证场地使用期间人员和财产意外遭受损失时得到补偿。</w:t>
      </w:r>
    </w:p>
    <w:p>
      <w:pPr>
        <w:spacing w:line="560" w:lineRule="exact"/>
        <w:rPr>
          <w:rFonts w:ascii="仿宋" w:hAnsi="仿宋" w:eastAsia="仿宋" w:cs="仿宋_GB2312"/>
          <w:sz w:val="28"/>
          <w:szCs w:val="28"/>
        </w:rPr>
      </w:pPr>
      <w:r>
        <w:rPr>
          <w:rFonts w:hint="eastAsia" w:ascii="仿宋" w:hAnsi="仿宋" w:eastAsia="仿宋" w:cs="仿宋_GB2312"/>
          <w:sz w:val="28"/>
          <w:szCs w:val="28"/>
        </w:rPr>
        <w:t>c、员工人身意外保险：在场地使用期内，乙方须对其员工投保人身意外险，以免除甲方或机场管理机构的赔偿责任。</w:t>
      </w:r>
    </w:p>
    <w:p>
      <w:pPr>
        <w:spacing w:line="560" w:lineRule="exact"/>
        <w:rPr>
          <w:rFonts w:ascii="仿宋" w:hAnsi="仿宋" w:eastAsia="仿宋" w:cs="仿宋_GB2312"/>
          <w:sz w:val="28"/>
          <w:szCs w:val="28"/>
        </w:rPr>
      </w:pPr>
      <w:r>
        <w:rPr>
          <w:rFonts w:hint="eastAsia" w:ascii="仿宋" w:hAnsi="仿宋" w:eastAsia="仿宋" w:cs="仿宋_GB2312"/>
          <w:sz w:val="28"/>
          <w:szCs w:val="28"/>
        </w:rPr>
        <w:t>8.4.2 乙方须在本合同签署后一个月内向甲方提供保险单及已付清保费收据的复印件。</w:t>
      </w:r>
    </w:p>
    <w:p>
      <w:pPr>
        <w:spacing w:line="560" w:lineRule="exact"/>
        <w:rPr>
          <w:rFonts w:ascii="仿宋" w:hAnsi="仿宋" w:eastAsia="仿宋" w:cs="仿宋_GB2312"/>
          <w:sz w:val="28"/>
          <w:szCs w:val="28"/>
        </w:rPr>
      </w:pPr>
      <w:r>
        <w:rPr>
          <w:rFonts w:hint="eastAsia" w:ascii="仿宋" w:hAnsi="仿宋" w:eastAsia="仿宋" w:cs="仿宋_GB2312"/>
          <w:sz w:val="28"/>
          <w:szCs w:val="28"/>
        </w:rPr>
        <w:t>8.4.3 在服务区域内如果发生意外事故，导致财产或人身受有损失，而保险公司不予赔偿或者赔额度不足以赔偿损失时，相关费用和责任由乙方负责承担。</w:t>
      </w:r>
    </w:p>
    <w:p>
      <w:pPr>
        <w:spacing w:line="560" w:lineRule="exact"/>
        <w:rPr>
          <w:rFonts w:ascii="仿宋" w:hAnsi="仿宋" w:eastAsia="仿宋" w:cs="仿宋_GB2312"/>
          <w:sz w:val="28"/>
          <w:szCs w:val="28"/>
        </w:rPr>
      </w:pPr>
      <w:r>
        <w:rPr>
          <w:rFonts w:hint="eastAsia" w:ascii="仿宋" w:hAnsi="仿宋" w:eastAsia="仿宋" w:cs="仿宋_GB2312"/>
          <w:sz w:val="28"/>
          <w:szCs w:val="28"/>
        </w:rPr>
        <w:t>8.5  侵权</w:t>
      </w:r>
    </w:p>
    <w:p>
      <w:pPr>
        <w:spacing w:line="560" w:lineRule="exact"/>
        <w:rPr>
          <w:rFonts w:ascii="仿宋" w:hAnsi="仿宋" w:eastAsia="仿宋" w:cs="仿宋_GB2312"/>
          <w:sz w:val="28"/>
          <w:szCs w:val="28"/>
        </w:rPr>
      </w:pPr>
      <w:r>
        <w:rPr>
          <w:rFonts w:hint="eastAsia" w:ascii="仿宋" w:hAnsi="仿宋" w:eastAsia="仿宋" w:cs="仿宋_GB2312"/>
          <w:sz w:val="28"/>
          <w:szCs w:val="28"/>
        </w:rPr>
        <w:t>8.5.1   乙方承诺其拥有有关商品或服务真实、合法、有效的知识产权或授权许可，该等信息已经如实向甲方提供并独立承担由此引起的法律责任。乙方在服务区域销售的商品或者提供服务如果侵害他人的知识产权或商业秘密的，乙方应立即停止侵权；由此造成甲方遭受损失的(包括经济损失和名誉损失)，乙方应承担相应的赔偿责任。</w:t>
      </w:r>
    </w:p>
    <w:p>
      <w:pPr>
        <w:spacing w:line="560" w:lineRule="exact"/>
        <w:rPr>
          <w:rFonts w:ascii="仿宋" w:hAnsi="仿宋" w:eastAsia="仿宋" w:cs="仿宋_GB2312"/>
          <w:sz w:val="28"/>
          <w:szCs w:val="28"/>
        </w:rPr>
      </w:pPr>
      <w:r>
        <w:rPr>
          <w:rFonts w:hint="eastAsia" w:ascii="仿宋" w:hAnsi="仿宋" w:eastAsia="仿宋" w:cs="仿宋_GB2312"/>
          <w:sz w:val="28"/>
          <w:szCs w:val="28"/>
        </w:rPr>
        <w:t>8.5.2乙方在服务区域销售的商品或提供的服务涉嫌侵害他人的知识产权或商业秘密的，甲方在收到相关的投诉或者举报后，应通知乙方。乙方收到甲方的通知后，应暂停涉嫌侵权的销售或服务行为，直至该等涉嫌侵权的投诉或举报得以最终解决。如乙方认为暂停销售或服务行为将严重影响乙方经营的，乙方可向甲方提供一份令甲方满意且接受的保证函(可由第三方出具)，以保证甲方因乙方涉嫌侵权的销售或服务行为而遭受的一切损失由乙方(和保证人)承担。在乙方提供令甲方满意的保证函且经甲方书面同意后，乙方可维持经营。</w:t>
      </w:r>
    </w:p>
    <w:p>
      <w:pPr>
        <w:spacing w:line="560" w:lineRule="exact"/>
        <w:rPr>
          <w:rFonts w:ascii="仿宋" w:hAnsi="仿宋" w:eastAsia="仿宋" w:cs="仿宋_GB2312"/>
          <w:sz w:val="28"/>
          <w:szCs w:val="28"/>
        </w:rPr>
      </w:pPr>
      <w:r>
        <w:rPr>
          <w:rFonts w:hint="eastAsia" w:ascii="仿宋" w:hAnsi="仿宋" w:eastAsia="仿宋" w:cs="仿宋_GB2312"/>
          <w:sz w:val="28"/>
          <w:szCs w:val="28"/>
        </w:rPr>
        <w:t>8.5.3  乙方在服务区域销售的商品或提供的服务违反相关的价格规定的，乙方应立即纠正；由此造成甲方遭受损失的(包括经济损失和名誉损失)，乙方应承担相应的赔偿责任。</w:t>
      </w:r>
    </w:p>
    <w:p>
      <w:pPr>
        <w:spacing w:line="560" w:lineRule="exact"/>
        <w:rPr>
          <w:rFonts w:ascii="仿宋" w:hAnsi="仿宋" w:eastAsia="仿宋" w:cs="仿宋_GB2312"/>
          <w:sz w:val="28"/>
          <w:szCs w:val="28"/>
        </w:rPr>
      </w:pPr>
      <w:r>
        <w:rPr>
          <w:rFonts w:hint="eastAsia" w:ascii="仿宋" w:hAnsi="仿宋" w:eastAsia="仿宋" w:cs="仿宋_GB2312"/>
          <w:sz w:val="28"/>
          <w:szCs w:val="28"/>
        </w:rPr>
        <w:t>8.6  人员及服务规范</w:t>
      </w:r>
    </w:p>
    <w:p>
      <w:pPr>
        <w:spacing w:line="560" w:lineRule="exact"/>
        <w:rPr>
          <w:rFonts w:ascii="仿宋" w:hAnsi="仿宋" w:eastAsia="仿宋" w:cs="仿宋_GB2312"/>
          <w:sz w:val="28"/>
          <w:szCs w:val="28"/>
        </w:rPr>
      </w:pPr>
      <w:r>
        <w:rPr>
          <w:rFonts w:hint="eastAsia" w:ascii="仿宋" w:hAnsi="仿宋" w:eastAsia="仿宋" w:cs="仿宋_GB2312"/>
          <w:sz w:val="28"/>
          <w:szCs w:val="28"/>
        </w:rPr>
        <w:t>8.6.1  乙方必须确保服务区域在任何时候有足够的、具备业务技能及文化素养的工作人员。甲方有权对上述事宜提出整改意见，乙方须在3个月内完成整改；如乙方拒绝整改，甲方有权按合同12.1条款规定处理。</w:t>
      </w:r>
    </w:p>
    <w:p>
      <w:pPr>
        <w:spacing w:line="560" w:lineRule="exact"/>
        <w:rPr>
          <w:rFonts w:ascii="仿宋" w:hAnsi="仿宋" w:eastAsia="仿宋" w:cs="仿宋_GB2312"/>
          <w:sz w:val="28"/>
          <w:szCs w:val="28"/>
        </w:rPr>
      </w:pPr>
      <w:r>
        <w:rPr>
          <w:rFonts w:hint="eastAsia" w:ascii="仿宋" w:hAnsi="仿宋" w:eastAsia="仿宋" w:cs="仿宋_GB2312"/>
          <w:sz w:val="28"/>
          <w:szCs w:val="28"/>
        </w:rPr>
        <w:t>8.6.2  乙方服务区域工作人员须为顾客提供礼貌、优质、高效的专业服务，同时必须符合甲方制定的服务标准。如有违反，乙方须在一周内完成整改；如乙方未在限期内完成整改，甲方有权扣除1000元或2%的履约保证金（以较低者为准）。</w:t>
      </w:r>
    </w:p>
    <w:p>
      <w:pPr>
        <w:spacing w:line="560" w:lineRule="exact"/>
        <w:rPr>
          <w:rFonts w:ascii="仿宋" w:hAnsi="仿宋" w:eastAsia="仿宋" w:cs="仿宋_GB2312"/>
          <w:sz w:val="28"/>
          <w:szCs w:val="28"/>
        </w:rPr>
      </w:pPr>
      <w:r>
        <w:rPr>
          <w:rFonts w:hint="eastAsia" w:ascii="仿宋" w:hAnsi="仿宋" w:eastAsia="仿宋" w:cs="仿宋_GB2312"/>
          <w:sz w:val="28"/>
          <w:szCs w:val="28"/>
        </w:rPr>
        <w:t>8.6.4  乙方必须组织工作人员参加甲方组织或指定的专业培训机构进行岗位培训及不定期培训，并经考试合格后方能上岗，培训费由乙方承担。</w:t>
      </w:r>
    </w:p>
    <w:p>
      <w:pPr>
        <w:spacing w:line="560" w:lineRule="exact"/>
        <w:rPr>
          <w:rFonts w:ascii="仿宋" w:hAnsi="仿宋" w:eastAsia="仿宋" w:cs="仿宋_GB2312"/>
          <w:sz w:val="28"/>
          <w:szCs w:val="28"/>
        </w:rPr>
      </w:pPr>
      <w:r>
        <w:rPr>
          <w:rFonts w:hint="eastAsia" w:ascii="仿宋" w:hAnsi="仿宋" w:eastAsia="仿宋" w:cs="仿宋_GB2312"/>
          <w:sz w:val="28"/>
          <w:szCs w:val="28"/>
        </w:rPr>
        <w:t>8.6.5  在服务区域乙方工作人员必须穿着统一制服及佩戴相关佩件。制服及相关佩件的样式必须经甲方批准。</w:t>
      </w:r>
    </w:p>
    <w:p>
      <w:pPr>
        <w:spacing w:line="560" w:lineRule="exact"/>
        <w:rPr>
          <w:rFonts w:ascii="仿宋" w:hAnsi="仿宋" w:eastAsia="仿宋" w:cs="仿宋_GB2312"/>
          <w:sz w:val="28"/>
          <w:szCs w:val="28"/>
        </w:rPr>
      </w:pPr>
      <w:r>
        <w:rPr>
          <w:rFonts w:hint="eastAsia" w:ascii="仿宋" w:hAnsi="仿宋" w:eastAsia="仿宋" w:cs="仿宋_GB2312"/>
          <w:sz w:val="28"/>
          <w:szCs w:val="28"/>
        </w:rPr>
        <w:t>8.6.6正常情况下,营业时间应</w:t>
      </w:r>
      <w:r>
        <w:rPr>
          <w:rFonts w:hint="eastAsia" w:ascii="仿宋" w:hAnsi="仿宋" w:eastAsia="仿宋" w:cs="仿宋_GB2312"/>
          <w:kern w:val="0"/>
          <w:sz w:val="28"/>
          <w:szCs w:val="28"/>
        </w:rPr>
        <w:t>经甲方认可，满足所在区域旅客的基本需求。</w:t>
      </w:r>
      <w:r>
        <w:rPr>
          <w:rFonts w:hint="eastAsia" w:ascii="仿宋" w:hAnsi="仿宋" w:eastAsia="仿宋" w:cs="仿宋_GB2312"/>
          <w:sz w:val="28"/>
          <w:szCs w:val="28"/>
        </w:rPr>
        <w:t>若甲方因机场运营需求，要求乙方更改营业时间直至全天二十四小时，乙方不得拒绝。否则，甲方将追究违约责任，按乙方日场地使用费乘以实际未按要求时间运营的天数从乙方履约保证金中先行扣除违约金，未按要求时间运营的天数持续30日的，按照本合同第12.1条执行。</w:t>
      </w:r>
    </w:p>
    <w:p>
      <w:pPr>
        <w:spacing w:line="560" w:lineRule="exact"/>
        <w:rPr>
          <w:rFonts w:ascii="仿宋" w:hAnsi="仿宋" w:eastAsia="仿宋" w:cs="仿宋_GB2312"/>
          <w:sz w:val="28"/>
          <w:szCs w:val="28"/>
        </w:rPr>
      </w:pPr>
      <w:r>
        <w:rPr>
          <w:rFonts w:hint="eastAsia" w:ascii="仿宋" w:hAnsi="仿宋" w:eastAsia="仿宋" w:cs="仿宋_GB2312"/>
          <w:sz w:val="28"/>
          <w:szCs w:val="28"/>
        </w:rPr>
        <w:t>8.6.7  甲方或其授权人员有权进入乙方服务区域进行服务质量检查，并有权要求乙方对不符合服务规范的行为进行整改。</w:t>
      </w:r>
    </w:p>
    <w:p>
      <w:pPr>
        <w:spacing w:line="560" w:lineRule="exact"/>
        <w:rPr>
          <w:rFonts w:ascii="仿宋" w:hAnsi="仿宋" w:eastAsia="仿宋" w:cs="仿宋_GB2312"/>
          <w:sz w:val="28"/>
          <w:szCs w:val="28"/>
        </w:rPr>
      </w:pPr>
      <w:r>
        <w:rPr>
          <w:rFonts w:hint="eastAsia" w:ascii="仿宋" w:hAnsi="仿宋" w:eastAsia="仿宋" w:cs="仿宋_GB2312"/>
          <w:sz w:val="28"/>
          <w:szCs w:val="28"/>
        </w:rPr>
        <w:t>8.6.8  乙方及其工作人员必须遵守甲方的《质量管理手册》、《投诉管理办法》等规章制度，并接受有关部门的监督与检查。</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8.6.9   如遇旅客对乙方人员服务质量的有效投诉（有效投诉是指经甲方调查，旅客投诉属实），甲方按8.1.16条所述的各类规定处理。 </w:t>
      </w:r>
    </w:p>
    <w:p>
      <w:pPr>
        <w:spacing w:line="560" w:lineRule="exact"/>
        <w:rPr>
          <w:rFonts w:ascii="仿宋" w:hAnsi="仿宋" w:eastAsia="仿宋" w:cs="仿宋_GB2312"/>
          <w:sz w:val="28"/>
          <w:szCs w:val="28"/>
        </w:rPr>
      </w:pPr>
      <w:r>
        <w:rPr>
          <w:rFonts w:hint="eastAsia" w:ascii="仿宋" w:hAnsi="仿宋" w:eastAsia="仿宋" w:cs="仿宋_GB2312"/>
          <w:sz w:val="28"/>
          <w:szCs w:val="28"/>
        </w:rPr>
        <w:t>8.6.10  乙方理解和同意其在机场内的经营活动也必须为旅客免费提供下列公共服务：指路、协助公众等。</w:t>
      </w:r>
    </w:p>
    <w:p>
      <w:pPr>
        <w:spacing w:line="560" w:lineRule="exact"/>
        <w:rPr>
          <w:rFonts w:ascii="仿宋" w:hAnsi="仿宋" w:eastAsia="仿宋" w:cs="仿宋_GB2312"/>
          <w:sz w:val="28"/>
          <w:szCs w:val="28"/>
        </w:rPr>
      </w:pPr>
      <w:r>
        <w:rPr>
          <w:rFonts w:hint="eastAsia" w:ascii="仿宋" w:hAnsi="仿宋" w:eastAsia="仿宋" w:cs="仿宋_GB2312"/>
          <w:sz w:val="28"/>
          <w:szCs w:val="28"/>
        </w:rPr>
        <w:t>8.6.11  乙方必须参与甲方组织的提高服务标准为目的的各类客户服务承诺，相关费用由乙方自行承担。</w:t>
      </w:r>
    </w:p>
    <w:p>
      <w:pPr>
        <w:spacing w:line="560" w:lineRule="exact"/>
        <w:rPr>
          <w:rFonts w:ascii="仿宋" w:hAnsi="仿宋" w:eastAsia="仿宋" w:cs="仿宋_GB2312"/>
          <w:sz w:val="28"/>
          <w:szCs w:val="28"/>
        </w:rPr>
      </w:pPr>
      <w:r>
        <w:rPr>
          <w:rFonts w:hint="eastAsia" w:ascii="仿宋" w:hAnsi="仿宋" w:eastAsia="仿宋" w:cs="仿宋_GB2312"/>
          <w:sz w:val="28"/>
          <w:szCs w:val="28"/>
        </w:rPr>
        <w:t>8.6.12  乙方工作人员的薪酬福利水平、用工方式等必须符合国家及杭州市劳动法律法规的相关规定。</w:t>
      </w:r>
    </w:p>
    <w:p>
      <w:pPr>
        <w:spacing w:line="560" w:lineRule="exact"/>
        <w:rPr>
          <w:rFonts w:ascii="仿宋" w:hAnsi="仿宋" w:eastAsia="仿宋" w:cs="仿宋_GB2312"/>
          <w:sz w:val="28"/>
          <w:szCs w:val="28"/>
        </w:rPr>
      </w:pPr>
      <w:r>
        <w:rPr>
          <w:rFonts w:hint="eastAsia" w:ascii="仿宋" w:hAnsi="仿宋" w:eastAsia="仿宋" w:cs="仿宋_GB2312"/>
          <w:sz w:val="28"/>
          <w:szCs w:val="28"/>
        </w:rPr>
        <w:t>8.7 乙方主体资质的调整</w:t>
      </w:r>
    </w:p>
    <w:p>
      <w:pPr>
        <w:spacing w:line="560" w:lineRule="exact"/>
        <w:rPr>
          <w:rFonts w:ascii="仿宋" w:hAnsi="仿宋" w:eastAsia="仿宋" w:cs="仿宋_GB2312"/>
          <w:sz w:val="28"/>
          <w:szCs w:val="28"/>
        </w:rPr>
      </w:pPr>
      <w:r>
        <w:rPr>
          <w:rFonts w:hint="eastAsia" w:ascii="仿宋" w:hAnsi="仿宋" w:eastAsia="仿宋" w:cs="仿宋_GB2312"/>
          <w:sz w:val="28"/>
          <w:szCs w:val="28"/>
        </w:rPr>
        <w:t>8.7.1为履行本合同之目的，乙方经甲方同意后，将本合同项下经营场所作为住所地或者经营场地办理乙方全资子公司或者分公司的企业注册和登记手续，并在设立后将注册和/或登记后的企业情况书面告知甲方（应提供相关营业执照、子（分）公司章程、工商备案登记信息等材料）。</w:t>
      </w:r>
    </w:p>
    <w:p>
      <w:pPr>
        <w:spacing w:line="560" w:lineRule="exact"/>
        <w:rPr>
          <w:rFonts w:hint="eastAsia" w:ascii="仿宋" w:hAnsi="仿宋" w:eastAsia="仿宋" w:cs="仿宋_GB2312"/>
          <w:sz w:val="28"/>
          <w:szCs w:val="28"/>
        </w:rPr>
      </w:pPr>
      <w:r>
        <w:rPr>
          <w:rFonts w:hint="eastAsia" w:ascii="仿宋" w:hAnsi="仿宋" w:eastAsia="仿宋" w:cs="仿宋_GB2312"/>
          <w:sz w:val="28"/>
          <w:szCs w:val="28"/>
        </w:rPr>
        <w:t>8.7.2在本场地使用期限内，若乙方需要授权给设立后的全资子公司或者分公司（需取得乙方书面授权）履行本合同项下之支付义务的，应事先向甲方提出书面申请；经甲方同意后，方可由乙方设立后的全资子公司或者分公司履行支付义务。该全资子公司或者分公司应承担本合同项下乙方缴纳场地使用费及其他费用的支付义务，并应由乙方及其全资子公司或者分公司、甲方就该等义务履行签署三方补充协议，并承诺乙方并不因此而转让其在本合同项下其他的权利和义务。乙方设立的全资子公司或者分公司有任何违反本合同约定的行为，均视为乙方之违约行为，应由乙方承担全部责任。</w:t>
      </w:r>
    </w:p>
    <w:p>
      <w:pPr>
        <w:pStyle w:val="2"/>
      </w:pPr>
    </w:p>
    <w:p>
      <w:pPr>
        <w:spacing w:line="560" w:lineRule="exact"/>
        <w:rPr>
          <w:rFonts w:ascii="仿宋" w:hAnsi="仿宋" w:eastAsia="仿宋" w:cs="仿宋_GB2312"/>
          <w:sz w:val="28"/>
          <w:szCs w:val="28"/>
        </w:rPr>
      </w:pPr>
      <w:r>
        <w:rPr>
          <w:rFonts w:hint="eastAsia" w:ascii="仿宋" w:hAnsi="仿宋" w:eastAsia="仿宋" w:cs="仿宋_GB2312"/>
          <w:sz w:val="28"/>
          <w:szCs w:val="28"/>
        </w:rPr>
        <w:t>甲方承诺</w:t>
      </w:r>
    </w:p>
    <w:p>
      <w:pPr>
        <w:spacing w:line="560" w:lineRule="exact"/>
        <w:rPr>
          <w:rFonts w:ascii="仿宋" w:hAnsi="仿宋" w:eastAsia="仿宋" w:cs="仿宋_GB2312"/>
          <w:sz w:val="28"/>
          <w:szCs w:val="28"/>
        </w:rPr>
      </w:pPr>
      <w:r>
        <w:rPr>
          <w:rFonts w:hint="eastAsia" w:ascii="仿宋" w:hAnsi="仿宋" w:eastAsia="仿宋" w:cs="仿宋_GB2312"/>
          <w:sz w:val="28"/>
          <w:szCs w:val="28"/>
        </w:rPr>
        <w:t>甲方向乙方作出以下承诺：</w:t>
      </w:r>
    </w:p>
    <w:p>
      <w:pPr>
        <w:spacing w:line="560" w:lineRule="exact"/>
        <w:rPr>
          <w:rFonts w:ascii="仿宋" w:hAnsi="仿宋" w:eastAsia="仿宋" w:cs="仿宋_GB2312"/>
          <w:sz w:val="28"/>
          <w:szCs w:val="28"/>
        </w:rPr>
      </w:pPr>
      <w:r>
        <w:rPr>
          <w:rFonts w:hint="eastAsia" w:ascii="仿宋" w:hAnsi="仿宋" w:eastAsia="仿宋" w:cs="仿宋_GB2312"/>
          <w:sz w:val="28"/>
          <w:szCs w:val="28"/>
        </w:rPr>
        <w:t>9.1  在场地使用期内，向乙方提供服务及相关设施，保障公共区域正常运作；乙方享有物业承包权利。</w:t>
      </w:r>
    </w:p>
    <w:p>
      <w:pPr>
        <w:spacing w:line="560" w:lineRule="exact"/>
        <w:rPr>
          <w:rFonts w:ascii="仿宋" w:hAnsi="仿宋" w:eastAsia="仿宋" w:cs="仿宋_GB2312"/>
          <w:sz w:val="28"/>
          <w:szCs w:val="28"/>
        </w:rPr>
      </w:pPr>
      <w:r>
        <w:rPr>
          <w:rFonts w:hint="eastAsia" w:ascii="仿宋" w:hAnsi="仿宋" w:eastAsia="仿宋" w:cs="仿宋_GB2312"/>
          <w:sz w:val="28"/>
          <w:szCs w:val="28"/>
        </w:rPr>
        <w:t>9.2  除根据本合同约定行使管理监督职能外，不干涉其正常经营活动。</w:t>
      </w:r>
    </w:p>
    <w:p>
      <w:pPr>
        <w:spacing w:line="560" w:lineRule="exact"/>
        <w:rPr>
          <w:rFonts w:ascii="仿宋" w:hAnsi="仿宋" w:eastAsia="仿宋" w:cs="仿宋_GB2312"/>
          <w:sz w:val="28"/>
          <w:szCs w:val="28"/>
        </w:rPr>
      </w:pPr>
      <w:r>
        <w:rPr>
          <w:rFonts w:hint="eastAsia" w:ascii="仿宋" w:hAnsi="仿宋" w:eastAsia="仿宋" w:cs="仿宋_GB2312"/>
          <w:sz w:val="28"/>
          <w:szCs w:val="28"/>
        </w:rPr>
        <w:t>9.3  乙方提交甲方的信息、数据和文档，甲方不可泄露给第三方（除依照相关法规需要对外公布的信息之外）。</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 </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 甲方的权利</w:t>
      </w:r>
    </w:p>
    <w:p>
      <w:pPr>
        <w:spacing w:line="560" w:lineRule="exact"/>
        <w:rPr>
          <w:rFonts w:ascii="仿宋" w:hAnsi="仿宋" w:eastAsia="仿宋" w:cs="仿宋_GB2312"/>
          <w:sz w:val="28"/>
          <w:szCs w:val="28"/>
        </w:rPr>
      </w:pPr>
      <w:r>
        <w:rPr>
          <w:rFonts w:hint="eastAsia" w:ascii="仿宋" w:hAnsi="仿宋" w:eastAsia="仿宋" w:cs="仿宋_GB2312"/>
          <w:sz w:val="28"/>
          <w:szCs w:val="28"/>
        </w:rPr>
        <w:t>10.1 在任何紧急状态下，甲方有权以合理的方式进入服务区并实施合理的处置紧急状态行为。</w:t>
      </w:r>
    </w:p>
    <w:p>
      <w:pPr>
        <w:spacing w:line="560" w:lineRule="exact"/>
        <w:rPr>
          <w:rFonts w:ascii="仿宋" w:hAnsi="仿宋" w:eastAsia="仿宋" w:cs="仿宋_GB2312"/>
          <w:sz w:val="28"/>
          <w:szCs w:val="28"/>
        </w:rPr>
      </w:pPr>
      <w:r>
        <w:rPr>
          <w:rFonts w:hint="eastAsia" w:ascii="仿宋" w:hAnsi="仿宋" w:eastAsia="仿宋" w:cs="仿宋_GB2312"/>
          <w:sz w:val="28"/>
          <w:szCs w:val="28"/>
        </w:rPr>
        <w:t>10.2 甲方人员或其授权方对乙方服务区进行保洁、修缮、装修、维护、(结构)改造、设备维护和检查工作，乙方必须配合，不得干扰阻止。</w:t>
      </w:r>
    </w:p>
    <w:p>
      <w:pPr>
        <w:spacing w:line="560" w:lineRule="exact"/>
        <w:rPr>
          <w:rFonts w:ascii="仿宋" w:hAnsi="仿宋" w:eastAsia="仿宋" w:cs="仿宋_GB2312"/>
          <w:sz w:val="28"/>
          <w:szCs w:val="28"/>
        </w:rPr>
      </w:pPr>
      <w:r>
        <w:rPr>
          <w:rFonts w:hint="eastAsia" w:ascii="仿宋" w:hAnsi="仿宋" w:eastAsia="仿宋" w:cs="仿宋_GB2312"/>
          <w:sz w:val="28"/>
          <w:szCs w:val="28"/>
        </w:rPr>
        <w:t>10.3 甲方有权陪同其他客户在适当时间进入服务区踏勘，但不得影响乙方的正常经营。</w:t>
      </w:r>
    </w:p>
    <w:p>
      <w:pPr>
        <w:spacing w:line="560" w:lineRule="exact"/>
        <w:rPr>
          <w:rFonts w:ascii="仿宋" w:hAnsi="仿宋" w:eastAsia="仿宋" w:cs="仿宋_GB2312"/>
          <w:sz w:val="28"/>
          <w:szCs w:val="28"/>
        </w:rPr>
      </w:pPr>
      <w:r>
        <w:rPr>
          <w:rFonts w:hint="eastAsia" w:ascii="仿宋" w:hAnsi="仿宋" w:eastAsia="仿宋" w:cs="仿宋_GB2312"/>
          <w:sz w:val="28"/>
          <w:szCs w:val="28"/>
        </w:rPr>
        <w:t>10.4 出于机场的安全和运营需要，甲方有绝对权力，限制或阻止人流进入停车场、乙方服务区域或其他地方。</w:t>
      </w:r>
    </w:p>
    <w:p>
      <w:pPr>
        <w:pStyle w:val="2"/>
        <w:ind w:firstLine="210"/>
        <w:rPr>
          <w:szCs w:val="21"/>
        </w:rPr>
      </w:pPr>
      <w:r>
        <w:t xml:space="preserve"> </w:t>
      </w:r>
    </w:p>
    <w:p>
      <w:pPr>
        <w:spacing w:line="560" w:lineRule="exact"/>
        <w:rPr>
          <w:rFonts w:ascii="仿宋" w:hAnsi="仿宋" w:eastAsia="仿宋" w:cs="仿宋_GB2312"/>
          <w:sz w:val="28"/>
          <w:szCs w:val="28"/>
        </w:rPr>
      </w:pPr>
      <w:r>
        <w:rPr>
          <w:rFonts w:hint="eastAsia" w:ascii="仿宋" w:hAnsi="仿宋" w:eastAsia="仿宋" w:cs="仿宋_GB2312"/>
          <w:sz w:val="28"/>
          <w:szCs w:val="28"/>
        </w:rPr>
        <w:t>11  不可抗力</w:t>
      </w:r>
    </w:p>
    <w:p>
      <w:pPr>
        <w:spacing w:line="560" w:lineRule="exact"/>
        <w:rPr>
          <w:rFonts w:ascii="仿宋" w:hAnsi="仿宋" w:eastAsia="仿宋" w:cs="仿宋_GB2312"/>
          <w:sz w:val="28"/>
          <w:szCs w:val="28"/>
        </w:rPr>
      </w:pPr>
      <w:r>
        <w:rPr>
          <w:rFonts w:hint="eastAsia" w:ascii="仿宋" w:hAnsi="仿宋" w:eastAsia="仿宋" w:cs="仿宋_GB2312"/>
          <w:sz w:val="28"/>
          <w:szCs w:val="28"/>
        </w:rPr>
        <w:t>11.1 场地使用期内，服务区域发生不可抗力情形，如地震、火灾、水灾、台风、流行疾病、疫情、法律法规调整或国家、政府、海关、甲方主管部门要求进行的规划布局变更、航班调整或甲乙双方不可预见亦不能控制并且无法克服的事由，导致服务区域不能正常经营，本合同不能全部履行或部分不能履行时，双方可对应以下条款执行：</w:t>
      </w:r>
    </w:p>
    <w:p>
      <w:pPr>
        <w:spacing w:line="560" w:lineRule="exact"/>
        <w:outlineLvl w:val="0"/>
        <w:rPr>
          <w:rFonts w:ascii="仿宋" w:hAnsi="仿宋" w:eastAsia="仿宋" w:cs="仿宋_GB2312"/>
          <w:sz w:val="28"/>
          <w:szCs w:val="28"/>
        </w:rPr>
      </w:pPr>
      <w:r>
        <w:rPr>
          <w:rFonts w:hint="eastAsia" w:ascii="仿宋" w:hAnsi="仿宋" w:eastAsia="仿宋" w:cs="仿宋_GB2312"/>
          <w:sz w:val="28"/>
          <w:szCs w:val="28"/>
        </w:rPr>
        <w:t>11.1.1 不可抗力事由导致本合同全部不能履行：</w:t>
      </w:r>
    </w:p>
    <w:p>
      <w:pPr>
        <w:spacing w:line="560" w:lineRule="exact"/>
        <w:rPr>
          <w:rFonts w:ascii="仿宋" w:hAnsi="仿宋" w:eastAsia="仿宋" w:cs="仿宋_GB2312"/>
          <w:sz w:val="28"/>
          <w:szCs w:val="28"/>
        </w:rPr>
      </w:pPr>
      <w:r>
        <w:rPr>
          <w:rFonts w:hint="eastAsia" w:ascii="仿宋" w:hAnsi="仿宋" w:eastAsia="仿宋" w:cs="仿宋_GB2312"/>
          <w:sz w:val="28"/>
          <w:szCs w:val="28"/>
        </w:rPr>
        <w:t>11.1.1.1任何一方可以书面形式终止合同而无需作出任何赔偿，合同终止前之场地使用费及其他费用由双方按本合同规定结算。</w:t>
      </w:r>
    </w:p>
    <w:p>
      <w:pPr>
        <w:spacing w:line="560" w:lineRule="exact"/>
        <w:rPr>
          <w:rFonts w:ascii="仿宋" w:hAnsi="仿宋" w:eastAsia="仿宋" w:cs="仿宋_GB2312"/>
          <w:sz w:val="28"/>
          <w:szCs w:val="28"/>
        </w:rPr>
      </w:pPr>
      <w:r>
        <w:rPr>
          <w:rFonts w:hint="eastAsia" w:ascii="仿宋" w:hAnsi="仿宋" w:eastAsia="仿宋" w:cs="仿宋_GB2312"/>
          <w:sz w:val="28"/>
          <w:szCs w:val="28"/>
        </w:rPr>
        <w:t>11.1.1.2 因不可抗力导致合同终止，并不影响任何一方对不可抗力发生之前违约行为的合法赔偿。</w:t>
      </w:r>
    </w:p>
    <w:p>
      <w:pPr>
        <w:spacing w:line="560" w:lineRule="exact"/>
        <w:rPr>
          <w:rFonts w:ascii="仿宋" w:hAnsi="仿宋" w:eastAsia="仿宋" w:cs="仿宋_GB2312"/>
          <w:sz w:val="28"/>
          <w:szCs w:val="28"/>
        </w:rPr>
      </w:pPr>
      <w:r>
        <w:rPr>
          <w:rFonts w:hint="eastAsia" w:ascii="仿宋" w:hAnsi="仿宋" w:eastAsia="仿宋" w:cs="仿宋_GB2312"/>
          <w:sz w:val="28"/>
          <w:szCs w:val="28"/>
        </w:rPr>
        <w:t>11.1.1.3 双方不负责因不可抗力造成合同不能正常履行的责任。</w:t>
      </w:r>
    </w:p>
    <w:p>
      <w:pPr>
        <w:spacing w:line="560" w:lineRule="exact"/>
        <w:rPr>
          <w:rFonts w:ascii="仿宋" w:hAnsi="仿宋" w:eastAsia="仿宋" w:cs="仿宋_GB2312"/>
          <w:sz w:val="28"/>
          <w:szCs w:val="28"/>
        </w:rPr>
      </w:pPr>
      <w:r>
        <w:rPr>
          <w:rFonts w:hint="eastAsia" w:ascii="仿宋" w:hAnsi="仿宋" w:eastAsia="仿宋" w:cs="仿宋_GB2312"/>
          <w:sz w:val="28"/>
          <w:szCs w:val="28"/>
        </w:rPr>
        <w:t>11.1.2 不可抗力事由导致本合同部分不能履行：</w:t>
      </w:r>
    </w:p>
    <w:p>
      <w:pPr>
        <w:spacing w:line="560" w:lineRule="exact"/>
        <w:rPr>
          <w:rFonts w:ascii="仿宋" w:hAnsi="仿宋" w:eastAsia="仿宋" w:cs="仿宋_GB2312"/>
          <w:sz w:val="28"/>
          <w:szCs w:val="28"/>
        </w:rPr>
      </w:pPr>
      <w:r>
        <w:rPr>
          <w:rFonts w:hint="eastAsia" w:ascii="仿宋" w:hAnsi="仿宋" w:eastAsia="仿宋" w:cs="仿宋_GB2312"/>
          <w:sz w:val="28"/>
          <w:szCs w:val="28"/>
        </w:rPr>
        <w:t>11.1.2.1 若不可抗力事由仅造成乙方服务区域面积扩大或缩小的，按本合同2.1条约定执行。</w:t>
      </w:r>
    </w:p>
    <w:p>
      <w:pPr>
        <w:spacing w:line="560" w:lineRule="exact"/>
        <w:outlineLvl w:val="0"/>
        <w:rPr>
          <w:rFonts w:ascii="仿宋" w:hAnsi="仿宋" w:eastAsia="仿宋" w:cs="仿宋_GB2312"/>
          <w:sz w:val="28"/>
          <w:szCs w:val="28"/>
        </w:rPr>
      </w:pPr>
      <w:r>
        <w:rPr>
          <w:rFonts w:hint="eastAsia" w:ascii="仿宋" w:hAnsi="仿宋" w:eastAsia="仿宋" w:cs="仿宋_GB2312"/>
          <w:sz w:val="28"/>
          <w:szCs w:val="28"/>
        </w:rPr>
        <w:t>11.1.2.2 若不可抗力事由造成乙方服务区域出现除11.1.2.1之外的情况的，在其发生，持续，影响恢复期间的具体事宜由双方协商解决，并签订补充协议。</w:t>
      </w:r>
    </w:p>
    <w:p>
      <w:pPr>
        <w:spacing w:line="560" w:lineRule="exact"/>
        <w:rPr>
          <w:rFonts w:ascii="仿宋" w:hAnsi="仿宋" w:eastAsia="仿宋" w:cs="仿宋_GB2312"/>
          <w:sz w:val="28"/>
          <w:szCs w:val="28"/>
        </w:rPr>
      </w:pPr>
      <w:r>
        <w:rPr>
          <w:rFonts w:hint="eastAsia" w:ascii="仿宋" w:hAnsi="仿宋" w:eastAsia="仿宋" w:cs="仿宋_GB2312"/>
          <w:sz w:val="28"/>
          <w:szCs w:val="28"/>
        </w:rPr>
        <w:t>11.1.2.3 甲方不承担因不可抗力事由导致本合同部分不能正常履行的责任。</w:t>
      </w:r>
    </w:p>
    <w:p>
      <w:pPr>
        <w:spacing w:line="560" w:lineRule="exact"/>
        <w:outlineLvl w:val="0"/>
        <w:rPr>
          <w:rFonts w:ascii="仿宋" w:hAnsi="仿宋" w:eastAsia="仿宋" w:cs="仿宋_GB2312"/>
          <w:b/>
          <w:bCs/>
          <w:sz w:val="28"/>
          <w:szCs w:val="28"/>
        </w:rPr>
      </w:pPr>
      <w:r>
        <w:rPr>
          <w:rFonts w:hint="eastAsia" w:ascii="仿宋" w:hAnsi="仿宋" w:eastAsia="仿宋" w:cs="仿宋_GB2312"/>
          <w:sz w:val="28"/>
          <w:szCs w:val="28"/>
        </w:rPr>
        <w:t>11.1.3  在合同有效期内，如遇甲方因为建设改造、功能规划调整等原因，导致不能履行合同，甲方提前30天通知乙方，本合同自动终止，双方互不承担赔偿或违约责任。具体时间以甲方通知为准。</w:t>
      </w:r>
    </w:p>
    <w:p>
      <w:pPr>
        <w:spacing w:line="560" w:lineRule="exact"/>
        <w:rPr>
          <w:rFonts w:ascii="仿宋" w:hAnsi="仿宋" w:eastAsia="仿宋" w:cs="仿宋_GB2312"/>
          <w:sz w:val="28"/>
          <w:szCs w:val="28"/>
        </w:rPr>
      </w:pPr>
      <w:r>
        <w:rPr>
          <w:rFonts w:hint="eastAsia" w:ascii="仿宋" w:hAnsi="仿宋" w:eastAsia="仿宋" w:cs="仿宋_GB2312"/>
          <w:sz w:val="28"/>
          <w:szCs w:val="28"/>
        </w:rPr>
        <w:t>12违约责任</w:t>
      </w:r>
    </w:p>
    <w:p>
      <w:pPr>
        <w:spacing w:line="560" w:lineRule="exact"/>
        <w:rPr>
          <w:rFonts w:ascii="仿宋" w:hAnsi="仿宋" w:eastAsia="仿宋" w:cs="仿宋_GB2312"/>
          <w:sz w:val="28"/>
          <w:szCs w:val="28"/>
        </w:rPr>
      </w:pPr>
      <w:r>
        <w:rPr>
          <w:rFonts w:hint="eastAsia" w:ascii="仿宋" w:hAnsi="仿宋" w:eastAsia="仿宋" w:cs="仿宋_GB2312"/>
          <w:sz w:val="28"/>
          <w:szCs w:val="28"/>
        </w:rPr>
        <w:t>12.1有下列情形之一，甲方有权单方面提前解除本合同，乙方应向甲方赔偿三倍当年月场地使用费的违约金，乙方承诺同意甲方从履约保证金中扣除该款，如履约保证金不足以支付该款项，乙方同意补足。如甲方因此受到的损失超过违约金的，乙方仍需补足甲方的损失，而且乙方丧失今后参与杭州萧山国际机场任何经营项目的资格：</w:t>
      </w:r>
    </w:p>
    <w:p>
      <w:pPr>
        <w:spacing w:line="560" w:lineRule="exact"/>
        <w:rPr>
          <w:rFonts w:ascii="仿宋" w:hAnsi="仿宋" w:eastAsia="仿宋" w:cs="仿宋_GB2312"/>
          <w:sz w:val="28"/>
          <w:szCs w:val="28"/>
        </w:rPr>
      </w:pPr>
      <w:r>
        <w:rPr>
          <w:rFonts w:hint="eastAsia" w:ascii="仿宋" w:hAnsi="仿宋" w:eastAsia="仿宋" w:cs="仿宋_GB2312"/>
          <w:sz w:val="28"/>
          <w:szCs w:val="28"/>
        </w:rPr>
        <w:t>12.1.1如因乙方违反以下任何一项否定指标时：</w:t>
      </w:r>
    </w:p>
    <w:p>
      <w:pPr>
        <w:spacing w:line="560" w:lineRule="exact"/>
        <w:rPr>
          <w:rFonts w:ascii="仿宋" w:hAnsi="仿宋" w:eastAsia="仿宋" w:cs="仿宋_GB2312"/>
          <w:sz w:val="28"/>
          <w:szCs w:val="28"/>
        </w:rPr>
      </w:pPr>
      <w:r>
        <w:rPr>
          <w:rFonts w:hint="eastAsia" w:ascii="仿宋" w:hAnsi="仿宋" w:eastAsia="仿宋" w:cs="仿宋_GB2312"/>
          <w:sz w:val="28"/>
          <w:szCs w:val="28"/>
        </w:rPr>
        <w:t>12.1.1.1发生因乙方管理原因造成的破坏航空器和劫机、炸机等空防安全事故；</w:t>
      </w:r>
    </w:p>
    <w:p>
      <w:pPr>
        <w:spacing w:line="560" w:lineRule="exact"/>
        <w:rPr>
          <w:rFonts w:ascii="仿宋" w:hAnsi="仿宋" w:eastAsia="仿宋" w:cs="仿宋_GB2312"/>
          <w:sz w:val="28"/>
          <w:szCs w:val="28"/>
        </w:rPr>
      </w:pPr>
      <w:r>
        <w:rPr>
          <w:rFonts w:hint="eastAsia" w:ascii="仿宋" w:hAnsi="仿宋" w:eastAsia="仿宋" w:cs="仿宋_GB2312"/>
          <w:sz w:val="28"/>
          <w:szCs w:val="28"/>
        </w:rPr>
        <w:t>12.1.1.2因乙方原因发生重大消防事故，造成人员死亡、重伤或财产损失大于10万元；</w:t>
      </w:r>
    </w:p>
    <w:p>
      <w:pPr>
        <w:spacing w:line="560" w:lineRule="exact"/>
        <w:rPr>
          <w:rFonts w:ascii="仿宋" w:hAnsi="仿宋" w:eastAsia="仿宋" w:cs="仿宋_GB2312"/>
          <w:sz w:val="28"/>
          <w:szCs w:val="28"/>
        </w:rPr>
      </w:pPr>
      <w:r>
        <w:rPr>
          <w:rFonts w:hint="eastAsia" w:ascii="仿宋" w:hAnsi="仿宋" w:eastAsia="仿宋" w:cs="仿宋_GB2312"/>
          <w:sz w:val="28"/>
          <w:szCs w:val="28"/>
        </w:rPr>
        <w:t>12.1.1.3因乙方原因发生安全事故，造成人员死亡或重伤；发生因商品质量、商品价格问题受到国家有关部门查处、严重损害甲方声誉或给甲方造成损失的；</w:t>
      </w:r>
    </w:p>
    <w:p>
      <w:pPr>
        <w:spacing w:line="560" w:lineRule="exact"/>
        <w:rPr>
          <w:rFonts w:ascii="仿宋" w:hAnsi="仿宋" w:eastAsia="仿宋" w:cs="仿宋_GB2312"/>
          <w:sz w:val="28"/>
          <w:szCs w:val="28"/>
        </w:rPr>
      </w:pPr>
      <w:r>
        <w:rPr>
          <w:rFonts w:hint="eastAsia" w:ascii="仿宋" w:hAnsi="仿宋" w:eastAsia="仿宋" w:cs="仿宋_GB2312"/>
          <w:sz w:val="28"/>
          <w:szCs w:val="28"/>
        </w:rPr>
        <w:t>12.1.1.4因服务质量导致的旅客有效投诉事件，并对甲方形象产生恶劣影响；</w:t>
      </w:r>
    </w:p>
    <w:p>
      <w:pPr>
        <w:spacing w:line="560" w:lineRule="exact"/>
        <w:rPr>
          <w:rFonts w:ascii="仿宋" w:hAnsi="仿宋" w:eastAsia="仿宋" w:cs="仿宋_GB2312"/>
          <w:sz w:val="28"/>
          <w:szCs w:val="28"/>
        </w:rPr>
      </w:pPr>
      <w:r>
        <w:rPr>
          <w:rFonts w:hint="eastAsia" w:ascii="仿宋" w:hAnsi="仿宋" w:eastAsia="仿宋" w:cs="仿宋_GB2312"/>
          <w:sz w:val="28"/>
          <w:szCs w:val="28"/>
        </w:rPr>
        <w:t>12.1.1.5触犯国家和地方制定的各种法律、法规，受到国家或者省市区有关部门查处的。</w:t>
      </w:r>
    </w:p>
    <w:p>
      <w:pPr>
        <w:spacing w:line="560" w:lineRule="exact"/>
        <w:rPr>
          <w:rFonts w:ascii="仿宋" w:hAnsi="仿宋" w:eastAsia="仿宋" w:cs="仿宋_GB2312"/>
          <w:sz w:val="28"/>
          <w:szCs w:val="28"/>
        </w:rPr>
      </w:pPr>
      <w:r>
        <w:rPr>
          <w:rFonts w:hint="eastAsia" w:ascii="仿宋" w:hAnsi="仿宋" w:eastAsia="仿宋" w:cs="仿宋_GB2312"/>
          <w:sz w:val="28"/>
          <w:szCs w:val="28"/>
        </w:rPr>
        <w:t>12.1.2 乙方提供的投标书中含有虚假误导信息和数据，与实际经营能力不一致。</w:t>
      </w:r>
    </w:p>
    <w:p>
      <w:pPr>
        <w:spacing w:line="560" w:lineRule="exact"/>
        <w:rPr>
          <w:rFonts w:ascii="仿宋" w:hAnsi="仿宋" w:eastAsia="仿宋" w:cs="仿宋_GB2312"/>
          <w:sz w:val="28"/>
          <w:szCs w:val="28"/>
        </w:rPr>
      </w:pPr>
      <w:r>
        <w:rPr>
          <w:rFonts w:hint="eastAsia" w:ascii="仿宋" w:hAnsi="仿宋" w:eastAsia="仿宋" w:cs="仿宋_GB2312"/>
          <w:sz w:val="28"/>
          <w:szCs w:val="28"/>
        </w:rPr>
        <w:t>12.1.3 其他乙方有损甲方名誉、不利于甲方商业经营活动，并对甲方声誉或利益构成严重损害的情形；</w:t>
      </w:r>
    </w:p>
    <w:p>
      <w:pPr>
        <w:spacing w:line="560" w:lineRule="exact"/>
        <w:rPr>
          <w:rFonts w:ascii="仿宋" w:hAnsi="仿宋" w:eastAsia="仿宋" w:cs="仿宋_GB2312"/>
          <w:sz w:val="28"/>
          <w:szCs w:val="28"/>
        </w:rPr>
      </w:pPr>
      <w:r>
        <w:rPr>
          <w:rFonts w:hint="eastAsia" w:ascii="仿宋" w:hAnsi="仿宋" w:eastAsia="仿宋" w:cs="仿宋_GB2312"/>
          <w:sz w:val="28"/>
          <w:szCs w:val="28"/>
        </w:rPr>
        <w:t>12.1.4乙方未遵守本合同8“乙方承诺”中所作承诺的（除8“乙方承诺”中已特别规定的违约责任外，其余违约，均适用本条）；</w:t>
      </w:r>
    </w:p>
    <w:p>
      <w:pPr>
        <w:spacing w:line="560" w:lineRule="exact"/>
        <w:rPr>
          <w:rFonts w:hint="eastAsia" w:ascii="仿宋" w:hAnsi="仿宋" w:eastAsia="仿宋" w:cs="仿宋_GB2312"/>
          <w:sz w:val="28"/>
          <w:szCs w:val="28"/>
        </w:rPr>
      </w:pPr>
      <w:r>
        <w:rPr>
          <w:rFonts w:hint="eastAsia" w:ascii="仿宋" w:hAnsi="仿宋" w:eastAsia="仿宋" w:cs="仿宋_GB2312"/>
          <w:sz w:val="28"/>
          <w:szCs w:val="28"/>
        </w:rPr>
        <w:t>12.1.5本合同中约定的其他适用12.1的情形。</w:t>
      </w:r>
    </w:p>
    <w:p>
      <w:pPr>
        <w:spacing w:line="560" w:lineRule="exact"/>
        <w:rPr>
          <w:rFonts w:ascii="仿宋" w:hAnsi="仿宋" w:eastAsia="仿宋" w:cs="仿宋_GB2312"/>
          <w:sz w:val="28"/>
          <w:szCs w:val="28"/>
        </w:rPr>
      </w:pPr>
      <w:r>
        <w:rPr>
          <w:rFonts w:hint="eastAsia" w:ascii="仿宋" w:hAnsi="仿宋" w:eastAsia="仿宋" w:cs="仿宋_GB2312"/>
          <w:sz w:val="28"/>
          <w:szCs w:val="28"/>
        </w:rPr>
        <w:t>12.2有下列情形之一，甲方有权解除本合同，全额扣除履约保证金：</w:t>
      </w:r>
    </w:p>
    <w:p>
      <w:pPr>
        <w:spacing w:line="560" w:lineRule="exact"/>
        <w:rPr>
          <w:rFonts w:ascii="仿宋" w:hAnsi="仿宋" w:eastAsia="仿宋" w:cs="仿宋_GB2312"/>
          <w:sz w:val="28"/>
          <w:szCs w:val="28"/>
        </w:rPr>
      </w:pPr>
      <w:r>
        <w:rPr>
          <w:rFonts w:hint="eastAsia" w:ascii="仿宋" w:hAnsi="仿宋" w:eastAsia="仿宋" w:cs="仿宋_GB2312"/>
          <w:sz w:val="28"/>
          <w:szCs w:val="28"/>
        </w:rPr>
        <w:t>12.2.1根据合同规定乙方应交付的场地使用费、其他费用在支付到期日之次日起30天后仍未足额交付；在12.2.1的情形下，乙方丧失今后参与杭州萧山国际机场任何经营项目的资格；</w:t>
      </w:r>
    </w:p>
    <w:p>
      <w:pPr>
        <w:spacing w:line="560" w:lineRule="exact"/>
        <w:rPr>
          <w:rFonts w:ascii="仿宋" w:hAnsi="仿宋" w:eastAsia="仿宋" w:cs="仿宋_GB2312"/>
          <w:sz w:val="28"/>
          <w:szCs w:val="28"/>
        </w:rPr>
      </w:pPr>
      <w:r>
        <w:rPr>
          <w:rFonts w:hint="eastAsia" w:ascii="仿宋" w:hAnsi="仿宋" w:eastAsia="仿宋" w:cs="仿宋_GB2312"/>
          <w:sz w:val="28"/>
          <w:szCs w:val="28"/>
        </w:rPr>
        <w:t>12.2.2乙方未按本合同规定的时间及时补足履约保证金差额的；</w:t>
      </w:r>
    </w:p>
    <w:p>
      <w:pPr>
        <w:spacing w:line="560" w:lineRule="exact"/>
        <w:rPr>
          <w:rFonts w:ascii="仿宋" w:hAnsi="仿宋" w:eastAsia="仿宋" w:cs="仿宋_GB2312"/>
          <w:sz w:val="28"/>
          <w:szCs w:val="28"/>
        </w:rPr>
      </w:pPr>
      <w:r>
        <w:rPr>
          <w:rFonts w:hint="eastAsia" w:ascii="仿宋" w:hAnsi="仿宋" w:eastAsia="仿宋" w:cs="仿宋_GB2312"/>
          <w:sz w:val="28"/>
          <w:szCs w:val="28"/>
        </w:rPr>
        <w:t>12.2.3 本合同中约定的其他适用12.2的情形。</w:t>
      </w:r>
    </w:p>
    <w:p>
      <w:pPr>
        <w:spacing w:line="560" w:lineRule="exact"/>
        <w:rPr>
          <w:rFonts w:ascii="仿宋" w:hAnsi="仿宋" w:eastAsia="仿宋" w:cs="仿宋_GB2312"/>
          <w:sz w:val="28"/>
          <w:szCs w:val="28"/>
        </w:rPr>
      </w:pPr>
      <w:r>
        <w:rPr>
          <w:rFonts w:hint="eastAsia" w:ascii="仿宋" w:hAnsi="仿宋" w:eastAsia="仿宋" w:cs="仿宋_GB2312"/>
          <w:sz w:val="28"/>
          <w:szCs w:val="28"/>
        </w:rPr>
        <w:t>12.3如果乙方因违反本合同项下12.1与12.2约定，甲方有权提前终止乙方在甲方的全部经营场地的相关合同，该等情形并不因为乙方在部分经营场地下没有违约而可豁免。</w:t>
      </w:r>
    </w:p>
    <w:p>
      <w:pPr>
        <w:spacing w:line="560" w:lineRule="exact"/>
        <w:rPr>
          <w:rFonts w:ascii="仿宋" w:hAnsi="仿宋" w:eastAsia="仿宋" w:cs="仿宋_GB2312"/>
          <w:sz w:val="28"/>
          <w:szCs w:val="28"/>
        </w:rPr>
      </w:pPr>
      <w:r>
        <w:rPr>
          <w:rFonts w:hint="eastAsia" w:ascii="仿宋" w:hAnsi="仿宋" w:eastAsia="仿宋" w:cs="仿宋_GB2312"/>
          <w:sz w:val="28"/>
          <w:szCs w:val="28"/>
        </w:rPr>
        <w:t>12.4 乙方发生上述12.1至12.3违约行为的，甲方向乙方发出书面通知解除合同，在甲方发出书面通知之日起第5天即为合同终止日。</w:t>
      </w:r>
    </w:p>
    <w:p>
      <w:pPr>
        <w:spacing w:line="560" w:lineRule="exact"/>
        <w:rPr>
          <w:rFonts w:ascii="仿宋" w:hAnsi="仿宋" w:eastAsia="仿宋" w:cs="仿宋_GB2312"/>
          <w:sz w:val="28"/>
          <w:szCs w:val="28"/>
        </w:rPr>
      </w:pPr>
      <w:r>
        <w:rPr>
          <w:rFonts w:hint="eastAsia" w:ascii="仿宋" w:hAnsi="仿宋" w:eastAsia="仿宋" w:cs="仿宋_GB2312"/>
          <w:sz w:val="28"/>
          <w:szCs w:val="28"/>
        </w:rPr>
        <w:t>12.5 乙方破产清算，重组及兼并等事实发生，债权人接管经营或独立审计机构出具乙方财务状况重大问题的意见，甲方即有权书面通知乙方终止合同，自甲方书面通知送达乙方之日起合同终止，乙方的履约保证金不予返还，双方的场地使用费及其他费用据实结算，甲方保留向乙方追究其他违约损失的权利。</w:t>
      </w:r>
    </w:p>
    <w:p>
      <w:pPr>
        <w:spacing w:line="560" w:lineRule="exact"/>
        <w:rPr>
          <w:rFonts w:ascii="仿宋" w:hAnsi="仿宋" w:eastAsia="仿宋" w:cs="仿宋_GB2312"/>
          <w:sz w:val="28"/>
          <w:szCs w:val="28"/>
        </w:rPr>
      </w:pPr>
      <w:r>
        <w:rPr>
          <w:rFonts w:hint="eastAsia" w:ascii="仿宋" w:hAnsi="仿宋" w:eastAsia="仿宋" w:cs="仿宋_GB2312"/>
          <w:sz w:val="28"/>
          <w:szCs w:val="28"/>
        </w:rPr>
        <w:t>12.6当乙方发生以下任一变更的，甲方有权以书面形式通知合同终止：</w:t>
      </w:r>
    </w:p>
    <w:p>
      <w:pPr>
        <w:spacing w:line="560" w:lineRule="exact"/>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sz w:val="28"/>
          <w:szCs w:val="28"/>
        </w:rPr>
        <w:tab/>
      </w:r>
      <w:r>
        <w:rPr>
          <w:rFonts w:hint="eastAsia" w:ascii="仿宋" w:hAnsi="仿宋" w:eastAsia="仿宋" w:cs="仿宋_GB2312"/>
          <w:sz w:val="28"/>
          <w:szCs w:val="28"/>
        </w:rPr>
        <w:t>乙方的控股股东或实际控制人向第三方出售其全部股权；</w:t>
      </w:r>
    </w:p>
    <w:p>
      <w:pPr>
        <w:spacing w:line="560" w:lineRule="exact"/>
        <w:rPr>
          <w:rFonts w:ascii="仿宋" w:hAnsi="仿宋" w:eastAsia="仿宋" w:cs="仿宋_GB2312"/>
          <w:sz w:val="28"/>
          <w:szCs w:val="28"/>
        </w:rPr>
      </w:pPr>
      <w:r>
        <w:rPr>
          <w:rFonts w:hint="eastAsia" w:ascii="仿宋" w:hAnsi="仿宋" w:eastAsia="仿宋" w:cs="仿宋_GB2312"/>
          <w:sz w:val="28"/>
          <w:szCs w:val="28"/>
        </w:rPr>
        <w:t>(2)</w:t>
      </w:r>
      <w:r>
        <w:rPr>
          <w:rFonts w:hint="eastAsia" w:ascii="仿宋" w:hAnsi="仿宋" w:eastAsia="仿宋" w:cs="仿宋_GB2312"/>
          <w:sz w:val="28"/>
          <w:szCs w:val="28"/>
        </w:rPr>
        <w:tab/>
      </w:r>
      <w:r>
        <w:rPr>
          <w:rFonts w:hint="eastAsia" w:ascii="仿宋" w:hAnsi="仿宋" w:eastAsia="仿宋" w:cs="仿宋_GB2312"/>
          <w:sz w:val="28"/>
          <w:szCs w:val="28"/>
        </w:rPr>
        <w:t>乙方的控股股东或实际控制人破产，解散，清算；</w:t>
      </w:r>
    </w:p>
    <w:p>
      <w:pPr>
        <w:spacing w:line="560" w:lineRule="exact"/>
        <w:rPr>
          <w:rFonts w:ascii="仿宋" w:hAnsi="仿宋" w:eastAsia="仿宋" w:cs="仿宋_GB2312"/>
          <w:sz w:val="28"/>
          <w:szCs w:val="28"/>
        </w:rPr>
      </w:pPr>
      <w:r>
        <w:rPr>
          <w:rFonts w:hint="eastAsia" w:ascii="仿宋" w:hAnsi="仿宋" w:eastAsia="仿宋" w:cs="仿宋_GB2312"/>
          <w:sz w:val="28"/>
          <w:szCs w:val="28"/>
        </w:rPr>
        <w:t>(3)</w:t>
      </w:r>
      <w:r>
        <w:rPr>
          <w:rFonts w:hint="eastAsia" w:ascii="仿宋" w:hAnsi="仿宋" w:eastAsia="仿宋" w:cs="仿宋_GB2312"/>
          <w:sz w:val="28"/>
          <w:szCs w:val="28"/>
        </w:rPr>
        <w:tab/>
      </w:r>
      <w:r>
        <w:rPr>
          <w:rFonts w:hint="eastAsia" w:ascii="仿宋" w:hAnsi="仿宋" w:eastAsia="仿宋" w:cs="仿宋_GB2312"/>
          <w:sz w:val="28"/>
          <w:szCs w:val="28"/>
        </w:rPr>
        <w:t>乙方的控股股东或者实际控制人被合并或收购；</w:t>
      </w:r>
    </w:p>
    <w:p>
      <w:pPr>
        <w:spacing w:line="560" w:lineRule="exact"/>
        <w:rPr>
          <w:rFonts w:ascii="仿宋" w:hAnsi="仿宋" w:eastAsia="仿宋" w:cs="仿宋_GB2312"/>
          <w:sz w:val="28"/>
          <w:szCs w:val="28"/>
        </w:rPr>
      </w:pPr>
      <w:r>
        <w:rPr>
          <w:rFonts w:hint="eastAsia" w:ascii="仿宋" w:hAnsi="仿宋" w:eastAsia="仿宋" w:cs="仿宋_GB2312"/>
          <w:sz w:val="28"/>
          <w:szCs w:val="28"/>
        </w:rPr>
        <w:t>(4)</w:t>
      </w:r>
      <w:r>
        <w:rPr>
          <w:rFonts w:hint="eastAsia" w:ascii="仿宋" w:hAnsi="仿宋" w:eastAsia="仿宋" w:cs="仿宋_GB2312"/>
          <w:sz w:val="28"/>
          <w:szCs w:val="28"/>
        </w:rPr>
        <w:tab/>
      </w:r>
      <w:r>
        <w:rPr>
          <w:rFonts w:hint="eastAsia" w:ascii="仿宋" w:hAnsi="仿宋" w:eastAsia="仿宋" w:cs="仿宋_GB2312"/>
          <w:sz w:val="28"/>
          <w:szCs w:val="28"/>
        </w:rPr>
        <w:t>乙方股东所持股权比例发生重大变化，导致乙方控股股东或实际控制人发生变化；</w:t>
      </w:r>
    </w:p>
    <w:p>
      <w:pPr>
        <w:spacing w:line="560" w:lineRule="exact"/>
        <w:rPr>
          <w:rFonts w:ascii="仿宋" w:hAnsi="仿宋" w:eastAsia="仿宋" w:cs="仿宋_GB2312"/>
          <w:sz w:val="28"/>
          <w:szCs w:val="28"/>
        </w:rPr>
      </w:pPr>
      <w:r>
        <w:rPr>
          <w:rFonts w:hint="eastAsia" w:ascii="仿宋" w:hAnsi="仿宋" w:eastAsia="仿宋" w:cs="仿宋_GB2312"/>
          <w:sz w:val="28"/>
          <w:szCs w:val="28"/>
        </w:rPr>
        <w:t>甲方因上述情形的发生而提前终止本合同的，不属于甲方违约行为。甲方向乙方送达提前终止本合同书面通知之日起，本合同即刻终止，双方的场地使用费及其他费用据实结算，履约保证金不予返还。</w:t>
      </w:r>
    </w:p>
    <w:p>
      <w:pPr>
        <w:spacing w:line="560" w:lineRule="exact"/>
        <w:rPr>
          <w:rFonts w:ascii="仿宋" w:hAnsi="仿宋" w:eastAsia="仿宋" w:cs="仿宋_GB2312"/>
          <w:sz w:val="28"/>
          <w:szCs w:val="28"/>
        </w:rPr>
      </w:pPr>
      <w:r>
        <w:rPr>
          <w:rFonts w:hint="eastAsia" w:ascii="仿宋" w:hAnsi="仿宋" w:eastAsia="仿宋" w:cs="仿宋_GB2312"/>
          <w:sz w:val="28"/>
          <w:szCs w:val="28"/>
        </w:rPr>
        <w:t>12.7乙方亦可向甲方提前三个月以上发出书面通知终止合同，如乙方自书面通知送达之日所在月之次月首日起连续经营满三个月的，则乙方支付给甲方书面通知送达当月的二倍月场地使用费作为违约金，乙方承诺同意甲方从履约保证金中扣除该款，如履约保证金不足以支付该款项，乙方同意补足。甲方的其他应收款不受影响。</w:t>
      </w:r>
    </w:p>
    <w:p>
      <w:pPr>
        <w:spacing w:line="560" w:lineRule="exact"/>
        <w:rPr>
          <w:rFonts w:ascii="仿宋" w:hAnsi="仿宋" w:eastAsia="仿宋" w:cs="仿宋_GB2312"/>
          <w:sz w:val="28"/>
          <w:szCs w:val="28"/>
        </w:rPr>
      </w:pPr>
      <w:r>
        <w:rPr>
          <w:rFonts w:hint="eastAsia" w:ascii="仿宋" w:hAnsi="仿宋" w:eastAsia="仿宋" w:cs="仿宋_GB2312"/>
          <w:sz w:val="28"/>
          <w:szCs w:val="28"/>
        </w:rPr>
        <w:t>如乙方未能自书面通知送达之日所在月之次月首日起连续经营满三个月的，则乙方支付给甲方书面通知送达当月的三倍月场地使用费作为违约金，乙方承诺同意甲方从履约保证金中扣除该款，如履约保证金不足以支付该款项，乙方同意补足。甲方的其他应收款不受影响。</w:t>
      </w:r>
    </w:p>
    <w:p>
      <w:pPr>
        <w:spacing w:line="560" w:lineRule="exact"/>
        <w:rPr>
          <w:rFonts w:ascii="仿宋" w:hAnsi="仿宋" w:eastAsia="仿宋" w:cs="仿宋_GB2312"/>
          <w:sz w:val="28"/>
          <w:szCs w:val="28"/>
        </w:rPr>
      </w:pPr>
      <w:r>
        <w:rPr>
          <w:rFonts w:hint="eastAsia" w:ascii="仿宋" w:hAnsi="仿宋" w:eastAsia="仿宋" w:cs="仿宋_GB2312"/>
          <w:sz w:val="28"/>
          <w:szCs w:val="28"/>
        </w:rPr>
        <w:t>12.8甲方未能按本合同13.1.1款规定的时间书面通知乙方即终止合同，属甲方违约，甲方应支付乙方相当于乙方全额履约保证金的款项，作为违约金。</w:t>
      </w:r>
    </w:p>
    <w:p>
      <w:pPr>
        <w:spacing w:line="560" w:lineRule="exact"/>
        <w:rPr>
          <w:rFonts w:ascii="仿宋" w:hAnsi="仿宋" w:eastAsia="仿宋" w:cs="仿宋_GB2312"/>
          <w:sz w:val="28"/>
          <w:szCs w:val="28"/>
        </w:rPr>
      </w:pPr>
      <w:r>
        <w:rPr>
          <w:rFonts w:hint="eastAsia" w:ascii="仿宋" w:hAnsi="仿宋" w:eastAsia="仿宋" w:cs="仿宋_GB2312"/>
          <w:sz w:val="28"/>
          <w:szCs w:val="28"/>
        </w:rPr>
        <w:t>12.9 乙方违反甲方制定并已送达乙方的相关管理规定，甲方有权追究乙方相应责任。责任大小视情节轻重单次违约金不高于人民币50000元。如乙方上述违反相关管理规定行为符合本合同项中已有其他约定的，则乙方应按本合同中已有的其他约定承担责任。</w:t>
      </w:r>
    </w:p>
    <w:p>
      <w:pPr>
        <w:spacing w:line="560" w:lineRule="exact"/>
        <w:rPr>
          <w:rFonts w:ascii="仿宋" w:hAnsi="仿宋" w:eastAsia="仿宋" w:cs="仿宋_GB2312"/>
          <w:sz w:val="28"/>
          <w:szCs w:val="28"/>
        </w:rPr>
      </w:pPr>
      <w:r>
        <w:rPr>
          <w:rFonts w:hint="eastAsia" w:ascii="仿宋" w:hAnsi="仿宋" w:eastAsia="仿宋" w:cs="仿宋_GB2312"/>
          <w:sz w:val="28"/>
          <w:szCs w:val="28"/>
        </w:rPr>
        <w:t>13   合同终止</w:t>
      </w:r>
    </w:p>
    <w:p>
      <w:pPr>
        <w:spacing w:line="560" w:lineRule="exact"/>
        <w:outlineLvl w:val="0"/>
        <w:rPr>
          <w:rFonts w:ascii="仿宋" w:hAnsi="仿宋" w:eastAsia="仿宋" w:cs="仿宋_GB2312"/>
          <w:sz w:val="28"/>
          <w:szCs w:val="28"/>
        </w:rPr>
      </w:pPr>
      <w:r>
        <w:rPr>
          <w:rFonts w:hint="eastAsia" w:ascii="仿宋" w:hAnsi="仿宋" w:eastAsia="仿宋" w:cs="仿宋_GB2312"/>
          <w:sz w:val="28"/>
          <w:szCs w:val="28"/>
        </w:rPr>
        <w:t>13.1 通知终止</w:t>
      </w:r>
    </w:p>
    <w:p>
      <w:pPr>
        <w:spacing w:line="560" w:lineRule="exact"/>
        <w:rPr>
          <w:rFonts w:ascii="仿宋" w:hAnsi="仿宋" w:eastAsia="仿宋" w:cs="仿宋_GB2312"/>
          <w:sz w:val="28"/>
          <w:szCs w:val="28"/>
        </w:rPr>
      </w:pPr>
      <w:r>
        <w:rPr>
          <w:rFonts w:hint="eastAsia" w:ascii="仿宋" w:hAnsi="仿宋" w:eastAsia="仿宋" w:cs="仿宋_GB2312"/>
          <w:sz w:val="28"/>
          <w:szCs w:val="28"/>
        </w:rPr>
        <w:t>13.1.1甲方有权对服务区域整体布局进行调整并重新为乙方安排服务区域，如乙方对服务区域的重新安置无法与甲方达成一致意见，甲方可以提前终止本合同且无须向乙方承担任何责任，但应当提前15日书面通知乙方。</w:t>
      </w:r>
    </w:p>
    <w:p>
      <w:pPr>
        <w:spacing w:line="560" w:lineRule="exact"/>
        <w:outlineLvl w:val="0"/>
        <w:rPr>
          <w:rFonts w:ascii="仿宋" w:hAnsi="仿宋" w:eastAsia="仿宋" w:cs="仿宋_GB2312"/>
          <w:sz w:val="28"/>
          <w:szCs w:val="28"/>
        </w:rPr>
      </w:pPr>
      <w:r>
        <w:rPr>
          <w:rFonts w:hint="eastAsia" w:ascii="仿宋" w:hAnsi="仿宋" w:eastAsia="仿宋" w:cs="仿宋_GB2312"/>
          <w:sz w:val="28"/>
          <w:szCs w:val="28"/>
        </w:rPr>
        <w:t>13.2 协议终止</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    本合同经双方协商一致同意的，可提前终止。</w:t>
      </w:r>
    </w:p>
    <w:p>
      <w:pPr>
        <w:spacing w:line="560" w:lineRule="exact"/>
        <w:outlineLvl w:val="0"/>
        <w:rPr>
          <w:rFonts w:ascii="仿宋" w:hAnsi="仿宋" w:eastAsia="仿宋" w:cs="仿宋_GB2312"/>
          <w:sz w:val="28"/>
          <w:szCs w:val="28"/>
        </w:rPr>
      </w:pPr>
      <w:r>
        <w:rPr>
          <w:rFonts w:hint="eastAsia" w:ascii="仿宋" w:hAnsi="仿宋" w:eastAsia="仿宋" w:cs="仿宋_GB2312"/>
          <w:sz w:val="28"/>
          <w:szCs w:val="28"/>
        </w:rPr>
        <w:t>13.3 自然终止</w:t>
      </w:r>
    </w:p>
    <w:p>
      <w:pPr>
        <w:spacing w:line="560" w:lineRule="exact"/>
        <w:rPr>
          <w:rFonts w:ascii="仿宋" w:hAnsi="仿宋" w:eastAsia="仿宋" w:cs="仿宋_GB2312"/>
          <w:sz w:val="28"/>
          <w:szCs w:val="28"/>
        </w:rPr>
      </w:pPr>
      <w:r>
        <w:rPr>
          <w:rFonts w:hint="eastAsia" w:ascii="仿宋" w:hAnsi="仿宋" w:eastAsia="仿宋" w:cs="仿宋_GB2312"/>
          <w:sz w:val="28"/>
          <w:szCs w:val="28"/>
        </w:rPr>
        <w:t>13.3.1合同规定的各方权利义务均履行完毕，本合同自然终止。</w:t>
      </w:r>
    </w:p>
    <w:p>
      <w:pPr>
        <w:spacing w:line="560" w:lineRule="exact"/>
        <w:outlineLvl w:val="0"/>
        <w:rPr>
          <w:rFonts w:ascii="仿宋" w:hAnsi="仿宋" w:eastAsia="仿宋" w:cs="仿宋_GB2312"/>
          <w:sz w:val="28"/>
          <w:szCs w:val="28"/>
        </w:rPr>
      </w:pPr>
      <w:r>
        <w:rPr>
          <w:rFonts w:hint="eastAsia" w:ascii="仿宋" w:hAnsi="仿宋" w:eastAsia="仿宋" w:cs="仿宋_GB2312"/>
          <w:sz w:val="28"/>
          <w:szCs w:val="28"/>
        </w:rPr>
        <w:t>13.4合同终止结果</w:t>
      </w:r>
    </w:p>
    <w:p>
      <w:pPr>
        <w:spacing w:line="560" w:lineRule="exact"/>
        <w:rPr>
          <w:rFonts w:ascii="仿宋" w:hAnsi="仿宋" w:eastAsia="仿宋" w:cs="仿宋_GB2312"/>
          <w:sz w:val="28"/>
          <w:szCs w:val="28"/>
        </w:rPr>
      </w:pPr>
      <w:r>
        <w:rPr>
          <w:rFonts w:hint="eastAsia" w:ascii="仿宋" w:hAnsi="仿宋" w:eastAsia="仿宋" w:cs="仿宋_GB2312"/>
          <w:sz w:val="28"/>
          <w:szCs w:val="28"/>
        </w:rPr>
        <w:t>13.4.1 终止合同，不影响根据合同规定进行的赔偿、补偿，也不影响履约保证金的效力。</w:t>
      </w:r>
    </w:p>
    <w:p>
      <w:pPr>
        <w:pStyle w:val="2"/>
        <w:rPr>
          <w:rFonts w:hint="eastAsia" w:ascii="仿宋" w:hAnsi="仿宋" w:eastAsia="仿宋" w:cs="仿宋_GB2312"/>
          <w:sz w:val="28"/>
          <w:szCs w:val="28"/>
        </w:rPr>
      </w:pPr>
      <w:r>
        <w:rPr>
          <w:rFonts w:hint="eastAsia" w:ascii="仿宋" w:hAnsi="仿宋" w:eastAsia="仿宋" w:cs="仿宋_GB2312"/>
          <w:sz w:val="28"/>
          <w:szCs w:val="28"/>
        </w:rPr>
        <w:t>13.4.2本合同终止或解除后[3 ]日内，双方应进行结算；甲方进入乙方服务区域，检查设施，设备状况；乙方应当于合同终止或解除日起三天之内将乙方物品撤离服务区域，否则视为乙方委托甲方全权处理乙方遗留之物品，并追索乙方应甲方处理该等物品而产生的费用。</w:t>
      </w:r>
    </w:p>
    <w:p>
      <w:pPr>
        <w:spacing w:line="560" w:lineRule="exact"/>
        <w:rPr>
          <w:rFonts w:ascii="仿宋" w:hAnsi="仿宋" w:eastAsia="仿宋" w:cs="仿宋_GB2312"/>
          <w:sz w:val="28"/>
          <w:szCs w:val="28"/>
        </w:rPr>
      </w:pPr>
      <w:r>
        <w:rPr>
          <w:rFonts w:hint="eastAsia" w:ascii="仿宋" w:hAnsi="仿宋" w:eastAsia="仿宋" w:cs="仿宋_GB2312"/>
          <w:sz w:val="28"/>
          <w:szCs w:val="28"/>
        </w:rPr>
        <w:t>13.5 不放弃权利</w:t>
      </w:r>
    </w:p>
    <w:p>
      <w:pPr>
        <w:spacing w:line="560" w:lineRule="exact"/>
        <w:rPr>
          <w:rFonts w:ascii="仿宋" w:hAnsi="仿宋" w:eastAsia="仿宋" w:cs="仿宋_GB2312"/>
          <w:sz w:val="28"/>
          <w:szCs w:val="28"/>
        </w:rPr>
      </w:pPr>
      <w:r>
        <w:rPr>
          <w:rFonts w:hint="eastAsia" w:ascii="仿宋" w:hAnsi="仿宋" w:eastAsia="仿宋" w:cs="仿宋_GB2312"/>
          <w:sz w:val="28"/>
          <w:szCs w:val="28"/>
        </w:rPr>
        <w:t>13.5.1 若乙方未按照本合同约定承担相关违约责任，甲方不放弃对乙方违约行为的继续追究的权利。</w:t>
      </w:r>
    </w:p>
    <w:p>
      <w:pPr>
        <w:spacing w:line="560" w:lineRule="exact"/>
        <w:rPr>
          <w:rFonts w:ascii="仿宋" w:hAnsi="仿宋" w:eastAsia="仿宋" w:cs="仿宋_GB2312"/>
          <w:sz w:val="28"/>
          <w:szCs w:val="28"/>
        </w:rPr>
      </w:pPr>
      <w:r>
        <w:rPr>
          <w:rFonts w:hint="eastAsia" w:ascii="仿宋" w:hAnsi="仿宋" w:eastAsia="仿宋" w:cs="仿宋_GB2312"/>
          <w:sz w:val="28"/>
          <w:szCs w:val="28"/>
        </w:rPr>
        <w:t>13.5.2 甲方对乙方某一违约行为放弃追究权利，但不放弃对乙方其他违约行为追究权利。</w:t>
      </w:r>
    </w:p>
    <w:p>
      <w:pPr>
        <w:spacing w:line="560" w:lineRule="exact"/>
        <w:rPr>
          <w:rFonts w:ascii="仿宋" w:hAnsi="仿宋" w:eastAsia="仿宋" w:cs="仿宋_GB2312"/>
          <w:sz w:val="28"/>
          <w:szCs w:val="28"/>
        </w:rPr>
      </w:pPr>
      <w:r>
        <w:rPr>
          <w:rFonts w:hint="eastAsia" w:ascii="仿宋" w:hAnsi="仿宋" w:eastAsia="仿宋" w:cs="仿宋_GB2312"/>
          <w:sz w:val="28"/>
          <w:szCs w:val="28"/>
        </w:rPr>
        <w:t>14    修改或变更</w:t>
      </w:r>
    </w:p>
    <w:p>
      <w:pPr>
        <w:spacing w:line="560" w:lineRule="exact"/>
        <w:rPr>
          <w:rFonts w:ascii="仿宋" w:hAnsi="仿宋" w:eastAsia="仿宋" w:cs="仿宋_GB2312"/>
          <w:sz w:val="28"/>
          <w:szCs w:val="28"/>
        </w:rPr>
      </w:pPr>
      <w:r>
        <w:rPr>
          <w:rFonts w:hint="eastAsia" w:ascii="仿宋" w:hAnsi="仿宋" w:eastAsia="仿宋" w:cs="仿宋_GB2312"/>
          <w:sz w:val="28"/>
          <w:szCs w:val="28"/>
        </w:rPr>
        <w:t>14.1 任何一方需要修改和变更本合同任何条款的，应当书面通知对方，并经双方协商一致，且以签订补充协议的方式确认。补充条款一经签署后，即成为本合同的有效组成部分。若补充条款约定与本合同约定不一致的，以补充协议为准。</w:t>
      </w:r>
    </w:p>
    <w:p>
      <w:pPr>
        <w:spacing w:line="560" w:lineRule="exact"/>
        <w:rPr>
          <w:rFonts w:ascii="仿宋" w:hAnsi="仿宋" w:eastAsia="仿宋" w:cs="仿宋_GB2312"/>
          <w:sz w:val="28"/>
          <w:szCs w:val="28"/>
        </w:rPr>
      </w:pPr>
      <w:r>
        <w:rPr>
          <w:rFonts w:hint="eastAsia" w:ascii="仿宋" w:hAnsi="仿宋" w:eastAsia="仿宋" w:cs="仿宋_GB2312"/>
          <w:sz w:val="28"/>
          <w:szCs w:val="28"/>
        </w:rPr>
        <w:t>15    通知和送达</w:t>
      </w:r>
    </w:p>
    <w:p>
      <w:pPr>
        <w:spacing w:line="560" w:lineRule="exact"/>
        <w:rPr>
          <w:rFonts w:ascii="仿宋" w:hAnsi="仿宋" w:eastAsia="仿宋" w:cs="仿宋_GB2312"/>
          <w:sz w:val="28"/>
          <w:szCs w:val="28"/>
        </w:rPr>
      </w:pPr>
      <w:r>
        <w:rPr>
          <w:rFonts w:hint="eastAsia" w:ascii="仿宋" w:hAnsi="仿宋" w:eastAsia="仿宋" w:cs="仿宋_GB2312"/>
          <w:sz w:val="28"/>
          <w:szCs w:val="28"/>
        </w:rPr>
        <w:t>15.1除非本合同另有约定，本合同项下双方之间的一切通知以及与本合同相关的法律文书均可通过挂号信邮递、特快专递、电子邮件送达以下地址：</w:t>
      </w:r>
    </w:p>
    <w:p>
      <w:pPr>
        <w:spacing w:line="560" w:lineRule="exact"/>
        <w:rPr>
          <w:rFonts w:ascii="仿宋" w:hAnsi="仿宋" w:eastAsia="仿宋" w:cs="仿宋_GB2312"/>
          <w:sz w:val="28"/>
          <w:szCs w:val="28"/>
        </w:rPr>
      </w:pPr>
      <w:r>
        <w:rPr>
          <w:rFonts w:hint="eastAsia" w:ascii="仿宋" w:hAnsi="仿宋" w:eastAsia="仿宋" w:cs="仿宋_GB2312"/>
          <w:sz w:val="28"/>
          <w:szCs w:val="28"/>
        </w:rPr>
        <w:t>甲方：__杭州萧山国际机场有限公司___</w:t>
      </w:r>
    </w:p>
    <w:p>
      <w:pPr>
        <w:spacing w:line="560" w:lineRule="exact"/>
        <w:rPr>
          <w:rFonts w:ascii="仿宋" w:hAnsi="仿宋" w:eastAsia="仿宋" w:cs="仿宋_GB2312"/>
          <w:sz w:val="28"/>
          <w:szCs w:val="28"/>
        </w:rPr>
      </w:pPr>
      <w:r>
        <w:rPr>
          <w:rFonts w:hint="eastAsia" w:ascii="仿宋" w:hAnsi="仿宋" w:eastAsia="仿宋" w:cs="仿宋_GB2312"/>
          <w:sz w:val="28"/>
          <w:szCs w:val="28"/>
        </w:rPr>
        <w:t>地址：</w:t>
      </w:r>
    </w:p>
    <w:p>
      <w:pPr>
        <w:spacing w:line="560" w:lineRule="exact"/>
        <w:rPr>
          <w:rFonts w:ascii="仿宋" w:hAnsi="仿宋" w:eastAsia="仿宋" w:cs="仿宋_GB2312"/>
          <w:sz w:val="28"/>
          <w:szCs w:val="28"/>
        </w:rPr>
      </w:pPr>
      <w:r>
        <w:rPr>
          <w:rFonts w:hint="eastAsia" w:ascii="仿宋" w:hAnsi="仿宋" w:eastAsia="仿宋" w:cs="仿宋_GB2312"/>
          <w:sz w:val="28"/>
          <w:szCs w:val="28"/>
        </w:rPr>
        <w:t>联系人：</w:t>
      </w:r>
    </w:p>
    <w:p>
      <w:pPr>
        <w:spacing w:line="560" w:lineRule="exact"/>
        <w:rPr>
          <w:rFonts w:ascii="仿宋" w:hAnsi="仿宋" w:eastAsia="仿宋" w:cs="仿宋_GB2312"/>
          <w:sz w:val="28"/>
          <w:szCs w:val="28"/>
        </w:rPr>
      </w:pPr>
      <w:r>
        <w:rPr>
          <w:rFonts w:hint="eastAsia" w:ascii="仿宋" w:hAnsi="仿宋" w:eastAsia="仿宋" w:cs="仿宋_GB2312"/>
          <w:sz w:val="28"/>
          <w:szCs w:val="28"/>
        </w:rPr>
        <w:t>电话：</w:t>
      </w:r>
    </w:p>
    <w:p>
      <w:pPr>
        <w:spacing w:line="560" w:lineRule="exact"/>
        <w:rPr>
          <w:rFonts w:ascii="仿宋" w:hAnsi="仿宋" w:eastAsia="仿宋" w:cs="仿宋_GB2312"/>
          <w:sz w:val="28"/>
          <w:szCs w:val="28"/>
        </w:rPr>
      </w:pPr>
      <w:r>
        <w:rPr>
          <w:rFonts w:hint="eastAsia" w:ascii="仿宋" w:hAnsi="仿宋" w:eastAsia="仿宋" w:cs="仿宋_GB2312"/>
          <w:sz w:val="28"/>
          <w:szCs w:val="28"/>
        </w:rPr>
        <w:t>电子邮箱：</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乙方： </w:t>
      </w:r>
    </w:p>
    <w:p>
      <w:pPr>
        <w:spacing w:line="560" w:lineRule="exact"/>
        <w:rPr>
          <w:rFonts w:ascii="仿宋" w:hAnsi="仿宋" w:eastAsia="仿宋" w:cs="仿宋_GB2312"/>
          <w:sz w:val="28"/>
          <w:szCs w:val="28"/>
        </w:rPr>
      </w:pPr>
      <w:r>
        <w:rPr>
          <w:rFonts w:hint="eastAsia" w:ascii="仿宋" w:hAnsi="仿宋" w:eastAsia="仿宋" w:cs="仿宋_GB2312"/>
          <w:sz w:val="28"/>
          <w:szCs w:val="28"/>
        </w:rPr>
        <w:t>地址：</w:t>
      </w:r>
    </w:p>
    <w:p>
      <w:pPr>
        <w:spacing w:line="560" w:lineRule="exact"/>
        <w:rPr>
          <w:rFonts w:ascii="仿宋" w:hAnsi="仿宋" w:eastAsia="仿宋" w:cs="仿宋_GB2312"/>
          <w:sz w:val="28"/>
          <w:szCs w:val="28"/>
        </w:rPr>
      </w:pPr>
      <w:r>
        <w:rPr>
          <w:rFonts w:hint="eastAsia" w:ascii="仿宋" w:hAnsi="仿宋" w:eastAsia="仿宋" w:cs="仿宋_GB2312"/>
          <w:sz w:val="28"/>
          <w:szCs w:val="28"/>
        </w:rPr>
        <w:t>联系人：</w:t>
      </w:r>
    </w:p>
    <w:p>
      <w:pPr>
        <w:spacing w:line="560" w:lineRule="exact"/>
        <w:rPr>
          <w:rFonts w:ascii="仿宋" w:hAnsi="仿宋" w:eastAsia="仿宋" w:cs="仿宋_GB2312"/>
          <w:sz w:val="28"/>
          <w:szCs w:val="28"/>
        </w:rPr>
      </w:pPr>
      <w:r>
        <w:rPr>
          <w:rFonts w:hint="eastAsia" w:ascii="仿宋" w:hAnsi="仿宋" w:eastAsia="仿宋" w:cs="仿宋_GB2312"/>
          <w:sz w:val="28"/>
          <w:szCs w:val="28"/>
        </w:rPr>
        <w:t>电话：</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电子邮箱： </w:t>
      </w:r>
    </w:p>
    <w:p>
      <w:pPr>
        <w:spacing w:line="560" w:lineRule="exact"/>
        <w:rPr>
          <w:rFonts w:ascii="仿宋" w:hAnsi="仿宋" w:eastAsia="仿宋" w:cs="仿宋_GB2312"/>
          <w:sz w:val="28"/>
          <w:szCs w:val="28"/>
        </w:rPr>
      </w:pPr>
      <w:r>
        <w:rPr>
          <w:rFonts w:hint="eastAsia" w:ascii="仿宋" w:hAnsi="仿宋" w:eastAsia="仿宋" w:cs="仿宋_GB2312"/>
          <w:sz w:val="28"/>
          <w:szCs w:val="28"/>
        </w:rPr>
        <w:t>15.2 通知在下列日期视为送达被通知方：</w:t>
      </w:r>
    </w:p>
    <w:p>
      <w:pPr>
        <w:spacing w:line="560" w:lineRule="exact"/>
        <w:rPr>
          <w:rFonts w:ascii="仿宋" w:hAnsi="仿宋" w:eastAsia="仿宋" w:cs="仿宋_GB2312"/>
          <w:sz w:val="28"/>
          <w:szCs w:val="28"/>
        </w:rPr>
      </w:pPr>
      <w:r>
        <w:rPr>
          <w:rFonts w:hint="eastAsia" w:ascii="仿宋" w:hAnsi="仿宋" w:eastAsia="仿宋" w:cs="仿宋_GB2312"/>
          <w:sz w:val="28"/>
          <w:szCs w:val="28"/>
        </w:rPr>
        <w:t>(1)由挂号信邮递，发出通知一方持有的挂号信回执所示日；</w:t>
      </w:r>
    </w:p>
    <w:p>
      <w:pPr>
        <w:spacing w:line="560" w:lineRule="exact"/>
        <w:rPr>
          <w:rFonts w:ascii="仿宋" w:hAnsi="仿宋" w:eastAsia="仿宋" w:cs="仿宋_GB2312"/>
          <w:sz w:val="28"/>
          <w:szCs w:val="28"/>
        </w:rPr>
      </w:pPr>
      <w:r>
        <w:rPr>
          <w:rFonts w:hint="eastAsia" w:ascii="仿宋" w:hAnsi="仿宋" w:eastAsia="仿宋" w:cs="仿宋_GB2312"/>
          <w:sz w:val="28"/>
          <w:szCs w:val="28"/>
        </w:rPr>
        <w:t>(2)由特快专递发送，以收件人签收日为送达日，收件人未签收的，以寄出日后第4个工作日为送达日；</w:t>
      </w:r>
    </w:p>
    <w:p>
      <w:pPr>
        <w:spacing w:line="560" w:lineRule="exact"/>
        <w:rPr>
          <w:rFonts w:ascii="仿宋" w:hAnsi="仿宋" w:eastAsia="仿宋" w:cs="仿宋_GB2312"/>
          <w:sz w:val="28"/>
          <w:szCs w:val="28"/>
        </w:rPr>
      </w:pPr>
      <w:r>
        <w:rPr>
          <w:rFonts w:hint="eastAsia" w:ascii="仿宋" w:hAnsi="仿宋" w:eastAsia="仿宋" w:cs="仿宋_GB2312"/>
          <w:sz w:val="28"/>
          <w:szCs w:val="28"/>
        </w:rPr>
        <w:t>(3)由电子邮件发送，以发送人电脑系统确认邮件已经成功到达对方邮箱后的第1个工作日；</w:t>
      </w:r>
    </w:p>
    <w:p>
      <w:pPr>
        <w:spacing w:line="560" w:lineRule="exact"/>
        <w:rPr>
          <w:rFonts w:ascii="仿宋" w:hAnsi="仿宋" w:eastAsia="仿宋" w:cs="仿宋_GB2312"/>
          <w:sz w:val="28"/>
          <w:szCs w:val="28"/>
        </w:rPr>
      </w:pPr>
      <w:r>
        <w:rPr>
          <w:rFonts w:hint="eastAsia" w:ascii="仿宋" w:hAnsi="仿宋" w:eastAsia="仿宋" w:cs="仿宋_GB2312"/>
          <w:sz w:val="28"/>
          <w:szCs w:val="28"/>
        </w:rPr>
        <w:t>(4)一方的通讯地址、联系人、联系方式如发生变动，应立即书面通知对方，因未及时通知而造成的损失由通讯地址、联系人、联系方式变动方自行承担。</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 </w:t>
      </w:r>
    </w:p>
    <w:p>
      <w:pPr>
        <w:spacing w:line="560" w:lineRule="exact"/>
        <w:rPr>
          <w:rFonts w:ascii="仿宋" w:hAnsi="仿宋" w:eastAsia="仿宋" w:cs="仿宋_GB2312"/>
          <w:sz w:val="28"/>
          <w:szCs w:val="28"/>
        </w:rPr>
      </w:pPr>
      <w:r>
        <w:rPr>
          <w:rFonts w:hint="eastAsia" w:ascii="仿宋" w:hAnsi="仿宋" w:eastAsia="仿宋" w:cs="仿宋_GB2312"/>
          <w:sz w:val="28"/>
          <w:szCs w:val="28"/>
        </w:rPr>
        <w:t>16  争议</w:t>
      </w:r>
    </w:p>
    <w:p>
      <w:pPr>
        <w:spacing w:line="560" w:lineRule="exact"/>
        <w:outlineLvl w:val="0"/>
        <w:rPr>
          <w:rFonts w:ascii="仿宋" w:hAnsi="仿宋" w:eastAsia="仿宋" w:cs="仿宋_GB2312"/>
          <w:sz w:val="28"/>
          <w:szCs w:val="28"/>
        </w:rPr>
      </w:pPr>
      <w:r>
        <w:rPr>
          <w:rFonts w:hint="eastAsia" w:ascii="仿宋" w:hAnsi="仿宋" w:eastAsia="仿宋" w:cs="仿宋_GB2312"/>
          <w:sz w:val="28"/>
          <w:szCs w:val="28"/>
        </w:rPr>
        <w:t>16.1 本合同各组成文件内容不一致的，按以下顺序进行解释：（1）合同协议书；（2）合同主要条款、附件；（4）询标纪要；（5）澄清文件；（6）招标文件；（7）投标文件、商务方案及报价表、证照(包括乙方企业法人营业执照、经营许可证复印件等)。</w:t>
      </w:r>
    </w:p>
    <w:p>
      <w:pPr>
        <w:spacing w:line="560" w:lineRule="exact"/>
        <w:rPr>
          <w:rFonts w:ascii="仿宋" w:hAnsi="仿宋" w:eastAsia="仿宋" w:cs="仿宋_GB2312"/>
          <w:sz w:val="28"/>
          <w:szCs w:val="28"/>
        </w:rPr>
      </w:pPr>
      <w:r>
        <w:rPr>
          <w:rFonts w:hint="eastAsia" w:ascii="仿宋" w:hAnsi="仿宋" w:eastAsia="仿宋" w:cs="仿宋_GB2312"/>
          <w:sz w:val="28"/>
          <w:szCs w:val="28"/>
        </w:rPr>
        <w:t>16.2 关于本合同争议，应由双方友好协商解决，协商不成的，任何一方有权向合同履行地人民法院提出诉讼。合同履行地为杭州萧山国际机场内。</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 </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17   合同附件 </w:t>
      </w:r>
    </w:p>
    <w:p>
      <w:pPr>
        <w:spacing w:line="560" w:lineRule="exact"/>
        <w:outlineLvl w:val="0"/>
        <w:rPr>
          <w:rFonts w:ascii="仿宋" w:hAnsi="仿宋" w:eastAsia="仿宋" w:cs="仿宋_GB2312"/>
          <w:sz w:val="28"/>
          <w:szCs w:val="28"/>
        </w:rPr>
      </w:pPr>
      <w:r>
        <w:rPr>
          <w:rFonts w:hint="eastAsia" w:ascii="仿宋" w:hAnsi="仿宋" w:eastAsia="仿宋" w:cs="仿宋_GB2312"/>
          <w:sz w:val="28"/>
          <w:szCs w:val="28"/>
        </w:rPr>
        <w:t>1、廉洁自律承诺书</w:t>
      </w:r>
    </w:p>
    <w:p>
      <w:pPr>
        <w:spacing w:line="560" w:lineRule="exact"/>
        <w:outlineLvl w:val="0"/>
        <w:rPr>
          <w:rFonts w:ascii="仿宋" w:hAnsi="仿宋" w:eastAsia="仿宋" w:cs="仿宋_GB2312"/>
          <w:sz w:val="28"/>
          <w:szCs w:val="28"/>
        </w:rPr>
      </w:pPr>
      <w:r>
        <w:rPr>
          <w:rFonts w:hint="eastAsia" w:ascii="仿宋" w:hAnsi="仿宋" w:eastAsia="仿宋" w:cs="仿宋_GB2312"/>
          <w:sz w:val="28"/>
          <w:szCs w:val="28"/>
        </w:rPr>
        <w:t>2、保密承诺书</w:t>
      </w:r>
    </w:p>
    <w:p>
      <w:pPr>
        <w:spacing w:line="560" w:lineRule="exact"/>
        <w:outlineLvl w:val="0"/>
        <w:rPr>
          <w:rFonts w:ascii="仿宋" w:hAnsi="仿宋" w:eastAsia="仿宋" w:cs="仿宋_GB2312"/>
          <w:sz w:val="28"/>
          <w:szCs w:val="28"/>
        </w:rPr>
      </w:pPr>
      <w:r>
        <w:rPr>
          <w:rFonts w:hint="eastAsia" w:ascii="仿宋" w:hAnsi="仿宋" w:eastAsia="仿宋" w:cs="仿宋_GB2312"/>
          <w:sz w:val="28"/>
          <w:szCs w:val="28"/>
        </w:rPr>
        <w:t>3、图纸</w:t>
      </w:r>
    </w:p>
    <w:p>
      <w:pPr>
        <w:spacing w:line="560" w:lineRule="exact"/>
        <w:outlineLvl w:val="0"/>
        <w:rPr>
          <w:rFonts w:ascii="仿宋" w:hAnsi="仿宋" w:eastAsia="仿宋" w:cs="仿宋_GB2312"/>
          <w:sz w:val="28"/>
          <w:szCs w:val="28"/>
        </w:rPr>
      </w:pPr>
      <w:r>
        <w:rPr>
          <w:rFonts w:hint="eastAsia" w:ascii="仿宋" w:hAnsi="仿宋" w:eastAsia="仿宋" w:cs="仿宋_GB2312"/>
          <w:sz w:val="28"/>
          <w:szCs w:val="28"/>
        </w:rPr>
        <w:t>4、场地移交单</w:t>
      </w:r>
    </w:p>
    <w:p>
      <w:pPr>
        <w:spacing w:line="560" w:lineRule="exact"/>
        <w:outlineLvl w:val="0"/>
        <w:rPr>
          <w:rFonts w:ascii="仿宋" w:hAnsi="仿宋" w:eastAsia="仿宋" w:cs="仿宋_GB2312"/>
          <w:sz w:val="28"/>
          <w:szCs w:val="28"/>
        </w:rPr>
      </w:pPr>
      <w:r>
        <w:rPr>
          <w:rFonts w:hint="eastAsia" w:ascii="仿宋" w:hAnsi="仿宋" w:eastAsia="仿宋" w:cs="仿宋_GB2312"/>
          <w:sz w:val="28"/>
          <w:szCs w:val="28"/>
        </w:rPr>
        <w:t>5、消防安全管理责任书</w:t>
      </w:r>
    </w:p>
    <w:p>
      <w:pPr>
        <w:spacing w:line="560" w:lineRule="exact"/>
        <w:outlineLvl w:val="0"/>
        <w:rPr>
          <w:rFonts w:ascii="仿宋" w:hAnsi="仿宋" w:eastAsia="仿宋" w:cs="仿宋_GB2312"/>
          <w:sz w:val="28"/>
          <w:szCs w:val="28"/>
        </w:rPr>
      </w:pPr>
      <w:r>
        <w:rPr>
          <w:rFonts w:hint="eastAsia" w:ascii="仿宋" w:hAnsi="仿宋" w:eastAsia="仿宋" w:cs="仿宋_GB2312"/>
          <w:sz w:val="28"/>
          <w:szCs w:val="28"/>
        </w:rPr>
        <w:t>6、消防安全保障协议书</w:t>
      </w:r>
    </w:p>
    <w:p>
      <w:pPr>
        <w:spacing w:line="560" w:lineRule="exact"/>
        <w:outlineLvl w:val="0"/>
        <w:rPr>
          <w:rFonts w:ascii="仿宋" w:hAnsi="仿宋" w:eastAsia="仿宋" w:cs="仿宋_GB2312"/>
          <w:sz w:val="28"/>
          <w:szCs w:val="28"/>
        </w:rPr>
      </w:pPr>
      <w:r>
        <w:rPr>
          <w:rFonts w:hint="eastAsia" w:ascii="仿宋" w:hAnsi="仿宋" w:eastAsia="仿宋" w:cs="仿宋_GB2312"/>
          <w:sz w:val="28"/>
          <w:szCs w:val="28"/>
        </w:rPr>
        <w:t>7、施工安全责任书</w:t>
      </w:r>
    </w:p>
    <w:p>
      <w:pPr>
        <w:spacing w:line="560" w:lineRule="exact"/>
        <w:outlineLvl w:val="0"/>
        <w:rPr>
          <w:rFonts w:ascii="仿宋" w:hAnsi="仿宋" w:eastAsia="仿宋" w:cs="仿宋_GB2312"/>
          <w:sz w:val="28"/>
          <w:szCs w:val="28"/>
        </w:rPr>
      </w:pPr>
      <w:r>
        <w:rPr>
          <w:rFonts w:hint="eastAsia" w:ascii="仿宋" w:hAnsi="仿宋" w:eastAsia="仿宋" w:cs="仿宋_GB2312"/>
          <w:sz w:val="28"/>
          <w:szCs w:val="28"/>
        </w:rPr>
        <w:t>8、承包人安全责任书</w:t>
      </w:r>
    </w:p>
    <w:p>
      <w:pPr>
        <w:spacing w:line="560" w:lineRule="exact"/>
        <w:rPr>
          <w:rFonts w:ascii="仿宋" w:hAnsi="仿宋" w:eastAsia="仿宋" w:cs="仿宋_GB2312"/>
          <w:b/>
          <w:bCs/>
          <w:sz w:val="28"/>
          <w:szCs w:val="28"/>
        </w:rPr>
      </w:pPr>
      <w:r>
        <w:rPr>
          <w:rFonts w:hint="eastAsia" w:ascii="仿宋" w:hAnsi="仿宋" w:eastAsia="仿宋" w:cs="仿宋_GB2312"/>
          <w:sz w:val="28"/>
          <w:szCs w:val="28"/>
        </w:rPr>
        <w:t>上述附件作为本合同的附件，应与本合同同时签署，与本合同具有同样的法律效力。</w:t>
      </w:r>
    </w:p>
    <w:p>
      <w:pPr>
        <w:rPr>
          <w:rFonts w:hint="eastAsia"/>
        </w:rPr>
      </w:pPr>
    </w:p>
    <w:p>
      <w:pPr>
        <w:spacing w:line="560" w:lineRule="exact"/>
        <w:rPr>
          <w:rFonts w:ascii="仿宋" w:hAnsi="仿宋" w:eastAsia="仿宋" w:cs="仿宋_GB2312"/>
          <w:sz w:val="28"/>
          <w:szCs w:val="28"/>
        </w:rPr>
      </w:pPr>
      <w:r>
        <w:rPr>
          <w:rFonts w:hint="eastAsia" w:ascii="仿宋" w:hAnsi="仿宋" w:eastAsia="仿宋" w:cs="仿宋_GB2312"/>
          <w:sz w:val="28"/>
          <w:szCs w:val="28"/>
          <w:lang w:val="en-US" w:eastAsia="zh-CN"/>
        </w:rPr>
        <w:t>18</w:t>
      </w:r>
      <w:r>
        <w:rPr>
          <w:rFonts w:hint="eastAsia" w:ascii="仿宋" w:hAnsi="仿宋" w:eastAsia="仿宋" w:cs="仿宋_GB2312"/>
          <w:sz w:val="28"/>
          <w:szCs w:val="28"/>
        </w:rPr>
        <w:t xml:space="preserve">  附则</w:t>
      </w:r>
    </w:p>
    <w:p>
      <w:pPr>
        <w:spacing w:line="560" w:lineRule="exact"/>
        <w:rPr>
          <w:rFonts w:ascii="仿宋" w:hAnsi="仿宋" w:eastAsia="仿宋" w:cs="仿宋_GB2312"/>
          <w:sz w:val="28"/>
          <w:szCs w:val="28"/>
        </w:rPr>
      </w:pPr>
      <w:r>
        <w:rPr>
          <w:rFonts w:hint="eastAsia" w:ascii="仿宋" w:hAnsi="仿宋" w:eastAsia="仿宋" w:cs="仿宋_GB2312"/>
          <w:sz w:val="28"/>
          <w:szCs w:val="28"/>
          <w:lang w:val="en-US" w:eastAsia="zh-CN"/>
        </w:rPr>
        <w:t>18</w:t>
      </w:r>
      <w:r>
        <w:rPr>
          <w:rFonts w:hint="eastAsia" w:ascii="仿宋" w:hAnsi="仿宋" w:eastAsia="仿宋" w:cs="仿宋_GB2312"/>
          <w:sz w:val="28"/>
          <w:szCs w:val="28"/>
        </w:rPr>
        <w:t>.1  修改或补充本合同条款，须经双方协商一致，并由双方签订书面的修改或补充合同。</w:t>
      </w:r>
    </w:p>
    <w:p>
      <w:pPr>
        <w:snapToGrid w:val="0"/>
        <w:spacing w:line="560" w:lineRule="exact"/>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18</w:t>
      </w:r>
      <w:r>
        <w:rPr>
          <w:rFonts w:hint="eastAsia" w:ascii="仿宋" w:hAnsi="仿宋" w:eastAsia="仿宋" w:cs="仿宋_GB2312"/>
          <w:sz w:val="28"/>
          <w:szCs w:val="28"/>
        </w:rPr>
        <w:t>.2  本合同一式肆份，甲方执贰份，乙方执贰份，具有同等法律效力。</w:t>
      </w:r>
    </w:p>
    <w:p>
      <w:pPr>
        <w:spacing w:line="560" w:lineRule="exact"/>
        <w:rPr>
          <w:rFonts w:ascii="仿宋" w:hAnsi="仿宋" w:eastAsia="仿宋" w:cs="仿宋_GB2312"/>
          <w:sz w:val="28"/>
          <w:szCs w:val="28"/>
        </w:rPr>
      </w:pPr>
      <w:r>
        <w:rPr>
          <w:rFonts w:hint="eastAsia" w:ascii="仿宋" w:hAnsi="仿宋" w:eastAsia="仿宋" w:cs="仿宋_GB2312"/>
          <w:sz w:val="28"/>
          <w:szCs w:val="28"/>
          <w:lang w:val="en-US" w:eastAsia="zh-CN"/>
        </w:rPr>
        <w:t>18</w:t>
      </w:r>
      <w:r>
        <w:rPr>
          <w:rFonts w:hint="eastAsia" w:ascii="仿宋" w:hAnsi="仿宋" w:eastAsia="仿宋" w:cs="仿宋_GB2312"/>
          <w:sz w:val="28"/>
          <w:szCs w:val="28"/>
        </w:rPr>
        <w:t>.3 本合同经双方法定代表人或授权代表签字（亲笔签字或加盖签字章）并盖公章之日起生效。</w:t>
      </w:r>
    </w:p>
    <w:p>
      <w:pPr>
        <w:spacing w:line="560" w:lineRule="exact"/>
        <w:rPr>
          <w:rFonts w:ascii="仿宋" w:hAnsi="仿宋" w:eastAsia="仿宋" w:cs="仿宋_GB2312"/>
          <w:sz w:val="28"/>
          <w:szCs w:val="28"/>
        </w:rPr>
      </w:pPr>
      <w:r>
        <w:rPr>
          <w:rFonts w:hint="eastAsia" w:ascii="仿宋" w:hAnsi="仿宋" w:eastAsia="仿宋" w:cs="仿宋_GB2312"/>
          <w:sz w:val="28"/>
          <w:szCs w:val="28"/>
          <w:lang w:val="en-US" w:eastAsia="zh-CN"/>
        </w:rPr>
        <w:t>18</w:t>
      </w:r>
      <w:r>
        <w:rPr>
          <w:rFonts w:hint="eastAsia" w:ascii="仿宋" w:hAnsi="仿宋" w:eastAsia="仿宋" w:cs="仿宋_GB2312"/>
          <w:sz w:val="28"/>
          <w:szCs w:val="28"/>
        </w:rPr>
        <w:t>.4  本合同适用中华人民共和国法律法规。</w:t>
      </w:r>
    </w:p>
    <w:p>
      <w:pPr>
        <w:spacing w:line="360" w:lineRule="auto"/>
        <w:rPr>
          <w:rFonts w:ascii="仿宋" w:hAnsi="仿宋" w:eastAsia="仿宋" w:cs="仿宋_GB2312"/>
          <w:sz w:val="28"/>
          <w:szCs w:val="28"/>
        </w:rPr>
      </w:pPr>
      <w:r>
        <w:rPr>
          <w:rFonts w:hint="eastAsia" w:ascii="仿宋" w:hAnsi="仿宋" w:eastAsia="仿宋" w:cs="仿宋_GB2312"/>
          <w:sz w:val="28"/>
          <w:szCs w:val="28"/>
        </w:rPr>
        <w:t xml:space="preserve"> </w:t>
      </w:r>
    </w:p>
    <w:p>
      <w:pPr>
        <w:spacing w:line="360" w:lineRule="auto"/>
        <w:rPr>
          <w:rFonts w:ascii="仿宋" w:hAnsi="仿宋" w:eastAsia="仿宋" w:cs="仿宋_GB2312"/>
          <w:sz w:val="28"/>
          <w:szCs w:val="28"/>
        </w:rPr>
      </w:pPr>
      <w:r>
        <w:rPr>
          <w:rFonts w:hint="eastAsia" w:ascii="仿宋" w:hAnsi="仿宋" w:eastAsia="仿宋" w:cs="仿宋_GB2312"/>
          <w:sz w:val="28"/>
          <w:szCs w:val="28"/>
        </w:rPr>
        <w:t xml:space="preserve"> </w:t>
      </w:r>
    </w:p>
    <w:p>
      <w:pPr>
        <w:spacing w:line="360" w:lineRule="auto"/>
        <w:rPr>
          <w:rFonts w:ascii="仿宋" w:hAnsi="仿宋" w:eastAsia="仿宋" w:cs="仿宋_GB2312"/>
          <w:sz w:val="28"/>
          <w:szCs w:val="28"/>
        </w:rPr>
      </w:pPr>
      <w:r>
        <w:rPr>
          <w:rFonts w:hint="eastAsia" w:ascii="仿宋" w:hAnsi="仿宋" w:eastAsia="仿宋" w:cs="仿宋_GB2312"/>
          <w:sz w:val="28"/>
          <w:szCs w:val="28"/>
        </w:rPr>
        <w:t xml:space="preserve"> </w:t>
      </w:r>
    </w:p>
    <w:p>
      <w:pPr>
        <w:spacing w:line="360" w:lineRule="auto"/>
        <w:rPr>
          <w:rFonts w:ascii="仿宋" w:hAnsi="仿宋" w:eastAsia="仿宋" w:cs="仿宋_GB2312"/>
          <w:sz w:val="28"/>
          <w:szCs w:val="28"/>
        </w:rPr>
      </w:pPr>
      <w:r>
        <w:rPr>
          <w:rFonts w:hint="eastAsia" w:ascii="仿宋" w:hAnsi="仿宋" w:eastAsia="仿宋" w:cs="仿宋_GB2312"/>
          <w:sz w:val="28"/>
          <w:szCs w:val="28"/>
        </w:rPr>
        <w:t xml:space="preserve"> </w:t>
      </w:r>
    </w:p>
    <w:p>
      <w:pPr>
        <w:spacing w:line="360" w:lineRule="auto"/>
        <w:rPr>
          <w:rFonts w:ascii="仿宋" w:hAnsi="仿宋" w:eastAsia="仿宋" w:cs="仿宋_GB2312"/>
          <w:sz w:val="28"/>
          <w:szCs w:val="28"/>
        </w:rPr>
      </w:pPr>
      <w:r>
        <w:rPr>
          <w:rFonts w:hint="eastAsia" w:ascii="仿宋" w:hAnsi="仿宋" w:eastAsia="仿宋" w:cs="仿宋_GB2312"/>
          <w:sz w:val="28"/>
          <w:szCs w:val="28"/>
        </w:rPr>
        <w:t xml:space="preserve"> </w:t>
      </w:r>
    </w:p>
    <w:p>
      <w:pPr>
        <w:spacing w:line="360" w:lineRule="auto"/>
        <w:rPr>
          <w:rFonts w:hint="eastAsia" w:ascii="仿宋" w:hAnsi="仿宋" w:eastAsia="仿宋" w:cs="仿宋_GB2312"/>
          <w:sz w:val="28"/>
          <w:szCs w:val="28"/>
        </w:rPr>
      </w:pPr>
      <w:r>
        <w:rPr>
          <w:rFonts w:hint="eastAsia" w:ascii="仿宋" w:hAnsi="仿宋" w:eastAsia="仿宋" w:cs="仿宋_GB2312"/>
          <w:sz w:val="28"/>
          <w:szCs w:val="28"/>
        </w:rPr>
        <w:t xml:space="preserve"> </w:t>
      </w:r>
    </w:p>
    <w:p>
      <w:pPr>
        <w:pStyle w:val="2"/>
        <w:rPr>
          <w:rFonts w:hint="eastAsia" w:ascii="仿宋" w:hAnsi="仿宋" w:eastAsia="仿宋" w:cs="仿宋_GB2312"/>
          <w:sz w:val="28"/>
          <w:szCs w:val="28"/>
        </w:rPr>
      </w:pPr>
    </w:p>
    <w:p>
      <w:pPr>
        <w:rPr>
          <w:rFonts w:hint="eastAsia" w:ascii="仿宋" w:hAnsi="仿宋" w:eastAsia="仿宋" w:cs="仿宋_GB2312"/>
          <w:sz w:val="28"/>
          <w:szCs w:val="28"/>
        </w:rPr>
      </w:pPr>
    </w:p>
    <w:p>
      <w:pPr>
        <w:pStyle w:val="2"/>
        <w:rPr>
          <w:rFonts w:hint="eastAsia" w:ascii="仿宋" w:hAnsi="仿宋" w:eastAsia="仿宋" w:cs="仿宋_GB2312"/>
          <w:sz w:val="28"/>
          <w:szCs w:val="28"/>
        </w:rPr>
      </w:pPr>
    </w:p>
    <w:p>
      <w:pPr>
        <w:rPr>
          <w:rFonts w:hint="eastAsia" w:ascii="仿宋" w:hAnsi="仿宋" w:eastAsia="仿宋" w:cs="仿宋_GB2312"/>
          <w:sz w:val="28"/>
          <w:szCs w:val="28"/>
        </w:rPr>
      </w:pPr>
    </w:p>
    <w:p>
      <w:pPr>
        <w:pStyle w:val="2"/>
        <w:rPr>
          <w:rFonts w:hint="eastAsia" w:ascii="仿宋" w:hAnsi="仿宋" w:eastAsia="仿宋" w:cs="仿宋_GB2312"/>
          <w:sz w:val="28"/>
          <w:szCs w:val="28"/>
        </w:rPr>
      </w:pPr>
    </w:p>
    <w:p>
      <w:pPr>
        <w:rPr>
          <w:rFonts w:hint="eastAsia" w:ascii="仿宋" w:hAnsi="仿宋" w:eastAsia="仿宋" w:cs="仿宋_GB2312"/>
          <w:sz w:val="28"/>
          <w:szCs w:val="28"/>
        </w:rPr>
      </w:pPr>
    </w:p>
    <w:p>
      <w:pPr>
        <w:pStyle w:val="2"/>
        <w:rPr>
          <w:rFonts w:hint="eastAsia" w:ascii="仿宋" w:hAnsi="仿宋" w:eastAsia="仿宋" w:cs="仿宋_GB2312"/>
          <w:sz w:val="28"/>
          <w:szCs w:val="28"/>
        </w:rPr>
      </w:pPr>
    </w:p>
    <w:p>
      <w:pPr>
        <w:rPr>
          <w:rFonts w:hint="eastAsia" w:ascii="仿宋" w:hAnsi="仿宋" w:eastAsia="仿宋" w:cs="仿宋_GB2312"/>
          <w:sz w:val="28"/>
          <w:szCs w:val="28"/>
        </w:rPr>
      </w:pPr>
    </w:p>
    <w:p>
      <w:pPr>
        <w:pStyle w:val="2"/>
        <w:rPr>
          <w:rFonts w:hint="eastAsia" w:ascii="仿宋" w:hAnsi="仿宋" w:eastAsia="仿宋" w:cs="仿宋_GB2312"/>
          <w:sz w:val="28"/>
          <w:szCs w:val="28"/>
        </w:rPr>
      </w:pPr>
    </w:p>
    <w:p>
      <w:pPr>
        <w:rPr>
          <w:rFonts w:hint="eastAsia" w:ascii="仿宋" w:hAnsi="仿宋" w:eastAsia="仿宋" w:cs="仿宋_GB2312"/>
          <w:sz w:val="28"/>
          <w:szCs w:val="28"/>
        </w:rPr>
      </w:pPr>
    </w:p>
    <w:p>
      <w:pPr>
        <w:pStyle w:val="2"/>
        <w:rPr>
          <w:rFonts w:hint="eastAsia" w:ascii="仿宋" w:hAnsi="仿宋" w:eastAsia="仿宋" w:cs="仿宋_GB2312"/>
          <w:sz w:val="28"/>
          <w:szCs w:val="28"/>
        </w:rPr>
      </w:pPr>
    </w:p>
    <w:p>
      <w:pPr>
        <w:rPr>
          <w:rFonts w:hint="eastAsia" w:ascii="仿宋" w:hAnsi="仿宋" w:eastAsia="仿宋" w:cs="仿宋_GB2312"/>
          <w:sz w:val="28"/>
          <w:szCs w:val="28"/>
        </w:rPr>
      </w:pPr>
    </w:p>
    <w:p>
      <w:pPr>
        <w:pStyle w:val="2"/>
        <w:rPr>
          <w:rFonts w:hint="eastAsia" w:ascii="仿宋" w:hAnsi="仿宋" w:eastAsia="仿宋" w:cs="仿宋_GB2312"/>
          <w:sz w:val="28"/>
          <w:szCs w:val="28"/>
        </w:rPr>
      </w:pPr>
    </w:p>
    <w:p>
      <w:pPr>
        <w:rPr>
          <w:rFonts w:hint="eastAsia" w:ascii="仿宋" w:hAnsi="仿宋" w:eastAsia="仿宋" w:cs="仿宋_GB2312"/>
          <w:sz w:val="28"/>
          <w:szCs w:val="28"/>
        </w:rPr>
      </w:pPr>
    </w:p>
    <w:p>
      <w:pPr>
        <w:pStyle w:val="2"/>
        <w:rPr>
          <w:rFonts w:hint="eastAsia" w:ascii="仿宋" w:hAnsi="仿宋" w:eastAsia="仿宋" w:cs="仿宋_GB2312"/>
          <w:sz w:val="28"/>
          <w:szCs w:val="28"/>
        </w:rPr>
      </w:pPr>
    </w:p>
    <w:p>
      <w:pPr>
        <w:rPr>
          <w:rFonts w:hint="eastAsia" w:ascii="仿宋" w:hAnsi="仿宋" w:eastAsia="仿宋" w:cs="仿宋_GB2312"/>
          <w:sz w:val="28"/>
          <w:szCs w:val="28"/>
        </w:rPr>
      </w:pPr>
    </w:p>
    <w:p>
      <w:pPr>
        <w:pStyle w:val="2"/>
        <w:rPr>
          <w:rFonts w:hint="eastAsia" w:ascii="仿宋" w:hAnsi="仿宋" w:eastAsia="仿宋" w:cs="仿宋_GB2312"/>
          <w:sz w:val="28"/>
          <w:szCs w:val="28"/>
        </w:rPr>
      </w:pPr>
    </w:p>
    <w:p>
      <w:pPr>
        <w:rPr>
          <w:rFonts w:hint="eastAsia" w:ascii="仿宋" w:hAnsi="仿宋" w:eastAsia="仿宋" w:cs="仿宋_GB2312"/>
          <w:sz w:val="28"/>
          <w:szCs w:val="28"/>
        </w:rPr>
      </w:pPr>
    </w:p>
    <w:p>
      <w:pPr>
        <w:pStyle w:val="2"/>
        <w:rPr>
          <w:rFonts w:hint="eastAsia" w:ascii="仿宋" w:hAnsi="仿宋" w:eastAsia="仿宋" w:cs="仿宋_GB2312"/>
          <w:sz w:val="28"/>
          <w:szCs w:val="28"/>
        </w:rPr>
      </w:pPr>
    </w:p>
    <w:p>
      <w:pPr>
        <w:rPr>
          <w:rFonts w:hint="eastAsia" w:ascii="仿宋" w:hAnsi="仿宋" w:eastAsia="仿宋" w:cs="仿宋_GB2312"/>
          <w:sz w:val="28"/>
          <w:szCs w:val="28"/>
        </w:rPr>
      </w:pPr>
    </w:p>
    <w:p>
      <w:pPr>
        <w:pStyle w:val="2"/>
        <w:rPr>
          <w:rFonts w:hint="eastAsia" w:ascii="仿宋" w:hAnsi="仿宋" w:eastAsia="仿宋" w:cs="仿宋_GB2312"/>
          <w:sz w:val="28"/>
          <w:szCs w:val="28"/>
        </w:rPr>
      </w:pPr>
    </w:p>
    <w:p>
      <w:pPr>
        <w:rPr>
          <w:rFonts w:hint="eastAsia" w:ascii="仿宋" w:hAnsi="仿宋" w:eastAsia="仿宋" w:cs="仿宋_GB2312"/>
          <w:sz w:val="28"/>
          <w:szCs w:val="28"/>
        </w:rPr>
      </w:pPr>
    </w:p>
    <w:p>
      <w:pPr>
        <w:pStyle w:val="2"/>
        <w:rPr>
          <w:rFonts w:hint="eastAsia" w:ascii="仿宋" w:hAnsi="仿宋" w:eastAsia="仿宋" w:cs="仿宋_GB2312"/>
          <w:sz w:val="28"/>
          <w:szCs w:val="28"/>
        </w:rPr>
      </w:pPr>
    </w:p>
    <w:p>
      <w:pPr>
        <w:rPr>
          <w:rFonts w:hint="eastAsia" w:ascii="仿宋" w:hAnsi="仿宋" w:eastAsia="仿宋" w:cs="仿宋_GB2312"/>
          <w:sz w:val="28"/>
          <w:szCs w:val="28"/>
        </w:rPr>
      </w:pPr>
    </w:p>
    <w:p>
      <w:pPr>
        <w:pStyle w:val="2"/>
        <w:rPr>
          <w:rFonts w:hint="eastAsia"/>
        </w:rPr>
      </w:pPr>
    </w:p>
    <w:p>
      <w:pPr>
        <w:adjustRightInd/>
        <w:snapToGrid/>
        <w:spacing w:line="360" w:lineRule="auto"/>
        <w:rPr>
          <w:rFonts w:ascii="仿宋_GB2312" w:eastAsia="仿宋_GB2312"/>
          <w:sz w:val="28"/>
          <w:szCs w:val="28"/>
        </w:rPr>
      </w:pPr>
      <w:r>
        <w:rPr>
          <w:rFonts w:hint="eastAsia" w:ascii="仿宋_GB2312" w:eastAsia="仿宋_GB2312"/>
          <w:sz w:val="28"/>
          <w:szCs w:val="28"/>
        </w:rPr>
        <w:t>（以下为签署页）</w:t>
      </w:r>
    </w:p>
    <w:p>
      <w:pPr>
        <w:adjustRightInd w:val="0"/>
        <w:snapToGrid w:val="0"/>
        <w:spacing w:line="560" w:lineRule="exact"/>
        <w:rPr>
          <w:rFonts w:ascii="仿宋_GB2312" w:eastAsia="仿宋_GB2312"/>
          <w:sz w:val="28"/>
          <w:szCs w:val="28"/>
        </w:rPr>
      </w:pPr>
      <w:r>
        <w:rPr>
          <w:rFonts w:hint="eastAsia" w:ascii="仿宋_GB2312" w:eastAsia="仿宋_GB2312"/>
          <w:sz w:val="28"/>
          <w:szCs w:val="28"/>
        </w:rPr>
        <w:tab/>
      </w:r>
    </w:p>
    <w:p>
      <w:pPr>
        <w:adjustRightInd w:val="0"/>
        <w:snapToGrid w:val="0"/>
        <w:spacing w:line="560" w:lineRule="exact"/>
        <w:ind w:left="4480" w:hanging="4480" w:hangingChars="1600"/>
        <w:rPr>
          <w:rFonts w:ascii="黑体" w:hAnsi="黑体" w:eastAsia="黑体"/>
          <w:sz w:val="28"/>
          <w:szCs w:val="28"/>
        </w:rPr>
      </w:pPr>
      <w:r>
        <w:rPr>
          <w:rFonts w:hint="eastAsia" w:ascii="黑体" w:hAnsi="黑体" w:eastAsia="黑体"/>
          <w:sz w:val="28"/>
          <w:szCs w:val="28"/>
        </w:rPr>
        <w:t>甲方：杭州萧山国际机场有限公司   乙方：</w:t>
      </w:r>
    </w:p>
    <w:p>
      <w:pPr>
        <w:adjustRightInd w:val="0"/>
        <w:snapToGrid w:val="0"/>
        <w:spacing w:line="560" w:lineRule="exact"/>
        <w:ind w:left="6750" w:hanging="6750"/>
        <w:rPr>
          <w:rFonts w:ascii="黑体" w:hAnsi="黑体" w:eastAsia="黑体"/>
          <w:sz w:val="28"/>
          <w:szCs w:val="28"/>
        </w:rPr>
      </w:pPr>
      <w:r>
        <w:rPr>
          <w:rFonts w:hint="eastAsia" w:ascii="黑体" w:hAnsi="黑体" w:eastAsia="黑体"/>
          <w:sz w:val="28"/>
          <w:szCs w:val="28"/>
        </w:rPr>
        <w:t xml:space="preserve"> </w:t>
      </w:r>
    </w:p>
    <w:p>
      <w:pPr>
        <w:adjustRightInd w:val="0"/>
        <w:snapToGrid w:val="0"/>
        <w:spacing w:line="560" w:lineRule="exact"/>
        <w:ind w:left="6750" w:hanging="6750"/>
        <w:rPr>
          <w:rFonts w:ascii="黑体" w:hAnsi="黑体" w:eastAsia="黑体"/>
          <w:sz w:val="28"/>
          <w:szCs w:val="28"/>
        </w:rPr>
      </w:pPr>
      <w:r>
        <w:rPr>
          <w:rFonts w:hint="eastAsia" w:ascii="黑体" w:hAnsi="黑体" w:eastAsia="黑体"/>
          <w:sz w:val="28"/>
          <w:szCs w:val="28"/>
        </w:rPr>
        <w:t xml:space="preserve"> </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法定代表人：                      法定代表人：</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或                                或</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授权代表：                        授权代表：</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 xml:space="preserve"> </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 xml:space="preserve"> </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签字日期：    年  月  日          签字日期：    年  月  日</w:t>
      </w:r>
    </w:p>
    <w:p>
      <w:pPr>
        <w:spacing w:line="360" w:lineRule="auto"/>
        <w:rPr>
          <w:rFonts w:ascii="仿宋" w:hAnsi="仿宋" w:eastAsia="仿宋" w:cs="仿宋_GB2312"/>
          <w:b/>
          <w:bCs/>
          <w:sz w:val="28"/>
          <w:szCs w:val="28"/>
        </w:rPr>
      </w:pPr>
      <w:r>
        <w:rPr>
          <w:rFonts w:hint="eastAsia" w:ascii="仿宋" w:hAnsi="仿宋" w:eastAsia="仿宋" w:cs="仿宋_GB2312"/>
          <w:b/>
          <w:bCs/>
          <w:sz w:val="28"/>
          <w:szCs w:val="28"/>
        </w:rPr>
        <w:t xml:space="preserve"> </w:t>
      </w:r>
    </w:p>
    <w:p>
      <w:pPr>
        <w:spacing w:line="360" w:lineRule="auto"/>
        <w:rPr>
          <w:rFonts w:ascii="仿宋" w:hAnsi="仿宋" w:eastAsia="仿宋" w:cs="仿宋_GB2312"/>
          <w:b/>
          <w:bCs/>
          <w:sz w:val="28"/>
          <w:szCs w:val="28"/>
        </w:rPr>
      </w:pPr>
      <w:r>
        <w:rPr>
          <w:rFonts w:hint="eastAsia" w:ascii="仿宋" w:hAnsi="仿宋" w:eastAsia="仿宋" w:cs="仿宋_GB2312"/>
          <w:b/>
          <w:bCs/>
          <w:sz w:val="28"/>
          <w:szCs w:val="28"/>
        </w:rPr>
        <w:t xml:space="preserve"> </w:t>
      </w:r>
    </w:p>
    <w:p>
      <w:pPr>
        <w:spacing w:line="360" w:lineRule="auto"/>
        <w:rPr>
          <w:rFonts w:hint="eastAsia" w:ascii="仿宋" w:hAnsi="仿宋" w:eastAsia="仿宋" w:cs="仿宋_GB2312"/>
          <w:b/>
          <w:bCs/>
          <w:sz w:val="28"/>
          <w:szCs w:val="28"/>
        </w:rPr>
      </w:pPr>
      <w:r>
        <w:rPr>
          <w:rFonts w:hint="eastAsia" w:ascii="仿宋" w:hAnsi="仿宋" w:eastAsia="仿宋" w:cs="仿宋_GB2312"/>
          <w:b/>
          <w:bCs/>
          <w:sz w:val="28"/>
          <w:szCs w:val="28"/>
        </w:rPr>
        <w:t xml:space="preserve"> </w:t>
      </w:r>
    </w:p>
    <w:p>
      <w:pPr>
        <w:pStyle w:val="2"/>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pStyle w:val="2"/>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pStyle w:val="2"/>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pStyle w:val="2"/>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pStyle w:val="2"/>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spacing w:line="360" w:lineRule="auto"/>
        <w:rPr>
          <w:rFonts w:ascii="Times New Roman" w:hAnsi="Times New Roman"/>
          <w:szCs w:val="21"/>
        </w:rPr>
        <w:sectPr>
          <w:headerReference r:id="rId4" w:type="default"/>
          <w:footerReference r:id="rId5" w:type="default"/>
          <w:pgSz w:w="11907" w:h="16840"/>
          <w:pgMar w:top="1134" w:right="1134" w:bottom="1134" w:left="1134" w:header="567" w:footer="567" w:gutter="0"/>
          <w:cols w:space="720" w:num="1"/>
        </w:sectPr>
      </w:pPr>
    </w:p>
    <w:p/>
    <w:p>
      <w:pPr>
        <w:pStyle w:val="20"/>
        <w:spacing w:line="560" w:lineRule="exact"/>
        <w:ind w:firstLine="0" w:firstLineChars="0"/>
        <w:jc w:val="left"/>
        <w:rPr>
          <w:rFonts w:ascii="宋体" w:hAnsi="宋体" w:cs="仿宋_GB2312"/>
          <w:b/>
          <w:color w:val="auto"/>
          <w:sz w:val="22"/>
          <w:szCs w:val="22"/>
        </w:rPr>
      </w:pPr>
      <w:r>
        <w:rPr>
          <w:rFonts w:hint="eastAsia" w:ascii="黑体" w:hAnsi="黑体" w:eastAsia="黑体" w:cs="黑体"/>
          <w:sz w:val="32"/>
          <w:szCs w:val="32"/>
        </w:rPr>
        <w:t>附件1</w:t>
      </w:r>
      <w:r>
        <w:rPr>
          <w:rFonts w:hint="eastAsia" w:ascii="黑体" w:hAnsi="黑体" w:eastAsia="黑体" w:cs="黑体"/>
          <w:sz w:val="32"/>
          <w:szCs w:val="32"/>
          <w:lang w:eastAsia="zh-CN"/>
        </w:rPr>
        <w:t>：</w:t>
      </w:r>
    </w:p>
    <w:p>
      <w:pPr>
        <w:pStyle w:val="20"/>
        <w:spacing w:line="560" w:lineRule="exact"/>
        <w:ind w:firstLine="442"/>
        <w:jc w:val="center"/>
        <w:rPr>
          <w:rFonts w:hint="eastAsia" w:ascii="黑体" w:hAnsi="黑体" w:eastAsia="黑体" w:cs="黑体"/>
          <w:bCs/>
          <w:sz w:val="28"/>
          <w:szCs w:val="28"/>
        </w:rPr>
      </w:pPr>
      <w:bookmarkStart w:id="57" w:name="_Hlk126942326"/>
      <w:r>
        <w:rPr>
          <w:rFonts w:hint="eastAsia" w:ascii="黑体" w:hAnsi="黑体" w:eastAsia="黑体" w:cs="黑体"/>
          <w:b w:val="0"/>
          <w:bCs/>
          <w:color w:val="auto"/>
          <w:sz w:val="28"/>
          <w:szCs w:val="28"/>
        </w:rPr>
        <w:t>杭州萧山国际机场有限公司廉洁自律承诺书</w:t>
      </w:r>
      <w:bookmarkEnd w:id="57"/>
    </w:p>
    <w:p>
      <w:pPr>
        <w:pStyle w:val="21"/>
        <w:adjustRightInd w:val="0"/>
        <w:snapToGrid w:val="0"/>
        <w:spacing w:line="560" w:lineRule="exact"/>
        <w:ind w:firstLine="0" w:firstLineChars="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杭州萧山国际机场有限公司：</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pStyle w:val="21"/>
        <w:numPr>
          <w:ilvl w:val="0"/>
          <w:numId w:val="2"/>
        </w:numPr>
        <w:adjustRightInd w:val="0"/>
        <w:snapToGrid w:val="0"/>
        <w:spacing w:line="560" w:lineRule="exact"/>
        <w:ind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pStyle w:val="21"/>
        <w:numPr>
          <w:ilvl w:val="0"/>
          <w:numId w:val="2"/>
        </w:numPr>
        <w:adjustRightInd w:val="0"/>
        <w:snapToGrid w:val="0"/>
        <w:spacing w:line="560" w:lineRule="exact"/>
        <w:ind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扣除我方向贵公司缴纳的履约保证金的10%作为违反廉洁自律承诺的违约金。如该违约金不足以弥补贵公司损失的，我单位仍将承担实际损失赔偿责任。</w:t>
      </w:r>
    </w:p>
    <w:p>
      <w:pPr>
        <w:pStyle w:val="21"/>
        <w:numPr>
          <w:ilvl w:val="0"/>
          <w:numId w:val="2"/>
        </w:numPr>
        <w:adjustRightInd w:val="0"/>
        <w:snapToGrid w:val="0"/>
        <w:spacing w:line="560" w:lineRule="exact"/>
        <w:ind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pStyle w:val="21"/>
        <w:numPr>
          <w:ilvl w:val="0"/>
          <w:numId w:val="2"/>
        </w:numPr>
        <w:adjustRightInd w:val="0"/>
        <w:snapToGrid w:val="0"/>
        <w:spacing w:line="560" w:lineRule="exact"/>
        <w:ind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pStyle w:val="21"/>
        <w:adjustRightInd w:val="0"/>
        <w:snapToGrid w:val="0"/>
        <w:spacing w:line="560" w:lineRule="exact"/>
        <w:ind w:firstLine="440"/>
        <w:jc w:val="left"/>
        <w:rPr>
          <w:rFonts w:hint="eastAsia" w:ascii="仿宋_GB2312" w:hAnsi="仿宋_GB2312" w:eastAsia="仿宋_GB2312" w:cs="仿宋_GB2312"/>
          <w:sz w:val="28"/>
          <w:szCs w:val="28"/>
        </w:rPr>
      </w:pP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承诺人单位名称（盖章）：</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w:t>
      </w:r>
    </w:p>
    <w:p>
      <w:pPr>
        <w:pStyle w:val="21"/>
        <w:adjustRightInd w:val="0"/>
        <w:snapToGrid w:val="0"/>
        <w:spacing w:line="560" w:lineRule="exact"/>
        <w:ind w:firstLine="442"/>
        <w:jc w:val="left"/>
        <w:rPr>
          <w:rFonts w:hint="eastAsia" w:ascii="仿宋_GB2312" w:hAnsi="仿宋_GB2312" w:eastAsia="仿宋_GB2312" w:cs="仿宋_GB2312"/>
          <w:b/>
          <w:sz w:val="28"/>
          <w:szCs w:val="28"/>
        </w:rPr>
      </w:pPr>
    </w:p>
    <w:p>
      <w:pPr>
        <w:pStyle w:val="21"/>
        <w:adjustRightInd w:val="0"/>
        <w:snapToGrid w:val="0"/>
        <w:spacing w:line="560" w:lineRule="exact"/>
        <w:ind w:firstLine="1400" w:firstLineChars="500"/>
        <w:jc w:val="left"/>
        <w:rPr>
          <w:rFonts w:hint="eastAsia" w:ascii="仿宋_GB2312" w:hAnsi="仿宋_GB2312" w:eastAsia="仿宋_GB2312" w:cs="仿宋_GB2312"/>
          <w:sz w:val="28"/>
          <w:szCs w:val="28"/>
        </w:rPr>
      </w:pPr>
      <w:bookmarkStart w:id="58" w:name="_Toc19103937"/>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bookmarkEnd w:id="58"/>
    </w:p>
    <w:p>
      <w:pPr>
        <w:pStyle w:val="21"/>
        <w:adjustRightInd w:val="0"/>
        <w:snapToGrid w:val="0"/>
        <w:ind w:firstLine="440"/>
        <w:jc w:val="left"/>
        <w:rPr>
          <w:rFonts w:ascii="宋体" w:hAnsi="宋体"/>
          <w:sz w:val="22"/>
          <w:szCs w:val="22"/>
        </w:rPr>
      </w:pPr>
    </w:p>
    <w:p>
      <w:pPr>
        <w:pStyle w:val="21"/>
        <w:adjustRightInd w:val="0"/>
        <w:snapToGrid w:val="0"/>
        <w:ind w:firstLine="440"/>
        <w:jc w:val="left"/>
        <w:rPr>
          <w:rFonts w:ascii="宋体" w:hAnsi="宋体"/>
          <w:sz w:val="22"/>
          <w:szCs w:val="22"/>
        </w:rPr>
      </w:pPr>
    </w:p>
    <w:p>
      <w:pPr>
        <w:pStyle w:val="21"/>
        <w:adjustRightInd w:val="0"/>
        <w:snapToGrid w:val="0"/>
        <w:ind w:firstLine="440"/>
        <w:jc w:val="left"/>
        <w:rPr>
          <w:rFonts w:ascii="宋体" w:hAnsi="宋体"/>
          <w:sz w:val="22"/>
          <w:szCs w:val="22"/>
        </w:rPr>
      </w:pPr>
    </w:p>
    <w:p>
      <w:pPr>
        <w:spacing w:line="560" w:lineRule="exact"/>
        <w:rPr>
          <w:rFonts w:ascii="宋体" w:hAnsi="宋体" w:cs="仿宋_GB2312"/>
          <w:sz w:val="22"/>
        </w:rPr>
        <w:sectPr>
          <w:pgSz w:w="11906" w:h="16838"/>
          <w:pgMar w:top="1440" w:right="1800" w:bottom="1440" w:left="1800" w:header="851" w:footer="992" w:gutter="0"/>
          <w:cols w:space="720" w:num="1"/>
          <w:docGrid w:type="lines" w:linePitch="326" w:charSpace="0"/>
        </w:sectPr>
      </w:pPr>
    </w:p>
    <w:p>
      <w:pPr>
        <w:spacing w:line="560" w:lineRule="exact"/>
        <w:rPr>
          <w:rFonts w:ascii="宋体" w:hAnsi="宋体" w:cs="仿宋_GB2312"/>
          <w:sz w:val="22"/>
        </w:rPr>
      </w:pPr>
      <w:r>
        <w:rPr>
          <w:rFonts w:hint="eastAsia" w:ascii="黑体" w:hAnsi="黑体" w:eastAsia="黑体" w:cs="黑体"/>
          <w:sz w:val="32"/>
          <w:szCs w:val="32"/>
        </w:rPr>
        <w:t>附件2：</w:t>
      </w:r>
    </w:p>
    <w:p>
      <w:pPr>
        <w:spacing w:line="560" w:lineRule="exact"/>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保密承诺书</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鉴于我方愿成为杭州萧山国际机场有限公司（以下简称“机场公司”）的供应商或潜在供应商候选人，为机场公司提供【】项目的维保外包服务。在上述业务来往过程中，机场公司可能向我方提供经营、业务、产品及技术等有关的文件、资料、软件等信息，为维护机场公司的利益，我方就保密事宜做出如下承诺：</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1.商业秘密</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1.1商业秘密是指机场公司（包括机场公司关联公司）一切专有、不对外公开的资料和信息。包括但不限于以下方面：</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（1）经营信息（发展规划、运营状况、客户资源、货源情报、投融资计划、开发计划、标书等）；</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（2）管理信息（管理方法、管理制度、员工管理、合同管理、纠纷管理等）；</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（3）产品及技术信息（设计及图纸、样品及服务、技术方案、质量标准、技术标准、计算机程序等）；</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（4）财务信息（财务收支、固定资产、流动资金、成本核算等）；</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（5）我方单独或机场公司（包括机场公司关联公司）和我方共同为机场公司开发、设计、生产的产品、资料及相关信息；</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（6）其他机场公司未对外公开的有关营运、计划、航班数据、标准、开发、生产、经营、质量管理控制和租赁的资料和数据等信息以及对供应商的管理文件。</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1.3、对于上述提及的商业秘密，不能仅因为公开发表的文章或资讯中包含其内容，就认为是可对外公开的特殊情况。</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1.4、以下资料不属于本承诺所指的商业秘密：</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（1）我方从机场公司拟获悉之前已持有的我方无需承担保密义务的机场公司有关资料(但通过其它违约或侵权行为而获得的资料除外)；</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（2）已经公开或已成为常识性的资料，且该等公开并非因违反本承诺所致。</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（1）披露、使用或者允许他人以不正当手段获取的商业秘密；</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（2）为机场公司以外的第三人窃取、刺探、收买、非法提供商业秘密。</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（3）在电子公告系统、聊天系统、电子邮箱、论坛等计算机网络系统上传递、转发、抄送、发布、谈论和传播商业秘密；</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（4）在私人交往和通信中，向亲属、朋友以及与工作无关人员泄露商业秘密，或在公共场所谈论商业秘密；</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（5）擅自将属于商业秘密的文件、资料和其他物品携带、传递、寄运出机场公司办公场所或国（境）外。</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（6）未经机场公司同意就以任何方式私自保存、截留含有机场公司商业秘密的任何形式资料、文件和物品的复印件、复制品、副本。</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（7）将含有机场公司商业秘密的产品、技术或其他资料、信息向第三人销售、使用或以任何方式提供。</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8、违约责任</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8.1因我方违反保密义务的行为造成机场公司的一切损失，我方应当全部予以赔偿。</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8.2如我方违反本承诺书下保密义务，应当承担违约责任，除赔偿损失外，还应依据合同向机场公司支付相应的违约金；</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9、本承诺书适用中华人民共和国法律，如因履行本承诺书发生争议，则双方均有权向机场公司所在地法院提起诉讼。</w:t>
      </w:r>
    </w:p>
    <w:p>
      <w:pPr>
        <w:adjustRightInd w:val="0"/>
        <w:snapToGrid w:val="0"/>
        <w:spacing w:line="560" w:lineRule="exact"/>
        <w:ind w:firstLine="0" w:firstLineChars="0"/>
        <w:rPr>
          <w:rFonts w:hint="eastAsia" w:ascii="仿宋_GB2312" w:hAnsi="仿宋_GB2312" w:eastAsia="仿宋_GB2312" w:cs="仿宋_GB2312"/>
          <w:kern w:val="0"/>
          <w:sz w:val="28"/>
          <w:szCs w:val="28"/>
        </w:rPr>
      </w:pPr>
    </w:p>
    <w:p>
      <w:pPr>
        <w:adjustRightInd w:val="0"/>
        <w:snapToGrid w:val="0"/>
        <w:spacing w:line="560" w:lineRule="exact"/>
        <w:ind w:firstLine="44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供应商(盖章):</w:t>
      </w:r>
    </w:p>
    <w:p>
      <w:pPr>
        <w:adjustRightInd w:val="0"/>
        <w:snapToGrid w:val="0"/>
        <w:spacing w:line="560" w:lineRule="exact"/>
        <w:ind w:firstLine="0" w:firstLineChars="0"/>
        <w:rPr>
          <w:rFonts w:hint="eastAsia" w:ascii="仿宋_GB2312" w:hAnsi="仿宋_GB2312" w:eastAsia="仿宋_GB2312" w:cs="仿宋_GB2312"/>
          <w:kern w:val="0"/>
          <w:sz w:val="28"/>
          <w:szCs w:val="28"/>
        </w:rPr>
      </w:pP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日期：</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日</w:t>
      </w:r>
    </w:p>
    <w:p>
      <w:pPr>
        <w:adjustRightInd w:val="0"/>
        <w:snapToGrid w:val="0"/>
        <w:spacing w:line="560" w:lineRule="exact"/>
        <w:ind w:firstLine="440" w:firstLineChars="200"/>
        <w:rPr>
          <w:rFonts w:hint="eastAsia" w:ascii="仿宋_GB2312" w:hAnsi="仿宋_GB2312" w:eastAsia="仿宋_GB2312" w:cs="仿宋_GB2312"/>
          <w:kern w:val="0"/>
          <w:sz w:val="28"/>
          <w:szCs w:val="28"/>
        </w:rPr>
      </w:pPr>
    </w:p>
    <w:p>
      <w:pPr>
        <w:spacing w:line="560" w:lineRule="exact"/>
        <w:rPr>
          <w:rFonts w:hint="eastAsia" w:ascii="黑体" w:hAnsi="黑体" w:eastAsia="黑体" w:cs="黑体"/>
          <w:sz w:val="32"/>
          <w:szCs w:val="32"/>
        </w:rPr>
      </w:pPr>
      <w:r>
        <w:rPr>
          <w:rFonts w:hint="eastAsia" w:ascii="黑体" w:hAnsi="黑体" w:eastAsia="黑体" w:cs="黑体"/>
          <w:sz w:val="32"/>
          <w:szCs w:val="32"/>
        </w:rPr>
        <w:t>附件3：</w:t>
      </w:r>
    </w:p>
    <w:p>
      <w:pPr>
        <w:spacing w:line="560" w:lineRule="exact"/>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图纸</w:t>
      </w:r>
    </w:p>
    <w:p>
      <w:pPr>
        <w:tabs>
          <w:tab w:val="left" w:pos="5087"/>
        </w:tabs>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drawing>
          <wp:inline distT="0" distB="0" distL="114300" distR="114300">
            <wp:extent cx="5274310" cy="7458710"/>
            <wp:effectExtent l="0" t="0" r="2540" b="8890"/>
            <wp:docPr id="7" name="图片 3" descr="P5洗车店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P5洗车店示意图.jpg"/>
                    <pic:cNvPicPr>
                      <a:picLocks noChangeAspect="1"/>
                    </pic:cNvPicPr>
                  </pic:nvPicPr>
                  <pic:blipFill>
                    <a:blip r:embed="rId10" cstate="print"/>
                    <a:stretch>
                      <a:fillRect/>
                    </a:stretch>
                  </pic:blipFill>
                  <pic:spPr>
                    <a:xfrm>
                      <a:off x="0" y="0"/>
                      <a:ext cx="5274310" cy="7458710"/>
                    </a:xfrm>
                    <a:prstGeom prst="rect">
                      <a:avLst/>
                    </a:prstGeom>
                    <a:noFill/>
                    <a:ln w="9525">
                      <a:noFill/>
                    </a:ln>
                    <a:effectLst/>
                  </pic:spPr>
                </pic:pic>
              </a:graphicData>
            </a:graphic>
          </wp:inline>
        </w:drawing>
      </w:r>
    </w:p>
    <w:p>
      <w:pPr>
        <w:rPr>
          <w:rFonts w:ascii="仿宋_GB2312" w:hAnsi="仿宋_GB2312" w:eastAsia="仿宋_GB2312" w:cs="仿宋_GB2312"/>
          <w:b/>
          <w:sz w:val="24"/>
          <w:szCs w:val="24"/>
        </w:rPr>
      </w:pPr>
    </w:p>
    <w:p>
      <w:pPr>
        <w:rPr>
          <w:rFonts w:ascii="仿宋_GB2312" w:hAnsi="仿宋_GB2312" w:eastAsia="仿宋_GB2312" w:cs="仿宋_GB2312"/>
          <w:b/>
          <w:sz w:val="24"/>
          <w:szCs w:val="24"/>
        </w:rPr>
      </w:pPr>
    </w:p>
    <w:p>
      <w:pPr>
        <w:rPr>
          <w:rFonts w:ascii="仿宋_GB2312" w:hAnsi="仿宋_GB2312" w:eastAsia="仿宋_GB2312" w:cs="仿宋_GB2312"/>
          <w:b/>
          <w:sz w:val="24"/>
          <w:szCs w:val="24"/>
        </w:rPr>
      </w:pPr>
    </w:p>
    <w:p>
      <w:pPr>
        <w:rPr>
          <w:rFonts w:ascii="仿宋_GB2312" w:hAnsi="仿宋_GB2312" w:eastAsia="仿宋_GB2312" w:cs="仿宋_GB2312"/>
          <w:b/>
          <w:sz w:val="24"/>
          <w:szCs w:val="24"/>
        </w:rPr>
        <w:sectPr>
          <w:pgSz w:w="11906" w:h="16838"/>
          <w:pgMar w:top="1440" w:right="1800" w:bottom="1440" w:left="1800" w:header="851" w:footer="992" w:gutter="0"/>
          <w:pgNumType w:fmt="numberInDash"/>
          <w:cols w:space="720" w:num="1"/>
          <w:docGrid w:type="lines" w:linePitch="312" w:charSpace="0"/>
        </w:sectPr>
      </w:pPr>
    </w:p>
    <w:p>
      <w:pPr>
        <w:spacing w:line="560" w:lineRule="exact"/>
        <w:rPr>
          <w:rFonts w:hint="eastAsia" w:ascii="黑体" w:hAnsi="黑体" w:eastAsia="黑体" w:cs="黑体"/>
          <w:sz w:val="32"/>
          <w:szCs w:val="32"/>
        </w:rPr>
      </w:pPr>
      <w:r>
        <w:rPr>
          <w:rFonts w:hint="eastAsia" w:ascii="黑体" w:hAnsi="黑体" w:eastAsia="黑体" w:cs="黑体"/>
          <w:sz w:val="32"/>
          <w:szCs w:val="32"/>
        </w:rPr>
        <w:t>附件4：</w:t>
      </w:r>
    </w:p>
    <w:p>
      <w:pPr>
        <w:rPr>
          <w:rFonts w:ascii="黑体" w:hAnsi="黑体" w:eastAsia="黑体" w:cs="黑体"/>
          <w:bCs/>
          <w:sz w:val="32"/>
          <w:szCs w:val="32"/>
        </w:rPr>
      </w:pPr>
    </w:p>
    <w:p>
      <w:pPr>
        <w:jc w:val="center"/>
        <w:rPr>
          <w:rFonts w:ascii="黑体" w:hAnsi="黑体" w:eastAsia="黑体" w:cs="黑体"/>
          <w:bCs/>
          <w:sz w:val="28"/>
          <w:szCs w:val="28"/>
        </w:rPr>
      </w:pPr>
      <w:r>
        <w:rPr>
          <w:rFonts w:hint="eastAsia" w:ascii="黑体" w:hAnsi="黑体" w:eastAsia="黑体" w:cs="黑体"/>
          <w:bCs/>
          <w:sz w:val="28"/>
          <w:szCs w:val="28"/>
        </w:rPr>
        <w:t>场地移交单</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5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2840" w:type="dxa"/>
          </w:tcPr>
          <w:p>
            <w:pPr>
              <w:rPr>
                <w:rFonts w:ascii="仿宋" w:hAnsi="仿宋" w:eastAsia="仿宋" w:cs="仿宋_GB2312"/>
                <w:sz w:val="28"/>
                <w:szCs w:val="28"/>
              </w:rPr>
            </w:pPr>
            <w:r>
              <w:rPr>
                <w:rFonts w:hint="eastAsia" w:ascii="仿宋" w:hAnsi="仿宋" w:eastAsia="仿宋" w:cs="仿宋_GB2312"/>
                <w:sz w:val="28"/>
                <w:szCs w:val="28"/>
              </w:rPr>
              <w:t>移交单位</w:t>
            </w:r>
          </w:p>
        </w:tc>
        <w:tc>
          <w:tcPr>
            <w:tcW w:w="5682" w:type="dxa"/>
          </w:tcPr>
          <w:p>
            <w:pP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840" w:type="dxa"/>
          </w:tcPr>
          <w:p>
            <w:pPr>
              <w:rPr>
                <w:rFonts w:ascii="仿宋" w:hAnsi="仿宋" w:eastAsia="仿宋" w:cs="仿宋_GB2312"/>
                <w:sz w:val="28"/>
                <w:szCs w:val="28"/>
              </w:rPr>
            </w:pPr>
            <w:r>
              <w:rPr>
                <w:rFonts w:hint="eastAsia" w:ascii="仿宋" w:hAnsi="仿宋" w:eastAsia="仿宋" w:cs="仿宋_GB2312"/>
                <w:sz w:val="28"/>
                <w:szCs w:val="28"/>
              </w:rPr>
              <w:t>移交时间</w:t>
            </w:r>
          </w:p>
        </w:tc>
        <w:tc>
          <w:tcPr>
            <w:tcW w:w="5682" w:type="dxa"/>
          </w:tcPr>
          <w:p>
            <w:pP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2840" w:type="dxa"/>
          </w:tcPr>
          <w:p>
            <w:pPr>
              <w:rPr>
                <w:rFonts w:ascii="仿宋" w:hAnsi="仿宋" w:eastAsia="仿宋" w:cs="仿宋_GB2312"/>
                <w:sz w:val="28"/>
                <w:szCs w:val="28"/>
              </w:rPr>
            </w:pPr>
            <w:r>
              <w:rPr>
                <w:rFonts w:hint="eastAsia" w:ascii="仿宋" w:hAnsi="仿宋" w:eastAsia="仿宋" w:cs="仿宋_GB2312"/>
                <w:sz w:val="28"/>
                <w:szCs w:val="28"/>
              </w:rPr>
              <w:t>移交场地</w:t>
            </w:r>
          </w:p>
        </w:tc>
        <w:tc>
          <w:tcPr>
            <w:tcW w:w="5682" w:type="dxa"/>
          </w:tcPr>
          <w:p>
            <w:pP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3" w:hRule="atLeast"/>
        </w:trPr>
        <w:tc>
          <w:tcPr>
            <w:tcW w:w="8522" w:type="dxa"/>
            <w:gridSpan w:val="2"/>
          </w:tcPr>
          <w:p>
            <w:pPr>
              <w:rPr>
                <w:rFonts w:ascii="仿宋" w:hAnsi="仿宋" w:eastAsia="仿宋" w:cs="仿宋_GB2312"/>
                <w:sz w:val="28"/>
                <w:szCs w:val="28"/>
              </w:rPr>
            </w:pPr>
            <w:r>
              <w:rPr>
                <w:rFonts w:hint="eastAsia" w:ascii="仿宋" w:hAnsi="仿宋" w:eastAsia="仿宋" w:cs="仿宋_GB2312"/>
                <w:sz w:val="28"/>
                <w:szCs w:val="28"/>
              </w:rPr>
              <w:t>交接内容：</w:t>
            </w:r>
          </w:p>
          <w:p>
            <w:pP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1" w:hRule="atLeast"/>
        </w:trPr>
        <w:tc>
          <w:tcPr>
            <w:tcW w:w="8522" w:type="dxa"/>
            <w:gridSpan w:val="2"/>
          </w:tcPr>
          <w:p>
            <w:pPr>
              <w:rPr>
                <w:rFonts w:ascii="仿宋" w:hAnsi="仿宋" w:eastAsia="仿宋" w:cs="仿宋_GB2312"/>
                <w:sz w:val="28"/>
                <w:szCs w:val="28"/>
              </w:rPr>
            </w:pPr>
            <w:r>
              <w:rPr>
                <w:rFonts w:hint="eastAsia" w:ascii="仿宋" w:hAnsi="仿宋" w:eastAsia="仿宋" w:cs="仿宋_GB2312"/>
                <w:sz w:val="28"/>
                <w:szCs w:val="28"/>
              </w:rPr>
              <w:t>接受方意见：</w:t>
            </w:r>
          </w:p>
          <w:p>
            <w:pPr>
              <w:rPr>
                <w:rFonts w:ascii="仿宋" w:hAnsi="仿宋" w:eastAsia="仿宋" w:cs="仿宋_GB2312"/>
                <w:sz w:val="28"/>
                <w:szCs w:val="28"/>
              </w:rPr>
            </w:pPr>
          </w:p>
          <w:p>
            <w:pPr>
              <w:rPr>
                <w:rFonts w:ascii="仿宋" w:hAnsi="仿宋" w:eastAsia="仿宋" w:cs="仿宋_GB2312"/>
                <w:sz w:val="28"/>
                <w:szCs w:val="28"/>
              </w:rPr>
            </w:pPr>
            <w:r>
              <w:rPr>
                <w:rFonts w:hint="eastAsia" w:ascii="仿宋" w:hAnsi="仿宋" w:eastAsia="仿宋" w:cs="仿宋_GB2312"/>
                <w:sz w:val="28"/>
                <w:szCs w:val="28"/>
              </w:rPr>
              <w:t>符合移交条件，同意接受场地。</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r>
              <w:rPr>
                <w:rFonts w:hint="eastAsia" w:ascii="仿宋" w:hAnsi="仿宋" w:eastAsia="仿宋" w:cs="仿宋_GB2312"/>
                <w:sz w:val="28"/>
                <w:szCs w:val="28"/>
              </w:rPr>
              <w:t>接受方签字确认：</w:t>
            </w:r>
          </w:p>
        </w:tc>
      </w:tr>
    </w:tbl>
    <w:p>
      <w:pPr>
        <w:tabs>
          <w:tab w:val="left" w:pos="5087"/>
        </w:tabs>
        <w:spacing w:line="360" w:lineRule="auto"/>
        <w:rPr>
          <w:rFonts w:ascii="仿宋_GB2312" w:hAnsi="仿宋_GB2312" w:eastAsia="仿宋_GB2312" w:cs="仿宋_GB2312"/>
          <w:b/>
          <w:sz w:val="24"/>
          <w:szCs w:val="24"/>
        </w:rPr>
        <w:sectPr>
          <w:pgSz w:w="11906" w:h="16838"/>
          <w:pgMar w:top="1440" w:right="1800" w:bottom="1440" w:left="1800" w:header="851" w:footer="992" w:gutter="0"/>
          <w:pgNumType w:fmt="numberInDash"/>
          <w:cols w:space="720" w:num="1"/>
          <w:docGrid w:type="lines" w:linePitch="312" w:charSpace="0"/>
        </w:sectPr>
      </w:pPr>
    </w:p>
    <w:p>
      <w:pPr>
        <w:spacing w:line="560" w:lineRule="exact"/>
        <w:rPr>
          <w:rFonts w:ascii="仿宋" w:hAnsi="仿宋" w:eastAsia="仿宋" w:cs="仿宋_GB2312"/>
          <w:b/>
          <w:sz w:val="28"/>
          <w:szCs w:val="28"/>
        </w:rPr>
      </w:pPr>
      <w:r>
        <w:rPr>
          <w:rFonts w:hint="eastAsia" w:ascii="黑体" w:hAnsi="黑体" w:eastAsia="黑体" w:cs="黑体"/>
          <w:sz w:val="32"/>
          <w:szCs w:val="32"/>
        </w:rPr>
        <w:t>附件5：</w:t>
      </w:r>
      <w:r>
        <w:rPr>
          <w:rFonts w:hint="eastAsia" w:ascii="宋体" w:hAnsi="宋体" w:cs="仿宋_GB2312"/>
          <w:sz w:val="22"/>
        </w:rPr>
        <w:t xml:space="preserve"> </w:t>
      </w:r>
    </w:p>
    <w:p>
      <w:pPr>
        <w:pStyle w:val="21"/>
        <w:adjustRightInd w:val="0"/>
        <w:snapToGrid w:val="0"/>
        <w:ind w:firstLine="442"/>
        <w:jc w:val="center"/>
        <w:rPr>
          <w:rFonts w:hint="eastAsia" w:ascii="黑体" w:hAnsi="黑体" w:eastAsia="黑体" w:cs="黑体"/>
          <w:b w:val="0"/>
          <w:bCs w:val="0"/>
          <w:sz w:val="28"/>
          <w:szCs w:val="28"/>
        </w:rPr>
      </w:pPr>
    </w:p>
    <w:p>
      <w:pPr>
        <w:pStyle w:val="21"/>
        <w:adjustRightInd w:val="0"/>
        <w:snapToGrid w:val="0"/>
        <w:ind w:firstLine="442"/>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消防安全管理责任书</w:t>
      </w:r>
    </w:p>
    <w:p>
      <w:pPr>
        <w:pStyle w:val="21"/>
        <w:adjustRightInd w:val="0"/>
        <w:snapToGrid w:val="0"/>
        <w:ind w:firstLine="442"/>
        <w:jc w:val="left"/>
        <w:rPr>
          <w:rFonts w:ascii="宋体" w:hAnsi="宋体"/>
          <w:b/>
          <w:bCs/>
          <w:sz w:val="22"/>
          <w:szCs w:val="22"/>
        </w:rPr>
      </w:pP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宋体" w:hAnsi="宋体"/>
          <w:sz w:val="22"/>
          <w:szCs w:val="22"/>
        </w:rPr>
        <w:t xml:space="preserve">    </w:t>
      </w:r>
      <w:r>
        <w:rPr>
          <w:rFonts w:hint="eastAsia" w:ascii="仿宋_GB2312" w:hAnsi="仿宋_GB2312" w:eastAsia="仿宋_GB2312" w:cs="仿宋_GB2312"/>
          <w:sz w:val="28"/>
          <w:szCs w:val="28"/>
        </w:rPr>
        <w:t>为加强杭州萧山国际机场消防重点部位的消防安全管理，贯彻“预防为主”、“谁使用谁负责”的原则，杜绝场区内火灾事故的发生，根据有关法律法规和《杭州萧山国际机场有限公司消防安全管理规定》，结合场区内实际划分的各工作单位责任区域，明确消防安全管理责任，杭州萧山国际机场有限公司（以下简称“甲方”）与【  】公司（以下简称“乙方”）签订消防安全管理责任书，具体内容如下：</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一、组织领导</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1、乙方要本着“预防为主”、“谁使用谁负责”的原则，切实加强乙方所使用区域的消防领导工作，将消防工作纳入乙方的生产运行及安全保障工作中，做到同计划、同布置、同检查、同总结、同评比。</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全面推行消防安全责任制，乙方行政一把手为责任区域消防安全第一责任人，同时组建其消防安全网络，指派责任心强、工作认真的同志担任专兼职消防安全员负责责任区域的消防安全工作并将责任区域分解至各个房间、过道等；在乙方范围内普遍实行逐级防火责任制和岗位责任制。</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3、乙方责任区域消防安全员要协调做好本单位的消防安全工作，定期进行消防安全巡查，切实落实消防安全预防措施。</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二、消防安全措施</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1、乙方应结合实际情况，制定消防安全管理制度，实行消防安全责任制，并经常检查监督落实情况；做到管理有制度、操作有规程、工作有记录。 </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乙方采取会议等多种形式向员工进行消防安全教育，增强员工的消防安全知识和意识，提高防范火灾事故的能力；消防安全责任人、消防安全管理人员和重点特殊岗位人员须经过消防安全专门培训并持证上岗。</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3、乙方建立消防安全检查制度，落实每日消防安全巡查和每月消防安全检查制度，重大节假日前要对本单位责任区域进行全面的消防安全检查；巡查和检查的内容、部位要全面，对发现的隐患及时整改；短期内解决不了的要采取临时安全措施。</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4、乙方严格落实禁烟、动火、用电规定，消防安全员、值班巡查人员和岗位人员要及时制止违章行为，能及时发现和处理各种险情，并做到“四懂”（懂得岗位火灾的危险性，懂得预防火灾的措施，懂得扑救火灾的方法，懂得逃生的方法）和“四会”（会使用消防器材，会报火警，会扑救初起火灾，会组织疏散逃生）。</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5、乙方对在责任区域内由本单位负责管理的消防设施、器材、标志，要登记造册，指定专人负责，定期检查维护，做到布局合理，不挪用、不损坏、不丢失、不影响使用、不占用防火间距和阻塞消防通道。</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6、乙方责任区域内严禁存放、使用易燃易爆危险化学物品。</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7、乙方新增、改建、扩建建筑工程涉及消防设施的，消防设计方案须经机场消防管理部门审批、备案；竣工后经主管部门、动力部、消防管理部门验收合格方可使用，乙方和个人不得擅自改动、拆除和停用消防设施。</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8、乙方办公和业务场所应建立针对扑救初起火灾的灭火和应急疏散预案，明确灭火行动、疏散引导、通信联络和安全救护防护人员，并定期组织演练，保证员工熟知应急程序和工作职责。</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9、乙方参加上级主管部门组织的消防安全工作会议，通报本单位消防安全工作情况；发现乙方责任区域内存在火灾隐患时，及时采取措施消除危险，并向机场消防管理部门和上级主管部门报告；对消防管理部门和上级主管部门提出的消防隐患整改意见，要限期整改落实。</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10、乙方建立健全消防安全管理档案，对各项消防工作和消防活动有详细记录，能全面及时地反应消防安全工作的基本情况和管理情况。消防安全管理档案内容包括：</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乙方业务、经营场地和办公用房面积、数量及其所在位置；</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各责任区域内消防设施、器材、标志的名称、数量、性能、责任人及其日常巡查记录；</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乙方制定的消防安全管理制度及其文本复印件；</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乙方安全责任人、责任区域消防安全员名单及区域内员工人数；</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消防安全会议记录台帐；</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消防培训活动记录台帐。</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上述（1）至（4）项内容需报主管部门备案。</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三、安全责任</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1、经检查，凡存在消防安全隐患的单位，将给予通报或批评。</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2、凡发生火灾事故的单位，将依照国家消防法律法规和机场公司的安全管理规定处理。</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21"/>
        <w:adjustRightInd w:val="0"/>
        <w:snapToGrid w:val="0"/>
        <w:spacing w:line="560" w:lineRule="exact"/>
        <w:ind w:firstLine="440"/>
        <w:jc w:val="left"/>
        <w:rPr>
          <w:rFonts w:hint="eastAsia" w:ascii="仿宋_GB2312" w:hAnsi="仿宋_GB2312" w:eastAsia="仿宋_GB2312" w:cs="仿宋_GB2312"/>
          <w:sz w:val="28"/>
          <w:szCs w:val="28"/>
        </w:rPr>
      </w:pP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乙方：（盖章）</w:t>
      </w:r>
    </w:p>
    <w:p>
      <w:pPr>
        <w:pStyle w:val="21"/>
        <w:adjustRightInd w:val="0"/>
        <w:snapToGrid w:val="0"/>
        <w:spacing w:line="560" w:lineRule="exact"/>
        <w:ind w:firstLine="440"/>
        <w:jc w:val="left"/>
        <w:rPr>
          <w:rFonts w:hint="eastAsia" w:ascii="仿宋_GB2312" w:hAnsi="仿宋_GB2312" w:eastAsia="仿宋_GB2312" w:cs="仿宋_GB2312"/>
          <w:sz w:val="28"/>
          <w:szCs w:val="28"/>
        </w:rPr>
      </w:pP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年   月  日</w:t>
      </w:r>
    </w:p>
    <w:p>
      <w:pPr>
        <w:spacing w:line="360" w:lineRule="auto"/>
        <w:rPr>
          <w:rFonts w:ascii="仿宋" w:hAnsi="仿宋" w:eastAsia="仿宋" w:cs="仿宋_GB2312"/>
          <w:kern w:val="0"/>
          <w:sz w:val="28"/>
          <w:szCs w:val="28"/>
        </w:rPr>
      </w:pPr>
    </w:p>
    <w:p>
      <w:pPr>
        <w:spacing w:line="360" w:lineRule="auto"/>
        <w:rPr>
          <w:rFonts w:ascii="仿宋" w:hAnsi="仿宋" w:eastAsia="仿宋" w:cs="仿宋_GB2312"/>
          <w:kern w:val="0"/>
          <w:sz w:val="28"/>
          <w:szCs w:val="28"/>
        </w:rPr>
      </w:pPr>
    </w:p>
    <w:p>
      <w:pPr>
        <w:spacing w:line="360" w:lineRule="auto"/>
        <w:rPr>
          <w:rFonts w:ascii="仿宋" w:hAnsi="仿宋" w:eastAsia="仿宋" w:cs="仿宋_GB2312"/>
          <w:kern w:val="0"/>
          <w:sz w:val="28"/>
          <w:szCs w:val="28"/>
        </w:rPr>
      </w:pPr>
    </w:p>
    <w:p>
      <w:pPr>
        <w:spacing w:line="360" w:lineRule="auto"/>
        <w:rPr>
          <w:rFonts w:ascii="仿宋" w:hAnsi="仿宋" w:eastAsia="仿宋" w:cs="仿宋_GB2312"/>
          <w:kern w:val="0"/>
          <w:sz w:val="28"/>
          <w:szCs w:val="28"/>
        </w:rPr>
      </w:pPr>
    </w:p>
    <w:p>
      <w:pPr>
        <w:spacing w:line="360" w:lineRule="auto"/>
        <w:rPr>
          <w:rFonts w:ascii="仿宋" w:hAnsi="仿宋" w:eastAsia="仿宋" w:cs="仿宋_GB2312"/>
          <w:kern w:val="0"/>
          <w:sz w:val="28"/>
          <w:szCs w:val="28"/>
        </w:rPr>
      </w:pPr>
    </w:p>
    <w:p>
      <w:pPr>
        <w:spacing w:line="360" w:lineRule="auto"/>
        <w:rPr>
          <w:rFonts w:ascii="仿宋" w:hAnsi="仿宋" w:eastAsia="仿宋" w:cs="仿宋_GB2312"/>
          <w:kern w:val="0"/>
          <w:sz w:val="28"/>
          <w:szCs w:val="28"/>
        </w:rPr>
      </w:pPr>
    </w:p>
    <w:p>
      <w:pPr>
        <w:spacing w:line="360" w:lineRule="auto"/>
        <w:rPr>
          <w:rFonts w:ascii="仿宋" w:hAnsi="仿宋" w:eastAsia="仿宋" w:cs="仿宋_GB2312"/>
          <w:kern w:val="0"/>
          <w:sz w:val="28"/>
          <w:szCs w:val="28"/>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ascii="宋体" w:hAnsi="宋体" w:cs="仿宋_GB2312"/>
          <w:sz w:val="22"/>
        </w:rPr>
      </w:pPr>
      <w:r>
        <w:rPr>
          <w:rFonts w:hint="eastAsia" w:ascii="黑体" w:hAnsi="黑体" w:eastAsia="黑体" w:cs="黑体"/>
          <w:sz w:val="32"/>
          <w:szCs w:val="32"/>
        </w:rPr>
        <w:t>附件6</w:t>
      </w:r>
      <w:r>
        <w:rPr>
          <w:rFonts w:hint="eastAsia" w:ascii="宋体" w:hAnsi="宋体" w:cs="仿宋_GB2312"/>
          <w:sz w:val="22"/>
        </w:rPr>
        <w:t xml:space="preserve">： </w:t>
      </w:r>
    </w:p>
    <w:p>
      <w:pPr>
        <w:spacing w:before="156" w:beforeLines="50" w:after="156" w:afterLines="50" w:line="560" w:lineRule="exact"/>
        <w:jc w:val="center"/>
        <w:rPr>
          <w:rFonts w:ascii="黑体" w:hAnsi="黑体" w:eastAsia="黑体" w:cs="黑体"/>
          <w:kern w:val="0"/>
          <w:sz w:val="28"/>
          <w:szCs w:val="28"/>
        </w:rPr>
      </w:pPr>
      <w:r>
        <w:rPr>
          <w:rFonts w:hint="eastAsia" w:ascii="黑体" w:hAnsi="黑体" w:eastAsia="黑体" w:cs="黑体"/>
          <w:kern w:val="0"/>
          <w:sz w:val="28"/>
          <w:szCs w:val="28"/>
        </w:rPr>
        <w:t>消防安全保障协议书</w:t>
      </w:r>
    </w:p>
    <w:p>
      <w:pPr>
        <w:pStyle w:val="21"/>
        <w:adjustRightInd w:val="0"/>
        <w:snapToGrid w:val="0"/>
        <w:spacing w:line="560" w:lineRule="exact"/>
        <w:ind w:firstLine="560"/>
        <w:jc w:val="left"/>
        <w:rPr>
          <w:rFonts w:hint="eastAsia" w:ascii="仿宋_GB2312" w:hAnsi="仿宋_GB2312" w:eastAsia="仿宋_GB2312" w:cs="仿宋_GB2312"/>
          <w:sz w:val="28"/>
          <w:szCs w:val="28"/>
        </w:rPr>
      </w:pPr>
      <w:r>
        <w:rPr>
          <w:rFonts w:hint="eastAsia" w:ascii="仿宋" w:hAnsi="仿宋" w:eastAsia="仿宋" w:cs="仿宋_GB2312"/>
          <w:kern w:val="0"/>
          <w:sz w:val="28"/>
          <w:szCs w:val="28"/>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sz w:val="28"/>
          <w:szCs w:val="28"/>
        </w:rPr>
        <w:t xml:space="preserve"> 为进一步加强消防安全管理工作，坚决杜绝火灾隐患，减少火灾危害，确保场区内消防安全，特在原《消防安全管理责任书》基础上，拟订本协议，由杭州萧山国际机场有限公司（以下简称“机场公司”）与【】（以下简称“成员单位”）签订，具体内容如下：</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一、任一成员单位发生火灾危害时，其它成员单位都有责任和义务服从火场指挥人员的指挥，根据火灾扑救的需要，及时向发生火灾单位提供必要的包括人力、物力和其他方式的支援和救助。</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任一成员单位由于施工等原因可能对其它成员单位的消防安全造成影响时，都必须与受影响单位进行协商，同时对可能造成的影响做出说明，并且采取必要措施保证消防安全。受影响单位有权充分了解该影响可能造成的危害程度。</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三、任一成员单位在其它成员单位管辖的区域内进行办公、施工、营业或其他作业时，必须遵守对方的消防安全管理制度，遵守有关消防安全操作规程，听从对方指挥人员的指挥，接受对方的消防安全监督检查和隐患整改要求，并对自己使用场所内的消防安全负责；同时，提供场所的一方应认真按有关消防法律法规履行监督职能，并且保证建筑物的消防车道、公共消防设施等符合消防技术标准。</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四、由于任一成员单位的原因发生火灾使其它成员单位造成损失的，应按照实际所造成的损失向受损单位作出赔偿。</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五、本协议书期限与《消防安全管理责任书》一致。</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六、本协议书自双方盖章后生效。</w:t>
      </w:r>
    </w:p>
    <w:p>
      <w:pPr>
        <w:pStyle w:val="21"/>
        <w:adjustRightInd w:val="0"/>
        <w:snapToGrid w:val="0"/>
        <w:spacing w:line="560" w:lineRule="exact"/>
        <w:ind w:firstLine="440"/>
        <w:jc w:val="left"/>
        <w:rPr>
          <w:rFonts w:hint="eastAsia" w:ascii="仿宋_GB2312" w:hAnsi="仿宋_GB2312" w:eastAsia="仿宋_GB2312" w:cs="仿宋_GB2312"/>
          <w:sz w:val="28"/>
          <w:szCs w:val="28"/>
        </w:rPr>
      </w:pPr>
    </w:p>
    <w:p>
      <w:pPr>
        <w:pStyle w:val="21"/>
        <w:adjustRightInd w:val="0"/>
        <w:snapToGrid w:val="0"/>
        <w:spacing w:line="560" w:lineRule="exact"/>
        <w:ind w:firstLine="440"/>
        <w:jc w:val="left"/>
        <w:rPr>
          <w:rFonts w:hint="eastAsia" w:ascii="仿宋_GB2312" w:hAnsi="仿宋_GB2312" w:eastAsia="仿宋_GB2312" w:cs="仿宋_GB2312"/>
          <w:sz w:val="28"/>
          <w:szCs w:val="28"/>
        </w:rPr>
      </w:pP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单位：（盖章） </w:t>
      </w:r>
    </w:p>
    <w:p>
      <w:pPr>
        <w:pStyle w:val="21"/>
        <w:adjustRightInd w:val="0"/>
        <w:snapToGrid w:val="0"/>
        <w:spacing w:line="560" w:lineRule="exact"/>
        <w:ind w:firstLine="440"/>
        <w:jc w:val="left"/>
        <w:rPr>
          <w:rFonts w:hint="eastAsia" w:ascii="仿宋_GB2312" w:hAnsi="仿宋_GB2312" w:eastAsia="仿宋_GB2312" w:cs="仿宋_GB2312"/>
          <w:sz w:val="28"/>
          <w:szCs w:val="28"/>
        </w:rPr>
      </w:pP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tabs>
          <w:tab w:val="left" w:pos="5087"/>
        </w:tabs>
        <w:spacing w:line="560" w:lineRule="exact"/>
        <w:rPr>
          <w:rFonts w:hint="eastAsia" w:ascii="仿宋_GB2312" w:hAnsi="仿宋_GB2312" w:eastAsia="仿宋_GB2312" w:cs="仿宋_GB2312"/>
          <w:b/>
          <w:sz w:val="28"/>
          <w:szCs w:val="28"/>
        </w:rPr>
      </w:pPr>
    </w:p>
    <w:p>
      <w:pPr>
        <w:tabs>
          <w:tab w:val="left" w:pos="5087"/>
        </w:tabs>
        <w:spacing w:line="560" w:lineRule="exact"/>
        <w:rPr>
          <w:rFonts w:hint="eastAsia" w:ascii="仿宋_GB2312" w:hAnsi="仿宋_GB2312" w:eastAsia="仿宋_GB2312" w:cs="仿宋_GB2312"/>
          <w:b/>
          <w:sz w:val="28"/>
          <w:szCs w:val="28"/>
        </w:rPr>
      </w:pPr>
    </w:p>
    <w:p>
      <w:pPr>
        <w:tabs>
          <w:tab w:val="left" w:pos="5087"/>
        </w:tabs>
        <w:spacing w:line="360" w:lineRule="auto"/>
        <w:rPr>
          <w:rFonts w:ascii="仿宋" w:hAnsi="仿宋" w:eastAsia="仿宋" w:cs="仿宋_GB2312"/>
          <w:b/>
          <w:sz w:val="28"/>
          <w:szCs w:val="28"/>
        </w:rPr>
      </w:pPr>
    </w:p>
    <w:p>
      <w:pPr>
        <w:tabs>
          <w:tab w:val="left" w:pos="5087"/>
        </w:tabs>
        <w:spacing w:line="360" w:lineRule="auto"/>
        <w:rPr>
          <w:rFonts w:ascii="仿宋" w:hAnsi="仿宋" w:eastAsia="仿宋" w:cs="仿宋_GB2312"/>
          <w:b/>
          <w:sz w:val="28"/>
          <w:szCs w:val="28"/>
        </w:rPr>
      </w:pPr>
    </w:p>
    <w:p>
      <w:pPr>
        <w:tabs>
          <w:tab w:val="left" w:pos="5087"/>
        </w:tabs>
        <w:spacing w:line="360" w:lineRule="auto"/>
        <w:rPr>
          <w:rFonts w:ascii="仿宋" w:hAnsi="仿宋" w:eastAsia="仿宋" w:cs="仿宋_GB2312"/>
          <w:b/>
          <w:sz w:val="28"/>
          <w:szCs w:val="28"/>
        </w:rPr>
      </w:pPr>
    </w:p>
    <w:p>
      <w:pPr>
        <w:tabs>
          <w:tab w:val="left" w:pos="5087"/>
        </w:tabs>
        <w:spacing w:line="360" w:lineRule="auto"/>
        <w:rPr>
          <w:rFonts w:ascii="仿宋" w:hAnsi="仿宋" w:eastAsia="仿宋" w:cs="仿宋_GB2312"/>
          <w:b/>
          <w:sz w:val="28"/>
          <w:szCs w:val="28"/>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宋体" w:hAnsi="宋体" w:cs="仿宋_GB2312"/>
          <w:sz w:val="22"/>
        </w:rPr>
      </w:pPr>
    </w:p>
    <w:p>
      <w:pPr>
        <w:spacing w:line="560" w:lineRule="exact"/>
        <w:rPr>
          <w:rFonts w:hint="eastAsia" w:ascii="黑体" w:hAnsi="黑体" w:eastAsia="黑体" w:cs="黑体"/>
          <w:b/>
          <w:sz w:val="32"/>
          <w:szCs w:val="32"/>
        </w:rPr>
      </w:pPr>
      <w:r>
        <w:rPr>
          <w:rFonts w:hint="eastAsia" w:ascii="黑体" w:hAnsi="黑体" w:eastAsia="黑体" w:cs="黑体"/>
          <w:sz w:val="32"/>
          <w:szCs w:val="32"/>
        </w:rPr>
        <w:t>附件7：</w:t>
      </w:r>
    </w:p>
    <w:p>
      <w:pPr>
        <w:jc w:val="center"/>
        <w:rPr>
          <w:rFonts w:hint="eastAsia" w:ascii="黑体" w:hAnsi="黑体" w:eastAsia="黑体" w:cs="黑体"/>
          <w:bCs/>
          <w:kern w:val="0"/>
          <w:sz w:val="28"/>
          <w:szCs w:val="28"/>
        </w:rPr>
      </w:pPr>
    </w:p>
    <w:p>
      <w:pPr>
        <w:jc w:val="center"/>
        <w:rPr>
          <w:rFonts w:ascii="黑体" w:hAnsi="黑体" w:eastAsia="黑体" w:cs="黑体"/>
          <w:bCs/>
          <w:kern w:val="0"/>
          <w:sz w:val="28"/>
          <w:szCs w:val="28"/>
        </w:rPr>
      </w:pPr>
      <w:r>
        <w:rPr>
          <w:rFonts w:hint="eastAsia" w:ascii="黑体" w:hAnsi="黑体" w:eastAsia="黑体" w:cs="黑体"/>
          <w:bCs/>
          <w:kern w:val="0"/>
          <w:sz w:val="28"/>
          <w:szCs w:val="28"/>
        </w:rPr>
        <w:t>杭州萧山国际机场施工（装修）项目安全保证与文明施工责任书</w:t>
      </w:r>
    </w:p>
    <w:p>
      <w:pPr>
        <w:spacing w:line="560" w:lineRule="exact"/>
        <w:jc w:val="center"/>
        <w:rPr>
          <w:rFonts w:hint="eastAsia" w:ascii="仿宋_GB2312" w:hAnsi="仿宋_GB2312" w:eastAsia="仿宋_GB2312" w:cs="仿宋_GB2312"/>
          <w:kern w:val="0"/>
          <w:sz w:val="28"/>
          <w:szCs w:val="28"/>
        </w:rPr>
      </w:pPr>
    </w:p>
    <w:p>
      <w:pPr>
        <w:pStyle w:val="21"/>
        <w:adjustRightInd w:val="0"/>
        <w:snapToGrid w:val="0"/>
        <w:spacing w:line="56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sz w:val="28"/>
          <w:szCs w:val="28"/>
        </w:rPr>
        <w:t xml:space="preserve"> 为贯彻“安全有序、环保文明”的施工指导思想，落实安全责任，强化安全管理，确保施工项目工程的顺利实施及不停航施工期间的航班安全和场区运行正常，根据中国民用航空总局《运输机场运行安全管理规定》（CCAR-140-R1）、《杭州萧山国际机场施工管理规定》及机场相关安全管理规章制度，杭州萧山国际机场有限公司（“甲方”）与xxx公司（“乙方”）签订本安全保证责任书，双方严格遵照执行。</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具体内容如下：</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一、乙方必须与施工企业签订安全保证责任书；</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乙方必须在办理场区施工许可后方可施工，施工工程实施必须在确保航班安全和正常以及场区运行安全有序、顺畅的前提下进行，施工单位在施工期间必须服从甲方管理部门的统一指挥，各施工现场施工单位必须有现场负责人负责协调施工中遇到的问题。</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三、工程开工前，乙方和施工单位必须成立由项目经理（或同等职责）为责任人的有效的安全保障网络，指定专职安全员，制定相关规章制度，操作规范和流程，安全防范措施。</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四、乙方必须保证施工文明环保，尽可能降低对本场正常秩序及环境的影响，实施施工场地封闭管理。</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五、甲方负责协助办理动火证。协助机场安护部开展空防工作。</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六、所有施工人员必须接受安全教育，考核合格后方能进场施工。</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七、施工期间及施工现场严禁吸烟或使用明火。</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八、乙方必须选择正规有资质施工单位进行施工，保证进场施工人员的素质，不得聘用有违法、犯罪记录的施工人员。</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九、乙方必须严格遵守机场通行证管理有关规定，保障空防安全。</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十、施工单位必须严格控制施工机械的活动范围，施工器具必须停放在安全区域内，每天施工结束后所有设备必须撤离施工现场，并堆放到指定的地点。</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一、在施工期间，必须严格执行民航总局《运输机场运行安全管理规定》（CCAR-140-R1）及《杭州萧山国际机场施工管理规定》及相关安全规章制度，凡发生不安全事件及安全责任事故，乙方必须第一时间向场区管理中心运控（83833333）报告；不安全事件及责任事故造成的一切危及人身安全（包括旅客及员工在施工现场）、影响机场运行、空防安全、消防安全及机场设施、设备损坏事故等全部责任及经济损失，均由乙方自行负责。</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十二、施工人员必须在指定区域内活动，不得在指定区域外的任何区域活动或穿行。</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十三、其他详细要求参照《杭州萧山国际机场商业招标项目商业场地装修施工操作规范》。</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十四、《杭州萧山国际机场商业招标项目商业场地装修施工操作规范》作为本责任书附件，具有同等约束力。</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十五、施工作业时间：每日22;00至次日04:30时，施工现场的清理工作结束后，由甲方现场监管人员检查认可。</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十六、乙方及乙方所聘请的施工单位愿意接受甲方的管理，配合甲方工作。如遇重大保障任务、应急事件或甲方正常运营等特殊情况需要乙方停工，由此导致的损失由乙方自行承担。 </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十七、本安全责任书期限：始【】年【】月【】日-【】年【】月【】日止，从双方盖章之日起生效 。  </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十八、本责任书未尽事宜，应由双方根据工程特点、施工位置进行修订。</w:t>
      </w:r>
    </w:p>
    <w:p>
      <w:pPr>
        <w:pStyle w:val="21"/>
        <w:adjustRightInd w:val="0"/>
        <w:snapToGrid w:val="0"/>
        <w:spacing w:line="560" w:lineRule="exact"/>
        <w:ind w:firstLine="440"/>
        <w:jc w:val="left"/>
        <w:rPr>
          <w:rFonts w:hint="eastAsia" w:ascii="仿宋_GB2312" w:hAnsi="仿宋_GB2312" w:eastAsia="仿宋_GB2312" w:cs="仿宋_GB2312"/>
          <w:sz w:val="28"/>
          <w:szCs w:val="28"/>
        </w:rPr>
      </w:pPr>
    </w:p>
    <w:p>
      <w:pPr>
        <w:pStyle w:val="21"/>
        <w:adjustRightInd w:val="0"/>
        <w:snapToGrid w:val="0"/>
        <w:spacing w:line="560" w:lineRule="exact"/>
        <w:ind w:firstLine="440"/>
        <w:jc w:val="left"/>
        <w:rPr>
          <w:rFonts w:hint="eastAsia" w:ascii="仿宋_GB2312" w:hAnsi="仿宋_GB2312" w:eastAsia="仿宋_GB2312" w:cs="仿宋_GB2312"/>
          <w:sz w:val="28"/>
          <w:szCs w:val="28"/>
        </w:rPr>
      </w:pP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乙方（盖章）：</w:t>
      </w:r>
    </w:p>
    <w:p>
      <w:pPr>
        <w:pStyle w:val="21"/>
        <w:adjustRightInd w:val="0"/>
        <w:snapToGrid w:val="0"/>
        <w:spacing w:line="560" w:lineRule="exact"/>
        <w:ind w:firstLine="440"/>
        <w:jc w:val="left"/>
        <w:rPr>
          <w:rFonts w:hint="eastAsia" w:ascii="仿宋_GB2312" w:hAnsi="仿宋_GB2312" w:eastAsia="仿宋_GB2312" w:cs="仿宋_GB2312"/>
          <w:sz w:val="28"/>
          <w:szCs w:val="28"/>
        </w:rPr>
      </w:pP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spacing w:line="560" w:lineRule="exact"/>
        <w:rPr>
          <w:rFonts w:hint="eastAsia" w:ascii="仿宋_GB2312" w:hAnsi="仿宋_GB2312" w:eastAsia="仿宋_GB2312" w:cs="仿宋_GB2312"/>
          <w:kern w:val="0"/>
          <w:sz w:val="28"/>
          <w:szCs w:val="28"/>
        </w:rPr>
      </w:pPr>
    </w:p>
    <w:p>
      <w:pPr>
        <w:pStyle w:val="2"/>
        <w:spacing w:line="560" w:lineRule="exact"/>
        <w:ind w:firstLine="280"/>
        <w:rPr>
          <w:rFonts w:hint="eastAsia" w:ascii="仿宋_GB2312" w:hAnsi="仿宋_GB2312" w:eastAsia="仿宋_GB2312" w:cs="仿宋_GB2312"/>
          <w:kern w:val="0"/>
          <w:sz w:val="28"/>
          <w:szCs w:val="28"/>
        </w:rPr>
      </w:pPr>
    </w:p>
    <w:p>
      <w:pPr>
        <w:spacing w:line="560" w:lineRule="exact"/>
        <w:rPr>
          <w:rFonts w:hint="eastAsia" w:ascii="仿宋_GB2312" w:hAnsi="仿宋_GB2312" w:eastAsia="仿宋_GB2312" w:cs="仿宋_GB2312"/>
          <w:kern w:val="0"/>
          <w:sz w:val="28"/>
          <w:szCs w:val="28"/>
        </w:rPr>
      </w:pPr>
    </w:p>
    <w:p>
      <w:pPr>
        <w:pStyle w:val="2"/>
        <w:spacing w:line="560" w:lineRule="exact"/>
        <w:ind w:firstLine="280"/>
        <w:rPr>
          <w:rFonts w:hint="eastAsia" w:ascii="仿宋_GB2312" w:hAnsi="仿宋_GB2312" w:eastAsia="仿宋_GB2312" w:cs="仿宋_GB2312"/>
          <w:kern w:val="0"/>
          <w:sz w:val="28"/>
          <w:szCs w:val="28"/>
        </w:rPr>
      </w:pPr>
    </w:p>
    <w:p>
      <w:pPr>
        <w:spacing w:line="560" w:lineRule="exact"/>
        <w:rPr>
          <w:rFonts w:hint="eastAsia" w:ascii="仿宋_GB2312" w:hAnsi="仿宋_GB2312" w:eastAsia="仿宋_GB2312" w:cs="仿宋_GB2312"/>
          <w:kern w:val="0"/>
          <w:sz w:val="28"/>
          <w:szCs w:val="28"/>
        </w:rPr>
      </w:pPr>
    </w:p>
    <w:p>
      <w:pPr>
        <w:pStyle w:val="2"/>
        <w:spacing w:line="560" w:lineRule="exact"/>
        <w:ind w:firstLine="280"/>
        <w:rPr>
          <w:rFonts w:hint="eastAsia" w:ascii="仿宋_GB2312" w:hAnsi="仿宋_GB2312" w:eastAsia="仿宋_GB2312" w:cs="仿宋_GB2312"/>
          <w:kern w:val="0"/>
          <w:sz w:val="28"/>
          <w:szCs w:val="28"/>
        </w:rPr>
      </w:pPr>
    </w:p>
    <w:p>
      <w:pPr>
        <w:rPr>
          <w:rFonts w:ascii="仿宋" w:hAnsi="仿宋" w:eastAsia="仿宋" w:cs="仿宋_GB2312"/>
          <w:kern w:val="0"/>
          <w:sz w:val="28"/>
          <w:szCs w:val="28"/>
        </w:rPr>
      </w:pPr>
    </w:p>
    <w:p>
      <w:pPr>
        <w:pStyle w:val="2"/>
        <w:ind w:firstLine="280"/>
        <w:rPr>
          <w:rFonts w:ascii="仿宋" w:hAnsi="仿宋" w:eastAsia="仿宋" w:cs="仿宋_GB2312"/>
          <w:kern w:val="0"/>
          <w:sz w:val="28"/>
          <w:szCs w:val="28"/>
        </w:rPr>
      </w:pPr>
    </w:p>
    <w:p>
      <w:pPr>
        <w:rPr>
          <w:rFonts w:ascii="仿宋" w:hAnsi="仿宋" w:eastAsia="仿宋" w:cs="仿宋_GB2312"/>
          <w:kern w:val="0"/>
          <w:sz w:val="28"/>
          <w:szCs w:val="28"/>
        </w:rPr>
      </w:pPr>
    </w:p>
    <w:p>
      <w:pPr>
        <w:pStyle w:val="2"/>
        <w:ind w:firstLine="280"/>
        <w:rPr>
          <w:rFonts w:ascii="仿宋" w:hAnsi="仿宋" w:eastAsia="仿宋" w:cs="仿宋_GB2312"/>
          <w:kern w:val="0"/>
          <w:sz w:val="28"/>
          <w:szCs w:val="28"/>
        </w:rPr>
      </w:pPr>
    </w:p>
    <w:p>
      <w:pPr>
        <w:rPr>
          <w:rFonts w:ascii="仿宋" w:hAnsi="仿宋" w:eastAsia="仿宋" w:cs="仿宋_GB2312"/>
          <w:kern w:val="0"/>
          <w:sz w:val="28"/>
          <w:szCs w:val="28"/>
        </w:rPr>
      </w:pPr>
    </w:p>
    <w:p>
      <w:pPr>
        <w:pStyle w:val="2"/>
        <w:ind w:firstLine="210"/>
      </w:pPr>
    </w:p>
    <w:p/>
    <w:p>
      <w:pPr>
        <w:spacing w:line="560" w:lineRule="exact"/>
        <w:rPr>
          <w:rFonts w:hint="eastAsia" w:ascii="黑体" w:hAnsi="黑体" w:eastAsia="黑体" w:cs="黑体"/>
          <w:sz w:val="32"/>
          <w:szCs w:val="32"/>
        </w:rPr>
      </w:pPr>
      <w:r>
        <w:rPr>
          <w:rFonts w:hint="eastAsia" w:ascii="黑体" w:hAnsi="黑体" w:eastAsia="黑体" w:cs="黑体"/>
          <w:sz w:val="32"/>
          <w:szCs w:val="32"/>
        </w:rPr>
        <w:t>附件8：</w:t>
      </w:r>
    </w:p>
    <w:p>
      <w:pPr>
        <w:spacing w:line="520" w:lineRule="exact"/>
        <w:rPr>
          <w:rFonts w:ascii="仿宋" w:hAnsi="仿宋" w:eastAsia="仿宋" w:cs="仿宋_GB2312"/>
          <w:b/>
          <w:sz w:val="28"/>
          <w:szCs w:val="28"/>
        </w:rPr>
      </w:pPr>
    </w:p>
    <w:p>
      <w:pPr>
        <w:jc w:val="center"/>
        <w:rPr>
          <w:rFonts w:ascii="黑体" w:hAnsi="黑体" w:eastAsia="黑体" w:cs="黑体"/>
          <w:kern w:val="0"/>
          <w:sz w:val="28"/>
          <w:szCs w:val="28"/>
        </w:rPr>
      </w:pPr>
      <w:r>
        <w:rPr>
          <w:rFonts w:hint="eastAsia" w:ascii="黑体" w:hAnsi="黑体" w:eastAsia="黑体" w:cs="黑体"/>
          <w:kern w:val="0"/>
          <w:sz w:val="28"/>
          <w:szCs w:val="28"/>
        </w:rPr>
        <w:t>承包人安全责任书</w:t>
      </w:r>
    </w:p>
    <w:p>
      <w:pPr>
        <w:pStyle w:val="21"/>
        <w:adjustRightInd w:val="0"/>
        <w:snapToGrid w:val="0"/>
        <w:spacing w:line="560" w:lineRule="exact"/>
        <w:ind w:firstLine="560"/>
        <w:jc w:val="left"/>
        <w:rPr>
          <w:rFonts w:hint="eastAsia" w:ascii="仿宋_GB2312" w:hAnsi="仿宋_GB2312" w:eastAsia="仿宋_GB2312" w:cs="仿宋_GB2312"/>
          <w:sz w:val="28"/>
          <w:szCs w:val="28"/>
        </w:rPr>
      </w:pPr>
      <w:r>
        <w:rPr>
          <w:rFonts w:hint="eastAsia" w:ascii="仿宋" w:hAnsi="仿宋" w:eastAsia="仿宋" w:cs="仿宋_GB2312"/>
          <w:kern w:val="0"/>
          <w:sz w:val="28"/>
          <w:szCs w:val="28"/>
        </w:rPr>
        <w:t xml:space="preserve"> </w:t>
      </w:r>
      <w:r>
        <w:rPr>
          <w:rFonts w:hint="eastAsia" w:ascii="宋体" w:hAnsi="宋体"/>
          <w:sz w:val="22"/>
          <w:szCs w:val="22"/>
        </w:rPr>
        <w:t xml:space="preserve">  </w:t>
      </w:r>
      <w:r>
        <w:rPr>
          <w:rFonts w:hint="eastAsia" w:ascii="仿宋_GB2312" w:hAnsi="仿宋_GB2312" w:eastAsia="仿宋_GB2312" w:cs="仿宋_GB2312"/>
          <w:sz w:val="28"/>
          <w:szCs w:val="28"/>
        </w:rPr>
        <w:t xml:space="preserve"> 为贯彻“安全第一、预防为主、综合治理、持续改进”的方针，落实安全生产责任，强化安全管理、提升安全管理水平，建立安全管理长效机制，保障杭州萧山国际机场安全、有序、顺畅地运行，依据《民用航空运输机场管理暂行规定》、中国民用航空总局《运输机场运行安全管理规定》（CCAR-140-R1）、《中国民用航空安全保卫条例》等规定和机场公司安全工作的部署和要求，结合实际情况，杭州萧山国际机场有限公司（以下简称“甲方”）与【】（以下简称“乙方”）签订安全责任书，具体要求内容如下：</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一、安全否决指标</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1、因乙方管理原因（如刀具管理不善等）造成的破坏航空器和劫机、炸机事件等空防事故为零；</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2、因乙方原因造成人员死亡、重伤或财产损失大于10万元的重大消防事故为零。</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3、因乙方原因造成人员死亡或重伤的安全事故为零。乙方因商品质量、商品价格问题受到国家有关部门查处、严重损害甲方声誉或给甲方造成损失为零。</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4、乙方因食品卫生及服务质量导致的旅客有效投诉事件，并对甲方形象产生恶劣影响为零。</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5、乙方触犯国家和地方制定的各种法律、法规，受到国家或者省市区有关部门查处为零。</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二、安全控制指标</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1、乙方管理原因造成空防不安全事件为零。涉及乙方员工背景调查，商业场地装修、改造施工人员及工具管理，商业场所刀具管理等。</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2、乙方管理原因造成一般火灾事故为零。涉及承包人商业场所及其厨房、仓库、装修、改造现场的消防安全管理。</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3、乙方管理原因造成食品卫生质量事故为零。涉及承包人商业场所餐厅、咖啡厅、厨房、食品及便利店等食品安全管理。</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三、安全生产责任</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1、完善并落实安全管理制度，建立健全本单位完整的安全管理台帐；</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2、杜绝因管理责任致使本单位员工发生治安和刑事案件；</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3、杜绝隐报、瞒报不安全事件；</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4、根据甲方的要求制定本单位航空安全保卫措施，接受甲方航空安全保卫主管部门的审核、监督和检查；</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5、乙方每位员工必须进行安全空防、消防培训，并在考核合格后方可上岗。每月至少对工作人员进行安全培训一次，进行考核并做好记录，组织本单位员工积极参加机场及管理部门组织的安全培训；</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6、乙方教育本单位工作人员遵守航空安全保卫法律、法规，维护民用航空安全；</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7、对于甲方有关安全的文件、规定，及时传达、贯彻、落实，并对各经营、服务场所人员的落实情况进行检查；</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8、乙方负责本单位招录人员的背景调查，杜绝弄虚作假，伪造相关证件材料的事件发生；</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9、乙方认真做好每日安全巡查，尤其是工作区域隐蔽部位的检查。</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10、乙方的工作人员必须熟悉可疑物品报告处置流程，发现可疑物品立即报告。任何位置发现可疑物品，乙方都有责任第一时间处置上报。</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四、考核与奖惩</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1、乙方违反安全否决指标的，实行“一票否决”，依据《服务合同》有关条款，直接终止合同。</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2、乙方未落实安全生产责任的，将根据甲方的各项规定和制度追究其违约责任，所造成的一切后果，由乙方自行承担。</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3、乙方违反安全控制指标的，将在《服务合同》规定的考核中予以酌情扣分，直至解除合同。</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4、安全责任相关内容的完成情况将列入对乙方日常管理的考核依据。</w:t>
      </w: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五、本责任书期限为：   年   月   日——     年   月   日，从双方盖章之日起生效。</w:t>
      </w:r>
    </w:p>
    <w:p>
      <w:pPr>
        <w:pStyle w:val="21"/>
        <w:adjustRightInd w:val="0"/>
        <w:snapToGrid w:val="0"/>
        <w:spacing w:line="560" w:lineRule="exact"/>
        <w:ind w:firstLine="440"/>
        <w:jc w:val="left"/>
        <w:rPr>
          <w:rFonts w:hint="eastAsia" w:ascii="仿宋_GB2312" w:hAnsi="仿宋_GB2312" w:eastAsia="仿宋_GB2312" w:cs="仿宋_GB2312"/>
          <w:sz w:val="28"/>
          <w:szCs w:val="28"/>
        </w:rPr>
      </w:pPr>
    </w:p>
    <w:p>
      <w:pPr>
        <w:pStyle w:val="21"/>
        <w:adjustRightInd w:val="0"/>
        <w:snapToGrid w:val="0"/>
        <w:spacing w:line="560" w:lineRule="exact"/>
        <w:ind w:firstLine="440"/>
        <w:jc w:val="left"/>
        <w:rPr>
          <w:rFonts w:hint="eastAsia" w:ascii="仿宋_GB2312" w:hAnsi="仿宋_GB2312" w:eastAsia="仿宋_GB2312" w:cs="仿宋_GB2312"/>
          <w:sz w:val="28"/>
          <w:szCs w:val="28"/>
        </w:rPr>
      </w:pP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乙方（盖章）：</w:t>
      </w:r>
    </w:p>
    <w:p>
      <w:pPr>
        <w:pStyle w:val="21"/>
        <w:adjustRightInd w:val="0"/>
        <w:snapToGrid w:val="0"/>
        <w:spacing w:line="560" w:lineRule="exact"/>
        <w:ind w:firstLine="440"/>
        <w:jc w:val="left"/>
        <w:rPr>
          <w:rFonts w:hint="eastAsia" w:ascii="仿宋_GB2312" w:hAnsi="仿宋_GB2312" w:eastAsia="仿宋_GB2312" w:cs="仿宋_GB2312"/>
          <w:sz w:val="28"/>
          <w:szCs w:val="28"/>
        </w:rPr>
      </w:pPr>
    </w:p>
    <w:p>
      <w:pPr>
        <w:pStyle w:val="21"/>
        <w:adjustRightInd w:val="0"/>
        <w:snapToGrid w:val="0"/>
        <w:spacing w:line="560" w:lineRule="exact"/>
        <w:ind w:firstLine="440"/>
        <w:jc w:val="left"/>
        <w:rPr>
          <w:rFonts w:hint="eastAsia" w:ascii="仿宋_GB2312" w:hAnsi="仿宋_GB2312" w:eastAsia="仿宋_GB2312" w:cs="仿宋_GB2312"/>
          <w:sz w:val="28"/>
          <w:szCs w:val="28"/>
        </w:rPr>
      </w:pPr>
    </w:p>
    <w:p>
      <w:pPr>
        <w:pStyle w:val="21"/>
        <w:adjustRightInd w:val="0"/>
        <w:snapToGrid w:val="0"/>
        <w:spacing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日期：  年  月  日 </w:t>
      </w:r>
    </w:p>
    <w:p>
      <w:pPr>
        <w:pStyle w:val="2"/>
        <w:spacing w:line="560" w:lineRule="exact"/>
        <w:ind w:firstLine="0" w:firstLineChars="0"/>
        <w:rPr>
          <w:rFonts w:hint="eastAsia" w:ascii="仿宋_GB2312" w:hAnsi="仿宋_GB2312" w:eastAsia="仿宋_GB2312" w:cs="仿宋_GB2312"/>
          <w:sz w:val="28"/>
          <w:szCs w:val="28"/>
        </w:rPr>
        <w:sectPr>
          <w:pgSz w:w="11906" w:h="16838"/>
          <w:pgMar w:top="1440" w:right="1800" w:bottom="1440" w:left="1800" w:header="851" w:footer="992" w:gutter="0"/>
          <w:cols w:space="425" w:num="1"/>
          <w:docGrid w:type="lines" w:linePitch="312" w:charSpace="0"/>
        </w:sectPr>
      </w:pPr>
    </w:p>
    <w:p>
      <w:pPr>
        <w:pStyle w:val="4"/>
        <w:spacing w:before="0" w:after="0" w:line="240" w:lineRule="auto"/>
        <w:ind w:right="57"/>
        <w:jc w:val="center"/>
        <w:rPr>
          <w:sz w:val="32"/>
          <w:szCs w:val="32"/>
        </w:rPr>
      </w:pPr>
      <w:bookmarkStart w:id="59" w:name="_Toc52726307"/>
      <w:r>
        <w:rPr>
          <w:sz w:val="32"/>
          <w:szCs w:val="32"/>
        </w:rPr>
        <w:t>第五章</w:t>
      </w:r>
      <w:r>
        <w:rPr>
          <w:rFonts w:hint="eastAsia"/>
          <w:sz w:val="32"/>
          <w:szCs w:val="32"/>
        </w:rPr>
        <w:t xml:space="preserve">    </w:t>
      </w:r>
      <w:bookmarkEnd w:id="59"/>
      <w:r>
        <w:rPr>
          <w:rFonts w:hint="eastAsia"/>
          <w:sz w:val="32"/>
          <w:szCs w:val="32"/>
        </w:rPr>
        <w:t>项目要求</w:t>
      </w:r>
    </w:p>
    <w:p>
      <w:pPr>
        <w:pStyle w:val="5"/>
        <w:spacing w:line="360" w:lineRule="exact"/>
        <w:rPr>
          <w:sz w:val="22"/>
          <w:szCs w:val="22"/>
        </w:rPr>
      </w:pPr>
      <w:r>
        <w:rPr>
          <w:rFonts w:hint="eastAsia"/>
          <w:sz w:val="22"/>
          <w:szCs w:val="22"/>
        </w:rPr>
        <w:t>一、项目概况及总体要求</w:t>
      </w:r>
    </w:p>
    <w:p>
      <w:pPr>
        <w:adjustRightInd w:val="0"/>
        <w:snapToGrid w:val="0"/>
        <w:spacing w:line="360" w:lineRule="exact"/>
        <w:ind w:firstLine="440" w:firstLineChars="200"/>
        <w:rPr>
          <w:rFonts w:ascii="宋体" w:hAnsi="宋体"/>
          <w:kern w:val="0"/>
          <w:szCs w:val="21"/>
        </w:rPr>
      </w:pPr>
      <w:bookmarkStart w:id="60" w:name="_bookmark149"/>
      <w:bookmarkEnd w:id="60"/>
      <w:r>
        <w:rPr>
          <w:rFonts w:hint="eastAsia" w:ascii="宋体" w:hAnsi="宋体" w:cs="Calibri"/>
          <w:color w:val="000000"/>
          <w:sz w:val="22"/>
        </w:rPr>
        <w:t>本次招标内容为杭州萧山国际机场P2、P5停车场洗车服务，较好地为旅</w:t>
      </w:r>
      <w:r>
        <w:rPr>
          <w:rFonts w:hint="eastAsia" w:ascii="宋体" w:hAnsi="宋体" w:cs="宋体"/>
          <w:sz w:val="22"/>
        </w:rPr>
        <w:t>客车辆搭电、充气等无偿及洗车美容、车辆快速抢修等有偿服务，为员工及旅客提供洗车优惠服务，</w:t>
      </w:r>
    </w:p>
    <w:p>
      <w:pPr>
        <w:pStyle w:val="5"/>
        <w:spacing w:line="360" w:lineRule="exact"/>
        <w:rPr>
          <w:sz w:val="22"/>
          <w:szCs w:val="22"/>
        </w:rPr>
      </w:pPr>
      <w:r>
        <w:rPr>
          <w:rFonts w:hint="eastAsia"/>
          <w:sz w:val="22"/>
          <w:szCs w:val="22"/>
        </w:rPr>
        <w:t>二、项目需求</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①负责杭州萧山国际机场车辆服务，含洗车、</w:t>
      </w:r>
      <w:bookmarkStart w:id="61" w:name="OLE_LINK17"/>
      <w:r>
        <w:rPr>
          <w:rFonts w:hint="eastAsia" w:ascii="宋体" w:hAnsi="宋体" w:cs="宋体"/>
          <w:spacing w:val="-1"/>
          <w:sz w:val="22"/>
        </w:rPr>
        <w:t>汽车美容、汽车快修、快速保养等汽车相关服务及经营业务（业务开展需符合经营许可）</w:t>
      </w:r>
      <w:bookmarkEnd w:id="61"/>
      <w:r>
        <w:rPr>
          <w:rFonts w:hint="eastAsia" w:ascii="宋体" w:hAnsi="宋体" w:cs="宋体"/>
          <w:spacing w:val="-1"/>
          <w:sz w:val="22"/>
        </w:rPr>
        <w:t>；</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②负责洗车服务场地设计布置及维护；</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③负责机场员工、机场公安、海关、边防、运管等驻场政府派驻机构员工提供优惠洗车价格并优先保障;</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④负责保障杭州机场场区内旅客服务工作，配合甲方做好旅客车辆搭电、充气等无偿及车辆快速抢修等有偿服务。</w:t>
      </w:r>
    </w:p>
    <w:p>
      <w:pPr>
        <w:numPr>
          <w:ilvl w:val="0"/>
          <w:numId w:val="3"/>
        </w:numPr>
        <w:adjustRightInd w:val="0"/>
        <w:snapToGrid w:val="0"/>
        <w:spacing w:line="360" w:lineRule="exact"/>
        <w:rPr>
          <w:rFonts w:ascii="宋体" w:hAnsi="宋体" w:cs="Calibri"/>
          <w:b/>
          <w:bCs/>
          <w:color w:val="000000"/>
          <w:sz w:val="22"/>
        </w:rPr>
      </w:pPr>
      <w:r>
        <w:rPr>
          <w:rFonts w:hint="eastAsia" w:ascii="宋体" w:hAnsi="宋体" w:cs="Calibri"/>
          <w:b/>
          <w:bCs/>
          <w:color w:val="000000"/>
          <w:sz w:val="22"/>
        </w:rPr>
        <w:t>服务区域、期限及服务费用</w:t>
      </w:r>
    </w:p>
    <w:p>
      <w:pPr>
        <w:pStyle w:val="2"/>
        <w:ind w:firstLine="0" w:firstLineChars="0"/>
        <w:rPr>
          <w:rFonts w:ascii="宋体" w:hAnsi="宋体" w:cs="宋体"/>
          <w:sz w:val="22"/>
          <w:szCs w:val="22"/>
        </w:rPr>
      </w:pPr>
      <w:r>
        <w:rPr>
          <w:rFonts w:hint="eastAsia" w:ascii="宋体" w:hAnsi="宋体" w:cs="宋体"/>
          <w:sz w:val="22"/>
          <w:szCs w:val="22"/>
        </w:rPr>
        <w:t xml:space="preserve">    ①服务区域：</w:t>
      </w:r>
      <w:bookmarkStart w:id="62" w:name="OLE_LINK16"/>
      <w:r>
        <w:rPr>
          <w:rFonts w:hint="eastAsia" w:ascii="宋体" w:hAnsi="宋体" w:cs="宋体"/>
          <w:sz w:val="22"/>
          <w:szCs w:val="22"/>
        </w:rPr>
        <w:t>P5停车场西侧洗车场约42平方米(另有洗车篷约97.3平方米)</w:t>
      </w:r>
    </w:p>
    <w:tbl>
      <w:tblPr>
        <w:tblStyle w:val="18"/>
        <w:tblW w:w="79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2"/>
        <w:gridCol w:w="1272"/>
        <w:gridCol w:w="4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62" w:type="dxa"/>
            <w:vAlign w:val="center"/>
          </w:tcPr>
          <w:p>
            <w:pPr>
              <w:spacing w:line="560" w:lineRule="exact"/>
              <w:jc w:val="center"/>
              <w:rPr>
                <w:rFonts w:ascii="宋体" w:hAnsi="宋体" w:cs="宋体"/>
                <w:sz w:val="22"/>
                <w:lang w:val="zh-CN"/>
              </w:rPr>
            </w:pPr>
            <w:r>
              <w:rPr>
                <w:rFonts w:hint="eastAsia" w:ascii="宋体" w:hAnsi="宋体" w:cs="宋体"/>
                <w:sz w:val="22"/>
                <w:lang w:val="zh-CN"/>
              </w:rPr>
              <w:t>场地</w:t>
            </w:r>
          </w:p>
          <w:p>
            <w:pPr>
              <w:widowControl/>
              <w:jc w:val="center"/>
              <w:rPr>
                <w:rFonts w:ascii="宋体" w:hAnsi="宋体" w:cs="宋体"/>
                <w:sz w:val="22"/>
              </w:rPr>
            </w:pPr>
            <w:r>
              <w:rPr>
                <w:rFonts w:hint="eastAsia" w:ascii="宋体" w:hAnsi="宋体" w:cs="宋体"/>
                <w:sz w:val="22"/>
                <w:lang w:val="zh-CN"/>
              </w:rPr>
              <w:t>位置</w:t>
            </w:r>
          </w:p>
        </w:tc>
        <w:tc>
          <w:tcPr>
            <w:tcW w:w="1272" w:type="dxa"/>
            <w:vAlign w:val="center"/>
          </w:tcPr>
          <w:p>
            <w:pPr>
              <w:widowControl/>
              <w:jc w:val="center"/>
              <w:rPr>
                <w:rFonts w:ascii="宋体" w:hAnsi="宋体" w:cs="宋体"/>
                <w:sz w:val="22"/>
              </w:rPr>
            </w:pPr>
            <w:r>
              <w:rPr>
                <w:rFonts w:hint="eastAsia" w:ascii="宋体" w:hAnsi="宋体" w:cs="宋体"/>
                <w:sz w:val="22"/>
                <w:lang w:val="zh-CN"/>
              </w:rPr>
              <w:t>面积（㎡）</w:t>
            </w:r>
          </w:p>
        </w:tc>
        <w:tc>
          <w:tcPr>
            <w:tcW w:w="4200" w:type="dxa"/>
            <w:vAlign w:val="center"/>
          </w:tcPr>
          <w:p>
            <w:pPr>
              <w:widowControl/>
              <w:jc w:val="center"/>
              <w:rPr>
                <w:rFonts w:ascii="宋体" w:hAnsi="宋体" w:cs="宋体"/>
                <w:sz w:val="22"/>
              </w:rPr>
            </w:pPr>
            <w:r>
              <w:rPr>
                <w:rFonts w:hint="eastAsia" w:ascii="宋体" w:hAnsi="宋体" w:cs="宋体"/>
                <w:sz w:val="22"/>
                <w:lang w:val="zh-CN"/>
              </w:rPr>
              <w:t>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62" w:type="dxa"/>
            <w:vAlign w:val="center"/>
          </w:tcPr>
          <w:p>
            <w:pPr>
              <w:spacing w:line="560" w:lineRule="exact"/>
              <w:jc w:val="center"/>
              <w:rPr>
                <w:rFonts w:ascii="宋体" w:hAnsi="宋体" w:cs="宋体"/>
                <w:sz w:val="22"/>
              </w:rPr>
            </w:pPr>
            <w:r>
              <w:rPr>
                <w:rFonts w:hint="eastAsia" w:ascii="宋体" w:hAnsi="宋体" w:cs="宋体"/>
                <w:sz w:val="22"/>
              </w:rPr>
              <w:t>翔越路以北，迎宾大道以南，P5停车场内</w:t>
            </w:r>
          </w:p>
        </w:tc>
        <w:tc>
          <w:tcPr>
            <w:tcW w:w="1272" w:type="dxa"/>
            <w:vAlign w:val="center"/>
          </w:tcPr>
          <w:p>
            <w:pPr>
              <w:widowControl/>
              <w:jc w:val="center"/>
              <w:rPr>
                <w:rFonts w:ascii="宋体" w:hAnsi="宋体" w:cs="宋体"/>
                <w:sz w:val="22"/>
              </w:rPr>
            </w:pPr>
            <w:r>
              <w:rPr>
                <w:rFonts w:hint="eastAsia" w:ascii="宋体" w:hAnsi="宋体" w:cs="宋体"/>
                <w:sz w:val="22"/>
              </w:rPr>
              <w:t>42+97.3</w:t>
            </w:r>
          </w:p>
        </w:tc>
        <w:tc>
          <w:tcPr>
            <w:tcW w:w="4200" w:type="dxa"/>
            <w:vAlign w:val="center"/>
          </w:tcPr>
          <w:p>
            <w:pPr>
              <w:widowControl/>
              <w:jc w:val="left"/>
              <w:rPr>
                <w:rFonts w:ascii="宋体" w:hAnsi="宋体" w:cs="宋体"/>
                <w:sz w:val="22"/>
              </w:rPr>
            </w:pPr>
            <w:r>
              <w:rPr>
                <w:rFonts w:hint="eastAsia" w:ascii="宋体" w:hAnsi="宋体" w:cs="宋体"/>
                <w:sz w:val="22"/>
              </w:rPr>
              <w:t>洗车、</w:t>
            </w:r>
            <w:r>
              <w:rPr>
                <w:rFonts w:hint="eastAsia" w:ascii="宋体" w:hAnsi="宋体" w:cs="宋体"/>
                <w:spacing w:val="-1"/>
                <w:sz w:val="22"/>
              </w:rPr>
              <w:t>汽车美容、汽车快修、快速保养等汽车相关服务及经营业务（业务开展需符合经营许可）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4" w:type="dxa"/>
            <w:gridSpan w:val="3"/>
            <w:vAlign w:val="center"/>
          </w:tcPr>
          <w:p>
            <w:pPr>
              <w:widowControl/>
              <w:jc w:val="left"/>
              <w:rPr>
                <w:rFonts w:ascii="宋体" w:hAnsi="宋体" w:cs="宋体"/>
                <w:sz w:val="22"/>
              </w:rPr>
            </w:pPr>
            <w:r>
              <w:rPr>
                <w:rFonts w:hint="eastAsia" w:ascii="宋体" w:hAnsi="宋体" w:cs="宋体"/>
                <w:sz w:val="22"/>
              </w:rPr>
              <w:t>招标人所提供面积等数据，均来自于图纸或现场测量，可能存在与实际不相符的情况。若所标示范围与实际现状不符，中标人在作业时以实际为准，招标人不调整相应费用。</w:t>
            </w:r>
          </w:p>
        </w:tc>
      </w:tr>
      <w:bookmarkEnd w:id="62"/>
    </w:tbl>
    <w:p>
      <w:pPr>
        <w:pStyle w:val="2"/>
        <w:ind w:firstLine="0" w:firstLineChars="0"/>
        <w:rPr>
          <w:rFonts w:ascii="宋体" w:hAnsi="宋体" w:cs="宋体"/>
          <w:sz w:val="22"/>
          <w:szCs w:val="22"/>
        </w:rPr>
      </w:pPr>
    </w:p>
    <w:p>
      <w:pPr>
        <w:pStyle w:val="2"/>
        <w:ind w:firstLine="0" w:firstLineChars="0"/>
        <w:rPr>
          <w:rFonts w:ascii="宋体" w:hAnsi="宋体" w:cs="宋体"/>
          <w:sz w:val="22"/>
          <w:szCs w:val="22"/>
        </w:rPr>
      </w:pPr>
      <w:r>
        <w:rPr>
          <w:rFonts w:hint="eastAsia" w:ascii="宋体" w:hAnsi="宋体" w:cs="宋体"/>
          <w:sz w:val="22"/>
          <w:szCs w:val="22"/>
        </w:rPr>
        <w:t xml:space="preserve">    图纸如下：</w:t>
      </w:r>
    </w:p>
    <w:p>
      <w:pPr>
        <w:pStyle w:val="2"/>
        <w:ind w:firstLine="0" w:firstLineChars="0"/>
        <w:rPr>
          <w:rFonts w:ascii="宋体" w:hAnsi="宋体" w:cs="宋体"/>
          <w:sz w:val="22"/>
          <w:szCs w:val="22"/>
        </w:rPr>
      </w:pPr>
      <w:r>
        <w:rPr>
          <w:rFonts w:hint="eastAsia" w:ascii="黑体" w:hAnsi="黑体" w:eastAsia="黑体" w:cs="黑体"/>
          <w:bCs/>
          <w:sz w:val="32"/>
          <w:szCs w:val="32"/>
        </w:rPr>
        <w:drawing>
          <wp:anchor distT="0" distB="0" distL="114300" distR="114300" simplePos="0" relativeHeight="251661312" behindDoc="0" locked="0" layoutInCell="1" allowOverlap="1">
            <wp:simplePos x="0" y="0"/>
            <wp:positionH relativeFrom="column">
              <wp:posOffset>428625</wp:posOffset>
            </wp:positionH>
            <wp:positionV relativeFrom="paragraph">
              <wp:posOffset>17780</wp:posOffset>
            </wp:positionV>
            <wp:extent cx="5025390" cy="3406140"/>
            <wp:effectExtent l="0" t="0" r="3810" b="3810"/>
            <wp:wrapSquare wrapText="bothSides"/>
            <wp:docPr id="1" name="图片 0" descr="P5洗车场外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P5洗车场外景.jpg"/>
                    <pic:cNvPicPr>
                      <a:picLocks noChangeAspect="1"/>
                    </pic:cNvPicPr>
                  </pic:nvPicPr>
                  <pic:blipFill>
                    <a:blip r:embed="rId11" cstate="print"/>
                    <a:stretch>
                      <a:fillRect/>
                    </a:stretch>
                  </pic:blipFill>
                  <pic:spPr>
                    <a:xfrm>
                      <a:off x="0" y="0"/>
                      <a:ext cx="5025390" cy="3406140"/>
                    </a:xfrm>
                    <a:prstGeom prst="rect">
                      <a:avLst/>
                    </a:prstGeom>
                    <a:noFill/>
                    <a:ln w="9525">
                      <a:noFill/>
                    </a:ln>
                    <a:effectLst/>
                  </pic:spPr>
                </pic:pic>
              </a:graphicData>
            </a:graphic>
          </wp:anchor>
        </w:drawing>
      </w:r>
    </w:p>
    <w:p>
      <w:pPr>
        <w:tabs>
          <w:tab w:val="left" w:pos="8364"/>
        </w:tabs>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sz w:val="24"/>
          <w:szCs w:val="24"/>
        </w:rPr>
        <w:drawing>
          <wp:inline distT="0" distB="0" distL="114300" distR="114300">
            <wp:extent cx="4871720" cy="3850005"/>
            <wp:effectExtent l="0" t="0" r="5080" b="17145"/>
            <wp:docPr id="2" name="图片 1" descr="P5洗车场外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P5洗车场外景1.jpg"/>
                    <pic:cNvPicPr>
                      <a:picLocks noChangeAspect="1"/>
                    </pic:cNvPicPr>
                  </pic:nvPicPr>
                  <pic:blipFill>
                    <a:blip r:embed="rId12" cstate="print"/>
                    <a:stretch>
                      <a:fillRect/>
                    </a:stretch>
                  </pic:blipFill>
                  <pic:spPr>
                    <a:xfrm>
                      <a:off x="0" y="0"/>
                      <a:ext cx="5025128" cy="3971702"/>
                    </a:xfrm>
                    <a:prstGeom prst="rect">
                      <a:avLst/>
                    </a:prstGeom>
                    <a:noFill/>
                    <a:ln w="9525">
                      <a:noFill/>
                    </a:ln>
                    <a:effectLst/>
                  </pic:spPr>
                </pic:pic>
              </a:graphicData>
            </a:graphic>
          </wp:inline>
        </w:drawing>
      </w:r>
    </w:p>
    <w:p>
      <w:pPr>
        <w:pStyle w:val="2"/>
        <w:ind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drawing>
          <wp:inline distT="0" distB="0" distL="114300" distR="114300">
            <wp:extent cx="2346960" cy="3319780"/>
            <wp:effectExtent l="0" t="0" r="15240" b="13970"/>
            <wp:docPr id="8" name="图片 3" descr="P5洗车店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P5洗车店示意图.jpg"/>
                    <pic:cNvPicPr>
                      <a:picLocks noChangeAspect="1"/>
                    </pic:cNvPicPr>
                  </pic:nvPicPr>
                  <pic:blipFill>
                    <a:blip r:embed="rId10" cstate="print"/>
                    <a:stretch>
                      <a:fillRect/>
                    </a:stretch>
                  </pic:blipFill>
                  <pic:spPr>
                    <a:xfrm>
                      <a:off x="0" y="0"/>
                      <a:ext cx="2346960" cy="3319780"/>
                    </a:xfrm>
                    <a:prstGeom prst="rect">
                      <a:avLst/>
                    </a:prstGeom>
                    <a:noFill/>
                    <a:ln w="9525">
                      <a:noFill/>
                    </a:ln>
                    <a:effectLst/>
                  </pic:spPr>
                </pic:pic>
              </a:graphicData>
            </a:graphic>
          </wp:inline>
        </w:drawing>
      </w:r>
    </w:p>
    <w:p>
      <w:pPr>
        <w:pStyle w:val="2"/>
        <w:ind w:firstLine="440" w:firstLineChars="200"/>
        <w:rPr>
          <w:rFonts w:ascii="宋体" w:hAnsi="宋体" w:cs="宋体"/>
          <w:sz w:val="22"/>
          <w:szCs w:val="22"/>
        </w:rPr>
      </w:pPr>
      <w:r>
        <w:rPr>
          <w:rFonts w:hint="eastAsia" w:ascii="宋体" w:hAnsi="宋体" w:cs="宋体"/>
          <w:sz w:val="22"/>
          <w:szCs w:val="22"/>
        </w:rPr>
        <w:t>②服务区域：P2停车场西南侧约87.5平方米</w:t>
      </w:r>
    </w:p>
    <w:tbl>
      <w:tblPr>
        <w:tblStyle w:val="18"/>
        <w:tblW w:w="79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2"/>
        <w:gridCol w:w="1272"/>
        <w:gridCol w:w="4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62" w:type="dxa"/>
            <w:vAlign w:val="center"/>
          </w:tcPr>
          <w:p>
            <w:pPr>
              <w:spacing w:line="560" w:lineRule="exact"/>
              <w:jc w:val="center"/>
              <w:rPr>
                <w:rFonts w:ascii="宋体" w:hAnsi="宋体" w:cs="宋体"/>
                <w:sz w:val="22"/>
                <w:lang w:val="zh-CN"/>
              </w:rPr>
            </w:pPr>
            <w:r>
              <w:rPr>
                <w:rFonts w:hint="eastAsia" w:ascii="宋体" w:hAnsi="宋体" w:cs="宋体"/>
                <w:sz w:val="22"/>
                <w:lang w:val="zh-CN"/>
              </w:rPr>
              <w:t>场地</w:t>
            </w:r>
          </w:p>
          <w:p>
            <w:pPr>
              <w:widowControl/>
              <w:jc w:val="center"/>
              <w:rPr>
                <w:rFonts w:ascii="宋体" w:hAnsi="宋体" w:cs="宋体"/>
                <w:sz w:val="22"/>
              </w:rPr>
            </w:pPr>
            <w:r>
              <w:rPr>
                <w:rFonts w:hint="eastAsia" w:ascii="宋体" w:hAnsi="宋体" w:cs="宋体"/>
                <w:sz w:val="22"/>
                <w:lang w:val="zh-CN"/>
              </w:rPr>
              <w:t>位置</w:t>
            </w:r>
          </w:p>
        </w:tc>
        <w:tc>
          <w:tcPr>
            <w:tcW w:w="1272" w:type="dxa"/>
            <w:vAlign w:val="center"/>
          </w:tcPr>
          <w:p>
            <w:pPr>
              <w:widowControl/>
              <w:jc w:val="center"/>
              <w:rPr>
                <w:rFonts w:ascii="宋体" w:hAnsi="宋体" w:cs="宋体"/>
                <w:sz w:val="22"/>
              </w:rPr>
            </w:pPr>
            <w:r>
              <w:rPr>
                <w:rFonts w:hint="eastAsia" w:ascii="宋体" w:hAnsi="宋体" w:cs="宋体"/>
                <w:sz w:val="22"/>
                <w:lang w:val="zh-CN"/>
              </w:rPr>
              <w:t>面积（㎡）</w:t>
            </w:r>
          </w:p>
        </w:tc>
        <w:tc>
          <w:tcPr>
            <w:tcW w:w="4200" w:type="dxa"/>
            <w:vAlign w:val="center"/>
          </w:tcPr>
          <w:p>
            <w:pPr>
              <w:widowControl/>
              <w:jc w:val="center"/>
              <w:rPr>
                <w:rFonts w:ascii="宋体" w:hAnsi="宋体" w:cs="宋体"/>
                <w:sz w:val="22"/>
              </w:rPr>
            </w:pPr>
            <w:r>
              <w:rPr>
                <w:rFonts w:hint="eastAsia" w:ascii="宋体" w:hAnsi="宋体" w:cs="宋体"/>
                <w:sz w:val="22"/>
                <w:lang w:val="zh-CN"/>
              </w:rPr>
              <w:t>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62" w:type="dxa"/>
            <w:vAlign w:val="center"/>
          </w:tcPr>
          <w:p>
            <w:pPr>
              <w:spacing w:line="560" w:lineRule="exact"/>
              <w:jc w:val="center"/>
              <w:rPr>
                <w:rFonts w:ascii="宋体" w:hAnsi="宋体" w:cs="宋体"/>
                <w:sz w:val="22"/>
              </w:rPr>
            </w:pPr>
            <w:r>
              <w:rPr>
                <w:rFonts w:hint="eastAsia" w:ascii="宋体" w:hAnsi="宋体" w:cs="宋体"/>
                <w:sz w:val="22"/>
              </w:rPr>
              <w:t>P2停车场内</w:t>
            </w:r>
          </w:p>
        </w:tc>
        <w:tc>
          <w:tcPr>
            <w:tcW w:w="1272" w:type="dxa"/>
            <w:vAlign w:val="center"/>
          </w:tcPr>
          <w:p>
            <w:pPr>
              <w:widowControl/>
              <w:jc w:val="center"/>
              <w:rPr>
                <w:rFonts w:ascii="宋体" w:hAnsi="宋体" w:cs="宋体"/>
                <w:sz w:val="22"/>
              </w:rPr>
            </w:pPr>
            <w:r>
              <w:rPr>
                <w:rFonts w:hint="eastAsia" w:ascii="宋体" w:hAnsi="宋体" w:cs="宋体"/>
                <w:sz w:val="22"/>
              </w:rPr>
              <w:t>87.5</w:t>
            </w:r>
          </w:p>
        </w:tc>
        <w:tc>
          <w:tcPr>
            <w:tcW w:w="4200" w:type="dxa"/>
            <w:vAlign w:val="center"/>
          </w:tcPr>
          <w:p>
            <w:pPr>
              <w:widowControl/>
              <w:jc w:val="left"/>
              <w:rPr>
                <w:rFonts w:ascii="宋体" w:hAnsi="宋体" w:cs="宋体"/>
                <w:sz w:val="22"/>
              </w:rPr>
            </w:pPr>
            <w:r>
              <w:rPr>
                <w:rFonts w:hint="eastAsia" w:ascii="宋体" w:hAnsi="宋体" w:cs="宋体"/>
                <w:spacing w:val="-1"/>
                <w:sz w:val="22"/>
              </w:rPr>
              <w:t>汽车美容、汽车快修、快速保养等汽车相关服务及经营业务（业务开展需符合经营许可）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4" w:type="dxa"/>
            <w:gridSpan w:val="3"/>
            <w:vAlign w:val="center"/>
          </w:tcPr>
          <w:p>
            <w:pPr>
              <w:widowControl/>
              <w:jc w:val="left"/>
              <w:rPr>
                <w:rFonts w:ascii="宋体" w:hAnsi="宋体" w:cs="宋体"/>
                <w:sz w:val="22"/>
              </w:rPr>
            </w:pPr>
            <w:r>
              <w:rPr>
                <w:rFonts w:hint="eastAsia" w:ascii="宋体" w:hAnsi="宋体" w:cs="宋体"/>
                <w:sz w:val="22"/>
              </w:rPr>
              <w:t>由于P2停车场场地限制，作为P5洗车场配套场地，提供汽修、美容等服务。</w:t>
            </w:r>
          </w:p>
        </w:tc>
      </w:tr>
    </w:tbl>
    <w:p>
      <w:pPr>
        <w:rPr>
          <w:rFonts w:ascii="仿宋_GB2312" w:hAnsi="仿宋_GB2312" w:eastAsia="仿宋_GB2312" w:cs="仿宋_GB2312"/>
          <w:b/>
          <w:sz w:val="24"/>
          <w:szCs w:val="24"/>
        </w:rPr>
      </w:pPr>
    </w:p>
    <w:p>
      <w:pPr>
        <w:pStyle w:val="2"/>
        <w:ind w:firstLine="210"/>
      </w:pPr>
    </w:p>
    <w:p>
      <w:pPr>
        <w:pStyle w:val="2"/>
        <w:ind w:firstLine="0" w:firstLineChars="0"/>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rPr>
        <w:t>③</w:t>
      </w:r>
      <w:r>
        <w:rPr>
          <w:rFonts w:hint="eastAsia" w:ascii="宋体" w:hAnsi="宋体" w:cs="宋体"/>
          <w:sz w:val="22"/>
          <w:szCs w:val="22"/>
        </w:rPr>
        <w:t>服务期限为3年。服务期限自场地移交之日起开始计算，场地移交日为   年  月  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④服务费方案：服务费为每合同年【】元整(大写：人民币【】元整)，采取“先付后用”的原则，一年一付。第一合同年（从年月日起至年月日止）年服务费在【场地移交之日起7个工作日内】完成支付，从第二个合同年度起，乙方应于每个合同年度起始日起7个工作日内向甲方支付该年度服务费。最后一个合同年度不足一年的，则服务费按实际服务天数据实结算，若有剩余，则甲方向乙方退回已缴付的服务费与实际结算的服务费的差额。</w:t>
      </w:r>
    </w:p>
    <w:p>
      <w:pPr>
        <w:pStyle w:val="2"/>
        <w:ind w:firstLineChars="200"/>
      </w:pPr>
      <w:r>
        <w:rPr>
          <w:rFonts w:hint="eastAsia"/>
        </w:rPr>
        <w:t>⑤场地的雨棚、洗车设施都由乙方自行提供安排。</w:t>
      </w:r>
    </w:p>
    <w:p>
      <w:pPr>
        <w:pStyle w:val="2"/>
        <w:ind w:firstLineChars="200"/>
      </w:pPr>
      <w:r>
        <w:rPr>
          <w:rFonts w:hint="eastAsia"/>
        </w:rPr>
        <w:t>⑥甲方可协助乙方办理杭州机场饭卡结算系统办理，所涉及费用由乙方自理。</w:t>
      </w:r>
    </w:p>
    <w:p>
      <w:pPr>
        <w:pStyle w:val="2"/>
        <w:ind w:firstLineChars="200"/>
      </w:pPr>
      <w:r>
        <w:rPr>
          <w:rFonts w:hint="eastAsia"/>
        </w:rPr>
        <w:t>⑦乙方在符合安全食品法规定并获取相关管理机构授权后，可在P2、P5停车场洗车店内摆放便民自助售卖机。</w:t>
      </w:r>
    </w:p>
    <w:p>
      <w:pPr>
        <w:pStyle w:val="2"/>
        <w:ind w:firstLine="210"/>
      </w:pPr>
    </w:p>
    <w:p>
      <w:pPr>
        <w:adjustRightInd w:val="0"/>
        <w:snapToGrid w:val="0"/>
        <w:spacing w:line="360" w:lineRule="exact"/>
        <w:rPr>
          <w:rFonts w:ascii="宋体" w:hAnsi="宋体" w:cs="宋体"/>
          <w:b/>
          <w:bCs/>
          <w:sz w:val="22"/>
        </w:rPr>
      </w:pPr>
      <w:r>
        <w:rPr>
          <w:rFonts w:hint="eastAsia" w:ascii="宋体" w:hAnsi="宋体" w:cs="宋体"/>
          <w:b/>
          <w:bCs/>
          <w:sz w:val="22"/>
        </w:rPr>
        <w:t>四、服务人员要求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项目负责人：要求3年以上同类项目管理及技术服务经验。</w:t>
      </w:r>
    </w:p>
    <w:p>
      <w:pPr>
        <w:adjustRightInd w:val="0"/>
        <w:snapToGrid w:val="0"/>
        <w:spacing w:line="360" w:lineRule="exact"/>
        <w:ind w:firstLine="440" w:firstLineChars="200"/>
        <w:rPr>
          <w:rFonts w:ascii="宋体" w:hAnsi="宋体" w:cs="宋体"/>
          <w:sz w:val="22"/>
          <w:lang w:val="en-GB"/>
        </w:rPr>
      </w:pPr>
    </w:p>
    <w:p>
      <w:pPr>
        <w:widowControl/>
        <w:jc w:val="left"/>
        <w:rPr>
          <w:b/>
          <w:bCs/>
          <w:kern w:val="44"/>
          <w:sz w:val="32"/>
          <w:szCs w:val="32"/>
        </w:rPr>
      </w:pPr>
      <w:r>
        <w:rPr>
          <w:b/>
          <w:bCs/>
          <w:kern w:val="44"/>
          <w:sz w:val="32"/>
          <w:szCs w:val="32"/>
        </w:rPr>
        <w:br w:type="page"/>
      </w:r>
    </w:p>
    <w:p>
      <w:pPr>
        <w:widowControl/>
        <w:jc w:val="left"/>
        <w:rPr>
          <w:b/>
          <w:bCs/>
          <w:kern w:val="44"/>
          <w:sz w:val="32"/>
          <w:szCs w:val="32"/>
        </w:rPr>
      </w:pPr>
    </w:p>
    <w:p>
      <w:pPr>
        <w:pStyle w:val="4"/>
        <w:spacing w:before="0" w:after="0" w:line="564" w:lineRule="exact"/>
        <w:ind w:right="57"/>
        <w:jc w:val="center"/>
        <w:rPr>
          <w:sz w:val="32"/>
          <w:szCs w:val="32"/>
        </w:rPr>
      </w:pPr>
      <w:bookmarkStart w:id="63" w:name="_Toc52726308"/>
      <w:r>
        <w:rPr>
          <w:sz w:val="32"/>
          <w:szCs w:val="32"/>
        </w:rPr>
        <w:t>第六章</w:t>
      </w:r>
      <w:r>
        <w:rPr>
          <w:rFonts w:hint="eastAsia"/>
          <w:sz w:val="32"/>
          <w:szCs w:val="32"/>
        </w:rPr>
        <w:t xml:space="preserve">    </w:t>
      </w:r>
      <w:r>
        <w:rPr>
          <w:sz w:val="32"/>
          <w:szCs w:val="32"/>
        </w:rPr>
        <w:t>投标文件格式</w:t>
      </w:r>
      <w:bookmarkEnd w:id="63"/>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right="-20"/>
        <w:jc w:val="left"/>
        <w:rPr>
          <w:rFonts w:cs="微软雅黑"/>
          <w:kern w:val="0"/>
          <w:sz w:val="24"/>
          <w:szCs w:val="28"/>
        </w:rPr>
      </w:pPr>
      <w:r>
        <w:rPr>
          <w:rFonts w:hint="eastAsia" w:cs="微软雅黑"/>
          <w:w w:val="169"/>
          <w:kern w:val="0"/>
          <w:position w:val="-3"/>
          <w:sz w:val="24"/>
          <w:szCs w:val="28"/>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ascii="宋体" w:hAnsi="宋体" w:cs="宋体"/>
          <w:kern w:val="0"/>
          <w:sz w:val="22"/>
        </w:rPr>
      </w:pPr>
      <w:bookmarkStart w:id="64" w:name="_Hlk47126466"/>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w:t>
      </w:r>
      <w:r>
        <w:rPr>
          <w:rFonts w:hint="eastAsia" w:ascii="宋体" w:hAnsi="宋体" w:cs="宋体"/>
          <w:kern w:val="0"/>
          <w:sz w:val="22"/>
        </w:rPr>
        <w:t>服务大纲</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(9)投标人须知前附表规定的其他资料。</w:t>
      </w:r>
    </w:p>
    <w:bookmarkEnd w:id="64"/>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ascii="宋体" w:hAnsi="宋体" w:cs="宋体"/>
          <w:b/>
          <w:sz w:val="22"/>
        </w:rPr>
      </w:pPr>
      <w:r>
        <w:rPr>
          <w:rFonts w:hint="eastAsia" w:ascii="宋体" w:hAnsi="宋体" w:cs="宋体"/>
          <w:b/>
          <w:sz w:val="22"/>
          <w:u w:val="single"/>
        </w:rPr>
        <w:t xml:space="preserve">                    </w:t>
      </w:r>
      <w:r>
        <w:rPr>
          <w:rFonts w:hint="eastAsia" w:ascii="宋体" w:hAnsi="宋体" w:cs="宋体"/>
          <w:b/>
          <w:sz w:val="22"/>
        </w:rPr>
        <w:t>(招标人)：</w:t>
      </w:r>
    </w:p>
    <w:p>
      <w:pPr>
        <w:snapToGrid w:val="0"/>
        <w:spacing w:line="360" w:lineRule="exact"/>
        <w:ind w:firstLine="440" w:firstLineChars="200"/>
        <w:rPr>
          <w:rFonts w:ascii="宋体" w:hAnsi="宋体" w:cs="宋体"/>
          <w:b/>
          <w:sz w:val="22"/>
        </w:rPr>
      </w:pPr>
      <w:r>
        <w:rPr>
          <w:rFonts w:hint="eastAsia" w:ascii="宋体" w:hAnsi="宋体" w:cs="宋体"/>
          <w:sz w:val="22"/>
        </w:rPr>
        <w:t>我方已全面阅读和研究了</w:t>
      </w:r>
      <w:r>
        <w:rPr>
          <w:rFonts w:hint="eastAsia" w:ascii="宋体" w:hAnsi="宋体" w:cs="宋体"/>
          <w:b/>
          <w:bCs/>
          <w:sz w:val="22"/>
          <w:u w:val="single"/>
        </w:rPr>
        <w:t xml:space="preserve">                           </w:t>
      </w:r>
      <w:r>
        <w:rPr>
          <w:rFonts w:hint="eastAsia" w:ascii="宋体" w:hAnsi="宋体" w:cs="宋体"/>
          <w:b/>
          <w:bCs/>
          <w:sz w:val="22"/>
        </w:rPr>
        <w:t>项目</w:t>
      </w:r>
      <w:r>
        <w:rPr>
          <w:rFonts w:hint="eastAsia" w:ascii="宋体" w:hAnsi="宋体"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含税）(大写)</w:t>
      </w:r>
      <w:r>
        <w:rPr>
          <w:rFonts w:hint="eastAsia" w:ascii="宋体" w:hAnsi="宋体" w:cs="宋体"/>
          <w:sz w:val="22"/>
          <w:u w:val="single"/>
        </w:rPr>
        <w:t xml:space="preserve">             </w:t>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w:t>
      </w:r>
      <w:r>
        <w:rPr>
          <w:rFonts w:hint="eastAsia" w:ascii="宋体" w:hAnsi="宋体" w:cs="宋体"/>
          <w:sz w:val="22"/>
        </w:rPr>
        <w:t>项目负责人为：</w:t>
      </w:r>
      <w:r>
        <w:rPr>
          <w:rFonts w:hint="eastAsia" w:ascii="宋体" w:hAnsi="宋体" w:cs="宋体"/>
          <w:sz w:val="22"/>
          <w:u w:val="single"/>
        </w:rPr>
        <w:t xml:space="preserve">            </w:t>
      </w:r>
      <w:r>
        <w:rPr>
          <w:rFonts w:hint="eastAsia" w:ascii="宋体" w:hAnsi="宋体" w:cs="宋体"/>
          <w:sz w:val="22"/>
        </w:rPr>
        <w:t>(身份证号码：</w:t>
      </w:r>
      <w:r>
        <w:rPr>
          <w:rFonts w:hint="eastAsia" w:ascii="宋体" w:hAnsi="宋体" w:cs="宋体"/>
          <w:sz w:val="22"/>
          <w:u w:val="single"/>
        </w:rPr>
        <w:t xml:space="preserve">             </w:t>
      </w:r>
      <w:r>
        <w:rPr>
          <w:rFonts w:hint="eastAsia" w:ascii="宋体" w:hAnsi="宋体" w:cs="宋体"/>
          <w:sz w:val="22"/>
        </w:rPr>
        <w:t>)，服务期</w:t>
      </w:r>
      <w:r>
        <w:rPr>
          <w:rFonts w:hint="eastAsia" w:ascii="宋体" w:hAnsi="宋体" w:cs="宋体"/>
          <w:sz w:val="22"/>
          <w:u w:val="single"/>
        </w:rPr>
        <w:t xml:space="preserve">  </w:t>
      </w:r>
      <w:r>
        <w:rPr>
          <w:rFonts w:hint="eastAsia" w:ascii="宋体" w:hAnsi="宋体" w:cs="宋体"/>
          <w:b/>
          <w:sz w:val="22"/>
          <w:u w:val="single"/>
        </w:rPr>
        <w:t xml:space="preserve">                                    </w:t>
      </w:r>
      <w:r>
        <w:rPr>
          <w:rFonts w:hint="eastAsia" w:ascii="宋体" w:hAnsi="宋体" w:cs="宋体"/>
          <w:sz w:val="22"/>
        </w:rPr>
        <w:t>。</w:t>
      </w:r>
    </w:p>
    <w:p>
      <w:pPr>
        <w:snapToGrid w:val="0"/>
        <w:spacing w:line="360" w:lineRule="exact"/>
        <w:ind w:firstLine="440" w:firstLineChars="200"/>
        <w:rPr>
          <w:rFonts w:ascii="宋体" w:hAnsi="宋体" w:cs="宋体"/>
          <w:b/>
          <w:sz w:val="22"/>
        </w:rPr>
      </w:pPr>
      <w:r>
        <w:rPr>
          <w:rFonts w:hint="eastAsia" w:ascii="宋体" w:hAnsi="宋体" w:cs="宋体"/>
          <w:sz w:val="22"/>
        </w:rPr>
        <w:t>1.根据招标人要求，做出如下承诺：</w:t>
      </w:r>
    </w:p>
    <w:p>
      <w:pPr>
        <w:snapToGrid w:val="0"/>
        <w:spacing w:line="360" w:lineRule="exact"/>
        <w:ind w:firstLine="440" w:firstLineChars="200"/>
        <w:rPr>
          <w:rFonts w:ascii="宋体" w:hAnsi="宋体" w:cs="宋体"/>
          <w:b/>
          <w:sz w:val="22"/>
        </w:rPr>
      </w:pPr>
      <w:r>
        <w:rPr>
          <w:rFonts w:hint="eastAsia" w:ascii="宋体" w:hAnsi="宋体" w:cs="宋体"/>
          <w:sz w:val="22"/>
        </w:rPr>
        <w:t>(1)如我方中标，在收到中标通知书后，在中标通知书规定的期限内与你方签订合同。</w:t>
      </w:r>
    </w:p>
    <w:p>
      <w:pPr>
        <w:snapToGrid w:val="0"/>
        <w:spacing w:line="360" w:lineRule="exact"/>
        <w:ind w:firstLine="440" w:firstLineChars="200"/>
        <w:rPr>
          <w:rFonts w:ascii="宋体" w:hAnsi="宋体" w:cs="宋体"/>
          <w:b/>
          <w:sz w:val="22"/>
        </w:rPr>
      </w:pPr>
      <w:r>
        <w:rPr>
          <w:rFonts w:hint="eastAsia" w:ascii="宋体" w:hAnsi="宋体" w:cs="宋体"/>
          <w:sz w:val="22"/>
        </w:rPr>
        <w:t>(2)如我方中标，按照招标文件规定向你方提交履约保证金。</w:t>
      </w:r>
    </w:p>
    <w:p>
      <w:pPr>
        <w:snapToGrid w:val="0"/>
        <w:spacing w:line="360" w:lineRule="exact"/>
        <w:ind w:firstLine="440" w:firstLineChars="200"/>
        <w:rPr>
          <w:rFonts w:ascii="宋体" w:hAnsi="宋体" w:cs="宋体"/>
          <w:b/>
          <w:sz w:val="22"/>
        </w:rPr>
      </w:pPr>
      <w:r>
        <w:rPr>
          <w:rFonts w:hint="eastAsia" w:ascii="宋体" w:hAnsi="宋体" w:cs="宋体"/>
          <w:sz w:val="22"/>
        </w:rPr>
        <w:t>(3)</w:t>
      </w:r>
      <w:r>
        <w:rPr>
          <w:rFonts w:hint="eastAsia" w:ascii="宋体" w:hAnsi="宋体" w:cs="宋体"/>
          <w:b/>
          <w:bCs/>
          <w:spacing w:val="-1"/>
          <w:sz w:val="22"/>
        </w:rPr>
        <w:t>具有一般纳税人资格，</w:t>
      </w:r>
      <w:r>
        <w:rPr>
          <w:rFonts w:hint="eastAsia" w:ascii="宋体" w:hAnsi="宋体" w:cs="宋体"/>
          <w:b/>
          <w:bCs/>
          <w:sz w:val="22"/>
        </w:rPr>
        <w:t>我方承诺</w:t>
      </w:r>
      <w:r>
        <w:rPr>
          <w:rFonts w:hint="eastAsia" w:ascii="宋体" w:hAnsi="宋体" w:cs="宋体"/>
          <w:b/>
          <w:bCs/>
          <w:spacing w:val="-1"/>
          <w:sz w:val="22"/>
        </w:rPr>
        <w:t>可提供增值税为</w:t>
      </w:r>
      <w:r>
        <w:rPr>
          <w:rFonts w:hint="eastAsia" w:ascii="宋体" w:hAnsi="宋体" w:cs="宋体"/>
          <w:b/>
          <w:bCs/>
          <w:spacing w:val="-1"/>
          <w:sz w:val="22"/>
          <w:u w:val="single"/>
        </w:rPr>
        <w:t xml:space="preserve">         </w:t>
      </w:r>
      <w:r>
        <w:rPr>
          <w:rFonts w:hint="eastAsia" w:ascii="宋体" w:hAnsi="宋体" w:cs="宋体"/>
          <w:b/>
          <w:bCs/>
          <w:spacing w:val="-1"/>
          <w:sz w:val="22"/>
        </w:rPr>
        <w:t>%的增值税专用发票</w:t>
      </w:r>
      <w:r>
        <w:rPr>
          <w:rFonts w:hint="eastAsia" w:ascii="宋体" w:hAnsi="宋体" w:cs="宋体"/>
          <w:b/>
          <w:bCs/>
          <w:sz w:val="22"/>
        </w:rPr>
        <w:t>；</w:t>
      </w:r>
    </w:p>
    <w:p>
      <w:pPr>
        <w:snapToGrid w:val="0"/>
        <w:spacing w:line="360" w:lineRule="exact"/>
        <w:ind w:firstLine="440" w:firstLineChars="200"/>
        <w:rPr>
          <w:rFonts w:ascii="宋体" w:hAnsi="宋体" w:cs="宋体"/>
          <w:b/>
          <w:sz w:val="22"/>
        </w:rPr>
      </w:pPr>
      <w:r>
        <w:rPr>
          <w:rFonts w:hint="eastAsia" w:ascii="宋体" w:hAnsi="宋体" w:cs="宋体"/>
          <w:sz w:val="22"/>
        </w:rPr>
        <w:t>(4)我方</w:t>
      </w:r>
      <w:bookmarkStart w:id="65" w:name="_Hlk47708015"/>
      <w:r>
        <w:rPr>
          <w:rFonts w:hint="eastAsia" w:ascii="宋体" w:hAnsi="宋体" w:cs="宋体"/>
          <w:sz w:val="22"/>
        </w:rPr>
        <w:t>未被列入失信被执行人名单</w:t>
      </w:r>
      <w:bookmarkEnd w:id="65"/>
      <w:r>
        <w:rPr>
          <w:rFonts w:hint="eastAsia" w:ascii="宋体" w:hAnsi="宋体" w:cs="宋体"/>
          <w:sz w:val="22"/>
        </w:rPr>
        <w:t>(以投标截止日“信用中国”网站查询结果为准)；</w:t>
      </w:r>
    </w:p>
    <w:p>
      <w:pPr>
        <w:snapToGrid w:val="0"/>
        <w:spacing w:line="360" w:lineRule="exact"/>
        <w:ind w:firstLine="440" w:firstLineChars="200"/>
        <w:rPr>
          <w:rFonts w:ascii="宋体" w:hAnsi="宋体" w:cs="宋体"/>
          <w:b/>
          <w:sz w:val="22"/>
        </w:rPr>
      </w:pPr>
      <w:r>
        <w:rPr>
          <w:rFonts w:hint="eastAsia" w:ascii="宋体" w:hAnsi="宋体" w:cs="宋体"/>
          <w:sz w:val="22"/>
        </w:rPr>
        <w:t>(5)我方及拟委任的项目负责人在招标公告规定期限内无行贿犯罪记录(以中国裁判文书网查询结果为准)；</w:t>
      </w:r>
    </w:p>
    <w:p>
      <w:pPr>
        <w:snapToGrid w:val="0"/>
        <w:spacing w:line="360" w:lineRule="exact"/>
        <w:ind w:firstLine="440" w:firstLineChars="200"/>
        <w:rPr>
          <w:rFonts w:ascii="宋体" w:hAnsi="宋体" w:cs="宋体"/>
          <w:kern w:val="0"/>
          <w:sz w:val="22"/>
        </w:rPr>
      </w:pPr>
      <w:r>
        <w:rPr>
          <w:rFonts w:hint="eastAsia" w:ascii="宋体" w:hAnsi="宋体" w:cs="宋体"/>
          <w:sz w:val="22"/>
        </w:rPr>
        <w:t>(6)</w:t>
      </w:r>
      <w:r>
        <w:rPr>
          <w:rFonts w:hint="eastAsia" w:ascii="宋体" w:hAnsi="宋体" w:cs="宋体"/>
          <w:kern w:val="0"/>
          <w:sz w:val="22"/>
        </w:rPr>
        <w:t>在招投标过程中，廉洁自律并对所获悉的招标人的相关信息予以保密；如我方中标，承诺将招标文件所附的保密承诺书、廉洁自律承诺书作为合同附件；</w:t>
      </w:r>
    </w:p>
    <w:p>
      <w:pPr>
        <w:snapToGrid w:val="0"/>
        <w:spacing w:line="360" w:lineRule="exact"/>
        <w:ind w:firstLine="440" w:firstLineChars="200"/>
        <w:rPr>
          <w:rFonts w:ascii="宋体" w:hAnsi="宋体" w:cs="宋体"/>
          <w:b/>
          <w:sz w:val="22"/>
        </w:rPr>
      </w:pPr>
      <w:r>
        <w:rPr>
          <w:rFonts w:hint="eastAsia" w:ascii="宋体" w:hAnsi="宋体" w:cs="宋体"/>
          <w:sz w:val="22"/>
        </w:rPr>
        <w:t>(7)我方承诺不存在投标人须知1.4.3</w:t>
      </w:r>
      <w:r>
        <w:rPr>
          <w:rFonts w:hint="eastAsia" w:ascii="宋体" w:hAnsi="宋体" w:cs="宋体"/>
          <w:kern w:val="0"/>
          <w:sz w:val="22"/>
        </w:rPr>
        <w:t>情形之一；</w:t>
      </w:r>
    </w:p>
    <w:p>
      <w:pPr>
        <w:snapToGrid w:val="0"/>
        <w:spacing w:line="360" w:lineRule="exact"/>
        <w:ind w:firstLine="440" w:firstLineChars="200"/>
        <w:rPr>
          <w:rFonts w:ascii="宋体" w:hAnsi="宋体" w:cs="宋体"/>
          <w:b/>
          <w:sz w:val="22"/>
        </w:rPr>
      </w:pPr>
      <w:r>
        <w:rPr>
          <w:rFonts w:hint="eastAsia" w:ascii="宋体" w:hAnsi="宋体" w:cs="宋体"/>
          <w:sz w:val="22"/>
        </w:rPr>
        <w:t>2.我方在此声明，所递交的投标文件及有关资料内容完整、真实和准确。</w:t>
      </w:r>
      <w:r>
        <w:rPr>
          <w:rFonts w:hint="eastAsia" w:ascii="宋体" w:hAnsi="宋体" w:cs="宋体"/>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ascii="宋体" w:hAnsi="宋体" w:cs="宋体"/>
          <w:sz w:val="22"/>
        </w:rPr>
      </w:pPr>
      <w:r>
        <w:rPr>
          <w:rFonts w:hint="eastAsia" w:ascii="宋体" w:hAnsi="宋体" w:cs="宋体"/>
          <w:sz w:val="22"/>
        </w:rPr>
        <w:t>3.我方已详细审查招标文件包括澄清函和修改文件(若有)、所有已提供的资料以及有关附件，我方已完全理解上述文件的全部内容，并放弃提出任何误解或不明作为抗辩的权利。</w:t>
      </w:r>
    </w:p>
    <w:p>
      <w:pPr>
        <w:snapToGrid w:val="0"/>
        <w:spacing w:line="360" w:lineRule="exact"/>
        <w:ind w:firstLine="440" w:firstLineChars="200"/>
        <w:rPr>
          <w:rFonts w:ascii="宋体" w:hAnsi="宋体" w:cs="宋体"/>
          <w:sz w:val="22"/>
        </w:rPr>
      </w:pPr>
      <w:r>
        <w:rPr>
          <w:rFonts w:hint="eastAsia" w:ascii="宋体" w:hAnsi="宋体" w:cs="宋体"/>
          <w:sz w:val="22"/>
        </w:rPr>
        <w:t>4.我方同意按照你方可能提出的要求，提供有关的任何其它数字或资料，并对你方可能不接受最低报价及任何报价表示理解。</w:t>
      </w:r>
    </w:p>
    <w:p>
      <w:pPr>
        <w:snapToGrid w:val="0"/>
        <w:spacing w:line="360" w:lineRule="exact"/>
        <w:ind w:firstLine="440" w:firstLineChars="200"/>
        <w:rPr>
          <w:rFonts w:ascii="宋体" w:hAnsi="宋体" w:cs="宋体"/>
          <w:sz w:val="22"/>
        </w:rPr>
      </w:pPr>
      <w:r>
        <w:rPr>
          <w:rFonts w:hint="eastAsia" w:ascii="宋体" w:hAnsi="宋体" w:cs="宋体"/>
          <w:sz w:val="22"/>
        </w:rPr>
        <w:t>5.在合同协议书正式签署生效之前，本投标函连同你方的中标通知书将构成我们双方之间共同遵守的文件，对双方具有约束力。</w:t>
      </w:r>
    </w:p>
    <w:p>
      <w:pPr>
        <w:snapToGrid w:val="0"/>
        <w:spacing w:line="360" w:lineRule="exact"/>
        <w:ind w:firstLine="440" w:firstLineChars="200"/>
        <w:rPr>
          <w:rFonts w:ascii="宋体" w:hAnsi="宋体" w:cs="宋体"/>
          <w:sz w:val="22"/>
        </w:rPr>
      </w:pPr>
      <w:r>
        <w:rPr>
          <w:rFonts w:hint="eastAsia" w:ascii="宋体" w:hAnsi="宋体" w:cs="宋体"/>
          <w:sz w:val="22"/>
        </w:rPr>
        <w:t>6.(其他补充说明)</w:t>
      </w:r>
      <w:r>
        <w:rPr>
          <w:rFonts w:hint="eastAsia" w:ascii="宋体" w:hAnsi="宋体" w:cs="宋体"/>
          <w:sz w:val="22"/>
          <w:u w:val="single"/>
        </w:rPr>
        <w:t xml:space="preserve">                                              </w:t>
      </w:r>
      <w:r>
        <w:rPr>
          <w:rFonts w:hint="eastAsia" w:ascii="宋体" w:hAnsi="宋体" w:cs="宋体"/>
          <w:sz w:val="22"/>
        </w:rPr>
        <w:t>。</w:t>
      </w:r>
    </w:p>
    <w:p>
      <w:pPr>
        <w:snapToGrid w:val="0"/>
        <w:spacing w:line="360" w:lineRule="exact"/>
        <w:ind w:firstLine="3968" w:firstLineChars="1804"/>
        <w:jc w:val="left"/>
        <w:rPr>
          <w:rFonts w:ascii="宋体" w:hAnsi="宋体" w:cs="宋体"/>
          <w:sz w:val="22"/>
        </w:rPr>
      </w:pPr>
    </w:p>
    <w:p>
      <w:pPr>
        <w:snapToGrid w:val="0"/>
        <w:spacing w:line="360" w:lineRule="exact"/>
        <w:ind w:firstLine="3968" w:firstLineChars="1804"/>
        <w:jc w:val="left"/>
        <w:rPr>
          <w:rFonts w:ascii="宋体" w:hAnsi="宋体" w:cs="宋体"/>
          <w:sz w:val="22"/>
        </w:rPr>
      </w:pPr>
    </w:p>
    <w:p>
      <w:pPr>
        <w:snapToGrid w:val="0"/>
        <w:spacing w:line="360" w:lineRule="exact"/>
        <w:ind w:firstLine="3968" w:firstLineChars="1804"/>
        <w:jc w:val="left"/>
        <w:rPr>
          <w:rFonts w:ascii="宋体" w:hAnsi="宋体" w:cs="宋体"/>
          <w:sz w:val="22"/>
        </w:rPr>
      </w:pPr>
      <w:r>
        <w:rPr>
          <w:rFonts w:hint="eastAsia" w:ascii="宋体" w:hAnsi="宋体" w:cs="宋体"/>
          <w:sz w:val="22"/>
        </w:rPr>
        <w:t>投标人：</w:t>
      </w:r>
      <w:r>
        <w:rPr>
          <w:rFonts w:hint="eastAsia" w:ascii="宋体" w:hAnsi="宋体" w:cs="宋体"/>
          <w:sz w:val="22"/>
          <w:u w:val="single"/>
        </w:rPr>
        <w:t xml:space="preserve">                </w:t>
      </w:r>
      <w:r>
        <w:rPr>
          <w:rFonts w:hint="eastAsia" w:ascii="宋体" w:hAnsi="宋体" w:cs="宋体"/>
          <w:sz w:val="22"/>
        </w:rPr>
        <w:t>(盖章)</w:t>
      </w:r>
    </w:p>
    <w:p>
      <w:pPr>
        <w:snapToGrid w:val="0"/>
        <w:spacing w:line="360" w:lineRule="exact"/>
        <w:ind w:firstLine="3968" w:firstLineChars="1804"/>
        <w:jc w:val="left"/>
        <w:rPr>
          <w:rFonts w:ascii="宋体" w:hAnsi="宋体" w:cs="宋体"/>
          <w:sz w:val="22"/>
          <w:u w:val="single"/>
        </w:rPr>
      </w:pPr>
      <w:r>
        <w:rPr>
          <w:rFonts w:hint="eastAsia" w:ascii="宋体" w:hAnsi="宋体" w:cs="宋体"/>
          <w:sz w:val="22"/>
        </w:rPr>
        <w:t>法定代表或委托代理人：</w:t>
      </w:r>
      <w:r>
        <w:rPr>
          <w:rFonts w:hint="eastAsia" w:ascii="宋体" w:hAnsi="宋体" w:cs="宋体"/>
          <w:sz w:val="22"/>
          <w:u w:val="single"/>
        </w:rPr>
        <w:t xml:space="preserve">         </w:t>
      </w:r>
      <w:r>
        <w:rPr>
          <w:rFonts w:hint="eastAsia" w:ascii="宋体" w:hAnsi="宋体" w:cs="宋体"/>
          <w:sz w:val="22"/>
        </w:rPr>
        <w:t>(签字或盖章)</w:t>
      </w:r>
    </w:p>
    <w:p>
      <w:pPr>
        <w:snapToGrid w:val="0"/>
        <w:spacing w:line="360" w:lineRule="exact"/>
        <w:ind w:firstLine="3968" w:firstLineChars="1804"/>
        <w:jc w:val="left"/>
        <w:rPr>
          <w:rFonts w:ascii="宋体" w:hAnsi="宋体" w:cs="宋体"/>
          <w:sz w:val="22"/>
          <w:u w:val="single"/>
        </w:rPr>
      </w:pPr>
      <w:r>
        <w:rPr>
          <w:rFonts w:hint="eastAsia" w:ascii="宋体" w:hAnsi="宋体" w:cs="宋体"/>
          <w:sz w:val="22"/>
        </w:rPr>
        <w:t>联系人：</w:t>
      </w:r>
      <w:r>
        <w:rPr>
          <w:rFonts w:hint="eastAsia" w:ascii="宋体" w:hAnsi="宋体" w:cs="宋体"/>
          <w:sz w:val="22"/>
          <w:u w:val="single"/>
        </w:rPr>
        <w:t xml:space="preserve">                    </w:t>
      </w:r>
    </w:p>
    <w:p>
      <w:pPr>
        <w:snapToGrid w:val="0"/>
        <w:spacing w:line="360" w:lineRule="exact"/>
        <w:ind w:firstLine="3968" w:firstLineChars="1804"/>
        <w:jc w:val="left"/>
        <w:rPr>
          <w:rFonts w:ascii="宋体" w:hAnsi="宋体" w:cs="宋体"/>
          <w:sz w:val="22"/>
          <w:u w:val="single"/>
        </w:rPr>
      </w:pPr>
      <w:r>
        <w:rPr>
          <w:rFonts w:hint="eastAsia" w:ascii="宋体" w:hAnsi="宋体" w:cs="宋体"/>
          <w:sz w:val="22"/>
        </w:rPr>
        <w:t>联系地址：</w:t>
      </w:r>
      <w:r>
        <w:rPr>
          <w:rFonts w:hint="eastAsia" w:ascii="宋体" w:hAnsi="宋体" w:cs="宋体"/>
          <w:sz w:val="22"/>
          <w:u w:val="single"/>
        </w:rPr>
        <w:t xml:space="preserve">                    </w:t>
      </w:r>
    </w:p>
    <w:p>
      <w:pPr>
        <w:snapToGrid w:val="0"/>
        <w:spacing w:line="360" w:lineRule="exact"/>
        <w:ind w:firstLine="3968" w:firstLineChars="1804"/>
        <w:jc w:val="left"/>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napToGrid w:val="0"/>
        <w:spacing w:line="360" w:lineRule="exact"/>
        <w:ind w:firstLine="3968" w:firstLineChars="1804"/>
        <w:jc w:val="left"/>
        <w:rPr>
          <w:rFonts w:ascii="宋体" w:hAnsi="宋体" w:cs="宋体"/>
          <w:sz w:val="22"/>
          <w:u w:val="single"/>
        </w:rPr>
      </w:pPr>
      <w:r>
        <w:rPr>
          <w:rFonts w:hint="eastAsia" w:ascii="宋体" w:hAnsi="宋体" w:cs="宋体"/>
          <w:sz w:val="22"/>
        </w:rPr>
        <w:t>邮编：</w:t>
      </w:r>
      <w:r>
        <w:rPr>
          <w:rFonts w:hint="eastAsia" w:ascii="宋体" w:hAnsi="宋体" w:cs="宋体"/>
          <w:sz w:val="22"/>
          <w:u w:val="single"/>
        </w:rPr>
        <w:t xml:space="preserve">                    </w:t>
      </w:r>
    </w:p>
    <w:p>
      <w:pPr>
        <w:snapToGrid w:val="0"/>
        <w:spacing w:line="360" w:lineRule="exact"/>
        <w:ind w:firstLine="3968" w:firstLineChars="1804"/>
        <w:jc w:val="left"/>
        <w:rPr>
          <w:rFonts w:cs="宋体"/>
          <w:sz w:val="22"/>
        </w:rPr>
      </w:pPr>
      <w:r>
        <w:rPr>
          <w:rFonts w:hint="eastAsia" w:ascii="宋体" w:hAnsi="宋体" w:cs="宋体"/>
          <w:sz w:val="22"/>
          <w:u w:val="single"/>
        </w:rPr>
        <w:t xml:space="preserve">       </w:t>
      </w:r>
      <w:r>
        <w:rPr>
          <w:rFonts w:hint="eastAsia" w:ascii="宋体" w:hAnsi="宋体" w:cs="宋体"/>
          <w:sz w:val="22"/>
        </w:rPr>
        <w:t xml:space="preserve">年 </w:t>
      </w:r>
      <w:r>
        <w:rPr>
          <w:rFonts w:hint="eastAsia" w:ascii="宋体" w:hAnsi="宋体" w:cs="宋体"/>
          <w:sz w:val="22"/>
          <w:u w:val="single"/>
        </w:rPr>
        <w:t xml:space="preserve">       </w:t>
      </w:r>
      <w:r>
        <w:rPr>
          <w:rFonts w:hint="eastAsia" w:ascii="宋体" w:hAnsi="宋体" w:cs="宋体"/>
          <w:sz w:val="22"/>
        </w:rPr>
        <w:t xml:space="preserve"> 月</w:t>
      </w:r>
      <w:r>
        <w:rPr>
          <w:rFonts w:hint="eastAsia" w:ascii="宋体" w:hAnsi="宋体" w:cs="宋体"/>
          <w:sz w:val="22"/>
          <w:u w:val="single"/>
        </w:rPr>
        <w:t xml:space="preserve">      </w:t>
      </w:r>
      <w:r>
        <w:rPr>
          <w:rFonts w:hint="eastAsia" w:ascii="宋体" w:hAnsi="宋体"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二、法定代表人身份证明</w:t>
      </w:r>
    </w:p>
    <w:p>
      <w:pPr>
        <w:autoSpaceDE w:val="0"/>
        <w:autoSpaceDN w:val="0"/>
        <w:adjustRightInd w:val="0"/>
        <w:spacing w:line="200" w:lineRule="exact"/>
        <w:jc w:val="left"/>
        <w:rPr>
          <w:rFonts w:cs="微软雅黑"/>
          <w:kern w:val="0"/>
          <w:sz w:val="20"/>
          <w:szCs w:val="20"/>
        </w:rPr>
      </w:pPr>
    </w:p>
    <w:p>
      <w:pPr>
        <w:spacing w:line="360" w:lineRule="exact"/>
        <w:rPr>
          <w:rFonts w:ascii="宋体" w:hAnsi="宋体" w:cs="宋体"/>
          <w:sz w:val="22"/>
          <w:u w:val="single"/>
        </w:rPr>
      </w:pPr>
      <w:r>
        <w:rPr>
          <w:rFonts w:hint="eastAsia" w:ascii="宋体" w:hAnsi="宋体" w:cs="宋体"/>
          <w:sz w:val="22"/>
        </w:rPr>
        <w:t>投标人名称：</w:t>
      </w:r>
      <w:r>
        <w:rPr>
          <w:rFonts w:hint="eastAsia" w:ascii="宋体" w:hAnsi="宋体" w:cs="宋体"/>
          <w:sz w:val="22"/>
          <w:u w:val="single"/>
        </w:rPr>
        <w:t xml:space="preserve">                                  </w:t>
      </w:r>
    </w:p>
    <w:p>
      <w:pPr>
        <w:spacing w:line="360" w:lineRule="exact"/>
        <w:rPr>
          <w:rFonts w:ascii="宋体" w:hAnsi="宋体" w:cs="宋体"/>
          <w:sz w:val="22"/>
          <w:u w:val="single"/>
        </w:rPr>
      </w:pPr>
      <w:r>
        <w:rPr>
          <w:rFonts w:hint="eastAsia" w:ascii="宋体" w:hAnsi="宋体" w:cs="宋体"/>
          <w:sz w:val="22"/>
        </w:rPr>
        <w:t>单位性质：</w:t>
      </w:r>
      <w:r>
        <w:rPr>
          <w:rFonts w:hint="eastAsia" w:ascii="宋体" w:hAnsi="宋体" w:cs="宋体"/>
          <w:sz w:val="22"/>
          <w:u w:val="single"/>
        </w:rPr>
        <w:t xml:space="preserve">                                    </w:t>
      </w:r>
    </w:p>
    <w:p>
      <w:pPr>
        <w:spacing w:line="360" w:lineRule="exact"/>
        <w:rPr>
          <w:rFonts w:ascii="宋体" w:hAnsi="宋体" w:cs="宋体"/>
          <w:sz w:val="22"/>
          <w:u w:val="single"/>
        </w:rPr>
      </w:pPr>
      <w:r>
        <w:rPr>
          <w:rFonts w:hint="eastAsia" w:ascii="宋体" w:hAnsi="宋体" w:cs="宋体"/>
          <w:sz w:val="22"/>
        </w:rPr>
        <w:t>地址：</w:t>
      </w:r>
      <w:r>
        <w:rPr>
          <w:rFonts w:hint="eastAsia" w:ascii="宋体" w:hAnsi="宋体" w:cs="宋体"/>
          <w:sz w:val="22"/>
          <w:u w:val="single"/>
        </w:rPr>
        <w:t xml:space="preserve">                                        </w:t>
      </w:r>
    </w:p>
    <w:p>
      <w:pPr>
        <w:spacing w:line="360" w:lineRule="exact"/>
        <w:rPr>
          <w:rFonts w:ascii="宋体" w:hAnsi="宋体" w:cs="宋体"/>
          <w:sz w:val="22"/>
          <w:u w:val="single"/>
        </w:rPr>
      </w:pPr>
      <w:r>
        <w:rPr>
          <w:rFonts w:hint="eastAsia" w:ascii="宋体" w:hAnsi="宋体" w:cs="宋体"/>
          <w:sz w:val="22"/>
        </w:rPr>
        <w:t>成立时间：</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p>
    <w:p>
      <w:pPr>
        <w:spacing w:line="360" w:lineRule="exact"/>
        <w:rPr>
          <w:rFonts w:ascii="宋体" w:hAnsi="宋体" w:cs="宋体"/>
          <w:sz w:val="22"/>
          <w:u w:val="single"/>
        </w:rPr>
      </w:pPr>
      <w:r>
        <w:rPr>
          <w:rFonts w:hint="eastAsia" w:ascii="宋体" w:hAnsi="宋体" w:cs="宋体"/>
          <w:sz w:val="22"/>
        </w:rPr>
        <w:t>经营期限：</w:t>
      </w:r>
      <w:r>
        <w:rPr>
          <w:rFonts w:hint="eastAsia" w:ascii="宋体" w:hAnsi="宋体" w:cs="宋体"/>
          <w:sz w:val="22"/>
          <w:u w:val="single"/>
        </w:rPr>
        <w:t xml:space="preserve">                                     </w:t>
      </w:r>
    </w:p>
    <w:p>
      <w:pPr>
        <w:spacing w:line="360" w:lineRule="exact"/>
        <w:rPr>
          <w:rFonts w:ascii="宋体" w:hAnsi="宋体" w:cs="宋体"/>
          <w:sz w:val="22"/>
          <w:u w:val="single"/>
        </w:rPr>
      </w:pPr>
      <w:r>
        <w:rPr>
          <w:rFonts w:hint="eastAsia" w:ascii="宋体" w:hAnsi="宋体" w:cs="宋体"/>
          <w:sz w:val="22"/>
        </w:rPr>
        <w:t>姓名：</w:t>
      </w:r>
      <w:r>
        <w:rPr>
          <w:rFonts w:hint="eastAsia" w:ascii="宋体" w:hAnsi="宋体" w:cs="宋体"/>
          <w:sz w:val="22"/>
          <w:u w:val="single"/>
        </w:rPr>
        <w:t xml:space="preserve">         </w:t>
      </w:r>
      <w:r>
        <w:rPr>
          <w:rFonts w:hint="eastAsia" w:ascii="宋体" w:hAnsi="宋体" w:cs="宋体"/>
          <w:sz w:val="22"/>
        </w:rPr>
        <w:t xml:space="preserve">  性别：</w:t>
      </w:r>
      <w:r>
        <w:rPr>
          <w:rFonts w:hint="eastAsia" w:ascii="宋体" w:hAnsi="宋体" w:cs="宋体"/>
          <w:sz w:val="22"/>
          <w:u w:val="single"/>
        </w:rPr>
        <w:t xml:space="preserve">         </w:t>
      </w:r>
      <w:r>
        <w:rPr>
          <w:rFonts w:hint="eastAsia" w:ascii="宋体" w:hAnsi="宋体" w:cs="宋体"/>
          <w:sz w:val="22"/>
        </w:rPr>
        <w:t xml:space="preserve">  年龄：</w:t>
      </w:r>
      <w:r>
        <w:rPr>
          <w:rFonts w:hint="eastAsia" w:ascii="宋体" w:hAnsi="宋体" w:cs="宋体"/>
          <w:sz w:val="22"/>
          <w:u w:val="single"/>
        </w:rPr>
        <w:t xml:space="preserve">         </w:t>
      </w:r>
      <w:r>
        <w:rPr>
          <w:rFonts w:hint="eastAsia" w:ascii="宋体" w:hAnsi="宋体" w:cs="宋体"/>
          <w:sz w:val="22"/>
        </w:rPr>
        <w:t xml:space="preserve">  职务：</w:t>
      </w:r>
      <w:r>
        <w:rPr>
          <w:rFonts w:hint="eastAsia" w:ascii="宋体" w:hAnsi="宋体" w:cs="宋体"/>
          <w:sz w:val="22"/>
          <w:u w:val="single"/>
        </w:rPr>
        <w:t xml:space="preserve">         </w:t>
      </w:r>
      <w:r>
        <w:rPr>
          <w:rFonts w:hint="eastAsia" w:ascii="宋体" w:hAnsi="宋体" w:cs="宋体"/>
          <w:sz w:val="22"/>
        </w:rPr>
        <w:t xml:space="preserve">  </w:t>
      </w:r>
    </w:p>
    <w:p>
      <w:pPr>
        <w:spacing w:line="360" w:lineRule="exact"/>
        <w:rPr>
          <w:rFonts w:ascii="宋体" w:hAnsi="宋体" w:cs="宋体"/>
          <w:sz w:val="22"/>
          <w:u w:val="single"/>
        </w:rPr>
      </w:pPr>
      <w:r>
        <w:rPr>
          <w:rFonts w:hint="eastAsia" w:ascii="宋体" w:hAnsi="宋体" w:cs="宋体"/>
          <w:sz w:val="22"/>
        </w:rPr>
        <w:t>身份证号码：</w:t>
      </w:r>
      <w:r>
        <w:rPr>
          <w:rFonts w:hint="eastAsia" w:ascii="宋体" w:hAnsi="宋体" w:cs="宋体"/>
          <w:sz w:val="22"/>
          <w:u w:val="single"/>
        </w:rPr>
        <w:t xml:space="preserve">                           </w:t>
      </w:r>
    </w:p>
    <w:p>
      <w:pPr>
        <w:spacing w:line="360" w:lineRule="exact"/>
        <w:ind w:firstLine="560"/>
        <w:rPr>
          <w:rFonts w:ascii="宋体" w:hAnsi="宋体" w:cs="宋体"/>
          <w:sz w:val="22"/>
        </w:rPr>
      </w:pPr>
    </w:p>
    <w:p>
      <w:pPr>
        <w:spacing w:line="360" w:lineRule="exact"/>
        <w:rPr>
          <w:rFonts w:ascii="宋体" w:hAnsi="宋体" w:cs="宋体"/>
          <w:sz w:val="22"/>
        </w:rPr>
      </w:pPr>
      <w:r>
        <w:rPr>
          <w:rFonts w:hint="eastAsia" w:ascii="宋体" w:hAnsi="宋体" w:cs="宋体"/>
          <w:sz w:val="22"/>
        </w:rPr>
        <w:t xml:space="preserve">    系</w:t>
      </w:r>
      <w:r>
        <w:rPr>
          <w:rFonts w:hint="eastAsia" w:ascii="宋体" w:hAnsi="宋体" w:cs="宋体"/>
          <w:sz w:val="22"/>
          <w:u w:val="single"/>
        </w:rPr>
        <w:t xml:space="preserve">                          </w:t>
      </w:r>
      <w:r>
        <w:rPr>
          <w:rFonts w:hint="eastAsia" w:ascii="宋体" w:hAnsi="宋体" w:cs="宋体"/>
          <w:sz w:val="22"/>
        </w:rPr>
        <w:t>(投标人名称)的法定代表人。</w:t>
      </w:r>
    </w:p>
    <w:p>
      <w:pPr>
        <w:spacing w:line="360" w:lineRule="exact"/>
        <w:ind w:firstLine="560"/>
        <w:rPr>
          <w:rFonts w:ascii="宋体" w:hAnsi="宋体" w:cs="宋体"/>
          <w:sz w:val="22"/>
        </w:rPr>
      </w:pPr>
    </w:p>
    <w:p>
      <w:pPr>
        <w:spacing w:line="360" w:lineRule="exact"/>
        <w:rPr>
          <w:rFonts w:ascii="宋体" w:hAnsi="宋体" w:cs="宋体"/>
          <w:sz w:val="22"/>
        </w:rPr>
      </w:pPr>
      <w:r>
        <w:rPr>
          <w:rFonts w:hint="eastAsia" w:ascii="宋体" w:hAnsi="宋体" w:cs="宋体"/>
          <w:sz w:val="22"/>
        </w:rPr>
        <w:t>特此证明。</w:t>
      </w:r>
    </w:p>
    <w:p>
      <w:pPr>
        <w:spacing w:line="360" w:lineRule="exact"/>
        <w:rPr>
          <w:rFonts w:ascii="宋体" w:hAnsi="宋体" w:cs="宋体"/>
          <w:sz w:val="22"/>
        </w:rPr>
      </w:pPr>
      <w:r>
        <w:rPr>
          <w:rFonts w:hint="eastAsia" w:ascii="宋体" w:hAnsi="宋体" w:cs="宋体"/>
          <w:sz w:val="22"/>
        </w:rPr>
        <w:t xml:space="preserve">投标人：(盖单位章) </w:t>
      </w:r>
    </w:p>
    <w:p>
      <w:pPr>
        <w:spacing w:line="360" w:lineRule="exact"/>
        <w:ind w:firstLine="6537" w:firstLineChars="2960"/>
        <w:rPr>
          <w:rFonts w:ascii="宋体" w:hAnsi="宋体" w:cs="宋体"/>
          <w:b/>
          <w:sz w:val="22"/>
        </w:rPr>
      </w:pPr>
      <w:r>
        <w:rPr>
          <w:rFonts w:ascii="宋体" w:hAnsi="宋体" w:cs="宋体"/>
          <w:b/>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Y9jnTLQIAAEgEAAAOAAAAZHJzL2Uyb0RvYy54bWytVE2O&#10;0zAU3iNxB8t7mjRtmW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AY9jnT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hint="eastAsia" w:ascii="宋体" w:hAnsi="宋体" w:cs="宋体"/>
          <w:sz w:val="22"/>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cs="微软雅黑"/>
          <w:b/>
          <w:kern w:val="0"/>
          <w:sz w:val="36"/>
          <w:szCs w:val="36"/>
        </w:rPr>
        <w:t>三、法定代表人授权委托书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360" w:lineRule="exact"/>
        <w:ind w:firstLine="440" w:firstLineChars="200"/>
        <w:rPr>
          <w:rFonts w:ascii="宋体" w:hAnsi="宋体" w:cs="宋体"/>
          <w:sz w:val="22"/>
        </w:rPr>
      </w:pPr>
      <w:r>
        <w:rPr>
          <w:rFonts w:hint="eastAsia" w:ascii="宋体" w:hAnsi="宋体" w:cs="宋体"/>
          <w:sz w:val="22"/>
        </w:rPr>
        <w:t>本人</w:t>
      </w:r>
      <w:r>
        <w:rPr>
          <w:rFonts w:hint="eastAsia" w:ascii="宋体" w:hAnsi="宋体" w:cs="宋体"/>
          <w:sz w:val="22"/>
          <w:u w:val="single"/>
        </w:rPr>
        <w:t xml:space="preserve">        </w:t>
      </w:r>
      <w:r>
        <w:rPr>
          <w:rFonts w:hint="eastAsia" w:ascii="宋体" w:hAnsi="宋体" w:cs="宋体"/>
          <w:sz w:val="22"/>
        </w:rPr>
        <w:t>(姓名)系</w:t>
      </w:r>
      <w:r>
        <w:rPr>
          <w:rFonts w:hint="eastAsia" w:ascii="宋体" w:hAnsi="宋体" w:cs="宋体"/>
          <w:sz w:val="22"/>
          <w:u w:val="single"/>
        </w:rPr>
        <w:t xml:space="preserve">                </w:t>
      </w:r>
      <w:r>
        <w:rPr>
          <w:rFonts w:hint="eastAsia" w:ascii="宋体" w:hAnsi="宋体" w:cs="宋体"/>
          <w:sz w:val="22"/>
        </w:rPr>
        <w:t>(投标人名称)的法定代表人，现委托</w:t>
      </w:r>
      <w:r>
        <w:rPr>
          <w:rFonts w:hint="eastAsia" w:ascii="宋体" w:hAnsi="宋体" w:cs="宋体"/>
          <w:sz w:val="22"/>
          <w:u w:val="single"/>
        </w:rPr>
        <w:t xml:space="preserve">      </w:t>
      </w:r>
      <w:r>
        <w:rPr>
          <w:rFonts w:hint="eastAsia" w:ascii="宋体" w:hAnsi="宋体" w:cs="宋体"/>
          <w:sz w:val="22"/>
        </w:rPr>
        <w:t>(姓名)为我方代理人。代理人根据授权，以我方名义签署、澄清、说明、补正、递交、撤回、修改</w:t>
      </w:r>
      <w:r>
        <w:rPr>
          <w:rFonts w:hint="eastAsia" w:ascii="宋体" w:hAnsi="宋体" w:cs="宋体"/>
          <w:sz w:val="22"/>
          <w:u w:val="single"/>
        </w:rPr>
        <w:t xml:space="preserve">              </w:t>
      </w:r>
      <w:r>
        <w:rPr>
          <w:rFonts w:hint="eastAsia" w:ascii="宋体" w:hAnsi="宋体" w:cs="宋体"/>
          <w:sz w:val="22"/>
        </w:rPr>
        <w:t>(项目名称)投标文件、签订合同和处理有关事宜，其法律后果由我方承担。</w:t>
      </w:r>
    </w:p>
    <w:p>
      <w:pPr>
        <w:spacing w:line="360" w:lineRule="exact"/>
        <w:ind w:firstLine="440" w:firstLineChars="200"/>
        <w:rPr>
          <w:rFonts w:ascii="宋体" w:hAnsi="宋体" w:cs="宋体"/>
          <w:sz w:val="22"/>
        </w:rPr>
      </w:pPr>
      <w:r>
        <w:rPr>
          <w:rFonts w:hint="eastAsia" w:ascii="宋体" w:hAnsi="宋体" w:cs="宋体"/>
          <w:sz w:val="22"/>
        </w:rPr>
        <w:t>代理人无转委托权。</w:t>
      </w:r>
    </w:p>
    <w:p>
      <w:pPr>
        <w:spacing w:line="360" w:lineRule="exact"/>
        <w:ind w:firstLine="440" w:firstLineChars="200"/>
        <w:rPr>
          <w:rFonts w:ascii="宋体" w:hAnsi="宋体" w:cs="宋体"/>
          <w:sz w:val="22"/>
        </w:rPr>
      </w:pPr>
      <w:r>
        <w:rPr>
          <w:rFonts w:hint="eastAsia" w:ascii="宋体" w:hAnsi="宋体" w:cs="宋体"/>
          <w:sz w:val="22"/>
        </w:rPr>
        <w:t>附：委托代理人身份证复制件。</w:t>
      </w:r>
    </w:p>
    <w:p>
      <w:pPr>
        <w:spacing w:line="360" w:lineRule="exact"/>
        <w:rPr>
          <w:rFonts w:ascii="宋体" w:hAnsi="宋体" w:cs="宋体"/>
          <w:sz w:val="22"/>
        </w:rPr>
      </w:pPr>
    </w:p>
    <w:p>
      <w:pPr>
        <w:spacing w:line="360" w:lineRule="exact"/>
        <w:rPr>
          <w:rFonts w:ascii="宋体" w:hAnsi="宋体" w:cs="宋体"/>
          <w:sz w:val="22"/>
        </w:rPr>
      </w:pPr>
      <w:r>
        <w:rPr>
          <w:rFonts w:hint="eastAsia" w:ascii="宋体" w:hAnsi="宋体" w:cs="宋体"/>
          <w:sz w:val="22"/>
        </w:rPr>
        <w:t>投标人：(盖单位章)</w:t>
      </w:r>
    </w:p>
    <w:p>
      <w:pPr>
        <w:spacing w:line="360" w:lineRule="exact"/>
        <w:rPr>
          <w:rFonts w:ascii="宋体" w:hAnsi="宋体" w:cs="宋体"/>
          <w:sz w:val="22"/>
        </w:rPr>
      </w:pPr>
      <w:r>
        <w:rPr>
          <w:rFonts w:hint="eastAsia" w:ascii="宋体" w:hAnsi="宋体" w:cs="宋体"/>
          <w:sz w:val="22"/>
        </w:rPr>
        <w:t>法定代表人：(签字或盖章)</w:t>
      </w:r>
    </w:p>
    <w:p>
      <w:pPr>
        <w:spacing w:line="360" w:lineRule="exact"/>
        <w:rPr>
          <w:rFonts w:ascii="宋体" w:hAnsi="宋体" w:cs="宋体"/>
          <w:sz w:val="22"/>
        </w:rPr>
      </w:pPr>
      <w:r>
        <w:rPr>
          <w:rFonts w:hint="eastAsia" w:ascii="宋体" w:hAnsi="宋体" w:cs="宋体"/>
          <w:sz w:val="22"/>
        </w:rPr>
        <w:t>身份证号码：</w:t>
      </w:r>
    </w:p>
    <w:p>
      <w:pPr>
        <w:spacing w:line="360" w:lineRule="exact"/>
        <w:rPr>
          <w:rFonts w:ascii="宋体" w:hAnsi="宋体" w:cs="宋体"/>
          <w:sz w:val="22"/>
        </w:rPr>
      </w:pPr>
    </w:p>
    <w:p>
      <w:pPr>
        <w:tabs>
          <w:tab w:val="left" w:pos="6818"/>
        </w:tabs>
        <w:spacing w:line="360" w:lineRule="exact"/>
        <w:rPr>
          <w:rFonts w:ascii="宋体" w:hAnsi="宋体" w:cs="宋体"/>
          <w:sz w:val="22"/>
        </w:rPr>
      </w:pPr>
      <w:r>
        <w:rPr>
          <w:rFonts w:hint="eastAsia" w:ascii="宋体" w:hAnsi="宋体" w:cs="宋体"/>
          <w:sz w:val="22"/>
        </w:rPr>
        <w:t>委托的代理人：(签字或盖章)</w:t>
      </w:r>
      <w:r>
        <w:rPr>
          <w:rFonts w:hint="eastAsia" w:ascii="宋体" w:hAnsi="宋体" w:cs="宋体"/>
          <w:sz w:val="22"/>
        </w:rPr>
        <w:tab/>
      </w:r>
    </w:p>
    <w:p>
      <w:pPr>
        <w:spacing w:line="360" w:lineRule="exact"/>
        <w:rPr>
          <w:rFonts w:ascii="宋体" w:hAnsi="宋体" w:cs="宋体"/>
          <w:sz w:val="22"/>
        </w:rPr>
      </w:pPr>
      <w:r>
        <w:rPr>
          <w:rFonts w:hint="eastAsia" w:ascii="宋体" w:hAnsi="宋体" w:cs="宋体"/>
          <w:sz w:val="22"/>
        </w:rPr>
        <w:t>身份证号码：</w:t>
      </w:r>
    </w:p>
    <w:p>
      <w:pPr>
        <w:spacing w:line="360" w:lineRule="exact"/>
        <w:ind w:firstLine="4730" w:firstLineChars="2150"/>
        <w:rPr>
          <w:rFonts w:ascii="宋体" w:hAnsi="宋体" w:cs="宋体"/>
          <w:sz w:val="22"/>
        </w:rPr>
      </w:pPr>
      <w:r>
        <w:rPr>
          <w:rFonts w:hint="eastAsia" w:ascii="宋体" w:hAnsi="宋体" w:cs="宋体"/>
          <w:sz w:val="22"/>
        </w:rPr>
        <w:t>日期：</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YxYt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u w:val="single"/>
        </w:rPr>
        <w:t>(所有成员单位名称)自愿组成</w:t>
      </w:r>
      <w:r>
        <w:rPr>
          <w:rFonts w:ascii="宋体" w:hAnsi="宋体"/>
          <w:kern w:val="0"/>
          <w:sz w:val="22"/>
        </w:rPr>
        <w:t>(联合体名称)联合体，共同参加</w:t>
      </w:r>
      <w:r>
        <w:rPr>
          <w:rFonts w:ascii="宋体" w:hAnsi="宋体"/>
          <w:kern w:val="0"/>
          <w:sz w:val="22"/>
          <w:u w:val="single"/>
        </w:rPr>
        <w:t>(项目名称)</w:t>
      </w:r>
      <w:r>
        <w:rPr>
          <w:rFonts w:ascii="宋体" w:hAnsi="宋体"/>
          <w:kern w:val="0"/>
          <w:sz w:val="22"/>
        </w:rPr>
        <w:t>投标。现就联合体投标事宜订立如下协议。</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1、</w:t>
      </w:r>
      <w:r>
        <w:rPr>
          <w:rFonts w:ascii="宋体" w:hAnsi="宋体"/>
          <w:kern w:val="0"/>
          <w:sz w:val="22"/>
          <w:u w:val="single"/>
        </w:rPr>
        <w:t>(某成员单位名称)</w:t>
      </w:r>
      <w:r>
        <w:rPr>
          <w:rFonts w:ascii="宋体" w:hAnsi="宋体"/>
          <w:kern w:val="0"/>
          <w:sz w:val="22"/>
        </w:rPr>
        <w:t>为</w:t>
      </w:r>
      <w:r>
        <w:rPr>
          <w:rFonts w:ascii="宋体" w:hAnsi="宋体"/>
          <w:kern w:val="0"/>
          <w:sz w:val="22"/>
          <w:u w:val="single"/>
        </w:rPr>
        <w:t>(联合体名称)</w:t>
      </w:r>
      <w:r>
        <w:rPr>
          <w:rFonts w:ascii="宋体" w:hAnsi="宋体"/>
          <w:kern w:val="0"/>
          <w:sz w:val="22"/>
        </w:rPr>
        <w:t>牵头人。</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3、联合体将严格按照招标文件的各项要求，递交投标文件，履行合同，并对外承担连带责任。</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4、联合体各成员单位内部的职责分工如下：。</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5、本协议书自签署之日起生效，合同履行完毕后自动失效。</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6、本协议书一式</w:t>
      </w:r>
      <w:r>
        <w:rPr>
          <w:rFonts w:hint="eastAsia" w:ascii="宋体" w:hAnsi="宋体"/>
          <w:kern w:val="0"/>
          <w:sz w:val="22"/>
          <w:u w:val="single"/>
        </w:rPr>
        <w:t xml:space="preserve">   </w:t>
      </w:r>
      <w:r>
        <w:rPr>
          <w:rFonts w:ascii="宋体" w:hAnsi="宋体"/>
          <w:kern w:val="0"/>
          <w:sz w:val="22"/>
        </w:rPr>
        <w:t>份，联合体成员和招标人各执一份。</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注：本协议书由委托代理人签字的，应附法定代表人签字的授权委托书。</w:t>
      </w:r>
    </w:p>
    <w:p>
      <w:pPr>
        <w:autoSpaceDE w:val="0"/>
        <w:autoSpaceDN w:val="0"/>
        <w:adjustRightInd w:val="0"/>
        <w:snapToGrid w:val="0"/>
        <w:spacing w:line="360" w:lineRule="exact"/>
        <w:ind w:firstLine="440" w:firstLineChars="200"/>
        <w:jc w:val="left"/>
        <w:rPr>
          <w:rFonts w:hAnsi="宋体"/>
          <w:kern w:val="0"/>
          <w:sz w:val="22"/>
        </w:rPr>
      </w:pPr>
    </w:p>
    <w:p>
      <w:pPr>
        <w:autoSpaceDE w:val="0"/>
        <w:autoSpaceDN w:val="0"/>
        <w:adjustRightInd w:val="0"/>
        <w:snapToGrid w:val="0"/>
        <w:spacing w:line="360" w:lineRule="exact"/>
        <w:ind w:firstLine="440" w:firstLineChars="200"/>
        <w:jc w:val="left"/>
        <w:rPr>
          <w:rFonts w:hAnsi="宋体"/>
          <w:kern w:val="0"/>
          <w:sz w:val="22"/>
        </w:rPr>
      </w:pPr>
    </w:p>
    <w:p>
      <w:pPr>
        <w:autoSpaceDE w:val="0"/>
        <w:autoSpaceDN w:val="0"/>
        <w:adjustRightInd w:val="0"/>
        <w:snapToGrid w:val="0"/>
        <w:spacing w:line="360" w:lineRule="exact"/>
        <w:jc w:val="left"/>
        <w:rPr>
          <w:rFonts w:ascii="宋体" w:hAnsi="宋体"/>
          <w:kern w:val="0"/>
          <w:sz w:val="22"/>
        </w:rPr>
      </w:pPr>
      <w:r>
        <w:rPr>
          <w:rFonts w:ascii="宋体" w:hAnsi="宋体"/>
          <w:kern w:val="0"/>
          <w:sz w:val="22"/>
        </w:rPr>
        <w:t>牵头人名称：(盖章)</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exact"/>
        <w:jc w:val="left"/>
        <w:rPr>
          <w:rFonts w:ascii="宋体" w:hAnsi="宋体"/>
          <w:kern w:val="0"/>
          <w:sz w:val="22"/>
        </w:rPr>
      </w:pPr>
      <w:r>
        <w:rPr>
          <w:rFonts w:ascii="宋体" w:hAnsi="宋体"/>
          <w:kern w:val="0"/>
          <w:sz w:val="22"/>
        </w:rPr>
        <w:t>成员</w:t>
      </w:r>
      <w:r>
        <w:rPr>
          <w:rFonts w:hint="eastAsia" w:ascii="宋体" w:hAnsi="宋体"/>
          <w:kern w:val="0"/>
          <w:sz w:val="22"/>
        </w:rPr>
        <w:t>单位</w:t>
      </w:r>
      <w:r>
        <w:rPr>
          <w:rFonts w:ascii="宋体" w:hAnsi="宋体"/>
          <w:kern w:val="0"/>
          <w:sz w:val="22"/>
        </w:rPr>
        <w:t>名称：(盖章)</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exact"/>
        <w:jc w:val="left"/>
        <w:rPr>
          <w:rFonts w:ascii="宋体" w:hAnsi="宋体"/>
          <w:kern w:val="0"/>
          <w:sz w:val="22"/>
          <w:u w:val="single"/>
        </w:rPr>
      </w:pPr>
    </w:p>
    <w:p>
      <w:pPr>
        <w:autoSpaceDE w:val="0"/>
        <w:autoSpaceDN w:val="0"/>
        <w:adjustRightInd w:val="0"/>
        <w:snapToGrid w:val="0"/>
        <w:spacing w:line="360" w:lineRule="exact"/>
        <w:jc w:val="left"/>
        <w:rPr>
          <w:rFonts w:ascii="宋体" w:hAnsi="宋体"/>
          <w:kern w:val="0"/>
          <w:sz w:val="22"/>
          <w:u w:val="single"/>
        </w:rPr>
      </w:pPr>
    </w:p>
    <w:p>
      <w:pPr>
        <w:autoSpaceDE w:val="0"/>
        <w:autoSpaceDN w:val="0"/>
        <w:adjustRightInd w:val="0"/>
        <w:snapToGrid w:val="0"/>
        <w:spacing w:line="360" w:lineRule="exact"/>
        <w:jc w:val="left"/>
        <w:rPr>
          <w:rFonts w:ascii="宋体" w:hAnsi="宋体"/>
          <w:kern w:val="0"/>
          <w:sz w:val="22"/>
          <w:u w:val="single"/>
        </w:rPr>
      </w:pPr>
    </w:p>
    <w:p>
      <w:pPr>
        <w:autoSpaceDE w:val="0"/>
        <w:autoSpaceDN w:val="0"/>
        <w:adjustRightInd w:val="0"/>
        <w:snapToGrid w:val="0"/>
        <w:spacing w:line="360" w:lineRule="exact"/>
        <w:ind w:firstLine="6710" w:firstLineChars="3050"/>
        <w:jc w:val="left"/>
        <w:rPr>
          <w:rFonts w:ascii="宋体" w:hAnsi="宋体"/>
          <w:kern w:val="0"/>
          <w:sz w:val="22"/>
        </w:rPr>
      </w:pPr>
      <w:r>
        <w:rPr>
          <w:rFonts w:ascii="宋体" w:hAnsi="宋体"/>
          <w:kern w:val="0"/>
          <w:sz w:val="22"/>
        </w:rPr>
        <w:t xml:space="preserve">年 </w:t>
      </w:r>
      <w:r>
        <w:rPr>
          <w:rFonts w:hint="eastAsia" w:ascii="宋体" w:hAnsi="宋体"/>
          <w:kern w:val="0"/>
          <w:sz w:val="22"/>
        </w:rPr>
        <w:t xml:space="preserve"> </w:t>
      </w:r>
      <w:r>
        <w:rPr>
          <w:rFonts w:ascii="宋体" w:hAnsi="宋体"/>
          <w:kern w:val="0"/>
          <w:sz w:val="22"/>
        </w:rPr>
        <w:t xml:space="preserve">月 </w:t>
      </w:r>
      <w:r>
        <w:rPr>
          <w:rFonts w:hint="eastAsia" w:ascii="宋体" w:hAnsi="宋体"/>
          <w:kern w:val="0"/>
          <w:sz w:val="22"/>
        </w:rPr>
        <w:t xml:space="preserve"> </w:t>
      </w:r>
      <w:r>
        <w:rPr>
          <w:rFonts w:ascii="宋体" w:hAnsi="宋体"/>
          <w:kern w:val="0"/>
          <w:sz w:val="22"/>
        </w:rPr>
        <w:t>日</w:t>
      </w:r>
    </w:p>
    <w:p>
      <w:pPr>
        <w:autoSpaceDE w:val="0"/>
        <w:autoSpaceDN w:val="0"/>
        <w:adjustRightInd w:val="0"/>
        <w:spacing w:line="360" w:lineRule="auto"/>
        <w:jc w:val="center"/>
        <w:rPr>
          <w:rFonts w:cs="微软雅黑"/>
          <w:b/>
          <w:kern w:val="0"/>
          <w:sz w:val="36"/>
          <w:szCs w:val="36"/>
        </w:rPr>
      </w:pPr>
      <w:r>
        <w:rPr>
          <w:rFonts w:cs="微软雅黑"/>
          <w:b/>
          <w:kern w:val="0"/>
          <w:sz w:val="36"/>
          <w:szCs w:val="36"/>
        </w:rPr>
        <w:br w:type="page"/>
      </w:r>
      <w:bookmarkStart w:id="66" w:name="OLE_LINK14"/>
      <w:r>
        <w:rPr>
          <w:rFonts w:hint="eastAsia" w:cs="微软雅黑"/>
          <w:b/>
          <w:kern w:val="0"/>
          <w:sz w:val="36"/>
          <w:szCs w:val="36"/>
        </w:rPr>
        <w:t>五</w:t>
      </w:r>
      <w:r>
        <w:rPr>
          <w:rFonts w:cs="微软雅黑"/>
          <w:b/>
          <w:kern w:val="0"/>
          <w:sz w:val="36"/>
          <w:szCs w:val="36"/>
        </w:rPr>
        <w:t>、投标报价表</w:t>
      </w:r>
    </w:p>
    <w:p>
      <w:pPr>
        <w:autoSpaceDE w:val="0"/>
        <w:autoSpaceDN w:val="0"/>
        <w:adjustRightInd w:val="0"/>
        <w:spacing w:line="360" w:lineRule="auto"/>
        <w:jc w:val="right"/>
        <w:rPr>
          <w:rFonts w:ascii="宋体" w:hAnsi="宋体" w:cs="宋体"/>
          <w:sz w:val="22"/>
        </w:rPr>
      </w:pPr>
    </w:p>
    <w:p>
      <w:pPr>
        <w:spacing w:before="156" w:line="288" w:lineRule="auto"/>
        <w:rPr>
          <w:rFonts w:ascii="宋体" w:hAnsi="宋体" w:cs="仿宋_GB2312"/>
          <w:szCs w:val="21"/>
        </w:rPr>
      </w:pPr>
      <w:r>
        <w:rPr>
          <w:rFonts w:hint="eastAsia" w:ascii="宋体" w:hAnsi="宋体" w:cs="仿宋_GB2312"/>
          <w:szCs w:val="21"/>
        </w:rPr>
        <w:t>项目名称：</w:t>
      </w:r>
      <w:r>
        <w:rPr>
          <w:rFonts w:hint="eastAsia" w:ascii="宋体" w:hAnsi="宋体" w:cs="仿宋_GB2312"/>
          <w:szCs w:val="21"/>
          <w:u w:val="single"/>
        </w:rPr>
        <w:t xml:space="preserve">                      </w:t>
      </w:r>
      <w:r>
        <w:rPr>
          <w:rFonts w:hint="eastAsia" w:ascii="宋体" w:hAnsi="宋体" w:cs="仿宋_GB2312"/>
          <w:szCs w:val="21"/>
        </w:rPr>
        <w:t xml:space="preserve">                                        </w:t>
      </w:r>
    </w:p>
    <w:p>
      <w:pPr>
        <w:spacing w:before="156" w:line="288" w:lineRule="auto"/>
        <w:ind w:firstLine="420" w:firstLineChars="200"/>
        <w:rPr>
          <w:rFonts w:ascii="宋体" w:hAnsi="宋体" w:cs="仿宋_GB2312"/>
          <w:szCs w:val="21"/>
          <w:u w:val="single"/>
        </w:rPr>
      </w:pPr>
    </w:p>
    <w:p>
      <w:pPr>
        <w:spacing w:before="156" w:line="288" w:lineRule="auto"/>
        <w:rPr>
          <w:rFonts w:ascii="宋体" w:hAnsi="宋体" w:cs="仿宋_GB2312"/>
          <w:szCs w:val="21"/>
        </w:rPr>
      </w:pPr>
      <w:r>
        <w:rPr>
          <w:rFonts w:hint="eastAsia" w:ascii="宋体" w:hAnsi="宋体" w:cs="仿宋_GB2312"/>
          <w:szCs w:val="21"/>
        </w:rPr>
        <w:t>投标人名称：</w:t>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rPr>
        <w:t xml:space="preserve">    </w:t>
      </w:r>
    </w:p>
    <w:p>
      <w:pPr>
        <w:autoSpaceDE w:val="0"/>
        <w:autoSpaceDN w:val="0"/>
        <w:adjustRightInd w:val="0"/>
        <w:spacing w:line="360" w:lineRule="auto"/>
        <w:rPr>
          <w:rFonts w:ascii="宋体" w:hAnsi="宋体" w:cs="宋体"/>
          <w:sz w:val="22"/>
        </w:rPr>
      </w:pPr>
    </w:p>
    <w:p>
      <w:pPr>
        <w:autoSpaceDE w:val="0"/>
        <w:autoSpaceDN w:val="0"/>
        <w:adjustRightInd w:val="0"/>
        <w:spacing w:line="360" w:lineRule="auto"/>
        <w:jc w:val="right"/>
        <w:rPr>
          <w:rFonts w:ascii="宋体" w:hAnsi="宋体" w:cs="宋体"/>
          <w:sz w:val="22"/>
        </w:rPr>
      </w:pPr>
    </w:p>
    <w:p>
      <w:pPr>
        <w:autoSpaceDE w:val="0"/>
        <w:autoSpaceDN w:val="0"/>
        <w:adjustRightInd w:val="0"/>
        <w:spacing w:line="360" w:lineRule="auto"/>
        <w:jc w:val="right"/>
        <w:rPr>
          <w:rFonts w:eastAsia="黑体" w:cs="Calibri"/>
          <w:sz w:val="24"/>
          <w:szCs w:val="24"/>
        </w:rPr>
      </w:pPr>
      <w:r>
        <w:rPr>
          <w:rFonts w:hint="eastAsia" w:ascii="宋体" w:hAnsi="宋体" w:cs="宋体"/>
          <w:sz w:val="22"/>
        </w:rPr>
        <w:t>[货币单位：人民币元]</w:t>
      </w:r>
    </w:p>
    <w:tbl>
      <w:tblPr>
        <w:tblStyle w:val="17"/>
        <w:tblW w:w="78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2209"/>
        <w:gridCol w:w="1928"/>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 w:hRule="atLeast"/>
          <w:jc w:val="center"/>
        </w:trPr>
        <w:tc>
          <w:tcPr>
            <w:tcW w:w="1774" w:type="dxa"/>
            <w:vAlign w:val="center"/>
          </w:tcPr>
          <w:p>
            <w:pPr>
              <w:tabs>
                <w:tab w:val="left" w:pos="540"/>
                <w:tab w:val="left" w:pos="720"/>
                <w:tab w:val="left" w:pos="900"/>
              </w:tabs>
              <w:spacing w:line="400" w:lineRule="exact"/>
              <w:jc w:val="center"/>
              <w:rPr>
                <w:rFonts w:ascii="仿宋" w:hAnsi="仿宋" w:eastAsia="仿宋" w:cs="仿宋_GB2312"/>
                <w:sz w:val="28"/>
                <w:szCs w:val="28"/>
              </w:rPr>
            </w:pPr>
            <w:r>
              <w:rPr>
                <w:rFonts w:hint="eastAsia" w:ascii="仿宋" w:hAnsi="仿宋" w:eastAsia="仿宋" w:cs="仿宋_GB2312"/>
                <w:sz w:val="28"/>
                <w:szCs w:val="28"/>
              </w:rPr>
              <w:t>场地位置</w:t>
            </w:r>
          </w:p>
        </w:tc>
        <w:tc>
          <w:tcPr>
            <w:tcW w:w="2209" w:type="dxa"/>
            <w:vAlign w:val="center"/>
          </w:tcPr>
          <w:p>
            <w:pPr>
              <w:tabs>
                <w:tab w:val="left" w:pos="540"/>
                <w:tab w:val="left" w:pos="720"/>
                <w:tab w:val="left" w:pos="900"/>
              </w:tabs>
              <w:spacing w:line="400" w:lineRule="exact"/>
              <w:jc w:val="center"/>
              <w:rPr>
                <w:rFonts w:ascii="仿宋" w:hAnsi="仿宋" w:eastAsia="仿宋" w:cs="仿宋_GB2312"/>
                <w:sz w:val="28"/>
                <w:szCs w:val="28"/>
              </w:rPr>
            </w:pPr>
            <w:r>
              <w:rPr>
                <w:rFonts w:hint="eastAsia" w:ascii="仿宋" w:hAnsi="仿宋" w:eastAsia="仿宋" w:cs="仿宋_GB2312"/>
                <w:sz w:val="28"/>
                <w:szCs w:val="28"/>
              </w:rPr>
              <w:t>面积</w:t>
            </w:r>
          </w:p>
          <w:p>
            <w:pPr>
              <w:tabs>
                <w:tab w:val="left" w:pos="540"/>
                <w:tab w:val="left" w:pos="720"/>
                <w:tab w:val="left" w:pos="900"/>
              </w:tabs>
              <w:spacing w:line="400" w:lineRule="exact"/>
              <w:jc w:val="center"/>
              <w:rPr>
                <w:rFonts w:ascii="仿宋" w:hAnsi="仿宋" w:eastAsia="仿宋" w:cs="仿宋_GB2312"/>
                <w:sz w:val="28"/>
                <w:szCs w:val="28"/>
              </w:rPr>
            </w:pPr>
            <w:r>
              <w:rPr>
                <w:rFonts w:hint="eastAsia" w:ascii="仿宋" w:hAnsi="仿宋" w:eastAsia="仿宋" w:cs="仿宋_GB2312"/>
                <w:sz w:val="28"/>
                <w:szCs w:val="28"/>
              </w:rPr>
              <w:t>（平方米）</w:t>
            </w:r>
          </w:p>
        </w:tc>
        <w:tc>
          <w:tcPr>
            <w:tcW w:w="1928" w:type="dxa"/>
            <w:vAlign w:val="center"/>
          </w:tcPr>
          <w:p>
            <w:pPr>
              <w:tabs>
                <w:tab w:val="left" w:pos="540"/>
                <w:tab w:val="left" w:pos="720"/>
                <w:tab w:val="left" w:pos="900"/>
              </w:tabs>
              <w:spacing w:line="400" w:lineRule="exact"/>
              <w:jc w:val="center"/>
              <w:rPr>
                <w:rFonts w:ascii="仿宋" w:hAnsi="仿宋" w:eastAsia="仿宋" w:cs="仿宋_GB2312"/>
                <w:sz w:val="28"/>
                <w:szCs w:val="28"/>
              </w:rPr>
            </w:pPr>
          </w:p>
          <w:p>
            <w:pPr>
              <w:tabs>
                <w:tab w:val="left" w:pos="540"/>
                <w:tab w:val="left" w:pos="720"/>
                <w:tab w:val="left" w:pos="900"/>
              </w:tabs>
              <w:spacing w:line="400" w:lineRule="exact"/>
              <w:jc w:val="center"/>
              <w:rPr>
                <w:rFonts w:ascii="仿宋" w:hAnsi="仿宋" w:eastAsia="仿宋" w:cs="仿宋_GB2312"/>
                <w:sz w:val="28"/>
                <w:szCs w:val="28"/>
              </w:rPr>
            </w:pPr>
            <w:r>
              <w:rPr>
                <w:rFonts w:hint="eastAsia" w:ascii="仿宋" w:hAnsi="仿宋" w:eastAsia="仿宋" w:cs="仿宋_GB2312"/>
                <w:sz w:val="28"/>
                <w:szCs w:val="28"/>
              </w:rPr>
              <w:t>年服务费</w:t>
            </w:r>
          </w:p>
          <w:p>
            <w:pPr>
              <w:tabs>
                <w:tab w:val="left" w:pos="540"/>
                <w:tab w:val="left" w:pos="720"/>
                <w:tab w:val="left" w:pos="900"/>
              </w:tabs>
              <w:spacing w:line="400" w:lineRule="exact"/>
              <w:jc w:val="center"/>
              <w:rPr>
                <w:rFonts w:ascii="仿宋" w:hAnsi="仿宋" w:eastAsia="仿宋" w:cs="仿宋_GB2312"/>
                <w:sz w:val="28"/>
                <w:szCs w:val="28"/>
              </w:rPr>
            </w:pPr>
            <w:r>
              <w:rPr>
                <w:rFonts w:hint="eastAsia" w:ascii="仿宋" w:hAnsi="仿宋" w:eastAsia="仿宋" w:cs="仿宋_GB2312"/>
                <w:sz w:val="28"/>
                <w:szCs w:val="28"/>
              </w:rPr>
              <w:t>（元/年）</w:t>
            </w:r>
          </w:p>
          <w:p>
            <w:pPr>
              <w:tabs>
                <w:tab w:val="left" w:pos="540"/>
                <w:tab w:val="left" w:pos="720"/>
                <w:tab w:val="left" w:pos="900"/>
              </w:tabs>
              <w:spacing w:line="400" w:lineRule="exact"/>
              <w:jc w:val="center"/>
              <w:rPr>
                <w:rFonts w:ascii="仿宋" w:hAnsi="仿宋" w:eastAsia="仿宋" w:cs="仿宋_GB2312"/>
                <w:sz w:val="28"/>
                <w:szCs w:val="28"/>
              </w:rPr>
            </w:pPr>
          </w:p>
        </w:tc>
        <w:tc>
          <w:tcPr>
            <w:tcW w:w="1893" w:type="dxa"/>
            <w:vAlign w:val="center"/>
          </w:tcPr>
          <w:p>
            <w:pPr>
              <w:tabs>
                <w:tab w:val="left" w:pos="540"/>
                <w:tab w:val="left" w:pos="720"/>
                <w:tab w:val="left" w:pos="900"/>
              </w:tabs>
              <w:spacing w:line="400" w:lineRule="exact"/>
              <w:jc w:val="center"/>
              <w:rPr>
                <w:rFonts w:ascii="仿宋" w:hAnsi="仿宋" w:eastAsia="仿宋" w:cs="仿宋_GB2312"/>
                <w:sz w:val="28"/>
                <w:szCs w:val="28"/>
              </w:rPr>
            </w:pPr>
            <w:r>
              <w:rPr>
                <w:rFonts w:hint="eastAsia" w:ascii="仿宋" w:hAnsi="仿宋" w:eastAsia="仿宋" w:cs="仿宋_GB2312"/>
                <w:sz w:val="28"/>
                <w:szCs w:val="28"/>
              </w:rPr>
              <w:t>3年</w:t>
            </w:r>
          </w:p>
          <w:p>
            <w:pPr>
              <w:tabs>
                <w:tab w:val="left" w:pos="540"/>
                <w:tab w:val="left" w:pos="720"/>
                <w:tab w:val="left" w:pos="900"/>
              </w:tabs>
              <w:spacing w:line="400" w:lineRule="exact"/>
              <w:jc w:val="center"/>
              <w:rPr>
                <w:rFonts w:ascii="仿宋" w:hAnsi="仿宋" w:eastAsia="仿宋" w:cs="仿宋_GB2312"/>
                <w:sz w:val="28"/>
                <w:szCs w:val="28"/>
              </w:rPr>
            </w:pPr>
            <w:r>
              <w:rPr>
                <w:rFonts w:hint="eastAsia" w:ascii="仿宋" w:hAnsi="仿宋" w:eastAsia="仿宋" w:cs="仿宋_GB2312"/>
                <w:sz w:val="28"/>
                <w:szCs w:val="28"/>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4" w:type="dxa"/>
            <w:vAlign w:val="center"/>
          </w:tcPr>
          <w:p>
            <w:pPr>
              <w:tabs>
                <w:tab w:val="left" w:pos="540"/>
                <w:tab w:val="left" w:pos="720"/>
                <w:tab w:val="left" w:pos="900"/>
              </w:tabs>
              <w:spacing w:line="400" w:lineRule="exact"/>
              <w:jc w:val="center"/>
              <w:rPr>
                <w:rFonts w:ascii="仿宋" w:hAnsi="仿宋" w:eastAsia="仿宋" w:cs="仿宋_GB2312"/>
                <w:sz w:val="28"/>
                <w:szCs w:val="28"/>
              </w:rPr>
            </w:pPr>
            <w:r>
              <w:rPr>
                <w:rFonts w:hint="eastAsia" w:ascii="仿宋" w:hAnsi="仿宋" w:eastAsia="仿宋" w:cs="仿宋_GB2312"/>
                <w:sz w:val="28"/>
                <w:szCs w:val="28"/>
              </w:rPr>
              <w:t>P5停车场洗车场</w:t>
            </w:r>
          </w:p>
        </w:tc>
        <w:tc>
          <w:tcPr>
            <w:tcW w:w="2209" w:type="dxa"/>
            <w:vAlign w:val="center"/>
          </w:tcPr>
          <w:p>
            <w:pPr>
              <w:tabs>
                <w:tab w:val="left" w:pos="540"/>
                <w:tab w:val="left" w:pos="720"/>
                <w:tab w:val="left" w:pos="900"/>
              </w:tabs>
              <w:spacing w:line="400" w:lineRule="exact"/>
              <w:jc w:val="center"/>
              <w:rPr>
                <w:rFonts w:ascii="仿宋" w:hAnsi="仿宋" w:eastAsia="仿宋" w:cs="仿宋_GB2312"/>
                <w:sz w:val="28"/>
                <w:szCs w:val="28"/>
              </w:rPr>
            </w:pPr>
            <w:r>
              <w:rPr>
                <w:rFonts w:hint="eastAsia" w:ascii="仿宋" w:hAnsi="仿宋" w:eastAsia="仿宋" w:cs="仿宋_GB2312"/>
                <w:sz w:val="28"/>
                <w:szCs w:val="28"/>
              </w:rPr>
              <w:t>42+97.3</w:t>
            </w:r>
          </w:p>
        </w:tc>
        <w:tc>
          <w:tcPr>
            <w:tcW w:w="1928" w:type="dxa"/>
            <w:vAlign w:val="center"/>
          </w:tcPr>
          <w:p>
            <w:pPr>
              <w:tabs>
                <w:tab w:val="left" w:pos="540"/>
                <w:tab w:val="left" w:pos="720"/>
                <w:tab w:val="left" w:pos="900"/>
              </w:tabs>
              <w:spacing w:line="400" w:lineRule="exact"/>
              <w:jc w:val="center"/>
              <w:rPr>
                <w:rFonts w:ascii="仿宋" w:hAnsi="仿宋" w:eastAsia="仿宋" w:cs="仿宋_GB2312"/>
                <w:sz w:val="28"/>
                <w:szCs w:val="28"/>
              </w:rPr>
            </w:pPr>
          </w:p>
        </w:tc>
        <w:tc>
          <w:tcPr>
            <w:tcW w:w="1893" w:type="dxa"/>
            <w:vAlign w:val="center"/>
          </w:tcPr>
          <w:p>
            <w:pPr>
              <w:tabs>
                <w:tab w:val="left" w:pos="540"/>
                <w:tab w:val="left" w:pos="720"/>
                <w:tab w:val="left" w:pos="900"/>
              </w:tabs>
              <w:spacing w:line="40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4" w:type="dxa"/>
            <w:vAlign w:val="center"/>
          </w:tcPr>
          <w:p>
            <w:pPr>
              <w:tabs>
                <w:tab w:val="left" w:pos="540"/>
                <w:tab w:val="left" w:pos="720"/>
                <w:tab w:val="left" w:pos="900"/>
              </w:tabs>
              <w:spacing w:line="400" w:lineRule="exact"/>
              <w:jc w:val="center"/>
              <w:rPr>
                <w:rFonts w:ascii="仿宋" w:hAnsi="仿宋" w:eastAsia="仿宋" w:cs="仿宋_GB2312"/>
                <w:sz w:val="28"/>
                <w:szCs w:val="28"/>
              </w:rPr>
            </w:pPr>
            <w:r>
              <w:rPr>
                <w:rFonts w:hint="eastAsia" w:ascii="仿宋" w:hAnsi="仿宋" w:eastAsia="仿宋" w:cs="仿宋_GB2312"/>
                <w:sz w:val="28"/>
                <w:szCs w:val="28"/>
              </w:rPr>
              <w:t>P2停车场洗车场</w:t>
            </w:r>
          </w:p>
        </w:tc>
        <w:tc>
          <w:tcPr>
            <w:tcW w:w="2209" w:type="dxa"/>
            <w:vAlign w:val="center"/>
          </w:tcPr>
          <w:p>
            <w:pPr>
              <w:tabs>
                <w:tab w:val="left" w:pos="540"/>
                <w:tab w:val="left" w:pos="720"/>
                <w:tab w:val="left" w:pos="900"/>
              </w:tabs>
              <w:spacing w:line="400" w:lineRule="exact"/>
              <w:jc w:val="center"/>
              <w:rPr>
                <w:rFonts w:ascii="仿宋" w:hAnsi="仿宋" w:eastAsia="仿宋" w:cs="仿宋_GB2312"/>
                <w:sz w:val="28"/>
                <w:szCs w:val="28"/>
              </w:rPr>
            </w:pPr>
            <w:r>
              <w:rPr>
                <w:rFonts w:hint="eastAsia" w:ascii="仿宋" w:hAnsi="仿宋" w:eastAsia="仿宋" w:cs="仿宋_GB2312"/>
                <w:sz w:val="28"/>
                <w:szCs w:val="28"/>
              </w:rPr>
              <w:t>87.5</w:t>
            </w:r>
          </w:p>
        </w:tc>
        <w:tc>
          <w:tcPr>
            <w:tcW w:w="1928" w:type="dxa"/>
            <w:vAlign w:val="center"/>
          </w:tcPr>
          <w:p>
            <w:pPr>
              <w:tabs>
                <w:tab w:val="left" w:pos="540"/>
                <w:tab w:val="left" w:pos="720"/>
                <w:tab w:val="left" w:pos="900"/>
              </w:tabs>
              <w:spacing w:line="400" w:lineRule="exact"/>
              <w:jc w:val="center"/>
              <w:rPr>
                <w:rFonts w:ascii="仿宋" w:hAnsi="仿宋" w:eastAsia="仿宋" w:cs="仿宋_GB2312"/>
                <w:sz w:val="28"/>
                <w:szCs w:val="28"/>
              </w:rPr>
            </w:pPr>
          </w:p>
        </w:tc>
        <w:tc>
          <w:tcPr>
            <w:tcW w:w="1893" w:type="dxa"/>
            <w:vAlign w:val="center"/>
          </w:tcPr>
          <w:p>
            <w:pPr>
              <w:tabs>
                <w:tab w:val="left" w:pos="540"/>
                <w:tab w:val="left" w:pos="720"/>
                <w:tab w:val="left" w:pos="900"/>
              </w:tabs>
              <w:spacing w:line="400" w:lineRule="exact"/>
              <w:jc w:val="center"/>
              <w:rPr>
                <w:rFonts w:ascii="仿宋" w:hAnsi="仿宋" w:eastAsia="仿宋" w:cs="仿宋_GB2312"/>
                <w:sz w:val="28"/>
                <w:szCs w:val="28"/>
              </w:rPr>
            </w:pPr>
          </w:p>
        </w:tc>
      </w:tr>
    </w:tbl>
    <w:p>
      <w:pPr>
        <w:pStyle w:val="22"/>
        <w:spacing w:line="360" w:lineRule="exact"/>
        <w:rPr>
          <w:rFonts w:ascii="宋体" w:hAnsi="宋体" w:cs="宋体"/>
          <w:sz w:val="22"/>
        </w:rPr>
      </w:pPr>
    </w:p>
    <w:p>
      <w:pPr>
        <w:pStyle w:val="22"/>
        <w:spacing w:line="360" w:lineRule="exact"/>
        <w:rPr>
          <w:rFonts w:ascii="宋体" w:hAnsi="宋体" w:cs="宋体"/>
          <w:sz w:val="22"/>
        </w:rPr>
      </w:pPr>
    </w:p>
    <w:p>
      <w:pPr>
        <w:pStyle w:val="22"/>
        <w:spacing w:line="360" w:lineRule="exact"/>
        <w:rPr>
          <w:rFonts w:ascii="宋体" w:hAnsi="宋体" w:cs="宋体"/>
          <w:sz w:val="22"/>
        </w:rPr>
      </w:pPr>
    </w:p>
    <w:p>
      <w:pPr>
        <w:pStyle w:val="22"/>
        <w:spacing w:line="360" w:lineRule="exact"/>
        <w:rPr>
          <w:rFonts w:ascii="宋体" w:hAnsi="宋体" w:cs="宋体"/>
          <w:sz w:val="22"/>
        </w:rPr>
      </w:pPr>
      <w:r>
        <w:rPr>
          <w:rFonts w:hint="eastAsia" w:ascii="宋体" w:hAnsi="宋体" w:cs="宋体"/>
          <w:sz w:val="22"/>
        </w:rPr>
        <w:t xml:space="preserve">投标人(单位公章)：                    </w:t>
      </w:r>
    </w:p>
    <w:p>
      <w:pPr>
        <w:pStyle w:val="22"/>
        <w:spacing w:line="360" w:lineRule="exact"/>
        <w:rPr>
          <w:rFonts w:ascii="宋体" w:hAnsi="宋体" w:cs="宋体"/>
          <w:sz w:val="22"/>
        </w:rPr>
      </w:pPr>
      <w:r>
        <w:rPr>
          <w:rFonts w:hint="eastAsia" w:ascii="宋体" w:hAnsi="宋体" w:cs="宋体"/>
          <w:sz w:val="22"/>
        </w:rPr>
        <w:t xml:space="preserve">法定代表人或委托代理人(签字或盖章)：                      </w:t>
      </w:r>
    </w:p>
    <w:p>
      <w:pPr>
        <w:pStyle w:val="22"/>
        <w:spacing w:line="360" w:lineRule="exact"/>
        <w:rPr>
          <w:rFonts w:ascii="宋体" w:hAnsi="宋体" w:cs="宋体"/>
          <w:sz w:val="22"/>
        </w:rPr>
      </w:pPr>
      <w:r>
        <w:rPr>
          <w:rFonts w:hint="eastAsia" w:ascii="宋体" w:hAnsi="宋体" w:cs="宋体"/>
          <w:sz w:val="22"/>
        </w:rPr>
        <w:t>日期：    年     月     日</w:t>
      </w:r>
    </w:p>
    <w:p>
      <w:pPr>
        <w:widowControl/>
        <w:jc w:val="left"/>
        <w:rPr>
          <w:rFonts w:cs="宋体"/>
          <w:sz w:val="22"/>
        </w:rPr>
      </w:pPr>
    </w:p>
    <w:bookmarkEnd w:id="66"/>
    <w:p>
      <w:pPr>
        <w:widowControl/>
        <w:jc w:val="left"/>
        <w:rPr>
          <w:rFonts w:cs="宋体"/>
          <w:sz w:val="22"/>
        </w:rPr>
      </w:pPr>
    </w:p>
    <w:p>
      <w:pPr>
        <w:pStyle w:val="22"/>
        <w:spacing w:line="360" w:lineRule="exact"/>
        <w:rPr>
          <w:rFonts w:cs="宋体"/>
          <w:sz w:val="22"/>
        </w:rPr>
      </w:pPr>
      <w:r>
        <w:rPr>
          <w:rFonts w:cs="宋体"/>
          <w:sz w:val="22"/>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、投标保证金</w:t>
      </w:r>
    </w:p>
    <w:p>
      <w:pPr>
        <w:autoSpaceDE w:val="0"/>
        <w:autoSpaceDN w:val="0"/>
        <w:adjustRightInd w:val="0"/>
        <w:spacing w:line="360" w:lineRule="auto"/>
        <w:jc w:val="center"/>
        <w:rPr>
          <w:rFonts w:cs="微软雅黑"/>
          <w:b/>
          <w:kern w:val="0"/>
          <w:sz w:val="36"/>
          <w:szCs w:val="36"/>
        </w:rPr>
      </w:pPr>
      <w:r>
        <w:rPr>
          <w:rFonts w:cs="微软雅黑"/>
          <w:kern w:val="0"/>
          <w:sz w:val="24"/>
          <w:szCs w:val="21"/>
        </w:rPr>
        <w:t>投</w:t>
      </w:r>
      <w:r>
        <w:rPr>
          <w:rFonts w:cs="微软雅黑"/>
          <w:spacing w:val="-2"/>
          <w:kern w:val="0"/>
          <w:sz w:val="24"/>
          <w:szCs w:val="21"/>
        </w:rPr>
        <w:t>标</w:t>
      </w:r>
      <w:r>
        <w:rPr>
          <w:rFonts w:cs="微软雅黑"/>
          <w:kern w:val="0"/>
          <w:sz w:val="24"/>
          <w:szCs w:val="21"/>
        </w:rPr>
        <w:t>人应</w:t>
      </w:r>
      <w:r>
        <w:rPr>
          <w:rFonts w:cs="微软雅黑"/>
          <w:spacing w:val="-2"/>
          <w:kern w:val="0"/>
          <w:sz w:val="24"/>
          <w:szCs w:val="21"/>
        </w:rPr>
        <w:t>在</w:t>
      </w:r>
      <w:r>
        <w:rPr>
          <w:rFonts w:cs="微软雅黑"/>
          <w:kern w:val="0"/>
          <w:sz w:val="24"/>
          <w:szCs w:val="21"/>
        </w:rPr>
        <w:t>此</w:t>
      </w:r>
      <w:r>
        <w:rPr>
          <w:rFonts w:cs="微软雅黑"/>
          <w:spacing w:val="-2"/>
          <w:kern w:val="0"/>
          <w:sz w:val="24"/>
          <w:szCs w:val="21"/>
        </w:rPr>
        <w:t>提</w:t>
      </w:r>
      <w:r>
        <w:rPr>
          <w:rFonts w:cs="微软雅黑"/>
          <w:kern w:val="0"/>
          <w:sz w:val="24"/>
          <w:szCs w:val="21"/>
        </w:rPr>
        <w:t>供银行回单的复制件。</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七</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7"/>
        <w:tblW w:w="8935" w:type="dxa"/>
        <w:jc w:val="center"/>
        <w:tblInd w:w="0" w:type="dxa"/>
        <w:tblLayout w:type="fixed"/>
        <w:tblCellMar>
          <w:top w:w="0" w:type="dxa"/>
          <w:left w:w="0" w:type="dxa"/>
          <w:bottom w:w="0" w:type="dxa"/>
          <w:right w:w="0" w:type="dxa"/>
        </w:tblCellMar>
      </w:tblPr>
      <w:tblGrid>
        <w:gridCol w:w="926"/>
        <w:gridCol w:w="2693"/>
        <w:gridCol w:w="2979"/>
        <w:gridCol w:w="2337"/>
      </w:tblGrid>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spacing w:line="360" w:lineRule="exact"/>
              <w:jc w:val="center"/>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spacing w:line="360" w:lineRule="exact"/>
              <w:jc w:val="center"/>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spacing w:line="360" w:lineRule="exact"/>
              <w:jc w:val="center"/>
              <w:rPr>
                <w:rFonts w:ascii="宋体" w:hAnsi="宋体" w:cs="宋体"/>
                <w:sz w:val="22"/>
              </w:rPr>
            </w:pPr>
            <w:r>
              <w:rPr>
                <w:rFonts w:hint="eastAsia" w:ascii="宋体" w:hAnsi="宋体"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spacing w:line="360" w:lineRule="exact"/>
              <w:jc w:val="center"/>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spacing w:line="360" w:lineRule="exact"/>
              <w:jc w:val="center"/>
              <w:rPr>
                <w:rFonts w:ascii="宋体" w:hAnsi="宋体" w:cs="宋体"/>
                <w:sz w:val="22"/>
              </w:rPr>
            </w:pPr>
            <w:r>
              <w:rPr>
                <w:rFonts w:hint="eastAsia" w:ascii="宋体" w:hAnsi="宋体" w:cs="宋体"/>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宋体" w:hAnsi="宋体" w:cs="宋体"/>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spacing w:line="360" w:lineRule="exact"/>
              <w:jc w:val="center"/>
              <w:rPr>
                <w:rFonts w:ascii="宋体" w:hAnsi="宋体" w:cs="宋体"/>
                <w:sz w:val="22"/>
              </w:rPr>
            </w:pPr>
            <w:r>
              <w:rPr>
                <w:rFonts w:hint="eastAsia" w:ascii="宋体" w:hAnsi="宋体" w:cs="宋体"/>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宋体" w:hAnsi="宋体" w:cs="宋体"/>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spacing w:line="360" w:lineRule="exact"/>
              <w:jc w:val="center"/>
              <w:rPr>
                <w:rFonts w:ascii="宋体" w:hAnsi="宋体" w:cs="宋体"/>
                <w:sz w:val="22"/>
              </w:rPr>
            </w:pPr>
            <w:r>
              <w:rPr>
                <w:rFonts w:hint="eastAsia" w:ascii="宋体" w:hAnsi="宋体" w:cs="宋体"/>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宋体" w:hAnsi="宋体" w:cs="宋体"/>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spacing w:line="360" w:lineRule="exact"/>
              <w:jc w:val="center"/>
              <w:rPr>
                <w:rFonts w:ascii="宋体" w:hAnsi="宋体" w:cs="宋体"/>
                <w:sz w:val="22"/>
              </w:rPr>
            </w:pPr>
            <w:r>
              <w:rPr>
                <w:rFonts w:hint="eastAsia" w:ascii="宋体" w:hAnsi="宋体" w:cs="宋体"/>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宋体" w:hAnsi="宋体" w:cs="宋体"/>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spacing w:line="360" w:lineRule="exact"/>
              <w:jc w:val="center"/>
              <w:rPr>
                <w:rFonts w:ascii="宋体" w:hAnsi="宋体" w:cs="宋体"/>
                <w:sz w:val="22"/>
              </w:rPr>
            </w:pPr>
            <w:r>
              <w:rPr>
                <w:rFonts w:hint="eastAsia" w:ascii="宋体" w:hAnsi="宋体" w:cs="宋体"/>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宋体" w:hAnsi="宋体" w:cs="宋体"/>
                <w:sz w:val="22"/>
              </w:rPr>
            </w:pP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spacing w:line="360" w:lineRule="exact"/>
              <w:jc w:val="center"/>
              <w:rPr>
                <w:rFonts w:ascii="宋体" w:hAnsi="宋体" w:cs="宋体"/>
                <w:sz w:val="22"/>
              </w:rPr>
            </w:pPr>
            <w:r>
              <w:rPr>
                <w:rFonts w:hint="eastAsia" w:ascii="宋体" w:hAnsi="宋体" w:cs="宋体"/>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宋体" w:hAnsi="宋体" w:cs="宋体"/>
                <w:sz w:val="22"/>
              </w:rPr>
            </w:pPr>
          </w:p>
        </w:tc>
      </w:tr>
    </w:tbl>
    <w:p>
      <w:pPr>
        <w:spacing w:before="2"/>
        <w:rPr>
          <w:rFonts w:eastAsia="Microsoft JhengHei" w:cs="Microsoft JhengHei"/>
          <w:b/>
          <w:bCs/>
          <w:sz w:val="4"/>
          <w:szCs w:val="4"/>
        </w:rPr>
      </w:pPr>
    </w:p>
    <w:p>
      <w:pPr>
        <w:numPr>
          <w:ilvl w:val="0"/>
          <w:numId w:val="4"/>
        </w:numPr>
        <w:autoSpaceDE w:val="0"/>
        <w:autoSpaceDN w:val="0"/>
        <w:adjustRightInd w:val="0"/>
        <w:snapToGrid w:val="0"/>
        <w:spacing w:line="360" w:lineRule="exact"/>
        <w:ind w:left="0" w:firstLine="0"/>
        <w:rPr>
          <w:rFonts w:ascii="宋体" w:hAnsi="宋体" w:cs="宋体"/>
          <w:sz w:val="22"/>
        </w:rPr>
      </w:pPr>
      <w:r>
        <w:rPr>
          <w:rFonts w:hint="eastAsia" w:ascii="宋体" w:hAnsi="宋体" w:cs="宋体"/>
          <w:sz w:val="22"/>
        </w:rPr>
        <w:t>投标人须完整填写本表。如果未完整填写本表的各项内容则视作投标人已经对招标文件相关要求和内容完全理解并同意，其投标报价为在此基础上的完全价格。</w:t>
      </w:r>
    </w:p>
    <w:p>
      <w:pPr>
        <w:numPr>
          <w:ilvl w:val="0"/>
          <w:numId w:val="4"/>
        </w:numPr>
        <w:autoSpaceDE w:val="0"/>
        <w:autoSpaceDN w:val="0"/>
        <w:adjustRightInd w:val="0"/>
        <w:snapToGrid w:val="0"/>
        <w:spacing w:line="360" w:lineRule="exact"/>
        <w:ind w:left="0" w:firstLine="0"/>
        <w:rPr>
          <w:rFonts w:ascii="宋体" w:hAnsi="宋体" w:cs="宋体"/>
          <w:sz w:val="22"/>
        </w:rPr>
      </w:pPr>
      <w:r>
        <w:rPr>
          <w:rFonts w:hint="eastAsia" w:ascii="宋体" w:hAnsi="宋体" w:cs="宋体"/>
          <w:sz w:val="22"/>
        </w:rPr>
        <w:t>在委托人与中标人签订合同期间，中标人未在投标文件“商务和技术偏离表”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w:t>
      </w:r>
    </w:p>
    <w:p>
      <w:pPr>
        <w:autoSpaceDE w:val="0"/>
        <w:autoSpaceDN w:val="0"/>
        <w:adjustRightInd w:val="0"/>
        <w:snapToGrid w:val="0"/>
        <w:spacing w:line="360" w:lineRule="exact"/>
        <w:rPr>
          <w:rFonts w:ascii="宋体" w:hAnsi="宋体" w:cs="宋体"/>
          <w:sz w:val="22"/>
        </w:rPr>
      </w:pPr>
    </w:p>
    <w:p>
      <w:pPr>
        <w:autoSpaceDE w:val="0"/>
        <w:autoSpaceDN w:val="0"/>
        <w:adjustRightInd w:val="0"/>
        <w:spacing w:line="360" w:lineRule="exact"/>
        <w:rPr>
          <w:rFonts w:ascii="宋体" w:hAnsi="宋体" w:cs="宋体"/>
          <w:sz w:val="22"/>
        </w:rPr>
      </w:pPr>
    </w:p>
    <w:p>
      <w:pPr>
        <w:pStyle w:val="22"/>
        <w:spacing w:line="360" w:lineRule="exact"/>
        <w:ind w:firstLine="3570" w:firstLineChars="1623"/>
        <w:rPr>
          <w:rFonts w:ascii="宋体" w:hAnsi="宋体" w:cs="宋体"/>
          <w:sz w:val="22"/>
        </w:rPr>
      </w:pPr>
      <w:r>
        <w:rPr>
          <w:rFonts w:hint="eastAsia" w:ascii="宋体" w:hAnsi="宋体" w:cs="宋体"/>
          <w:sz w:val="22"/>
        </w:rPr>
        <w:t xml:space="preserve">投标人(单位公章)：     </w:t>
      </w:r>
    </w:p>
    <w:p>
      <w:pPr>
        <w:pStyle w:val="22"/>
        <w:spacing w:line="360" w:lineRule="exact"/>
        <w:ind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22"/>
        <w:spacing w:line="360" w:lineRule="exact"/>
        <w:ind w:firstLine="3570" w:firstLineChars="1623"/>
        <w:rPr>
          <w:rFonts w:cs="宋体"/>
          <w:sz w:val="22"/>
        </w:rPr>
      </w:pPr>
      <w:r>
        <w:rPr>
          <w:rFonts w:hint="eastAsia" w:ascii="宋体" w:hAnsi="宋体"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rPr>
        <w:t>八</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7"/>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ascii="宋体" w:hAnsi="宋体" w:cs="宋体"/>
                <w:kern w:val="0"/>
                <w:sz w:val="22"/>
              </w:rPr>
            </w:pPr>
            <w:r>
              <w:rPr>
                <w:rFonts w:hint="eastAsia" w:ascii="宋体" w:hAnsi="宋体" w:cs="宋体"/>
                <w:kern w:val="0"/>
                <w:sz w:val="22"/>
              </w:rPr>
              <w:t>投标</w:t>
            </w:r>
            <w:r>
              <w:rPr>
                <w:rFonts w:hint="eastAsia" w:ascii="宋体" w:hAnsi="宋体" w:cs="宋体"/>
                <w:spacing w:val="-2"/>
                <w:kern w:val="0"/>
                <w:sz w:val="22"/>
              </w:rPr>
              <w:t>人</w:t>
            </w:r>
            <w:r>
              <w:rPr>
                <w:rFonts w:hint="eastAsia" w:ascii="宋体" w:hAnsi="宋体" w:cs="宋体"/>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ascii="宋体" w:hAnsi="宋体" w:cs="宋体"/>
                <w:kern w:val="0"/>
                <w:sz w:val="22"/>
              </w:rPr>
            </w:pPr>
            <w:r>
              <w:rPr>
                <w:rFonts w:hint="eastAsia" w:ascii="宋体" w:hAnsi="宋体" w:cs="宋体"/>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ascii="宋体" w:hAnsi="宋体" w:cs="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ascii="宋体" w:hAnsi="宋体" w:cs="宋体"/>
                <w:kern w:val="0"/>
                <w:sz w:val="22"/>
              </w:rPr>
            </w:pPr>
            <w:r>
              <w:rPr>
                <w:rFonts w:hint="eastAsia" w:ascii="宋体" w:hAnsi="宋体" w:cs="宋体"/>
                <w:kern w:val="0"/>
                <w:sz w:val="22"/>
              </w:rPr>
              <w:t>注册</w:t>
            </w:r>
            <w:r>
              <w:rPr>
                <w:rFonts w:hint="eastAsia" w:ascii="宋体" w:hAnsi="宋体" w:cs="宋体"/>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ascii="宋体" w:hAnsi="宋体" w:cs="宋体"/>
                <w:kern w:val="0"/>
                <w:sz w:val="22"/>
              </w:rPr>
            </w:pPr>
            <w:r>
              <w:rPr>
                <w:rFonts w:hint="eastAsia" w:ascii="宋体" w:hAnsi="宋体" w:cs="宋体"/>
                <w:kern w:val="0"/>
                <w:sz w:val="22"/>
              </w:rPr>
              <w:t>成立</w:t>
            </w:r>
            <w:r>
              <w:rPr>
                <w:rFonts w:hint="eastAsia" w:ascii="宋体" w:hAnsi="宋体" w:cs="宋体"/>
                <w:spacing w:val="-2"/>
                <w:kern w:val="0"/>
                <w:sz w:val="22"/>
              </w:rPr>
              <w:t>时</w:t>
            </w:r>
            <w:r>
              <w:rPr>
                <w:rFonts w:hint="eastAsia" w:ascii="宋体" w:hAnsi="宋体" w:cs="宋体"/>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ascii="宋体" w:hAnsi="宋体" w:cs="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ascii="宋体" w:hAnsi="宋体" w:cs="宋体"/>
                <w:kern w:val="0"/>
                <w:sz w:val="22"/>
              </w:rPr>
            </w:pPr>
            <w:r>
              <w:rPr>
                <w:rFonts w:hint="eastAsia" w:ascii="宋体" w:hAnsi="宋体" w:cs="宋体"/>
                <w:kern w:val="0"/>
                <w:sz w:val="22"/>
              </w:rPr>
              <w:t>注册</w:t>
            </w:r>
            <w:r>
              <w:rPr>
                <w:rFonts w:hint="eastAsia" w:ascii="宋体" w:hAnsi="宋体" w:cs="宋体"/>
                <w:spacing w:val="-2"/>
                <w:kern w:val="0"/>
                <w:sz w:val="22"/>
              </w:rPr>
              <w:t>地</w:t>
            </w:r>
            <w:r>
              <w:rPr>
                <w:rFonts w:hint="eastAsia" w:ascii="宋体" w:hAnsi="宋体" w:cs="宋体"/>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ascii="宋体" w:hAnsi="宋体" w:cs="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ascii="宋体" w:hAnsi="宋体" w:cs="宋体"/>
                <w:kern w:val="0"/>
                <w:sz w:val="22"/>
              </w:rPr>
            </w:pPr>
            <w:r>
              <w:rPr>
                <w:rFonts w:hint="eastAsia" w:ascii="宋体" w:hAnsi="宋体" w:cs="宋体"/>
                <w:kern w:val="0"/>
                <w:sz w:val="22"/>
              </w:rPr>
              <w:t>邮政</w:t>
            </w:r>
            <w:r>
              <w:rPr>
                <w:rFonts w:hint="eastAsia" w:ascii="宋体" w:hAnsi="宋体" w:cs="宋体"/>
                <w:spacing w:val="-2"/>
                <w:kern w:val="0"/>
                <w:sz w:val="22"/>
              </w:rPr>
              <w:t>编</w:t>
            </w:r>
            <w:r>
              <w:rPr>
                <w:rFonts w:hint="eastAsia" w:ascii="宋体" w:hAnsi="宋体" w:cs="宋体"/>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ascii="宋体" w:hAnsi="宋体" w:cs="宋体"/>
                <w:kern w:val="0"/>
                <w:sz w:val="22"/>
              </w:rPr>
            </w:pPr>
            <w:r>
              <w:rPr>
                <w:rFonts w:hint="eastAsia" w:ascii="宋体" w:hAnsi="宋体" w:cs="宋体"/>
                <w:kern w:val="0"/>
                <w:sz w:val="22"/>
              </w:rPr>
              <w:t>员工</w:t>
            </w:r>
            <w:r>
              <w:rPr>
                <w:rFonts w:hint="eastAsia" w:ascii="宋体" w:hAnsi="宋体" w:cs="宋体"/>
                <w:spacing w:val="-2"/>
                <w:kern w:val="0"/>
                <w:sz w:val="22"/>
              </w:rPr>
              <w:t>总</w:t>
            </w:r>
            <w:r>
              <w:rPr>
                <w:rFonts w:hint="eastAsia" w:ascii="宋体" w:hAnsi="宋体" w:cs="宋体"/>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ascii="宋体" w:hAnsi="宋体" w:cs="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ascii="宋体" w:hAnsi="宋体" w:cs="宋体"/>
                <w:kern w:val="0"/>
                <w:sz w:val="22"/>
              </w:rPr>
            </w:pPr>
            <w:r>
              <w:rPr>
                <w:rFonts w:hint="eastAsia" w:ascii="宋体" w:hAnsi="宋体" w:cs="宋体"/>
                <w:kern w:val="0"/>
                <w:sz w:val="22"/>
              </w:rPr>
              <w:t>联系</w:t>
            </w:r>
            <w:r>
              <w:rPr>
                <w:rFonts w:hint="eastAsia" w:ascii="宋体" w:hAnsi="宋体" w:cs="宋体"/>
                <w:spacing w:val="-2"/>
                <w:kern w:val="0"/>
                <w:sz w:val="22"/>
              </w:rPr>
              <w:t>方</w:t>
            </w:r>
            <w:r>
              <w:rPr>
                <w:rFonts w:hint="eastAsia" w:ascii="宋体" w:hAnsi="宋体" w:cs="宋体"/>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ascii="宋体" w:hAnsi="宋体" w:cs="宋体"/>
                <w:kern w:val="0"/>
                <w:sz w:val="22"/>
              </w:rPr>
            </w:pPr>
            <w:r>
              <w:rPr>
                <w:rFonts w:hint="eastAsia" w:ascii="宋体" w:hAnsi="宋体" w:cs="宋体"/>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ascii="宋体" w:hAnsi="宋体" w:cs="宋体"/>
                <w:kern w:val="0"/>
                <w:sz w:val="22"/>
              </w:rPr>
            </w:pPr>
            <w:r>
              <w:rPr>
                <w:rFonts w:hint="eastAsia" w:ascii="宋体" w:hAnsi="宋体" w:cs="宋体"/>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ascii="宋体" w:hAnsi="宋体" w:cs="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ascii="宋体" w:hAnsi="宋体" w:cs="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ascii="宋体" w:hAnsi="宋体" w:cs="宋体"/>
                <w:kern w:val="0"/>
                <w:sz w:val="22"/>
              </w:rPr>
            </w:pPr>
            <w:r>
              <w:rPr>
                <w:rFonts w:hint="eastAsia" w:ascii="宋体" w:hAnsi="宋体" w:cs="宋体"/>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ascii="宋体" w:hAnsi="宋体" w:cs="宋体"/>
                <w:kern w:val="0"/>
                <w:sz w:val="22"/>
              </w:rPr>
            </w:pPr>
            <w:r>
              <w:rPr>
                <w:rFonts w:hint="eastAsia" w:ascii="宋体" w:hAnsi="宋体" w:cs="宋体"/>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ascii="宋体" w:hAnsi="宋体" w:cs="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ascii="宋体" w:hAnsi="宋体" w:cs="宋体"/>
                <w:kern w:val="0"/>
                <w:sz w:val="22"/>
              </w:rPr>
            </w:pPr>
            <w:r>
              <w:rPr>
                <w:rFonts w:hint="eastAsia" w:ascii="宋体" w:hAnsi="宋体" w:cs="宋体"/>
                <w:kern w:val="0"/>
                <w:sz w:val="22"/>
              </w:rPr>
              <w:t>法定</w:t>
            </w:r>
            <w:r>
              <w:rPr>
                <w:rFonts w:hint="eastAsia" w:ascii="宋体" w:hAnsi="宋体" w:cs="宋体"/>
                <w:spacing w:val="-2"/>
                <w:kern w:val="0"/>
                <w:sz w:val="22"/>
              </w:rPr>
              <w:t>代</w:t>
            </w:r>
            <w:r>
              <w:rPr>
                <w:rFonts w:hint="eastAsia" w:ascii="宋体" w:hAnsi="宋体" w:cs="宋体"/>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ascii="宋体" w:hAnsi="宋体" w:cs="宋体"/>
                <w:kern w:val="0"/>
                <w:sz w:val="22"/>
              </w:rPr>
            </w:pPr>
            <w:r>
              <w:rPr>
                <w:rFonts w:hint="eastAsia" w:ascii="宋体" w:hAnsi="宋体" w:cs="宋体"/>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ascii="宋体" w:hAnsi="宋体" w:cs="宋体"/>
                <w:kern w:val="0"/>
                <w:sz w:val="22"/>
              </w:rPr>
            </w:pPr>
            <w:r>
              <w:rPr>
                <w:rFonts w:hint="eastAsia" w:ascii="宋体" w:hAnsi="宋体" w:cs="宋体"/>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ascii="宋体" w:hAnsi="宋体" w:cs="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ascii="宋体" w:hAnsi="宋体" w:cs="宋体"/>
                <w:kern w:val="0"/>
                <w:sz w:val="22"/>
              </w:rPr>
            </w:pPr>
            <w:r>
              <w:rPr>
                <w:rFonts w:hint="eastAsia" w:ascii="宋体" w:hAnsi="宋体" w:cs="宋体"/>
                <w:kern w:val="0"/>
                <w:sz w:val="22"/>
              </w:rPr>
              <w:t>投标</w:t>
            </w:r>
            <w:r>
              <w:rPr>
                <w:rFonts w:hint="eastAsia" w:ascii="宋体" w:hAnsi="宋体" w:cs="宋体"/>
                <w:spacing w:val="-2"/>
                <w:kern w:val="0"/>
                <w:sz w:val="22"/>
              </w:rPr>
              <w:t>人具</w:t>
            </w:r>
            <w:r>
              <w:rPr>
                <w:rFonts w:hint="eastAsia" w:ascii="宋体" w:hAnsi="宋体" w:cs="宋体"/>
                <w:kern w:val="0"/>
                <w:sz w:val="22"/>
              </w:rPr>
              <w:t>有</w:t>
            </w:r>
            <w:r>
              <w:rPr>
                <w:rFonts w:hint="eastAsia" w:ascii="宋体" w:hAnsi="宋体" w:cs="宋体"/>
                <w:spacing w:val="-2"/>
                <w:kern w:val="0"/>
                <w:sz w:val="22"/>
              </w:rPr>
              <w:t>的</w:t>
            </w:r>
            <w:r>
              <w:rPr>
                <w:rFonts w:hint="eastAsia" w:ascii="宋体" w:hAnsi="宋体" w:cs="宋体"/>
                <w:kern w:val="0"/>
                <w:sz w:val="22"/>
              </w:rPr>
              <w:t>各</w:t>
            </w:r>
            <w:r>
              <w:rPr>
                <w:rFonts w:hint="eastAsia" w:ascii="宋体" w:hAnsi="宋体" w:cs="宋体"/>
                <w:spacing w:val="-2"/>
                <w:kern w:val="0"/>
                <w:sz w:val="22"/>
              </w:rPr>
              <w:t>类</w:t>
            </w:r>
            <w:r>
              <w:rPr>
                <w:rFonts w:hint="eastAsia" w:ascii="宋体" w:hAnsi="宋体" w:cs="宋体"/>
                <w:kern w:val="0"/>
                <w:sz w:val="22"/>
              </w:rPr>
              <w:t>资质证书(如有)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spacing w:line="360" w:lineRule="exact"/>
              <w:jc w:val="left"/>
              <w:rPr>
                <w:rFonts w:ascii="宋体" w:hAnsi="宋体" w:cs="宋体"/>
                <w:kern w:val="0"/>
                <w:sz w:val="22"/>
              </w:rPr>
            </w:pPr>
            <w:r>
              <w:rPr>
                <w:rFonts w:hint="eastAsia" w:ascii="宋体" w:hAnsi="宋体" w:cs="宋体"/>
                <w:kern w:val="0"/>
                <w:sz w:val="22"/>
              </w:rPr>
              <w:t>类型1：</w:t>
            </w:r>
            <w:r>
              <w:rPr>
                <w:rFonts w:hint="eastAsia" w:ascii="宋体" w:hAnsi="宋体" w:cs="宋体"/>
                <w:kern w:val="0"/>
                <w:sz w:val="22"/>
              </w:rPr>
              <w:tab/>
            </w:r>
            <w:r>
              <w:rPr>
                <w:rFonts w:hint="eastAsia" w:ascii="宋体" w:hAnsi="宋体" w:cs="宋体"/>
                <w:spacing w:val="-2"/>
                <w:kern w:val="0"/>
                <w:sz w:val="22"/>
              </w:rPr>
              <w:t>等</w:t>
            </w:r>
            <w:r>
              <w:rPr>
                <w:rFonts w:hint="eastAsia" w:ascii="宋体" w:hAnsi="宋体" w:cs="宋体"/>
                <w:kern w:val="0"/>
                <w:sz w:val="22"/>
              </w:rPr>
              <w:t>级：</w:t>
            </w:r>
            <w:r>
              <w:rPr>
                <w:rFonts w:hint="eastAsia" w:ascii="宋体" w:hAnsi="宋体" w:cs="宋体"/>
                <w:kern w:val="0"/>
                <w:sz w:val="22"/>
              </w:rPr>
              <w:tab/>
            </w:r>
            <w:r>
              <w:rPr>
                <w:rFonts w:hint="eastAsia" w:ascii="宋体" w:hAnsi="宋体" w:cs="宋体"/>
                <w:kern w:val="0"/>
                <w:sz w:val="22"/>
              </w:rPr>
              <w:t>证</w:t>
            </w:r>
            <w:r>
              <w:rPr>
                <w:rFonts w:hint="eastAsia" w:ascii="宋体" w:hAnsi="宋体" w:cs="宋体"/>
                <w:spacing w:val="-2"/>
                <w:kern w:val="0"/>
                <w:sz w:val="22"/>
              </w:rPr>
              <w:t>书</w:t>
            </w:r>
            <w:r>
              <w:rPr>
                <w:rFonts w:hint="eastAsia" w:ascii="宋体" w:hAnsi="宋体" w:cs="宋体"/>
                <w:kern w:val="0"/>
                <w:sz w:val="22"/>
              </w:rPr>
              <w:t>号：</w:t>
            </w:r>
          </w:p>
          <w:p>
            <w:pPr>
              <w:tabs>
                <w:tab w:val="left" w:pos="2300"/>
                <w:tab w:val="left" w:pos="4400"/>
              </w:tabs>
              <w:autoSpaceDE w:val="0"/>
              <w:autoSpaceDN w:val="0"/>
              <w:adjustRightInd w:val="0"/>
              <w:snapToGrid w:val="0"/>
              <w:spacing w:line="360" w:lineRule="exact"/>
              <w:jc w:val="left"/>
              <w:rPr>
                <w:rFonts w:ascii="宋体" w:hAnsi="宋体" w:cs="宋体"/>
                <w:kern w:val="0"/>
                <w:sz w:val="22"/>
              </w:rPr>
            </w:pPr>
            <w:r>
              <w:rPr>
                <w:rFonts w:hint="eastAsia" w:ascii="宋体" w:hAnsi="宋体" w:cs="宋体"/>
                <w:kern w:val="0"/>
                <w:sz w:val="22"/>
              </w:rPr>
              <w:t>类型2：</w:t>
            </w:r>
            <w:r>
              <w:rPr>
                <w:rFonts w:hint="eastAsia" w:ascii="宋体" w:hAnsi="宋体" w:cs="宋体"/>
                <w:kern w:val="0"/>
                <w:sz w:val="22"/>
              </w:rPr>
              <w:tab/>
            </w:r>
            <w:r>
              <w:rPr>
                <w:rFonts w:hint="eastAsia" w:ascii="宋体" w:hAnsi="宋体" w:cs="宋体"/>
                <w:spacing w:val="-2"/>
                <w:kern w:val="0"/>
                <w:sz w:val="22"/>
              </w:rPr>
              <w:t>等</w:t>
            </w:r>
            <w:r>
              <w:rPr>
                <w:rFonts w:hint="eastAsia" w:ascii="宋体" w:hAnsi="宋体" w:cs="宋体"/>
                <w:kern w:val="0"/>
                <w:sz w:val="22"/>
              </w:rPr>
              <w:t>级：</w:t>
            </w:r>
            <w:r>
              <w:rPr>
                <w:rFonts w:hint="eastAsia" w:ascii="宋体" w:hAnsi="宋体" w:cs="宋体"/>
                <w:kern w:val="0"/>
                <w:sz w:val="22"/>
              </w:rPr>
              <w:tab/>
            </w:r>
            <w:r>
              <w:rPr>
                <w:rFonts w:hint="eastAsia" w:ascii="宋体" w:hAnsi="宋体" w:cs="宋体"/>
                <w:kern w:val="0"/>
                <w:sz w:val="22"/>
              </w:rPr>
              <w:t>证</w:t>
            </w:r>
            <w:r>
              <w:rPr>
                <w:rFonts w:hint="eastAsia" w:ascii="宋体" w:hAnsi="宋体" w:cs="宋体"/>
                <w:spacing w:val="-2"/>
                <w:kern w:val="0"/>
                <w:sz w:val="22"/>
              </w:rPr>
              <w:t>书</w:t>
            </w:r>
            <w:r>
              <w:rPr>
                <w:rFonts w:hint="eastAsia" w:ascii="宋体" w:hAnsi="宋体" w:cs="宋体"/>
                <w:kern w:val="0"/>
                <w:sz w:val="22"/>
              </w:rPr>
              <w:t>号：</w:t>
            </w:r>
          </w:p>
          <w:p>
            <w:pPr>
              <w:tabs>
                <w:tab w:val="left" w:pos="2300"/>
                <w:tab w:val="left" w:pos="4400"/>
              </w:tabs>
              <w:autoSpaceDE w:val="0"/>
              <w:autoSpaceDN w:val="0"/>
              <w:adjustRightInd w:val="0"/>
              <w:snapToGrid w:val="0"/>
              <w:spacing w:line="360" w:lineRule="exact"/>
              <w:jc w:val="left"/>
              <w:rPr>
                <w:rFonts w:ascii="宋体" w:hAnsi="宋体" w:cs="宋体"/>
                <w:kern w:val="0"/>
                <w:sz w:val="22"/>
              </w:rPr>
            </w:pPr>
            <w:r>
              <w:rPr>
                <w:rFonts w:hint="eastAsia" w:ascii="宋体" w:hAnsi="宋体" w:cs="宋体"/>
                <w:kern w:val="0"/>
                <w:sz w:val="22"/>
              </w:rPr>
              <w:t>类型3：</w:t>
            </w:r>
            <w:r>
              <w:rPr>
                <w:rFonts w:hint="eastAsia" w:ascii="宋体" w:hAnsi="宋体" w:cs="宋体"/>
                <w:kern w:val="0"/>
                <w:sz w:val="22"/>
              </w:rPr>
              <w:tab/>
            </w:r>
            <w:r>
              <w:rPr>
                <w:rFonts w:hint="eastAsia" w:ascii="宋体" w:hAnsi="宋体" w:cs="宋体"/>
                <w:spacing w:val="-2"/>
                <w:kern w:val="0"/>
                <w:sz w:val="22"/>
              </w:rPr>
              <w:t>等</w:t>
            </w:r>
            <w:r>
              <w:rPr>
                <w:rFonts w:hint="eastAsia" w:ascii="宋体" w:hAnsi="宋体" w:cs="宋体"/>
                <w:kern w:val="0"/>
                <w:sz w:val="22"/>
              </w:rPr>
              <w:t>级：</w:t>
            </w:r>
            <w:r>
              <w:rPr>
                <w:rFonts w:hint="eastAsia" w:ascii="宋体" w:hAnsi="宋体" w:cs="宋体"/>
                <w:kern w:val="0"/>
                <w:sz w:val="22"/>
              </w:rPr>
              <w:tab/>
            </w:r>
            <w:r>
              <w:rPr>
                <w:rFonts w:hint="eastAsia" w:ascii="宋体" w:hAnsi="宋体" w:cs="宋体"/>
                <w:kern w:val="0"/>
                <w:sz w:val="22"/>
              </w:rPr>
              <w:t>证</w:t>
            </w:r>
            <w:r>
              <w:rPr>
                <w:rFonts w:hint="eastAsia" w:ascii="宋体" w:hAnsi="宋体" w:cs="宋体"/>
                <w:spacing w:val="-2"/>
                <w:kern w:val="0"/>
                <w:sz w:val="22"/>
              </w:rPr>
              <w:t>书</w:t>
            </w:r>
            <w:r>
              <w:rPr>
                <w:rFonts w:hint="eastAsia" w:ascii="宋体" w:hAnsi="宋体" w:cs="宋体"/>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ascii="宋体" w:hAnsi="宋体" w:cs="宋体"/>
                <w:kern w:val="0"/>
                <w:sz w:val="22"/>
              </w:rPr>
            </w:pPr>
            <w:r>
              <w:rPr>
                <w:rFonts w:hint="eastAsia" w:ascii="宋体" w:hAnsi="宋体" w:cs="宋体"/>
                <w:spacing w:val="-2"/>
                <w:kern w:val="0"/>
                <w:sz w:val="22"/>
              </w:rPr>
              <w:t>开</w:t>
            </w:r>
            <w:r>
              <w:rPr>
                <w:rFonts w:hint="eastAsia" w:ascii="宋体" w:hAnsi="宋体" w:cs="宋体"/>
                <w:kern w:val="0"/>
                <w:sz w:val="22"/>
              </w:rPr>
              <w:t>户</w:t>
            </w:r>
            <w:r>
              <w:rPr>
                <w:rFonts w:hint="eastAsia" w:ascii="宋体" w:hAnsi="宋体" w:cs="宋体"/>
                <w:spacing w:val="-2"/>
                <w:kern w:val="0"/>
                <w:sz w:val="22"/>
              </w:rPr>
              <w:t>银</w:t>
            </w:r>
            <w:r>
              <w:rPr>
                <w:rFonts w:hint="eastAsia" w:ascii="宋体" w:hAnsi="宋体" w:cs="宋体"/>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ascii="宋体" w:hAnsi="宋体" w:cs="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ascii="宋体" w:hAnsi="宋体" w:cs="宋体"/>
                <w:kern w:val="0"/>
                <w:sz w:val="22"/>
              </w:rPr>
            </w:pPr>
            <w:r>
              <w:rPr>
                <w:rFonts w:hint="eastAsia" w:ascii="宋体" w:hAnsi="宋体" w:cs="宋体"/>
                <w:spacing w:val="-2"/>
                <w:kern w:val="0"/>
                <w:sz w:val="22"/>
              </w:rPr>
              <w:t>银</w:t>
            </w:r>
            <w:r>
              <w:rPr>
                <w:rFonts w:hint="eastAsia" w:ascii="宋体" w:hAnsi="宋体" w:cs="宋体"/>
                <w:kern w:val="0"/>
                <w:sz w:val="22"/>
              </w:rPr>
              <w:t>行</w:t>
            </w:r>
            <w:r>
              <w:rPr>
                <w:rFonts w:hint="eastAsia" w:ascii="宋体" w:hAnsi="宋体" w:cs="宋体"/>
                <w:spacing w:val="-2"/>
                <w:kern w:val="0"/>
                <w:sz w:val="22"/>
              </w:rPr>
              <w:t>账</w:t>
            </w:r>
            <w:r>
              <w:rPr>
                <w:rFonts w:hint="eastAsia" w:ascii="宋体" w:hAnsi="宋体" w:cs="宋体"/>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ascii="宋体" w:hAnsi="宋体" w:cs="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ascii="宋体" w:hAnsi="宋体" w:cs="宋体"/>
                <w:kern w:val="0"/>
                <w:sz w:val="22"/>
              </w:rPr>
            </w:pPr>
            <w:r>
              <w:rPr>
                <w:rFonts w:hint="eastAsia" w:ascii="宋体" w:hAnsi="宋体" w:cs="宋体"/>
                <w:kern w:val="0"/>
                <w:sz w:val="22"/>
              </w:rPr>
              <w:t>近三</w:t>
            </w:r>
            <w:r>
              <w:rPr>
                <w:rFonts w:hint="eastAsia" w:ascii="宋体" w:hAnsi="宋体" w:cs="宋体"/>
                <w:spacing w:val="-2"/>
                <w:kern w:val="0"/>
                <w:sz w:val="22"/>
              </w:rPr>
              <w:t>年</w:t>
            </w:r>
            <w:r>
              <w:rPr>
                <w:rFonts w:hint="eastAsia" w:ascii="宋体" w:hAnsi="宋体" w:cs="宋体"/>
                <w:kern w:val="0"/>
                <w:sz w:val="22"/>
              </w:rPr>
              <w:t>营</w:t>
            </w:r>
            <w:r>
              <w:rPr>
                <w:rFonts w:hint="eastAsia" w:ascii="宋体" w:hAnsi="宋体" w:cs="宋体"/>
                <w:spacing w:val="-2"/>
                <w:kern w:val="0"/>
                <w:sz w:val="22"/>
              </w:rPr>
              <w:t>业</w:t>
            </w:r>
            <w:r>
              <w:rPr>
                <w:rFonts w:hint="eastAsia" w:ascii="宋体" w:hAnsi="宋体" w:cs="宋体"/>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ascii="宋体" w:hAnsi="宋体" w:cs="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ascii="宋体" w:hAnsi="宋体" w:cs="宋体"/>
                <w:kern w:val="0"/>
                <w:sz w:val="22"/>
              </w:rPr>
            </w:pPr>
            <w:r>
              <w:rPr>
                <w:rFonts w:hint="eastAsia" w:ascii="宋体" w:hAnsi="宋体" w:cs="宋体"/>
                <w:kern w:val="0"/>
                <w:sz w:val="22"/>
              </w:rPr>
              <w:t>投标</w:t>
            </w:r>
            <w:r>
              <w:rPr>
                <w:rFonts w:hint="eastAsia" w:ascii="宋体" w:hAnsi="宋体" w:cs="宋体"/>
                <w:spacing w:val="-2"/>
                <w:kern w:val="0"/>
                <w:sz w:val="22"/>
              </w:rPr>
              <w:t>人</w:t>
            </w:r>
            <w:r>
              <w:rPr>
                <w:rFonts w:hint="eastAsia" w:ascii="宋体" w:hAnsi="宋体" w:cs="宋体"/>
                <w:kern w:val="0"/>
                <w:sz w:val="22"/>
              </w:rPr>
              <w:t>关</w:t>
            </w:r>
            <w:r>
              <w:rPr>
                <w:rFonts w:hint="eastAsia" w:ascii="宋体" w:hAnsi="宋体" w:cs="宋体"/>
                <w:spacing w:val="-2"/>
                <w:kern w:val="0"/>
                <w:sz w:val="22"/>
              </w:rPr>
              <w:t>联</w:t>
            </w:r>
            <w:r>
              <w:rPr>
                <w:rFonts w:hint="eastAsia" w:ascii="宋体" w:hAnsi="宋体" w:cs="宋体"/>
                <w:kern w:val="0"/>
                <w:sz w:val="22"/>
              </w:rPr>
              <w:t>企</w:t>
            </w:r>
            <w:r>
              <w:rPr>
                <w:rFonts w:hint="eastAsia" w:ascii="宋体" w:hAnsi="宋体" w:cs="宋体"/>
                <w:spacing w:val="-2"/>
                <w:kern w:val="0"/>
                <w:sz w:val="22"/>
              </w:rPr>
              <w:t>业</w:t>
            </w:r>
            <w:r>
              <w:rPr>
                <w:rFonts w:hint="eastAsia" w:ascii="宋体" w:hAnsi="宋体" w:cs="宋体"/>
                <w:kern w:val="0"/>
                <w:sz w:val="22"/>
              </w:rPr>
              <w:t>情况</w:t>
            </w:r>
          </w:p>
          <w:p>
            <w:pPr>
              <w:autoSpaceDE w:val="0"/>
              <w:autoSpaceDN w:val="0"/>
              <w:adjustRightInd w:val="0"/>
              <w:snapToGrid w:val="0"/>
              <w:spacing w:line="360" w:lineRule="exact"/>
              <w:jc w:val="center"/>
              <w:rPr>
                <w:rFonts w:ascii="宋体" w:hAnsi="宋体" w:cs="宋体"/>
                <w:kern w:val="0"/>
                <w:sz w:val="22"/>
              </w:rPr>
            </w:pPr>
            <w:r>
              <w:rPr>
                <w:rFonts w:hint="eastAsia" w:ascii="宋体" w:hAnsi="宋体" w:cs="宋体"/>
                <w:kern w:val="0"/>
                <w:sz w:val="22"/>
              </w:rPr>
              <w:t>(包</w:t>
            </w:r>
            <w:r>
              <w:rPr>
                <w:rFonts w:hint="eastAsia" w:ascii="宋体" w:hAnsi="宋体" w:cs="宋体"/>
                <w:spacing w:val="-2"/>
                <w:kern w:val="0"/>
                <w:sz w:val="22"/>
              </w:rPr>
              <w:t>括</w:t>
            </w:r>
            <w:r>
              <w:rPr>
                <w:rFonts w:hint="eastAsia" w:ascii="宋体" w:hAnsi="宋体" w:cs="宋体"/>
                <w:kern w:val="0"/>
                <w:sz w:val="22"/>
              </w:rPr>
              <w:t>但</w:t>
            </w:r>
            <w:r>
              <w:rPr>
                <w:rFonts w:hint="eastAsia" w:ascii="宋体" w:hAnsi="宋体" w:cs="宋体"/>
                <w:spacing w:val="-2"/>
                <w:kern w:val="0"/>
                <w:sz w:val="22"/>
              </w:rPr>
              <w:t>不</w:t>
            </w:r>
            <w:r>
              <w:rPr>
                <w:rFonts w:hint="eastAsia" w:ascii="宋体" w:hAnsi="宋体" w:cs="宋体"/>
                <w:kern w:val="0"/>
                <w:sz w:val="22"/>
              </w:rPr>
              <w:t>限</w:t>
            </w:r>
            <w:r>
              <w:rPr>
                <w:rFonts w:hint="eastAsia" w:ascii="宋体" w:hAnsi="宋体" w:cs="宋体"/>
                <w:spacing w:val="-2"/>
                <w:kern w:val="0"/>
                <w:sz w:val="22"/>
              </w:rPr>
              <w:t>于</w:t>
            </w:r>
            <w:r>
              <w:rPr>
                <w:rFonts w:hint="eastAsia" w:ascii="宋体" w:hAnsi="宋体" w:cs="宋体"/>
                <w:kern w:val="0"/>
                <w:sz w:val="22"/>
              </w:rPr>
              <w:t>与投 标人</w:t>
            </w:r>
            <w:r>
              <w:rPr>
                <w:rFonts w:hint="eastAsia" w:ascii="宋体" w:hAnsi="宋体" w:cs="宋体"/>
                <w:spacing w:val="-2"/>
                <w:kern w:val="0"/>
                <w:sz w:val="22"/>
              </w:rPr>
              <w:t>法</w:t>
            </w:r>
            <w:r>
              <w:rPr>
                <w:rFonts w:hint="eastAsia" w:ascii="宋体" w:hAnsi="宋体" w:cs="宋体"/>
                <w:kern w:val="0"/>
                <w:sz w:val="22"/>
              </w:rPr>
              <w:t>定</w:t>
            </w:r>
            <w:r>
              <w:rPr>
                <w:rFonts w:hint="eastAsia" w:ascii="宋体" w:hAnsi="宋体" w:cs="宋体"/>
                <w:spacing w:val="-2"/>
                <w:kern w:val="0"/>
                <w:sz w:val="22"/>
              </w:rPr>
              <w:t>代</w:t>
            </w:r>
            <w:r>
              <w:rPr>
                <w:rFonts w:hint="eastAsia" w:ascii="宋体" w:hAnsi="宋体" w:cs="宋体"/>
                <w:kern w:val="0"/>
                <w:sz w:val="22"/>
              </w:rPr>
              <w:t>表</w:t>
            </w:r>
            <w:r>
              <w:rPr>
                <w:rFonts w:hint="eastAsia" w:ascii="宋体" w:hAnsi="宋体" w:cs="宋体"/>
                <w:spacing w:val="-2"/>
                <w:kern w:val="0"/>
                <w:sz w:val="22"/>
              </w:rPr>
              <w:t>人</w:t>
            </w:r>
            <w:r>
              <w:rPr>
                <w:rFonts w:hint="eastAsia" w:ascii="宋体" w:hAnsi="宋体" w:cs="宋体"/>
                <w:kern w:val="0"/>
                <w:sz w:val="22"/>
              </w:rPr>
              <w:t>(单 位负</w:t>
            </w:r>
            <w:r>
              <w:rPr>
                <w:rFonts w:hint="eastAsia" w:ascii="宋体" w:hAnsi="宋体" w:cs="宋体"/>
                <w:spacing w:val="-2"/>
                <w:kern w:val="0"/>
                <w:sz w:val="22"/>
              </w:rPr>
              <w:t>责</w:t>
            </w:r>
            <w:r>
              <w:rPr>
                <w:rFonts w:hint="eastAsia" w:ascii="宋体" w:hAnsi="宋体" w:cs="宋体"/>
                <w:kern w:val="0"/>
                <w:sz w:val="22"/>
              </w:rPr>
              <w:t>人</w:t>
            </w:r>
            <w:r>
              <w:rPr>
                <w:rFonts w:hint="eastAsia" w:ascii="宋体" w:hAnsi="宋体" w:cs="宋体"/>
                <w:spacing w:val="-2"/>
                <w:kern w:val="0"/>
                <w:sz w:val="22"/>
              </w:rPr>
              <w:t>)</w:t>
            </w:r>
            <w:r>
              <w:rPr>
                <w:rFonts w:hint="eastAsia" w:ascii="宋体" w:hAnsi="宋体" w:cs="宋体"/>
                <w:kern w:val="0"/>
                <w:sz w:val="22"/>
              </w:rPr>
              <w:t>为</w:t>
            </w:r>
            <w:r>
              <w:rPr>
                <w:rFonts w:hint="eastAsia" w:ascii="宋体" w:hAnsi="宋体" w:cs="宋体"/>
                <w:spacing w:val="-2"/>
                <w:kern w:val="0"/>
                <w:sz w:val="22"/>
              </w:rPr>
              <w:t>同</w:t>
            </w:r>
            <w:r>
              <w:rPr>
                <w:rFonts w:hint="eastAsia" w:ascii="宋体" w:hAnsi="宋体" w:cs="宋体"/>
                <w:kern w:val="0"/>
                <w:sz w:val="22"/>
              </w:rPr>
              <w:t>一人 或者</w:t>
            </w:r>
            <w:r>
              <w:rPr>
                <w:rFonts w:hint="eastAsia" w:ascii="宋体" w:hAnsi="宋体" w:cs="宋体"/>
                <w:spacing w:val="-2"/>
                <w:kern w:val="0"/>
                <w:sz w:val="22"/>
              </w:rPr>
              <w:t>存</w:t>
            </w:r>
            <w:r>
              <w:rPr>
                <w:rFonts w:hint="eastAsia" w:ascii="宋体" w:hAnsi="宋体" w:cs="宋体"/>
                <w:kern w:val="0"/>
                <w:sz w:val="22"/>
              </w:rPr>
              <w:t>在</w:t>
            </w:r>
            <w:r>
              <w:rPr>
                <w:rFonts w:hint="eastAsia" w:ascii="宋体" w:hAnsi="宋体" w:cs="宋体"/>
                <w:spacing w:val="-2"/>
                <w:kern w:val="0"/>
                <w:sz w:val="22"/>
              </w:rPr>
              <w:t>控</w:t>
            </w:r>
            <w:r>
              <w:rPr>
                <w:rFonts w:hint="eastAsia" w:ascii="宋体" w:hAnsi="宋体" w:cs="宋体"/>
                <w:kern w:val="0"/>
                <w:sz w:val="22"/>
              </w:rPr>
              <w:t>股</w:t>
            </w:r>
            <w:r>
              <w:rPr>
                <w:rFonts w:hint="eastAsia" w:ascii="宋体" w:hAnsi="宋体" w:cs="宋体"/>
                <w:spacing w:val="-2"/>
                <w:kern w:val="0"/>
                <w:sz w:val="22"/>
              </w:rPr>
              <w:t>、</w:t>
            </w:r>
            <w:r>
              <w:rPr>
                <w:rFonts w:hint="eastAsia" w:ascii="宋体" w:hAnsi="宋体" w:cs="宋体"/>
                <w:kern w:val="0"/>
                <w:sz w:val="22"/>
              </w:rPr>
              <w:t>管理</w:t>
            </w:r>
          </w:p>
          <w:p>
            <w:pPr>
              <w:autoSpaceDE w:val="0"/>
              <w:autoSpaceDN w:val="0"/>
              <w:adjustRightInd w:val="0"/>
              <w:snapToGrid w:val="0"/>
              <w:spacing w:line="360" w:lineRule="exact"/>
              <w:jc w:val="center"/>
              <w:rPr>
                <w:rFonts w:ascii="宋体" w:hAnsi="宋体" w:cs="宋体"/>
                <w:kern w:val="0"/>
                <w:sz w:val="22"/>
              </w:rPr>
            </w:pPr>
            <w:r>
              <w:rPr>
                <w:rFonts w:hint="eastAsia" w:ascii="宋体" w:hAnsi="宋体" w:cs="宋体"/>
                <w:kern w:val="0"/>
                <w:sz w:val="22"/>
              </w:rPr>
              <w:t>关系</w:t>
            </w:r>
            <w:r>
              <w:rPr>
                <w:rFonts w:hint="eastAsia" w:ascii="宋体" w:hAnsi="宋体" w:cs="宋体"/>
                <w:spacing w:val="-2"/>
                <w:kern w:val="0"/>
                <w:sz w:val="22"/>
              </w:rPr>
              <w:t>的</w:t>
            </w:r>
            <w:r>
              <w:rPr>
                <w:rFonts w:hint="eastAsia" w:ascii="宋体" w:hAnsi="宋体" w:cs="宋体"/>
                <w:kern w:val="0"/>
                <w:sz w:val="22"/>
              </w:rPr>
              <w:t>不</w:t>
            </w:r>
            <w:r>
              <w:rPr>
                <w:rFonts w:hint="eastAsia" w:ascii="宋体" w:hAnsi="宋体" w:cs="宋体"/>
                <w:spacing w:val="-2"/>
                <w:kern w:val="0"/>
                <w:sz w:val="22"/>
              </w:rPr>
              <w:t>同</w:t>
            </w:r>
            <w:r>
              <w:rPr>
                <w:rFonts w:hint="eastAsia" w:ascii="宋体" w:hAnsi="宋体" w:cs="宋体"/>
                <w:kern w:val="0"/>
                <w:sz w:val="22"/>
              </w:rPr>
              <w:t>单</w:t>
            </w:r>
            <w:r>
              <w:rPr>
                <w:rFonts w:hint="eastAsia" w:ascii="宋体" w:hAnsi="宋体" w:cs="宋体"/>
                <w:spacing w:val="-2"/>
                <w:kern w:val="0"/>
                <w:sz w:val="22"/>
              </w:rPr>
              <w:t>位</w:t>
            </w:r>
            <w:r>
              <w:rPr>
                <w:rFonts w:hint="eastAsia" w:ascii="宋体" w:hAnsi="宋体" w:cs="宋体"/>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ascii="宋体" w:hAnsi="宋体" w:cs="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ascii="宋体" w:hAnsi="宋体" w:cs="宋体"/>
                <w:kern w:val="0"/>
                <w:sz w:val="22"/>
              </w:rPr>
            </w:pPr>
            <w:r>
              <w:rPr>
                <w:rFonts w:hint="eastAsia" w:ascii="宋体" w:hAnsi="宋体" w:cs="宋体"/>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ascii="宋体" w:hAnsi="宋体" w:cs="宋体"/>
                <w:kern w:val="0"/>
                <w:sz w:val="22"/>
              </w:rPr>
            </w:pPr>
          </w:p>
        </w:tc>
      </w:tr>
    </w:tbl>
    <w:p>
      <w:pPr>
        <w:autoSpaceDE w:val="0"/>
        <w:autoSpaceDN w:val="0"/>
        <w:adjustRightInd w:val="0"/>
        <w:spacing w:line="360" w:lineRule="exact"/>
        <w:ind w:left="-42" w:leftChars="-255" w:right="-23" w:hanging="493" w:hangingChars="223"/>
        <w:jc w:val="center"/>
        <w:rPr>
          <w:rFonts w:ascii="宋体" w:hAnsi="宋体" w:cs="宋体"/>
          <w:b/>
          <w:sz w:val="22"/>
        </w:rPr>
      </w:pPr>
      <w:r>
        <w:rPr>
          <w:rFonts w:hint="eastAsia" w:ascii="宋体" w:hAnsi="宋体" w:cs="宋体"/>
          <w:b/>
          <w:sz w:val="22"/>
        </w:rPr>
        <w:t xml:space="preserve"> 注：投标人应根据投标人须知第 3.5.1 项的要求在本表后附相关证明材料。</w:t>
      </w:r>
    </w:p>
    <w:p>
      <w:pPr>
        <w:spacing w:line="360" w:lineRule="auto"/>
        <w:jc w:val="center"/>
        <w:rPr>
          <w:rFonts w:cs="宋体"/>
          <w:b/>
          <w:sz w:val="32"/>
          <w:szCs w:val="32"/>
        </w:rPr>
      </w:pPr>
      <w:r>
        <w:rPr>
          <w:rFonts w:cs="宋体"/>
          <w:b/>
          <w:sz w:val="24"/>
        </w:rPr>
        <w:br w:type="page"/>
      </w:r>
      <w:bookmarkStart w:id="67" w:name="_Toc28249088"/>
      <w:bookmarkStart w:id="68" w:name="_Toc26957693"/>
      <w:bookmarkStart w:id="69" w:name="_Toc26957539"/>
      <w:r>
        <w:rPr>
          <w:rFonts w:cs="宋体"/>
          <w:b/>
          <w:sz w:val="32"/>
          <w:szCs w:val="32"/>
        </w:rPr>
        <w:t>(</w:t>
      </w:r>
      <w:r>
        <w:rPr>
          <w:rFonts w:hint="eastAsia" w:cs="宋体"/>
          <w:b/>
          <w:sz w:val="32"/>
          <w:szCs w:val="32"/>
        </w:rPr>
        <w:t>二</w:t>
      </w:r>
      <w:r>
        <w:rPr>
          <w:rFonts w:cs="宋体"/>
          <w:b/>
          <w:sz w:val="32"/>
          <w:szCs w:val="32"/>
        </w:rPr>
        <w:t>)</w:t>
      </w:r>
      <w:bookmarkEnd w:id="67"/>
      <w:bookmarkEnd w:id="68"/>
      <w:bookmarkEnd w:id="69"/>
      <w:r>
        <w:rPr>
          <w:rFonts w:cs="宋体"/>
          <w:b/>
          <w:sz w:val="32"/>
          <w:szCs w:val="32"/>
        </w:rPr>
        <w:t>投标人提供的资格审查资料一览表</w:t>
      </w:r>
    </w:p>
    <w:tbl>
      <w:tblPr>
        <w:tblStyle w:val="17"/>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b/>
                <w:sz w:val="22"/>
              </w:rPr>
            </w:pPr>
            <w:r>
              <w:rPr>
                <w:rFonts w:ascii="宋体" w:hAnsi="宋体"/>
                <w:b/>
                <w:sz w:val="22"/>
              </w:rPr>
              <w:t>序号</w:t>
            </w:r>
          </w:p>
        </w:tc>
        <w:tc>
          <w:tcPr>
            <w:tcW w:w="3828" w:type="dxa"/>
            <w:vAlign w:val="center"/>
          </w:tcPr>
          <w:p>
            <w:pPr>
              <w:adjustRightInd w:val="0"/>
              <w:snapToGrid w:val="0"/>
              <w:spacing w:line="360" w:lineRule="exact"/>
              <w:jc w:val="center"/>
              <w:rPr>
                <w:rFonts w:ascii="宋体" w:hAnsi="宋体"/>
                <w:b/>
                <w:sz w:val="22"/>
              </w:rPr>
            </w:pPr>
            <w:r>
              <w:rPr>
                <w:rFonts w:ascii="宋体" w:hAnsi="宋体"/>
                <w:b/>
                <w:sz w:val="22"/>
              </w:rPr>
              <w:t>资料名称</w:t>
            </w:r>
          </w:p>
        </w:tc>
        <w:tc>
          <w:tcPr>
            <w:tcW w:w="2409" w:type="dxa"/>
            <w:vAlign w:val="center"/>
          </w:tcPr>
          <w:p>
            <w:pPr>
              <w:adjustRightInd w:val="0"/>
              <w:snapToGrid w:val="0"/>
              <w:spacing w:line="360" w:lineRule="exact"/>
              <w:jc w:val="center"/>
              <w:rPr>
                <w:rFonts w:ascii="宋体" w:hAnsi="宋体"/>
                <w:b/>
                <w:sz w:val="22"/>
              </w:rPr>
            </w:pPr>
            <w:r>
              <w:rPr>
                <w:rFonts w:hint="eastAsia" w:ascii="宋体" w:hAnsi="宋体"/>
                <w:b/>
                <w:sz w:val="22"/>
              </w:rPr>
              <w:t>位于投标文件第</w:t>
            </w:r>
            <w:r>
              <w:rPr>
                <w:rFonts w:ascii="宋体" w:hAnsi="宋体"/>
                <w:b/>
                <w:sz w:val="22"/>
              </w:rPr>
              <w:t>X页</w:t>
            </w:r>
          </w:p>
        </w:tc>
        <w:tc>
          <w:tcPr>
            <w:tcW w:w="2127" w:type="dxa"/>
            <w:vAlign w:val="center"/>
          </w:tcPr>
          <w:p>
            <w:pPr>
              <w:adjustRightInd w:val="0"/>
              <w:snapToGrid w:val="0"/>
              <w:spacing w:line="360" w:lineRule="exact"/>
              <w:jc w:val="center"/>
              <w:rPr>
                <w:rFonts w:ascii="宋体" w:hAnsi="宋体"/>
                <w:b/>
                <w:sz w:val="22"/>
              </w:rPr>
            </w:pPr>
            <w:r>
              <w:rPr>
                <w:rFonts w:ascii="宋体" w:hAnsi="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1</w:t>
            </w:r>
          </w:p>
        </w:tc>
        <w:tc>
          <w:tcPr>
            <w:tcW w:w="3828" w:type="dxa"/>
            <w:vAlign w:val="center"/>
          </w:tcPr>
          <w:p>
            <w:pPr>
              <w:adjustRightInd w:val="0"/>
              <w:snapToGrid w:val="0"/>
              <w:spacing w:line="360" w:lineRule="exact"/>
              <w:jc w:val="center"/>
              <w:rPr>
                <w:rFonts w:ascii="宋体" w:hAnsi="宋体"/>
                <w:sz w:val="22"/>
              </w:rPr>
            </w:pPr>
            <w:r>
              <w:rPr>
                <w:rFonts w:ascii="宋体" w:hAnsi="宋体"/>
                <w:sz w:val="22"/>
              </w:rPr>
              <w:t>企业法人营业执照</w:t>
            </w:r>
          </w:p>
        </w:tc>
        <w:tc>
          <w:tcPr>
            <w:tcW w:w="2409" w:type="dxa"/>
            <w:vAlign w:val="center"/>
          </w:tcPr>
          <w:p>
            <w:pPr>
              <w:adjustRightInd w:val="0"/>
              <w:snapToGrid w:val="0"/>
              <w:spacing w:line="360" w:lineRule="exact"/>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2</w:t>
            </w:r>
          </w:p>
        </w:tc>
        <w:tc>
          <w:tcPr>
            <w:tcW w:w="3828" w:type="dxa"/>
            <w:vAlign w:val="center"/>
          </w:tcPr>
          <w:p>
            <w:pPr>
              <w:adjustRightInd w:val="0"/>
              <w:snapToGrid w:val="0"/>
              <w:spacing w:line="360" w:lineRule="exact"/>
              <w:jc w:val="center"/>
              <w:rPr>
                <w:rFonts w:ascii="宋体" w:hAnsi="宋体"/>
                <w:sz w:val="22"/>
              </w:rPr>
            </w:pPr>
            <w:r>
              <w:rPr>
                <w:rFonts w:hint="eastAsia" w:ascii="宋体" w:hAnsi="宋体"/>
                <w:sz w:val="22"/>
              </w:rPr>
              <w:t>法定代表人身份证明或</w:t>
            </w:r>
            <w:r>
              <w:rPr>
                <w:rFonts w:ascii="宋体" w:hAnsi="宋体"/>
                <w:sz w:val="22"/>
              </w:rPr>
              <w:t>法定代表人授权委托书(投标文件</w:t>
            </w:r>
            <w:r>
              <w:rPr>
                <w:rFonts w:hint="eastAsia" w:ascii="宋体" w:hAnsi="宋体"/>
                <w:sz w:val="22"/>
              </w:rPr>
              <w:t>由</w:t>
            </w:r>
            <w:r>
              <w:rPr>
                <w:rFonts w:ascii="宋体" w:hAnsi="宋体"/>
                <w:sz w:val="22"/>
              </w:rPr>
              <w:t>委托代理人签字</w:t>
            </w:r>
            <w:r>
              <w:rPr>
                <w:rFonts w:hint="eastAsia" w:ascii="宋体" w:hAnsi="宋体"/>
                <w:sz w:val="22"/>
              </w:rPr>
              <w:t>时</w:t>
            </w:r>
            <w:r>
              <w:rPr>
                <w:rFonts w:ascii="宋体" w:hAnsi="宋体"/>
                <w:sz w:val="22"/>
              </w:rPr>
              <w:t>提供)</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3</w:t>
            </w:r>
          </w:p>
        </w:tc>
        <w:tc>
          <w:tcPr>
            <w:tcW w:w="3828" w:type="dxa"/>
            <w:vAlign w:val="center"/>
          </w:tcPr>
          <w:p>
            <w:pPr>
              <w:adjustRightInd w:val="0"/>
              <w:snapToGrid w:val="0"/>
              <w:spacing w:line="360" w:lineRule="exact"/>
              <w:jc w:val="center"/>
              <w:rPr>
                <w:rFonts w:ascii="宋体" w:hAnsi="宋体"/>
                <w:sz w:val="22"/>
              </w:rPr>
            </w:pPr>
            <w:r>
              <w:rPr>
                <w:rFonts w:hint="eastAsia" w:ascii="宋体" w:hAnsi="宋体"/>
                <w:sz w:val="22"/>
              </w:rPr>
              <w:t>一般纳税人资格证明(按招标公告资格条件要求提供)</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4</w:t>
            </w:r>
          </w:p>
        </w:tc>
        <w:tc>
          <w:tcPr>
            <w:tcW w:w="3828" w:type="dxa"/>
            <w:vAlign w:val="center"/>
          </w:tcPr>
          <w:p>
            <w:pPr>
              <w:adjustRightInd w:val="0"/>
              <w:snapToGrid w:val="0"/>
              <w:spacing w:line="360" w:lineRule="exact"/>
              <w:jc w:val="center"/>
              <w:rPr>
                <w:rFonts w:ascii="宋体" w:hAnsi="宋体"/>
                <w:sz w:val="22"/>
              </w:rPr>
            </w:pPr>
            <w:r>
              <w:rPr>
                <w:rFonts w:hint="eastAsia" w:ascii="宋体" w:hAnsi="宋体"/>
                <w:sz w:val="22"/>
              </w:rPr>
              <w:t>项目负责人的社会保险参保证明(证明显示的打印时间要求在投标截止日前十五日内，参保单位与投标人企业名称一致)</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5</w:t>
            </w:r>
          </w:p>
        </w:tc>
        <w:tc>
          <w:tcPr>
            <w:tcW w:w="3828" w:type="dxa"/>
            <w:vAlign w:val="center"/>
          </w:tcPr>
          <w:p>
            <w:pPr>
              <w:adjustRightInd w:val="0"/>
              <w:snapToGrid w:val="0"/>
              <w:spacing w:line="360" w:lineRule="exact"/>
              <w:jc w:val="center"/>
              <w:outlineLvl w:val="0"/>
              <w:rPr>
                <w:rFonts w:hAnsi="宋体" w:cs="宋体"/>
                <w:sz w:val="22"/>
              </w:rPr>
            </w:pP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6</w:t>
            </w:r>
          </w:p>
        </w:tc>
        <w:tc>
          <w:tcPr>
            <w:tcW w:w="3828" w:type="dxa"/>
            <w:vAlign w:val="center"/>
          </w:tcPr>
          <w:p>
            <w:pPr>
              <w:adjustRightInd w:val="0"/>
              <w:snapToGrid w:val="0"/>
              <w:spacing w:line="360" w:lineRule="exact"/>
              <w:jc w:val="center"/>
              <w:outlineLvl w:val="0"/>
              <w:rPr>
                <w:rFonts w:hAnsi="宋体" w:cs="宋体"/>
                <w:sz w:val="22"/>
              </w:rPr>
            </w:pP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7</w:t>
            </w:r>
          </w:p>
        </w:tc>
        <w:tc>
          <w:tcPr>
            <w:tcW w:w="3828" w:type="dxa"/>
            <w:vAlign w:val="center"/>
          </w:tcPr>
          <w:p>
            <w:pPr>
              <w:adjustRightInd w:val="0"/>
              <w:snapToGrid w:val="0"/>
              <w:spacing w:line="360" w:lineRule="exact"/>
              <w:jc w:val="center"/>
              <w:outlineLvl w:val="0"/>
              <w:rPr>
                <w:rFonts w:hAnsi="宋体" w:cs="宋体"/>
                <w:sz w:val="22"/>
              </w:rPr>
            </w:pP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bl>
    <w:p>
      <w:pPr>
        <w:adjustRightInd w:val="0"/>
        <w:snapToGrid w:val="0"/>
        <w:rPr>
          <w:rFonts w:eastAsia="仿宋"/>
          <w:b/>
          <w:sz w:val="24"/>
        </w:rPr>
      </w:pPr>
    </w:p>
    <w:p>
      <w:pPr>
        <w:autoSpaceDE w:val="0"/>
        <w:autoSpaceDN w:val="0"/>
        <w:adjustRightInd w:val="0"/>
        <w:spacing w:line="360" w:lineRule="exact"/>
        <w:ind w:left="493" w:hanging="493" w:hangingChars="223"/>
        <w:jc w:val="center"/>
        <w:rPr>
          <w:rFonts w:ascii="宋体" w:hAnsi="宋体" w:cs="宋体"/>
          <w:b/>
          <w:sz w:val="22"/>
        </w:rPr>
      </w:pPr>
      <w:r>
        <w:rPr>
          <w:rFonts w:hint="eastAsia" w:ascii="宋体" w:hAnsi="宋体" w:cs="宋体"/>
          <w:b/>
          <w:sz w:val="22"/>
        </w:rPr>
        <w:t xml:space="preserve"> 注：本表请按投标人须知前附表3.5.2“资格审查资料的特殊要求”内容填写。</w:t>
      </w:r>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四</w:t>
      </w:r>
      <w:r>
        <w:rPr>
          <w:rFonts w:cs="宋体"/>
          <w:b/>
          <w:sz w:val="32"/>
          <w:szCs w:val="32"/>
        </w:rPr>
        <w:t>)投标人资信情况说明</w:t>
      </w:r>
    </w:p>
    <w:tbl>
      <w:tblPr>
        <w:tblStyle w:val="17"/>
        <w:tblW w:w="1007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744"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评审因素</w:t>
            </w:r>
          </w:p>
        </w:tc>
        <w:tc>
          <w:tcPr>
            <w:tcW w:w="6068"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评审内容</w:t>
            </w:r>
          </w:p>
        </w:tc>
        <w:tc>
          <w:tcPr>
            <w:tcW w:w="1276" w:type="dxa"/>
            <w:vAlign w:val="center"/>
          </w:tcPr>
          <w:p>
            <w:pPr>
              <w:widowControl/>
              <w:adjustRightInd w:val="0"/>
              <w:snapToGrid w:val="0"/>
              <w:spacing w:line="360" w:lineRule="exact"/>
              <w:jc w:val="center"/>
              <w:rPr>
                <w:rFonts w:ascii="宋体" w:hAnsi="宋体" w:cs="宋体"/>
                <w:b/>
                <w:kern w:val="0"/>
                <w:sz w:val="22"/>
              </w:rPr>
            </w:pPr>
            <w:r>
              <w:rPr>
                <w:rFonts w:hint="eastAsia" w:ascii="宋体" w:hAnsi="宋体" w:cs="宋体"/>
                <w:sz w:val="22"/>
              </w:rPr>
              <w:t>投标人资信情况详细说明</w:t>
            </w:r>
          </w:p>
        </w:tc>
        <w:tc>
          <w:tcPr>
            <w:tcW w:w="1134" w:type="dxa"/>
            <w:vAlign w:val="center"/>
          </w:tcPr>
          <w:p>
            <w:pPr>
              <w:widowControl/>
              <w:adjustRightInd w:val="0"/>
              <w:snapToGrid w:val="0"/>
              <w:spacing w:line="360" w:lineRule="exact"/>
              <w:jc w:val="center"/>
              <w:rPr>
                <w:rFonts w:ascii="宋体" w:hAnsi="宋体" w:cs="宋体"/>
                <w:b/>
                <w:kern w:val="0"/>
                <w:sz w:val="22"/>
              </w:rPr>
            </w:pPr>
            <w:r>
              <w:rPr>
                <w:rFonts w:hint="eastAsia" w:ascii="宋体" w:hAnsi="宋体" w:cs="宋体"/>
                <w:sz w:val="22"/>
              </w:rPr>
              <w:t>证明资料名称及位置</w:t>
            </w:r>
          </w:p>
        </w:tc>
        <w:tc>
          <w:tcPr>
            <w:tcW w:w="851" w:type="dxa"/>
            <w:vAlign w:val="center"/>
          </w:tcPr>
          <w:p>
            <w:pPr>
              <w:widowControl/>
              <w:adjustRightInd w:val="0"/>
              <w:snapToGrid w:val="0"/>
              <w:spacing w:line="360" w:lineRule="exact"/>
              <w:jc w:val="center"/>
              <w:rPr>
                <w:rFonts w:ascii="宋体" w:hAnsi="宋体" w:cs="宋体"/>
                <w:b/>
                <w:kern w:val="0"/>
                <w:sz w:val="22"/>
              </w:rPr>
            </w:pPr>
            <w:r>
              <w:rPr>
                <w:rFonts w:hint="eastAsia" w:ascii="宋体" w:hAnsi="宋体" w:cs="宋体"/>
                <w:sz w:val="22"/>
              </w:rPr>
              <w:t>投标人自评分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spacing w:line="360" w:lineRule="exact"/>
              <w:rPr>
                <w:rFonts w:ascii="宋体" w:hAnsi="宋体" w:cs="宋体"/>
                <w:sz w:val="22"/>
              </w:rPr>
            </w:pPr>
          </w:p>
        </w:tc>
        <w:tc>
          <w:tcPr>
            <w:tcW w:w="6068" w:type="dxa"/>
            <w:vAlign w:val="center"/>
          </w:tcPr>
          <w:p>
            <w:pPr>
              <w:snapToGrid w:val="0"/>
              <w:spacing w:line="360" w:lineRule="exact"/>
              <w:rPr>
                <w:rFonts w:ascii="宋体" w:hAnsi="宋体" w:cs="宋体"/>
                <w:sz w:val="22"/>
              </w:rPr>
            </w:pPr>
          </w:p>
        </w:tc>
        <w:tc>
          <w:tcPr>
            <w:tcW w:w="1276" w:type="dxa"/>
          </w:tcPr>
          <w:p>
            <w:pPr>
              <w:adjustRightInd w:val="0"/>
              <w:snapToGrid w:val="0"/>
              <w:spacing w:line="360" w:lineRule="exact"/>
              <w:jc w:val="center"/>
              <w:rPr>
                <w:rFonts w:ascii="宋体" w:hAnsi="宋体" w:cs="宋体"/>
                <w:b/>
                <w:bCs/>
                <w:sz w:val="22"/>
              </w:rPr>
            </w:pPr>
          </w:p>
        </w:tc>
        <w:tc>
          <w:tcPr>
            <w:tcW w:w="1134" w:type="dxa"/>
            <w:vAlign w:val="center"/>
          </w:tcPr>
          <w:p>
            <w:pPr>
              <w:adjustRightInd w:val="0"/>
              <w:snapToGrid w:val="0"/>
              <w:spacing w:line="360" w:lineRule="exact"/>
              <w:jc w:val="center"/>
              <w:rPr>
                <w:rFonts w:ascii="宋体" w:hAnsi="宋体" w:cs="宋体"/>
                <w:sz w:val="22"/>
              </w:rPr>
            </w:pPr>
          </w:p>
        </w:tc>
        <w:tc>
          <w:tcPr>
            <w:tcW w:w="851" w:type="dxa"/>
            <w:vAlign w:val="center"/>
          </w:tcPr>
          <w:p>
            <w:pPr>
              <w:adjustRightInd w:val="0"/>
              <w:snapToGrid w:val="0"/>
              <w:spacing w:line="360" w:lineRule="exact"/>
              <w:jc w:val="center"/>
              <w:rPr>
                <w:rFonts w:ascii="宋体" w:hAnsi="宋体" w:cs="宋体"/>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spacing w:line="360" w:lineRule="exact"/>
              <w:rPr>
                <w:rFonts w:ascii="宋体" w:hAnsi="宋体" w:cs="宋体"/>
                <w:sz w:val="22"/>
              </w:rPr>
            </w:pPr>
          </w:p>
        </w:tc>
        <w:tc>
          <w:tcPr>
            <w:tcW w:w="6068" w:type="dxa"/>
            <w:vAlign w:val="center"/>
          </w:tcPr>
          <w:p>
            <w:pPr>
              <w:snapToGrid w:val="0"/>
              <w:spacing w:line="360" w:lineRule="exact"/>
              <w:rPr>
                <w:rFonts w:ascii="宋体" w:hAnsi="宋体" w:cs="宋体"/>
                <w:sz w:val="22"/>
              </w:rPr>
            </w:pPr>
          </w:p>
        </w:tc>
        <w:tc>
          <w:tcPr>
            <w:tcW w:w="1276" w:type="dxa"/>
          </w:tcPr>
          <w:p>
            <w:pPr>
              <w:adjustRightInd w:val="0"/>
              <w:snapToGrid w:val="0"/>
              <w:spacing w:line="360" w:lineRule="exact"/>
              <w:jc w:val="center"/>
              <w:rPr>
                <w:rFonts w:ascii="宋体" w:hAnsi="宋体" w:cs="宋体"/>
                <w:b/>
                <w:bCs/>
                <w:sz w:val="22"/>
              </w:rPr>
            </w:pPr>
          </w:p>
        </w:tc>
        <w:tc>
          <w:tcPr>
            <w:tcW w:w="1134" w:type="dxa"/>
            <w:vAlign w:val="center"/>
          </w:tcPr>
          <w:p>
            <w:pPr>
              <w:adjustRightInd w:val="0"/>
              <w:snapToGrid w:val="0"/>
              <w:spacing w:line="360" w:lineRule="exact"/>
              <w:jc w:val="center"/>
              <w:rPr>
                <w:rFonts w:ascii="宋体" w:hAnsi="宋体" w:cs="宋体"/>
                <w:sz w:val="22"/>
              </w:rPr>
            </w:pPr>
          </w:p>
        </w:tc>
        <w:tc>
          <w:tcPr>
            <w:tcW w:w="851" w:type="dxa"/>
            <w:vAlign w:val="center"/>
          </w:tcPr>
          <w:p>
            <w:pPr>
              <w:adjustRightInd w:val="0"/>
              <w:snapToGrid w:val="0"/>
              <w:spacing w:line="360" w:lineRule="exact"/>
              <w:jc w:val="center"/>
              <w:rPr>
                <w:rFonts w:ascii="宋体" w:hAnsi="宋体" w:cs="宋体"/>
                <w:b/>
                <w:bCs/>
                <w:sz w:val="22"/>
              </w:rPr>
            </w:pPr>
          </w:p>
        </w:tc>
      </w:tr>
    </w:tbl>
    <w:p>
      <w:pPr>
        <w:spacing w:line="360" w:lineRule="exact"/>
        <w:rPr>
          <w:rFonts w:ascii="宋体" w:hAnsi="宋体" w:cs="宋体"/>
          <w:bCs/>
          <w:sz w:val="22"/>
        </w:rPr>
      </w:pPr>
      <w:r>
        <w:rPr>
          <w:rFonts w:hint="eastAsia" w:ascii="宋体" w:hAnsi="宋体" w:cs="宋体"/>
          <w:bCs/>
          <w:sz w:val="22"/>
        </w:rPr>
        <w:t>附以上所有证明材料复制件。</w:t>
      </w:r>
    </w:p>
    <w:p>
      <w:pPr>
        <w:tabs>
          <w:tab w:val="left" w:pos="7480"/>
        </w:tabs>
        <w:spacing w:line="360" w:lineRule="exact"/>
        <w:rPr>
          <w:rFonts w:ascii="宋体" w:hAnsi="宋体" w:cs="宋体"/>
          <w:sz w:val="22"/>
        </w:rPr>
      </w:pPr>
      <w:r>
        <w:rPr>
          <w:rFonts w:hint="eastAsia" w:ascii="宋体" w:hAnsi="宋体" w:cs="宋体"/>
          <w:sz w:val="22"/>
        </w:rPr>
        <w:t>投标人：</w:t>
      </w:r>
      <w:r>
        <w:rPr>
          <w:rFonts w:hint="eastAsia" w:ascii="宋体" w:hAnsi="宋体" w:cs="宋体"/>
          <w:sz w:val="22"/>
          <w:u w:val="single"/>
        </w:rPr>
        <w:t xml:space="preserve">      (盖章)       </w:t>
      </w:r>
      <w:r>
        <w:rPr>
          <w:rFonts w:hint="eastAsia" w:ascii="宋体" w:hAnsi="宋体" w:cs="宋体"/>
          <w:sz w:val="22"/>
        </w:rPr>
        <w:t xml:space="preserve">  法定代表人或委托代理人：</w:t>
      </w:r>
      <w:r>
        <w:rPr>
          <w:rFonts w:hint="eastAsia" w:ascii="宋体" w:hAnsi="宋体" w:cs="宋体"/>
          <w:sz w:val="22"/>
          <w:u w:val="single"/>
        </w:rPr>
        <w:t xml:space="preserve">(签字或盖章)     </w:t>
      </w:r>
    </w:p>
    <w:p>
      <w:pPr>
        <w:tabs>
          <w:tab w:val="left" w:pos="7480"/>
        </w:tabs>
        <w:spacing w:line="360" w:lineRule="exact"/>
        <w:rPr>
          <w:rFonts w:ascii="宋体" w:hAnsi="宋体" w:cs="宋体"/>
          <w:sz w:val="22"/>
        </w:rPr>
      </w:pPr>
      <w:r>
        <w:rPr>
          <w:rFonts w:hint="eastAsia" w:ascii="宋体" w:hAnsi="宋体" w:cs="宋体"/>
          <w:sz w:val="22"/>
        </w:rPr>
        <w:t>日期：</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p>
    <w:p>
      <w:pPr>
        <w:widowControl/>
        <w:jc w:val="left"/>
        <w:rPr>
          <w:rFonts w:cs="宋体"/>
          <w:b/>
          <w:sz w:val="32"/>
          <w:szCs w:val="32"/>
        </w:rPr>
      </w:pPr>
      <w:r>
        <w:rPr>
          <w:rFonts w:cs="宋体"/>
          <w:b/>
          <w:sz w:val="32"/>
          <w:szCs w:val="32"/>
        </w:rPr>
        <w:br w:type="page"/>
      </w:r>
    </w:p>
    <w:p>
      <w:pPr>
        <w:pStyle w:val="22"/>
        <w:spacing w:line="360" w:lineRule="auto"/>
        <w:jc w:val="center"/>
        <w:rPr>
          <w:rFonts w:cs="宋体"/>
          <w:b/>
          <w:sz w:val="32"/>
          <w:szCs w:val="32"/>
        </w:rPr>
      </w:pPr>
      <w:r>
        <w:rPr>
          <w:rFonts w:hint="eastAsia" w:cs="宋体"/>
          <w:b/>
          <w:sz w:val="32"/>
          <w:szCs w:val="32"/>
        </w:rPr>
        <w:t>九</w:t>
      </w:r>
      <w:r>
        <w:rPr>
          <w:rFonts w:cs="宋体"/>
          <w:b/>
          <w:sz w:val="32"/>
          <w:szCs w:val="32"/>
        </w:rPr>
        <w:t>、服务大纲</w:t>
      </w:r>
    </w:p>
    <w:p>
      <w:pPr>
        <w:pStyle w:val="24"/>
        <w:spacing w:line="360" w:lineRule="auto"/>
        <w:ind w:firstLine="472" w:firstLineChars="200"/>
        <w:jc w:val="center"/>
        <w:rPr>
          <w:rFonts w:cs="微软雅黑"/>
          <w:spacing w:val="-2"/>
          <w:kern w:val="0"/>
          <w:sz w:val="24"/>
          <w:szCs w:val="21"/>
        </w:rPr>
      </w:pPr>
      <w:r>
        <w:rPr>
          <w:rFonts w:cs="微软雅黑"/>
          <w:spacing w:val="-2"/>
          <w:kern w:val="0"/>
          <w:sz w:val="24"/>
          <w:szCs w:val="21"/>
        </w:rPr>
        <w:t>投标人自行编写详细的实施方案。</w:t>
      </w:r>
    </w:p>
    <w:p>
      <w:pPr>
        <w:pStyle w:val="25"/>
        <w:rPr>
          <w:rFonts w:cs="宋体"/>
          <w:sz w:val="22"/>
        </w:rPr>
      </w:pPr>
    </w:p>
    <w:p>
      <w:pPr>
        <w:pStyle w:val="22"/>
        <w:spacing w:line="360" w:lineRule="auto"/>
        <w:jc w:val="center"/>
        <w:rPr>
          <w:rFonts w:cs="宋体"/>
          <w:b/>
          <w:sz w:val="32"/>
          <w:szCs w:val="32"/>
        </w:rPr>
      </w:pPr>
    </w:p>
    <w:p>
      <w:pPr>
        <w:pStyle w:val="22"/>
        <w:spacing w:line="360" w:lineRule="auto"/>
        <w:jc w:val="center"/>
        <w:rPr>
          <w:rFonts w:cs="宋体"/>
          <w:b/>
          <w:sz w:val="32"/>
          <w:szCs w:val="32"/>
        </w:rPr>
        <w:sectPr>
          <w:headerReference r:id="rId8" w:type="first"/>
          <w:headerReference r:id="rId6" w:type="default"/>
          <w:headerReference r:id="rId7" w:type="even"/>
          <w:pgSz w:w="11907" w:h="16840"/>
          <w:pgMar w:top="1134" w:right="1134" w:bottom="1134" w:left="1134" w:header="567" w:footer="567" w:gutter="0"/>
          <w:cols w:space="720" w:num="1"/>
        </w:sectPr>
      </w:pPr>
    </w:p>
    <w:p>
      <w:pPr>
        <w:pStyle w:val="25"/>
        <w:jc w:val="center"/>
        <w:rPr>
          <w:rFonts w:cs="宋体"/>
          <w:bCs/>
          <w:sz w:val="32"/>
          <w:szCs w:val="32"/>
        </w:rPr>
      </w:pPr>
      <w:r>
        <w:rPr>
          <w:rFonts w:cs="宋体"/>
          <w:b/>
          <w:sz w:val="30"/>
          <w:szCs w:val="30"/>
        </w:rPr>
        <w:t>(一)项目团队主要成员履历表</w:t>
      </w:r>
    </w:p>
    <w:p>
      <w:pPr>
        <w:pStyle w:val="26"/>
        <w:spacing w:before="120" w:beforeLines="50" w:line="360" w:lineRule="auto"/>
        <w:ind w:firstLine="480" w:firstLineChars="200"/>
        <w:rPr>
          <w:rFonts w:eastAsia="宋体" w:cs="宋体"/>
          <w:sz w:val="24"/>
          <w:szCs w:val="21"/>
        </w:rPr>
      </w:pPr>
    </w:p>
    <w:tbl>
      <w:tblPr>
        <w:tblStyle w:val="17"/>
        <w:tblW w:w="91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5"/>
              <w:spacing w:line="360" w:lineRule="exact"/>
              <w:jc w:val="center"/>
              <w:rPr>
                <w:rFonts w:ascii="宋体" w:hAnsi="宋体" w:cs="宋体"/>
                <w:sz w:val="22"/>
              </w:rPr>
            </w:pPr>
            <w:r>
              <w:rPr>
                <w:rFonts w:hint="eastAsia" w:ascii="宋体" w:hAnsi="宋体" w:cs="宋体"/>
                <w:sz w:val="22"/>
              </w:rPr>
              <w:t>序号</w:t>
            </w:r>
          </w:p>
        </w:tc>
        <w:tc>
          <w:tcPr>
            <w:tcW w:w="665" w:type="dxa"/>
            <w:vAlign w:val="center"/>
          </w:tcPr>
          <w:p>
            <w:pPr>
              <w:pStyle w:val="25"/>
              <w:spacing w:line="360" w:lineRule="exact"/>
              <w:jc w:val="center"/>
              <w:rPr>
                <w:rFonts w:ascii="宋体" w:hAnsi="宋体" w:cs="宋体"/>
                <w:sz w:val="22"/>
              </w:rPr>
            </w:pPr>
            <w:r>
              <w:rPr>
                <w:rFonts w:hint="eastAsia" w:ascii="宋体" w:hAnsi="宋体" w:cs="宋体"/>
                <w:sz w:val="22"/>
              </w:rPr>
              <w:t>姓名</w:t>
            </w:r>
          </w:p>
        </w:tc>
        <w:tc>
          <w:tcPr>
            <w:tcW w:w="665" w:type="dxa"/>
            <w:vAlign w:val="center"/>
          </w:tcPr>
          <w:p>
            <w:pPr>
              <w:pStyle w:val="25"/>
              <w:spacing w:line="360" w:lineRule="exact"/>
              <w:jc w:val="center"/>
              <w:rPr>
                <w:rFonts w:ascii="宋体" w:hAnsi="宋体" w:cs="宋体"/>
                <w:sz w:val="22"/>
              </w:rPr>
            </w:pPr>
            <w:r>
              <w:rPr>
                <w:rFonts w:hint="eastAsia" w:ascii="宋体" w:hAnsi="宋体" w:cs="宋体"/>
                <w:sz w:val="22"/>
              </w:rPr>
              <w:t>性别</w:t>
            </w:r>
          </w:p>
        </w:tc>
        <w:tc>
          <w:tcPr>
            <w:tcW w:w="665" w:type="dxa"/>
            <w:vAlign w:val="center"/>
          </w:tcPr>
          <w:p>
            <w:pPr>
              <w:pStyle w:val="25"/>
              <w:spacing w:line="360" w:lineRule="exact"/>
              <w:jc w:val="center"/>
              <w:rPr>
                <w:rFonts w:ascii="宋体" w:hAnsi="宋体" w:cs="宋体"/>
                <w:sz w:val="22"/>
              </w:rPr>
            </w:pPr>
            <w:r>
              <w:rPr>
                <w:rFonts w:hint="eastAsia" w:ascii="宋体" w:hAnsi="宋体" w:cs="宋体"/>
                <w:sz w:val="22"/>
              </w:rPr>
              <w:t>年龄</w:t>
            </w:r>
          </w:p>
        </w:tc>
        <w:tc>
          <w:tcPr>
            <w:tcW w:w="664" w:type="dxa"/>
            <w:vAlign w:val="center"/>
          </w:tcPr>
          <w:p>
            <w:pPr>
              <w:pStyle w:val="25"/>
              <w:spacing w:line="360" w:lineRule="exact"/>
              <w:jc w:val="center"/>
              <w:rPr>
                <w:rFonts w:ascii="宋体" w:hAnsi="宋体" w:cs="宋体"/>
                <w:sz w:val="22"/>
              </w:rPr>
            </w:pPr>
            <w:r>
              <w:rPr>
                <w:rFonts w:hint="eastAsia" w:ascii="宋体" w:hAnsi="宋体" w:cs="宋体"/>
                <w:sz w:val="22"/>
              </w:rPr>
              <w:t>学历</w:t>
            </w:r>
          </w:p>
        </w:tc>
        <w:tc>
          <w:tcPr>
            <w:tcW w:w="664" w:type="dxa"/>
            <w:vAlign w:val="center"/>
          </w:tcPr>
          <w:p>
            <w:pPr>
              <w:pStyle w:val="25"/>
              <w:spacing w:line="360" w:lineRule="exact"/>
              <w:jc w:val="center"/>
              <w:rPr>
                <w:rFonts w:ascii="宋体" w:hAnsi="宋体" w:cs="宋体"/>
                <w:sz w:val="22"/>
              </w:rPr>
            </w:pPr>
            <w:r>
              <w:rPr>
                <w:rFonts w:hint="eastAsia" w:ascii="宋体" w:hAnsi="宋体" w:cs="宋体"/>
                <w:sz w:val="22"/>
              </w:rPr>
              <w:t>专业</w:t>
            </w:r>
          </w:p>
        </w:tc>
        <w:tc>
          <w:tcPr>
            <w:tcW w:w="940" w:type="dxa"/>
            <w:vAlign w:val="center"/>
          </w:tcPr>
          <w:p>
            <w:pPr>
              <w:pStyle w:val="25"/>
              <w:spacing w:line="360" w:lineRule="exact"/>
              <w:jc w:val="center"/>
              <w:rPr>
                <w:rFonts w:ascii="宋体" w:hAnsi="宋体" w:cs="宋体"/>
                <w:sz w:val="22"/>
              </w:rPr>
            </w:pPr>
            <w:r>
              <w:rPr>
                <w:rFonts w:hint="eastAsia" w:ascii="宋体" w:hAnsi="宋体" w:cs="宋体"/>
                <w:sz w:val="22"/>
              </w:rPr>
              <w:t>职称</w:t>
            </w:r>
          </w:p>
        </w:tc>
        <w:tc>
          <w:tcPr>
            <w:tcW w:w="1157" w:type="dxa"/>
            <w:vAlign w:val="center"/>
          </w:tcPr>
          <w:p>
            <w:pPr>
              <w:pStyle w:val="25"/>
              <w:spacing w:line="360" w:lineRule="exact"/>
              <w:jc w:val="center"/>
              <w:rPr>
                <w:rFonts w:ascii="宋体" w:hAnsi="宋体" w:cs="宋体"/>
                <w:sz w:val="22"/>
              </w:rPr>
            </w:pPr>
            <w:r>
              <w:rPr>
                <w:rFonts w:hint="eastAsia" w:ascii="宋体" w:hAnsi="宋体" w:cs="宋体"/>
                <w:sz w:val="22"/>
              </w:rPr>
              <w:t>工作年限</w:t>
            </w:r>
          </w:p>
        </w:tc>
        <w:tc>
          <w:tcPr>
            <w:tcW w:w="1673" w:type="dxa"/>
            <w:vAlign w:val="center"/>
          </w:tcPr>
          <w:p>
            <w:pPr>
              <w:pStyle w:val="25"/>
              <w:spacing w:line="360" w:lineRule="exact"/>
              <w:jc w:val="center"/>
              <w:rPr>
                <w:rFonts w:ascii="宋体" w:hAnsi="宋体" w:cs="宋体"/>
                <w:sz w:val="22"/>
              </w:rPr>
            </w:pPr>
            <w:r>
              <w:rPr>
                <w:rFonts w:hint="eastAsia" w:ascii="宋体" w:hAnsi="宋体" w:cs="宋体"/>
                <w:sz w:val="22"/>
              </w:rPr>
              <w:t>拟在本项目担任的职务</w:t>
            </w:r>
          </w:p>
        </w:tc>
        <w:tc>
          <w:tcPr>
            <w:tcW w:w="1364" w:type="dxa"/>
            <w:vAlign w:val="center"/>
          </w:tcPr>
          <w:p>
            <w:pPr>
              <w:pStyle w:val="25"/>
              <w:spacing w:line="360" w:lineRule="exact"/>
              <w:jc w:val="center"/>
              <w:rPr>
                <w:rFonts w:ascii="宋体" w:hAnsi="宋体" w:cs="宋体"/>
                <w:sz w:val="22"/>
              </w:rPr>
            </w:pPr>
            <w:r>
              <w:rPr>
                <w:rFonts w:hint="eastAsia" w:ascii="宋体" w:hAnsi="宋体" w:cs="宋体"/>
                <w:sz w:val="22"/>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5"/>
              <w:spacing w:line="360" w:lineRule="exact"/>
              <w:jc w:val="center"/>
              <w:rPr>
                <w:rFonts w:ascii="宋体" w:hAnsi="宋体" w:cs="宋体"/>
                <w:sz w:val="22"/>
              </w:rPr>
            </w:pPr>
          </w:p>
        </w:tc>
        <w:tc>
          <w:tcPr>
            <w:tcW w:w="665" w:type="dxa"/>
            <w:vAlign w:val="center"/>
          </w:tcPr>
          <w:p>
            <w:pPr>
              <w:pStyle w:val="25"/>
              <w:spacing w:line="360" w:lineRule="exact"/>
              <w:jc w:val="center"/>
              <w:rPr>
                <w:rFonts w:ascii="宋体" w:hAnsi="宋体" w:cs="宋体"/>
                <w:sz w:val="22"/>
              </w:rPr>
            </w:pPr>
          </w:p>
        </w:tc>
        <w:tc>
          <w:tcPr>
            <w:tcW w:w="665" w:type="dxa"/>
            <w:vAlign w:val="center"/>
          </w:tcPr>
          <w:p>
            <w:pPr>
              <w:pStyle w:val="25"/>
              <w:spacing w:line="360" w:lineRule="exact"/>
              <w:jc w:val="center"/>
              <w:rPr>
                <w:rFonts w:ascii="宋体" w:hAnsi="宋体" w:cs="宋体"/>
                <w:sz w:val="22"/>
              </w:rPr>
            </w:pPr>
          </w:p>
        </w:tc>
        <w:tc>
          <w:tcPr>
            <w:tcW w:w="665" w:type="dxa"/>
            <w:vAlign w:val="center"/>
          </w:tcPr>
          <w:p>
            <w:pPr>
              <w:pStyle w:val="25"/>
              <w:spacing w:line="360" w:lineRule="exact"/>
              <w:jc w:val="center"/>
              <w:rPr>
                <w:rFonts w:ascii="宋体" w:hAnsi="宋体" w:cs="宋体"/>
                <w:sz w:val="22"/>
              </w:rPr>
            </w:pPr>
          </w:p>
        </w:tc>
        <w:tc>
          <w:tcPr>
            <w:tcW w:w="664" w:type="dxa"/>
            <w:vAlign w:val="center"/>
          </w:tcPr>
          <w:p>
            <w:pPr>
              <w:pStyle w:val="25"/>
              <w:spacing w:line="360" w:lineRule="exact"/>
              <w:jc w:val="center"/>
              <w:rPr>
                <w:rFonts w:ascii="宋体" w:hAnsi="宋体" w:cs="宋体"/>
                <w:sz w:val="22"/>
              </w:rPr>
            </w:pPr>
          </w:p>
        </w:tc>
        <w:tc>
          <w:tcPr>
            <w:tcW w:w="664" w:type="dxa"/>
            <w:vAlign w:val="center"/>
          </w:tcPr>
          <w:p>
            <w:pPr>
              <w:pStyle w:val="25"/>
              <w:spacing w:line="360" w:lineRule="exact"/>
              <w:jc w:val="center"/>
              <w:rPr>
                <w:rFonts w:ascii="宋体" w:hAnsi="宋体" w:cs="宋体"/>
                <w:sz w:val="22"/>
              </w:rPr>
            </w:pPr>
          </w:p>
        </w:tc>
        <w:tc>
          <w:tcPr>
            <w:tcW w:w="940" w:type="dxa"/>
            <w:tcBorders>
              <w:bottom w:val="single" w:color="auto" w:sz="4" w:space="0"/>
            </w:tcBorders>
            <w:vAlign w:val="center"/>
          </w:tcPr>
          <w:p>
            <w:pPr>
              <w:pStyle w:val="25"/>
              <w:spacing w:line="360" w:lineRule="exact"/>
              <w:jc w:val="center"/>
              <w:rPr>
                <w:rFonts w:ascii="宋体" w:hAnsi="宋体" w:cs="宋体"/>
                <w:sz w:val="22"/>
              </w:rPr>
            </w:pPr>
          </w:p>
        </w:tc>
        <w:tc>
          <w:tcPr>
            <w:tcW w:w="1157" w:type="dxa"/>
            <w:tcBorders>
              <w:bottom w:val="single" w:color="auto" w:sz="4" w:space="0"/>
            </w:tcBorders>
            <w:vAlign w:val="center"/>
          </w:tcPr>
          <w:p>
            <w:pPr>
              <w:pStyle w:val="25"/>
              <w:spacing w:line="360" w:lineRule="exact"/>
              <w:jc w:val="center"/>
              <w:rPr>
                <w:rFonts w:ascii="宋体" w:hAnsi="宋体" w:cs="宋体"/>
                <w:sz w:val="22"/>
              </w:rPr>
            </w:pPr>
          </w:p>
        </w:tc>
        <w:tc>
          <w:tcPr>
            <w:tcW w:w="1673" w:type="dxa"/>
            <w:tcBorders>
              <w:bottom w:val="single" w:color="auto" w:sz="4" w:space="0"/>
            </w:tcBorders>
            <w:vAlign w:val="center"/>
          </w:tcPr>
          <w:p>
            <w:pPr>
              <w:pStyle w:val="25"/>
              <w:spacing w:line="360" w:lineRule="exact"/>
              <w:jc w:val="center"/>
              <w:rPr>
                <w:rFonts w:ascii="宋体" w:hAnsi="宋体" w:cs="宋体"/>
                <w:sz w:val="22"/>
              </w:rPr>
            </w:pPr>
          </w:p>
        </w:tc>
        <w:tc>
          <w:tcPr>
            <w:tcW w:w="1364" w:type="dxa"/>
            <w:tcBorders>
              <w:bottom w:val="single" w:color="auto" w:sz="4" w:space="0"/>
            </w:tcBorders>
            <w:vAlign w:val="center"/>
          </w:tcPr>
          <w:p>
            <w:pPr>
              <w:pStyle w:val="25"/>
              <w:spacing w:line="36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5"/>
              <w:spacing w:line="360" w:lineRule="exact"/>
              <w:jc w:val="center"/>
              <w:rPr>
                <w:rFonts w:ascii="宋体" w:hAnsi="宋体" w:cs="宋体"/>
                <w:sz w:val="22"/>
              </w:rPr>
            </w:pPr>
          </w:p>
        </w:tc>
        <w:tc>
          <w:tcPr>
            <w:tcW w:w="665" w:type="dxa"/>
            <w:vAlign w:val="center"/>
          </w:tcPr>
          <w:p>
            <w:pPr>
              <w:pStyle w:val="25"/>
              <w:spacing w:line="360" w:lineRule="exact"/>
              <w:jc w:val="center"/>
              <w:rPr>
                <w:rFonts w:ascii="宋体" w:hAnsi="宋体" w:cs="宋体"/>
                <w:sz w:val="22"/>
              </w:rPr>
            </w:pPr>
          </w:p>
        </w:tc>
        <w:tc>
          <w:tcPr>
            <w:tcW w:w="665" w:type="dxa"/>
            <w:vAlign w:val="center"/>
          </w:tcPr>
          <w:p>
            <w:pPr>
              <w:pStyle w:val="25"/>
              <w:spacing w:line="360" w:lineRule="exact"/>
              <w:jc w:val="center"/>
              <w:rPr>
                <w:rFonts w:ascii="宋体" w:hAnsi="宋体" w:cs="宋体"/>
                <w:sz w:val="22"/>
              </w:rPr>
            </w:pPr>
          </w:p>
        </w:tc>
        <w:tc>
          <w:tcPr>
            <w:tcW w:w="665" w:type="dxa"/>
            <w:vAlign w:val="center"/>
          </w:tcPr>
          <w:p>
            <w:pPr>
              <w:pStyle w:val="25"/>
              <w:spacing w:line="360" w:lineRule="exact"/>
              <w:jc w:val="center"/>
              <w:rPr>
                <w:rFonts w:ascii="宋体" w:hAnsi="宋体" w:cs="宋体"/>
                <w:sz w:val="22"/>
              </w:rPr>
            </w:pPr>
          </w:p>
        </w:tc>
        <w:tc>
          <w:tcPr>
            <w:tcW w:w="664" w:type="dxa"/>
            <w:vAlign w:val="center"/>
          </w:tcPr>
          <w:p>
            <w:pPr>
              <w:pStyle w:val="25"/>
              <w:spacing w:line="360" w:lineRule="exact"/>
              <w:jc w:val="center"/>
              <w:rPr>
                <w:rFonts w:ascii="宋体" w:hAnsi="宋体" w:cs="宋体"/>
                <w:sz w:val="22"/>
              </w:rPr>
            </w:pPr>
          </w:p>
        </w:tc>
        <w:tc>
          <w:tcPr>
            <w:tcW w:w="664" w:type="dxa"/>
            <w:vAlign w:val="center"/>
          </w:tcPr>
          <w:p>
            <w:pPr>
              <w:pStyle w:val="25"/>
              <w:spacing w:line="360" w:lineRule="exact"/>
              <w:jc w:val="center"/>
              <w:rPr>
                <w:rFonts w:ascii="宋体" w:hAnsi="宋体" w:cs="宋体"/>
                <w:sz w:val="22"/>
              </w:rPr>
            </w:pPr>
          </w:p>
        </w:tc>
        <w:tc>
          <w:tcPr>
            <w:tcW w:w="940" w:type="dxa"/>
            <w:tcBorders>
              <w:bottom w:val="single" w:color="auto" w:sz="4" w:space="0"/>
            </w:tcBorders>
            <w:vAlign w:val="center"/>
          </w:tcPr>
          <w:p>
            <w:pPr>
              <w:pStyle w:val="25"/>
              <w:spacing w:line="360" w:lineRule="exact"/>
              <w:jc w:val="center"/>
              <w:rPr>
                <w:rFonts w:ascii="宋体" w:hAnsi="宋体" w:cs="宋体"/>
                <w:sz w:val="22"/>
              </w:rPr>
            </w:pPr>
          </w:p>
        </w:tc>
        <w:tc>
          <w:tcPr>
            <w:tcW w:w="1157" w:type="dxa"/>
            <w:tcBorders>
              <w:bottom w:val="single" w:color="auto" w:sz="4" w:space="0"/>
            </w:tcBorders>
            <w:vAlign w:val="center"/>
          </w:tcPr>
          <w:p>
            <w:pPr>
              <w:pStyle w:val="25"/>
              <w:spacing w:line="360" w:lineRule="exact"/>
              <w:jc w:val="center"/>
              <w:rPr>
                <w:rFonts w:ascii="宋体" w:hAnsi="宋体" w:cs="宋体"/>
                <w:sz w:val="22"/>
              </w:rPr>
            </w:pPr>
          </w:p>
        </w:tc>
        <w:tc>
          <w:tcPr>
            <w:tcW w:w="1673" w:type="dxa"/>
            <w:tcBorders>
              <w:bottom w:val="single" w:color="auto" w:sz="4" w:space="0"/>
            </w:tcBorders>
            <w:vAlign w:val="center"/>
          </w:tcPr>
          <w:p>
            <w:pPr>
              <w:pStyle w:val="25"/>
              <w:spacing w:line="360" w:lineRule="exact"/>
              <w:jc w:val="center"/>
              <w:rPr>
                <w:rFonts w:ascii="宋体" w:hAnsi="宋体" w:cs="宋体"/>
                <w:sz w:val="22"/>
              </w:rPr>
            </w:pPr>
          </w:p>
        </w:tc>
        <w:tc>
          <w:tcPr>
            <w:tcW w:w="1364" w:type="dxa"/>
            <w:tcBorders>
              <w:bottom w:val="single" w:color="auto" w:sz="4" w:space="0"/>
            </w:tcBorders>
            <w:vAlign w:val="center"/>
          </w:tcPr>
          <w:p>
            <w:pPr>
              <w:pStyle w:val="25"/>
              <w:spacing w:line="36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5"/>
              <w:spacing w:line="360" w:lineRule="exact"/>
              <w:jc w:val="center"/>
              <w:rPr>
                <w:rFonts w:ascii="宋体" w:hAnsi="宋体" w:cs="宋体"/>
                <w:sz w:val="22"/>
              </w:rPr>
            </w:pPr>
          </w:p>
        </w:tc>
        <w:tc>
          <w:tcPr>
            <w:tcW w:w="665" w:type="dxa"/>
            <w:vAlign w:val="center"/>
          </w:tcPr>
          <w:p>
            <w:pPr>
              <w:pStyle w:val="25"/>
              <w:spacing w:line="360" w:lineRule="exact"/>
              <w:jc w:val="center"/>
              <w:rPr>
                <w:rFonts w:ascii="宋体" w:hAnsi="宋体" w:cs="宋体"/>
                <w:sz w:val="22"/>
              </w:rPr>
            </w:pPr>
          </w:p>
        </w:tc>
        <w:tc>
          <w:tcPr>
            <w:tcW w:w="665" w:type="dxa"/>
            <w:vAlign w:val="center"/>
          </w:tcPr>
          <w:p>
            <w:pPr>
              <w:pStyle w:val="25"/>
              <w:spacing w:line="360" w:lineRule="exact"/>
              <w:jc w:val="center"/>
              <w:rPr>
                <w:rFonts w:ascii="宋体" w:hAnsi="宋体" w:cs="宋体"/>
                <w:sz w:val="22"/>
              </w:rPr>
            </w:pPr>
          </w:p>
        </w:tc>
        <w:tc>
          <w:tcPr>
            <w:tcW w:w="665" w:type="dxa"/>
            <w:vAlign w:val="center"/>
          </w:tcPr>
          <w:p>
            <w:pPr>
              <w:pStyle w:val="25"/>
              <w:spacing w:line="360" w:lineRule="exact"/>
              <w:jc w:val="center"/>
              <w:rPr>
                <w:rFonts w:ascii="宋体" w:hAnsi="宋体" w:cs="宋体"/>
                <w:sz w:val="22"/>
              </w:rPr>
            </w:pPr>
          </w:p>
        </w:tc>
        <w:tc>
          <w:tcPr>
            <w:tcW w:w="664" w:type="dxa"/>
            <w:vAlign w:val="center"/>
          </w:tcPr>
          <w:p>
            <w:pPr>
              <w:pStyle w:val="25"/>
              <w:spacing w:line="360" w:lineRule="exact"/>
              <w:jc w:val="center"/>
              <w:rPr>
                <w:rFonts w:ascii="宋体" w:hAnsi="宋体" w:cs="宋体"/>
                <w:sz w:val="22"/>
              </w:rPr>
            </w:pPr>
          </w:p>
        </w:tc>
        <w:tc>
          <w:tcPr>
            <w:tcW w:w="664" w:type="dxa"/>
            <w:vAlign w:val="center"/>
          </w:tcPr>
          <w:p>
            <w:pPr>
              <w:pStyle w:val="25"/>
              <w:spacing w:line="360" w:lineRule="exact"/>
              <w:jc w:val="center"/>
              <w:rPr>
                <w:rFonts w:ascii="宋体" w:hAnsi="宋体" w:cs="宋体"/>
                <w:sz w:val="22"/>
              </w:rPr>
            </w:pPr>
          </w:p>
        </w:tc>
        <w:tc>
          <w:tcPr>
            <w:tcW w:w="940" w:type="dxa"/>
            <w:tcBorders>
              <w:bottom w:val="single" w:color="auto" w:sz="4" w:space="0"/>
            </w:tcBorders>
            <w:vAlign w:val="center"/>
          </w:tcPr>
          <w:p>
            <w:pPr>
              <w:pStyle w:val="25"/>
              <w:spacing w:line="360" w:lineRule="exact"/>
              <w:jc w:val="center"/>
              <w:rPr>
                <w:rFonts w:ascii="宋体" w:hAnsi="宋体" w:cs="宋体"/>
                <w:sz w:val="22"/>
              </w:rPr>
            </w:pPr>
          </w:p>
        </w:tc>
        <w:tc>
          <w:tcPr>
            <w:tcW w:w="1157" w:type="dxa"/>
            <w:tcBorders>
              <w:bottom w:val="single" w:color="auto" w:sz="4" w:space="0"/>
            </w:tcBorders>
            <w:vAlign w:val="center"/>
          </w:tcPr>
          <w:p>
            <w:pPr>
              <w:pStyle w:val="25"/>
              <w:spacing w:line="360" w:lineRule="exact"/>
              <w:jc w:val="center"/>
              <w:rPr>
                <w:rFonts w:ascii="宋体" w:hAnsi="宋体" w:cs="宋体"/>
                <w:sz w:val="22"/>
              </w:rPr>
            </w:pPr>
          </w:p>
        </w:tc>
        <w:tc>
          <w:tcPr>
            <w:tcW w:w="1673" w:type="dxa"/>
            <w:tcBorders>
              <w:bottom w:val="single" w:color="auto" w:sz="4" w:space="0"/>
            </w:tcBorders>
            <w:vAlign w:val="center"/>
          </w:tcPr>
          <w:p>
            <w:pPr>
              <w:pStyle w:val="25"/>
              <w:spacing w:line="360" w:lineRule="exact"/>
              <w:jc w:val="center"/>
              <w:rPr>
                <w:rFonts w:ascii="宋体" w:hAnsi="宋体" w:cs="宋体"/>
                <w:sz w:val="22"/>
              </w:rPr>
            </w:pPr>
          </w:p>
        </w:tc>
        <w:tc>
          <w:tcPr>
            <w:tcW w:w="1364" w:type="dxa"/>
            <w:tcBorders>
              <w:bottom w:val="single" w:color="auto" w:sz="4" w:space="0"/>
            </w:tcBorders>
            <w:vAlign w:val="center"/>
          </w:tcPr>
          <w:p>
            <w:pPr>
              <w:pStyle w:val="25"/>
              <w:spacing w:line="36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5"/>
              <w:spacing w:line="360" w:lineRule="exact"/>
              <w:jc w:val="center"/>
              <w:rPr>
                <w:rFonts w:ascii="宋体" w:hAnsi="宋体" w:cs="宋体"/>
                <w:sz w:val="22"/>
              </w:rPr>
            </w:pPr>
          </w:p>
        </w:tc>
        <w:tc>
          <w:tcPr>
            <w:tcW w:w="665" w:type="dxa"/>
            <w:vAlign w:val="center"/>
          </w:tcPr>
          <w:p>
            <w:pPr>
              <w:pStyle w:val="25"/>
              <w:spacing w:line="360" w:lineRule="exact"/>
              <w:jc w:val="center"/>
              <w:rPr>
                <w:rFonts w:ascii="宋体" w:hAnsi="宋体" w:cs="宋体"/>
                <w:sz w:val="22"/>
              </w:rPr>
            </w:pPr>
          </w:p>
        </w:tc>
        <w:tc>
          <w:tcPr>
            <w:tcW w:w="665" w:type="dxa"/>
            <w:vAlign w:val="center"/>
          </w:tcPr>
          <w:p>
            <w:pPr>
              <w:pStyle w:val="25"/>
              <w:spacing w:line="360" w:lineRule="exact"/>
              <w:jc w:val="center"/>
              <w:rPr>
                <w:rFonts w:ascii="宋体" w:hAnsi="宋体" w:cs="宋体"/>
                <w:sz w:val="22"/>
              </w:rPr>
            </w:pPr>
          </w:p>
        </w:tc>
        <w:tc>
          <w:tcPr>
            <w:tcW w:w="665" w:type="dxa"/>
            <w:vAlign w:val="center"/>
          </w:tcPr>
          <w:p>
            <w:pPr>
              <w:pStyle w:val="25"/>
              <w:spacing w:line="360" w:lineRule="exact"/>
              <w:jc w:val="center"/>
              <w:rPr>
                <w:rFonts w:ascii="宋体" w:hAnsi="宋体" w:cs="宋体"/>
                <w:sz w:val="22"/>
              </w:rPr>
            </w:pPr>
          </w:p>
        </w:tc>
        <w:tc>
          <w:tcPr>
            <w:tcW w:w="664" w:type="dxa"/>
            <w:vAlign w:val="center"/>
          </w:tcPr>
          <w:p>
            <w:pPr>
              <w:pStyle w:val="25"/>
              <w:spacing w:line="360" w:lineRule="exact"/>
              <w:jc w:val="center"/>
              <w:rPr>
                <w:rFonts w:ascii="宋体" w:hAnsi="宋体" w:cs="宋体"/>
                <w:sz w:val="22"/>
              </w:rPr>
            </w:pPr>
          </w:p>
        </w:tc>
        <w:tc>
          <w:tcPr>
            <w:tcW w:w="664" w:type="dxa"/>
            <w:vAlign w:val="center"/>
          </w:tcPr>
          <w:p>
            <w:pPr>
              <w:pStyle w:val="25"/>
              <w:spacing w:line="360" w:lineRule="exact"/>
              <w:jc w:val="center"/>
              <w:rPr>
                <w:rFonts w:ascii="宋体" w:hAnsi="宋体" w:cs="宋体"/>
                <w:sz w:val="22"/>
              </w:rPr>
            </w:pPr>
          </w:p>
        </w:tc>
        <w:tc>
          <w:tcPr>
            <w:tcW w:w="940" w:type="dxa"/>
            <w:tcBorders>
              <w:bottom w:val="single" w:color="auto" w:sz="4" w:space="0"/>
            </w:tcBorders>
            <w:vAlign w:val="center"/>
          </w:tcPr>
          <w:p>
            <w:pPr>
              <w:pStyle w:val="25"/>
              <w:spacing w:line="360" w:lineRule="exact"/>
              <w:jc w:val="center"/>
              <w:rPr>
                <w:rFonts w:ascii="宋体" w:hAnsi="宋体" w:cs="宋体"/>
                <w:sz w:val="22"/>
              </w:rPr>
            </w:pPr>
          </w:p>
        </w:tc>
        <w:tc>
          <w:tcPr>
            <w:tcW w:w="1157" w:type="dxa"/>
            <w:tcBorders>
              <w:bottom w:val="single" w:color="auto" w:sz="4" w:space="0"/>
            </w:tcBorders>
            <w:vAlign w:val="center"/>
          </w:tcPr>
          <w:p>
            <w:pPr>
              <w:pStyle w:val="25"/>
              <w:spacing w:line="360" w:lineRule="exact"/>
              <w:jc w:val="center"/>
              <w:rPr>
                <w:rFonts w:ascii="宋体" w:hAnsi="宋体" w:cs="宋体"/>
                <w:sz w:val="22"/>
              </w:rPr>
            </w:pPr>
          </w:p>
        </w:tc>
        <w:tc>
          <w:tcPr>
            <w:tcW w:w="1673" w:type="dxa"/>
            <w:tcBorders>
              <w:bottom w:val="single" w:color="auto" w:sz="4" w:space="0"/>
            </w:tcBorders>
            <w:vAlign w:val="center"/>
          </w:tcPr>
          <w:p>
            <w:pPr>
              <w:pStyle w:val="25"/>
              <w:spacing w:line="360" w:lineRule="exact"/>
              <w:jc w:val="center"/>
              <w:rPr>
                <w:rFonts w:ascii="宋体" w:hAnsi="宋体" w:cs="宋体"/>
                <w:sz w:val="22"/>
              </w:rPr>
            </w:pPr>
          </w:p>
        </w:tc>
        <w:tc>
          <w:tcPr>
            <w:tcW w:w="1364" w:type="dxa"/>
            <w:tcBorders>
              <w:bottom w:val="single" w:color="auto" w:sz="4" w:space="0"/>
            </w:tcBorders>
            <w:vAlign w:val="center"/>
          </w:tcPr>
          <w:p>
            <w:pPr>
              <w:pStyle w:val="25"/>
              <w:spacing w:line="36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5"/>
              <w:spacing w:line="360" w:lineRule="exact"/>
              <w:jc w:val="center"/>
              <w:rPr>
                <w:rFonts w:ascii="宋体" w:hAnsi="宋体" w:cs="宋体"/>
                <w:sz w:val="22"/>
              </w:rPr>
            </w:pPr>
          </w:p>
        </w:tc>
        <w:tc>
          <w:tcPr>
            <w:tcW w:w="665" w:type="dxa"/>
            <w:vAlign w:val="center"/>
          </w:tcPr>
          <w:p>
            <w:pPr>
              <w:pStyle w:val="25"/>
              <w:spacing w:line="360" w:lineRule="exact"/>
              <w:jc w:val="center"/>
              <w:rPr>
                <w:rFonts w:ascii="宋体" w:hAnsi="宋体" w:cs="宋体"/>
                <w:sz w:val="22"/>
              </w:rPr>
            </w:pPr>
          </w:p>
        </w:tc>
        <w:tc>
          <w:tcPr>
            <w:tcW w:w="665" w:type="dxa"/>
            <w:vAlign w:val="center"/>
          </w:tcPr>
          <w:p>
            <w:pPr>
              <w:pStyle w:val="25"/>
              <w:spacing w:line="360" w:lineRule="exact"/>
              <w:jc w:val="center"/>
              <w:rPr>
                <w:rFonts w:ascii="宋体" w:hAnsi="宋体" w:cs="宋体"/>
                <w:sz w:val="22"/>
              </w:rPr>
            </w:pPr>
          </w:p>
        </w:tc>
        <w:tc>
          <w:tcPr>
            <w:tcW w:w="665" w:type="dxa"/>
            <w:vAlign w:val="center"/>
          </w:tcPr>
          <w:p>
            <w:pPr>
              <w:pStyle w:val="25"/>
              <w:spacing w:line="360" w:lineRule="exact"/>
              <w:jc w:val="center"/>
              <w:rPr>
                <w:rFonts w:ascii="宋体" w:hAnsi="宋体" w:cs="宋体"/>
                <w:sz w:val="22"/>
              </w:rPr>
            </w:pPr>
          </w:p>
        </w:tc>
        <w:tc>
          <w:tcPr>
            <w:tcW w:w="664" w:type="dxa"/>
            <w:vAlign w:val="center"/>
          </w:tcPr>
          <w:p>
            <w:pPr>
              <w:pStyle w:val="25"/>
              <w:spacing w:line="360" w:lineRule="exact"/>
              <w:jc w:val="center"/>
              <w:rPr>
                <w:rFonts w:ascii="宋体" w:hAnsi="宋体" w:cs="宋体"/>
                <w:sz w:val="22"/>
              </w:rPr>
            </w:pPr>
          </w:p>
        </w:tc>
        <w:tc>
          <w:tcPr>
            <w:tcW w:w="664" w:type="dxa"/>
            <w:vAlign w:val="center"/>
          </w:tcPr>
          <w:p>
            <w:pPr>
              <w:pStyle w:val="25"/>
              <w:spacing w:line="360" w:lineRule="exact"/>
              <w:jc w:val="center"/>
              <w:rPr>
                <w:rFonts w:ascii="宋体" w:hAnsi="宋体" w:cs="宋体"/>
                <w:sz w:val="22"/>
              </w:rPr>
            </w:pPr>
          </w:p>
        </w:tc>
        <w:tc>
          <w:tcPr>
            <w:tcW w:w="940" w:type="dxa"/>
            <w:tcBorders>
              <w:bottom w:val="single" w:color="auto" w:sz="4" w:space="0"/>
            </w:tcBorders>
            <w:vAlign w:val="center"/>
          </w:tcPr>
          <w:p>
            <w:pPr>
              <w:pStyle w:val="25"/>
              <w:spacing w:line="360" w:lineRule="exact"/>
              <w:jc w:val="center"/>
              <w:rPr>
                <w:rFonts w:ascii="宋体" w:hAnsi="宋体" w:cs="宋体"/>
                <w:sz w:val="22"/>
              </w:rPr>
            </w:pPr>
          </w:p>
        </w:tc>
        <w:tc>
          <w:tcPr>
            <w:tcW w:w="1157" w:type="dxa"/>
            <w:tcBorders>
              <w:bottom w:val="single" w:color="auto" w:sz="4" w:space="0"/>
            </w:tcBorders>
            <w:vAlign w:val="center"/>
          </w:tcPr>
          <w:p>
            <w:pPr>
              <w:pStyle w:val="25"/>
              <w:spacing w:line="360" w:lineRule="exact"/>
              <w:jc w:val="center"/>
              <w:rPr>
                <w:rFonts w:ascii="宋体" w:hAnsi="宋体" w:cs="宋体"/>
                <w:sz w:val="22"/>
              </w:rPr>
            </w:pPr>
          </w:p>
        </w:tc>
        <w:tc>
          <w:tcPr>
            <w:tcW w:w="1673" w:type="dxa"/>
            <w:tcBorders>
              <w:bottom w:val="single" w:color="auto" w:sz="4" w:space="0"/>
            </w:tcBorders>
            <w:vAlign w:val="center"/>
          </w:tcPr>
          <w:p>
            <w:pPr>
              <w:pStyle w:val="25"/>
              <w:spacing w:line="360" w:lineRule="exact"/>
              <w:jc w:val="center"/>
              <w:rPr>
                <w:rFonts w:ascii="宋体" w:hAnsi="宋体" w:cs="宋体"/>
                <w:sz w:val="22"/>
              </w:rPr>
            </w:pPr>
          </w:p>
        </w:tc>
        <w:tc>
          <w:tcPr>
            <w:tcW w:w="1364" w:type="dxa"/>
            <w:tcBorders>
              <w:bottom w:val="single" w:color="auto" w:sz="4" w:space="0"/>
            </w:tcBorders>
            <w:vAlign w:val="center"/>
          </w:tcPr>
          <w:p>
            <w:pPr>
              <w:pStyle w:val="25"/>
              <w:spacing w:line="36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5"/>
              <w:spacing w:line="360" w:lineRule="exact"/>
              <w:jc w:val="center"/>
              <w:rPr>
                <w:rFonts w:ascii="宋体" w:hAnsi="宋体" w:cs="宋体"/>
                <w:sz w:val="22"/>
              </w:rPr>
            </w:pPr>
          </w:p>
        </w:tc>
        <w:tc>
          <w:tcPr>
            <w:tcW w:w="665" w:type="dxa"/>
            <w:vAlign w:val="center"/>
          </w:tcPr>
          <w:p>
            <w:pPr>
              <w:pStyle w:val="25"/>
              <w:spacing w:line="360" w:lineRule="exact"/>
              <w:jc w:val="center"/>
              <w:rPr>
                <w:rFonts w:ascii="宋体" w:hAnsi="宋体" w:cs="宋体"/>
                <w:sz w:val="22"/>
              </w:rPr>
            </w:pPr>
          </w:p>
        </w:tc>
        <w:tc>
          <w:tcPr>
            <w:tcW w:w="665" w:type="dxa"/>
            <w:vAlign w:val="center"/>
          </w:tcPr>
          <w:p>
            <w:pPr>
              <w:pStyle w:val="25"/>
              <w:spacing w:line="360" w:lineRule="exact"/>
              <w:jc w:val="center"/>
              <w:rPr>
                <w:rFonts w:ascii="宋体" w:hAnsi="宋体" w:cs="宋体"/>
                <w:sz w:val="22"/>
              </w:rPr>
            </w:pPr>
          </w:p>
        </w:tc>
        <w:tc>
          <w:tcPr>
            <w:tcW w:w="665" w:type="dxa"/>
            <w:vAlign w:val="center"/>
          </w:tcPr>
          <w:p>
            <w:pPr>
              <w:pStyle w:val="25"/>
              <w:spacing w:line="360" w:lineRule="exact"/>
              <w:jc w:val="center"/>
              <w:rPr>
                <w:rFonts w:ascii="宋体" w:hAnsi="宋体" w:cs="宋体"/>
                <w:sz w:val="22"/>
              </w:rPr>
            </w:pPr>
          </w:p>
        </w:tc>
        <w:tc>
          <w:tcPr>
            <w:tcW w:w="664" w:type="dxa"/>
            <w:vAlign w:val="center"/>
          </w:tcPr>
          <w:p>
            <w:pPr>
              <w:pStyle w:val="25"/>
              <w:spacing w:line="360" w:lineRule="exact"/>
              <w:jc w:val="center"/>
              <w:rPr>
                <w:rFonts w:ascii="宋体" w:hAnsi="宋体" w:cs="宋体"/>
                <w:sz w:val="22"/>
              </w:rPr>
            </w:pPr>
          </w:p>
        </w:tc>
        <w:tc>
          <w:tcPr>
            <w:tcW w:w="664" w:type="dxa"/>
            <w:vAlign w:val="center"/>
          </w:tcPr>
          <w:p>
            <w:pPr>
              <w:pStyle w:val="25"/>
              <w:spacing w:line="360" w:lineRule="exact"/>
              <w:jc w:val="center"/>
              <w:rPr>
                <w:rFonts w:ascii="宋体" w:hAnsi="宋体" w:cs="宋体"/>
                <w:sz w:val="22"/>
              </w:rPr>
            </w:pPr>
          </w:p>
        </w:tc>
        <w:tc>
          <w:tcPr>
            <w:tcW w:w="940" w:type="dxa"/>
            <w:tcBorders>
              <w:bottom w:val="single" w:color="auto" w:sz="4" w:space="0"/>
            </w:tcBorders>
            <w:vAlign w:val="center"/>
          </w:tcPr>
          <w:p>
            <w:pPr>
              <w:pStyle w:val="25"/>
              <w:spacing w:line="360" w:lineRule="exact"/>
              <w:jc w:val="center"/>
              <w:rPr>
                <w:rFonts w:ascii="宋体" w:hAnsi="宋体" w:cs="宋体"/>
                <w:sz w:val="22"/>
              </w:rPr>
            </w:pPr>
          </w:p>
        </w:tc>
        <w:tc>
          <w:tcPr>
            <w:tcW w:w="1157" w:type="dxa"/>
            <w:tcBorders>
              <w:bottom w:val="single" w:color="auto" w:sz="4" w:space="0"/>
            </w:tcBorders>
            <w:vAlign w:val="center"/>
          </w:tcPr>
          <w:p>
            <w:pPr>
              <w:pStyle w:val="25"/>
              <w:spacing w:line="360" w:lineRule="exact"/>
              <w:jc w:val="center"/>
              <w:rPr>
                <w:rFonts w:ascii="宋体" w:hAnsi="宋体" w:cs="宋体"/>
                <w:sz w:val="22"/>
              </w:rPr>
            </w:pPr>
          </w:p>
        </w:tc>
        <w:tc>
          <w:tcPr>
            <w:tcW w:w="1673" w:type="dxa"/>
            <w:tcBorders>
              <w:bottom w:val="single" w:color="auto" w:sz="4" w:space="0"/>
            </w:tcBorders>
            <w:vAlign w:val="center"/>
          </w:tcPr>
          <w:p>
            <w:pPr>
              <w:pStyle w:val="25"/>
              <w:spacing w:line="360" w:lineRule="exact"/>
              <w:jc w:val="center"/>
              <w:rPr>
                <w:rFonts w:ascii="宋体" w:hAnsi="宋体" w:cs="宋体"/>
                <w:sz w:val="22"/>
              </w:rPr>
            </w:pPr>
          </w:p>
        </w:tc>
        <w:tc>
          <w:tcPr>
            <w:tcW w:w="1364" w:type="dxa"/>
            <w:tcBorders>
              <w:bottom w:val="single" w:color="auto" w:sz="4" w:space="0"/>
            </w:tcBorders>
            <w:vAlign w:val="center"/>
          </w:tcPr>
          <w:p>
            <w:pPr>
              <w:pStyle w:val="25"/>
              <w:spacing w:line="360" w:lineRule="exact"/>
              <w:jc w:val="center"/>
              <w:rPr>
                <w:rFonts w:ascii="宋体" w:hAnsi="宋体" w:cs="宋体"/>
                <w:sz w:val="22"/>
              </w:rPr>
            </w:pPr>
          </w:p>
        </w:tc>
      </w:tr>
    </w:tbl>
    <w:p>
      <w:pPr>
        <w:pStyle w:val="27"/>
        <w:spacing w:line="360" w:lineRule="exact"/>
        <w:rPr>
          <w:rFonts w:ascii="宋体" w:hAnsi="宋体" w:cs="宋体"/>
          <w:sz w:val="22"/>
        </w:rPr>
      </w:pPr>
      <w:r>
        <w:rPr>
          <w:rFonts w:hint="eastAsia" w:ascii="宋体" w:hAnsi="宋体" w:cs="宋体"/>
          <w:sz w:val="22"/>
        </w:rPr>
        <w:t>此表后需附项目部主要成员相关证明文件。</w:t>
      </w:r>
    </w:p>
    <w:p>
      <w:pPr>
        <w:pStyle w:val="27"/>
        <w:spacing w:line="400" w:lineRule="exact"/>
        <w:rPr>
          <w:rFonts w:cs="宋体"/>
          <w:sz w:val="24"/>
          <w:szCs w:val="21"/>
        </w:rPr>
      </w:pPr>
    </w:p>
    <w:p>
      <w:pPr>
        <w:pStyle w:val="27"/>
        <w:spacing w:line="400" w:lineRule="exact"/>
        <w:rPr>
          <w:rFonts w:cs="宋体"/>
          <w:sz w:val="24"/>
          <w:szCs w:val="21"/>
        </w:rPr>
      </w:pPr>
    </w:p>
    <w:p>
      <w:pPr>
        <w:pStyle w:val="25"/>
        <w:spacing w:line="360" w:lineRule="exact"/>
        <w:jc w:val="center"/>
        <w:rPr>
          <w:rFonts w:ascii="宋体" w:hAnsi="宋体" w:cs="宋体"/>
          <w:b/>
          <w:sz w:val="22"/>
        </w:rPr>
      </w:pPr>
      <w:r>
        <w:rPr>
          <w:rFonts w:hint="eastAsia" w:ascii="宋体" w:hAnsi="宋体" w:cs="宋体"/>
          <w:b/>
          <w:sz w:val="22"/>
        </w:rPr>
        <w:t>(二)项目负责人简介</w:t>
      </w:r>
    </w:p>
    <w:tbl>
      <w:tblPr>
        <w:tblStyle w:val="17"/>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sz w:val="22"/>
              </w:rPr>
            </w:pPr>
            <w:r>
              <w:rPr>
                <w:rFonts w:hint="eastAsia" w:ascii="宋体" w:hAnsi="宋体" w:cs="宋体"/>
                <w:sz w:val="22"/>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sz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sz w:val="22"/>
              </w:rPr>
            </w:pPr>
            <w:r>
              <w:rPr>
                <w:rFonts w:hint="eastAsia" w:ascii="宋体" w:hAnsi="宋体" w:cs="宋体"/>
                <w:sz w:val="22"/>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sz w:val="22"/>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sz w:val="22"/>
              </w:rPr>
            </w:pPr>
            <w:r>
              <w:rPr>
                <w:rFonts w:hint="eastAsia" w:ascii="宋体" w:hAnsi="宋体" w:cs="宋体"/>
                <w:sz w:val="22"/>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sz w:val="22"/>
              </w:rPr>
            </w:pPr>
            <w:r>
              <w:rPr>
                <w:rFonts w:hint="eastAsia" w:ascii="宋体" w:hAnsi="宋体" w:cs="宋体"/>
                <w:sz w:val="22"/>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sz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sz w:val="22"/>
              </w:rPr>
            </w:pPr>
            <w:r>
              <w:rPr>
                <w:rFonts w:hint="eastAsia" w:ascii="宋体" w:hAnsi="宋体" w:cs="宋体"/>
                <w:sz w:val="22"/>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sz w:val="22"/>
              </w:rPr>
            </w:pPr>
            <w:r>
              <w:rPr>
                <w:rFonts w:hint="eastAsia" w:ascii="宋体" w:hAnsi="宋体" w:cs="宋体"/>
                <w:sz w:val="22"/>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sz w:val="22"/>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sz w:val="22"/>
              </w:rPr>
            </w:pPr>
            <w:r>
              <w:rPr>
                <w:rFonts w:hint="eastAsia" w:ascii="宋体" w:hAnsi="宋体" w:cs="宋体"/>
                <w:sz w:val="22"/>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3080" w:firstLineChars="1400"/>
              <w:rPr>
                <w:rFonts w:ascii="宋体" w:hAnsi="宋体" w:cs="宋体"/>
                <w:sz w:val="22"/>
              </w:rPr>
            </w:pPr>
            <w:r>
              <w:rPr>
                <w:rFonts w:hint="eastAsia" w:ascii="宋体" w:hAnsi="宋体" w:cs="宋体"/>
                <w:sz w:val="22"/>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220" w:firstLineChars="100"/>
              <w:rPr>
                <w:rFonts w:ascii="宋体" w:hAnsi="宋体" w:cs="宋体"/>
                <w:sz w:val="22"/>
              </w:rPr>
            </w:pPr>
            <w:r>
              <w:rPr>
                <w:rFonts w:hint="eastAsia" w:ascii="宋体" w:hAnsi="宋体" w:cs="宋体"/>
                <w:sz w:val="22"/>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sz w:val="22"/>
              </w:rPr>
            </w:pPr>
            <w:r>
              <w:rPr>
                <w:rFonts w:hint="eastAsia" w:ascii="宋体" w:hAnsi="宋体" w:cs="宋体"/>
                <w:sz w:val="22"/>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220" w:firstLineChars="100"/>
              <w:jc w:val="center"/>
              <w:rPr>
                <w:rFonts w:ascii="宋体" w:hAnsi="宋体" w:cs="宋体"/>
                <w:sz w:val="22"/>
              </w:rPr>
            </w:pPr>
            <w:r>
              <w:rPr>
                <w:rFonts w:hint="eastAsia" w:ascii="宋体" w:hAnsi="宋体" w:cs="宋体"/>
                <w:sz w:val="22"/>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sz w:val="22"/>
              </w:rPr>
            </w:pPr>
            <w:r>
              <w:rPr>
                <w:rFonts w:hint="eastAsia" w:ascii="宋体" w:hAnsi="宋体" w:cs="宋体"/>
                <w:sz w:val="22"/>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s="宋体"/>
                <w:sz w:val="22"/>
              </w:rPr>
            </w:pPr>
          </w:p>
        </w:tc>
      </w:tr>
    </w:tbl>
    <w:p>
      <w:pPr>
        <w:spacing w:line="360" w:lineRule="exact"/>
        <w:rPr>
          <w:rFonts w:ascii="宋体" w:hAnsi="宋体" w:cs="宋体"/>
          <w:sz w:val="22"/>
        </w:rPr>
      </w:pPr>
      <w:r>
        <w:rPr>
          <w:rFonts w:hint="eastAsia" w:ascii="宋体" w:hAnsi="宋体" w:cs="宋体"/>
          <w:sz w:val="22"/>
        </w:rPr>
        <w:t>注：附职称证、身份证、资格证书、业绩合同等相应证明文件</w:t>
      </w:r>
    </w:p>
    <w:p>
      <w:pPr>
        <w:pStyle w:val="27"/>
        <w:spacing w:line="400" w:lineRule="exact"/>
        <w:rPr>
          <w:rFonts w:cs="宋体"/>
          <w:sz w:val="24"/>
          <w:szCs w:val="21"/>
        </w:rPr>
      </w:pPr>
    </w:p>
    <w:p>
      <w:pPr>
        <w:pStyle w:val="27"/>
        <w:spacing w:line="400" w:lineRule="exact"/>
        <w:rPr>
          <w:rFonts w:cs="宋体"/>
          <w:sz w:val="24"/>
          <w:szCs w:val="21"/>
        </w:rPr>
      </w:pPr>
    </w:p>
    <w:p>
      <w:pPr>
        <w:widowControl/>
        <w:jc w:val="left"/>
        <w:rPr>
          <w:rFonts w:cs="宋体"/>
          <w:b/>
          <w:sz w:val="32"/>
          <w:szCs w:val="32"/>
        </w:rPr>
      </w:pPr>
      <w:r>
        <w:rPr>
          <w:rFonts w:cs="宋体"/>
          <w:b/>
          <w:sz w:val="32"/>
          <w:szCs w:val="32"/>
        </w:rPr>
        <w:br w:type="page"/>
      </w:r>
    </w:p>
    <w:p>
      <w:pPr>
        <w:pStyle w:val="22"/>
        <w:spacing w:line="360" w:lineRule="auto"/>
        <w:jc w:val="center"/>
        <w:rPr>
          <w:rFonts w:cs="宋体"/>
          <w:b/>
          <w:sz w:val="32"/>
          <w:szCs w:val="32"/>
        </w:rPr>
      </w:pPr>
      <w:r>
        <w:rPr>
          <w:rFonts w:hint="eastAsia" w:cs="宋体"/>
          <w:b/>
          <w:sz w:val="32"/>
          <w:szCs w:val="32"/>
        </w:rPr>
        <w:t>十</w:t>
      </w:r>
      <w:r>
        <w:rPr>
          <w:rFonts w:cs="宋体"/>
          <w:b/>
          <w:sz w:val="32"/>
          <w:szCs w:val="32"/>
        </w:rPr>
        <w:t>、投标人须知前附表规定的其他资料</w:t>
      </w:r>
    </w:p>
    <w:p>
      <w:pPr>
        <w:pStyle w:val="22"/>
        <w:spacing w:line="360" w:lineRule="auto"/>
        <w:jc w:val="center"/>
        <w:rPr>
          <w:rFonts w:cs="宋体"/>
          <w:b/>
          <w:sz w:val="32"/>
          <w:szCs w:val="32"/>
        </w:rPr>
      </w:pPr>
    </w:p>
    <w:p/>
    <w:p/>
    <w:sectPr>
      <w:pgSz w:w="11907" w:h="16840"/>
      <w:pgMar w:top="1134" w:right="1134" w:bottom="1134" w:left="1134"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CS?o｡ﾀ?">
    <w:altName w:val="Yu Gothic"/>
    <w:panose1 w:val="00000000000000000000"/>
    <w:charset w:val="80"/>
    <w:family w:val="modern"/>
    <w:pitch w:val="default"/>
    <w:sig w:usb0="00000000" w:usb1="00000000" w:usb2="00000010" w:usb3="00000000" w:csb0="0002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w:panose1 w:val="020B0604030504040204"/>
    <w:charset w:val="88"/>
    <w:family w:val="swiss"/>
    <w:pitch w:val="default"/>
    <w:sig w:usb0="0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y+G8bAgAAIQQAAA4AAABkcnMvZTJvRG9jLnhtbK1TzW4TMRC+I/EO&#10;lu9kNyl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r6mxDKDIzp9/3b68ev08yu5SvC0LszQauPQLnZvocMxD/8BP1PXnfQm&#10;3dgPQT0CfbyAK7pIeHKaTqbTElUcdcMD4xeP7s6H+E6AIUmoqMfpZVDZYR1ibzqYpGwWVkrrPEFt&#10;SVvR66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LMy+G8bAgAAIQQAAA4A&#10;AAAAAAAAAQAgAAAAHwEAAGRycy9lMm9Eb2MueG1sUEsFBgAAAAAGAAYAWQEAAKw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2E9C63"/>
    <w:multiLevelType w:val="singleLevel"/>
    <w:tmpl w:val="8E2E9C63"/>
    <w:lvl w:ilvl="0" w:tentative="0">
      <w:start w:val="1"/>
      <w:numFmt w:val="decimal"/>
      <w:lvlText w:val="%1."/>
      <w:lvlJc w:val="left"/>
      <w:pPr>
        <w:tabs>
          <w:tab w:val="left" w:pos="312"/>
        </w:tabs>
      </w:pPr>
    </w:lvl>
  </w:abstractNum>
  <w:abstractNum w:abstractNumId="1">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BDD7BFB"/>
    <w:multiLevelType w:val="multilevel"/>
    <w:tmpl w:val="5BDD7BFB"/>
    <w:lvl w:ilvl="0" w:tentative="0">
      <w:start w:val="1"/>
      <w:numFmt w:val="decimal"/>
      <w:lvlText w:val="（%1）"/>
      <w:lvlJc w:val="left"/>
      <w:pPr>
        <w:ind w:left="1680" w:hanging="1080"/>
      </w:pPr>
      <w:rPr>
        <w:rFonts w:hint="default" w:cs="Times New Roman"/>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abstractNum w:abstractNumId="3">
    <w:nsid w:val="62EB3B35"/>
    <w:multiLevelType w:val="singleLevel"/>
    <w:tmpl w:val="62EB3B35"/>
    <w:lvl w:ilvl="0" w:tentative="0">
      <w:start w:val="3"/>
      <w:numFmt w:val="chineseCounting"/>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814A1"/>
    <w:rsid w:val="1B460B15"/>
    <w:rsid w:val="37666391"/>
    <w:rsid w:val="386814A1"/>
    <w:rsid w:val="76447EB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9"/>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2"/>
    <w:basedOn w:val="1"/>
    <w:next w:val="1"/>
    <w:unhideWhenUsed/>
    <w:qFormat/>
    <w:uiPriority w:val="0"/>
    <w:pPr>
      <w:keepNext/>
      <w:keepLines/>
      <w:spacing w:line="360" w:lineRule="auto"/>
      <w:outlineLvl w:val="1"/>
    </w:pPr>
    <w:rPr>
      <w:rFonts w:ascii="Arial" w:hAnsi="Arial"/>
      <w:b/>
      <w:bCs/>
      <w:sz w:val="24"/>
      <w:szCs w:val="32"/>
    </w:rPr>
  </w:style>
  <w:style w:type="paragraph" w:styleId="6">
    <w:name w:val="heading 3"/>
    <w:basedOn w:val="1"/>
    <w:next w:val="1"/>
    <w:unhideWhenUsed/>
    <w:qFormat/>
    <w:uiPriority w:val="0"/>
    <w:pPr>
      <w:keepNext/>
      <w:keepLines/>
      <w:spacing w:line="360" w:lineRule="auto"/>
      <w:ind w:firstLine="200" w:firstLineChars="200"/>
      <w:outlineLvl w:val="2"/>
    </w:pPr>
    <w:rPr>
      <w:rFonts w:ascii="Times New Roman" w:hAnsi="Times New Roman"/>
      <w:b/>
      <w:bCs/>
      <w:szCs w:val="32"/>
    </w:rPr>
  </w:style>
  <w:style w:type="paragraph" w:styleId="7">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uiPriority w:val="0"/>
    <w:pPr>
      <w:ind w:firstLine="420" w:firstLineChars="100"/>
    </w:pPr>
    <w:rPr>
      <w:rFonts w:ascii="Times New Roman" w:hAnsi="Times New Roman"/>
      <w:szCs w:val="24"/>
    </w:rPr>
  </w:style>
  <w:style w:type="paragraph" w:styleId="3">
    <w:name w:val="Body Text"/>
    <w:basedOn w:val="1"/>
    <w:next w:val="2"/>
    <w:uiPriority w:val="0"/>
  </w:style>
  <w:style w:type="paragraph" w:styleId="8">
    <w:name w:val="annotation text"/>
    <w:basedOn w:val="1"/>
    <w:qFormat/>
    <w:uiPriority w:val="0"/>
    <w:pPr>
      <w:jc w:val="left"/>
    </w:pPr>
    <w:rPr>
      <w:rFonts w:ascii="Times New Roman" w:hAnsi="Times New Roman"/>
      <w:szCs w:val="24"/>
    </w:rPr>
  </w:style>
  <w:style w:type="paragraph" w:styleId="9">
    <w:name w:val="Plain Text"/>
    <w:basedOn w:val="1"/>
    <w:qFormat/>
    <w:uiPriority w:val="0"/>
    <w:rPr>
      <w:rFonts w:ascii="宋体" w:hAnsi="Courier New"/>
      <w:szCs w:val="21"/>
    </w:rPr>
  </w:style>
  <w:style w:type="paragraph" w:styleId="10">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2">
    <w:name w:val="toc 1"/>
    <w:basedOn w:val="1"/>
    <w:next w:val="1"/>
    <w:qFormat/>
    <w:uiPriority w:val="0"/>
  </w:style>
  <w:style w:type="paragraph" w:styleId="13">
    <w:name w:val="Normal (Web)"/>
    <w:basedOn w:val="1"/>
    <w:qFormat/>
    <w:uiPriority w:val="0"/>
    <w:pPr>
      <w:widowControl/>
      <w:spacing w:before="100" w:beforeAutospacing="1" w:after="100" w:afterAutospacing="1"/>
      <w:jc w:val="left"/>
    </w:pPr>
    <w:rPr>
      <w:kern w:val="0"/>
      <w:sz w:val="24"/>
    </w:rPr>
  </w:style>
  <w:style w:type="character" w:styleId="15">
    <w:name w:val="Hyperlink"/>
    <w:basedOn w:val="14"/>
    <w:qFormat/>
    <w:uiPriority w:val="0"/>
    <w:rPr>
      <w:rFonts w:ascii="Calibri" w:hAnsi="Calibri" w:eastAsia="宋体" w:cs="Times New Roman"/>
      <w:color w:val="0000FF"/>
      <w:u w:val="single"/>
    </w:rPr>
  </w:style>
  <w:style w:type="character" w:styleId="16">
    <w:name w:val="annotation reference"/>
    <w:basedOn w:val="14"/>
    <w:qFormat/>
    <w:uiPriority w:val="0"/>
    <w:rPr>
      <w:sz w:val="21"/>
      <w:szCs w:val="21"/>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标题 1 字符"/>
    <w:link w:val="4"/>
    <w:qFormat/>
    <w:uiPriority w:val="0"/>
    <w:rPr>
      <w:rFonts w:ascii="Times New Roman" w:hAnsi="Times New Roman"/>
      <w:b/>
      <w:bCs/>
      <w:kern w:val="44"/>
      <w:sz w:val="44"/>
      <w:szCs w:val="44"/>
    </w:rPr>
  </w:style>
  <w:style w:type="paragraph" w:customStyle="1" w:styleId="20">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21">
    <w:name w:val="样式 样式1 + 首行缩进:  2 字符"/>
    <w:basedOn w:val="1"/>
    <w:qFormat/>
    <w:uiPriority w:val="0"/>
    <w:pPr>
      <w:spacing w:line="360" w:lineRule="exact"/>
      <w:ind w:firstLine="420" w:firstLineChars="200"/>
    </w:pPr>
    <w:rPr>
      <w:rFonts w:ascii="Arial" w:hAnsi="Arial"/>
      <w:szCs w:val="20"/>
    </w:rPr>
  </w:style>
  <w:style w:type="paragraph" w:customStyle="1" w:styleId="22">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Table Paragraph"/>
    <w:basedOn w:val="1"/>
    <w:qFormat/>
    <w:uiPriority w:val="1"/>
  </w:style>
  <w:style w:type="paragraph" w:customStyle="1" w:styleId="24">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日期_0"/>
    <w:basedOn w:val="25"/>
    <w:next w:val="25"/>
    <w:qFormat/>
    <w:uiPriority w:val="99"/>
    <w:rPr>
      <w:rFonts w:ascii="Times New Roman" w:hAnsi="Times New Roman" w:eastAsia="仿宋_GB2312"/>
      <w:sz w:val="28"/>
      <w:szCs w:val="20"/>
    </w:rPr>
  </w:style>
  <w:style w:type="paragraph" w:customStyle="1" w:styleId="27">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2023-02-27T03:55:00Z</dcterms:created>
  <dc:creator>楼铁文</dc:creator>
  <cp:lastModifiedBy>楼铁文</cp:lastModifiedBy>
  <dcterms:modified xsi:type="dcterms:W3CDTF">2023-02-28T05:55:39Z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