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autoSpaceDE w:val="0"/>
        <w:autoSpaceDN w:val="0"/>
        <w:adjustRightInd w:val="0"/>
        <w:spacing w:before="10" w:line="130" w:lineRule="exact"/>
        <w:jc w:val="left"/>
        <w:rPr>
          <w:rFonts w:ascii="Times New Roman" w:hAnsi="Times New Roman"/>
          <w:color w:val="auto"/>
          <w:kern w:val="0"/>
          <w:sz w:val="13"/>
          <w:szCs w:val="13"/>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autoSpaceDE w:val="0"/>
        <w:autoSpaceDN w:val="0"/>
        <w:adjustRightInd w:val="0"/>
        <w:spacing w:line="200" w:lineRule="exact"/>
        <w:jc w:val="left"/>
        <w:rPr>
          <w:rFonts w:ascii="Times New Roman" w:hAnsi="Times New Roman"/>
          <w:color w:val="auto"/>
          <w:kern w:val="0"/>
          <w:sz w:val="20"/>
          <w:szCs w:val="20"/>
        </w:rPr>
      </w:pPr>
    </w:p>
    <w:p>
      <w:pPr>
        <w:shd w:val="clear" w:fill="FFFFFF" w:themeFill="background1"/>
        <w:spacing w:beforeLines="20" w:afterLines="20" w:line="360" w:lineRule="auto"/>
        <w:ind w:firstLine="361"/>
        <w:jc w:val="center"/>
        <w:rPr>
          <w:b/>
          <w:bCs/>
          <w:color w:val="auto"/>
          <w:sz w:val="36"/>
          <w:szCs w:val="36"/>
        </w:rPr>
      </w:pPr>
    </w:p>
    <w:p>
      <w:pPr>
        <w:shd w:val="clear" w:fill="FFFFFF" w:themeFill="background1"/>
        <w:spacing w:beforeLines="20" w:afterLines="20" w:line="360" w:lineRule="auto"/>
        <w:ind w:right="-252" w:rightChars="-120"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hd w:val="clear" w:fill="FFFFFF" w:themeFill="background1"/>
        <w:spacing w:beforeLines="20" w:afterLines="20" w:line="360" w:lineRule="auto"/>
        <w:ind w:right="-252" w:rightChars="-120" w:firstLine="84" w:firstLineChars="19"/>
        <w:jc w:val="center"/>
        <w:rPr>
          <w:rFonts w:ascii="黑体" w:hAnsi="黑体" w:eastAsia="黑体"/>
          <w:b/>
          <w:bCs/>
          <w:color w:val="auto"/>
          <w:sz w:val="44"/>
          <w:szCs w:val="44"/>
          <w:u w:val="single"/>
        </w:rPr>
      </w:pPr>
      <w:r>
        <w:rPr>
          <w:rFonts w:hint="eastAsia" w:ascii="黑体" w:hAnsi="黑体" w:eastAsia="黑体"/>
          <w:b/>
          <w:bCs/>
          <w:color w:val="auto"/>
          <w:sz w:val="44"/>
          <w:szCs w:val="44"/>
          <w:u w:val="single"/>
        </w:rPr>
        <w:t>航空器污水、医疗废水处理站</w:t>
      </w:r>
      <w:r>
        <w:rPr>
          <w:rFonts w:hint="eastAsia" w:ascii="黑体" w:hAnsi="黑体" w:eastAsia="黑体"/>
          <w:b/>
          <w:bCs/>
          <w:color w:val="auto"/>
          <w:sz w:val="44"/>
          <w:szCs w:val="44"/>
          <w:u w:val="single"/>
          <w:lang w:eastAsia="zh-CN"/>
        </w:rPr>
        <w:t>维护</w:t>
      </w:r>
      <w:r>
        <w:rPr>
          <w:rFonts w:hint="eastAsia" w:ascii="黑体" w:hAnsi="黑体" w:eastAsia="黑体"/>
          <w:b/>
          <w:bCs/>
          <w:color w:val="auto"/>
          <w:sz w:val="44"/>
          <w:szCs w:val="44"/>
          <w:u w:val="single"/>
        </w:rPr>
        <w:t>项目</w:t>
      </w:r>
    </w:p>
    <w:p>
      <w:pPr>
        <w:shd w:val="clear" w:fill="FFFFFF" w:themeFill="background1"/>
        <w:spacing w:beforeLines="20" w:afterLines="20" w:line="360" w:lineRule="auto"/>
        <w:ind w:firstLine="522"/>
        <w:jc w:val="center"/>
        <w:rPr>
          <w:rFonts w:ascii="黑体" w:hAnsi="黑体" w:eastAsia="黑体"/>
          <w:b/>
          <w:bCs/>
          <w:color w:val="auto"/>
          <w:sz w:val="84"/>
          <w:szCs w:val="84"/>
        </w:rPr>
      </w:pPr>
    </w:p>
    <w:p>
      <w:pPr>
        <w:pStyle w:val="6"/>
        <w:shd w:val="clear" w:fill="FFFFFF" w:themeFill="background1"/>
        <w:rPr>
          <w:color w:val="auto"/>
        </w:rPr>
      </w:pPr>
    </w:p>
    <w:p>
      <w:pPr>
        <w:shd w:val="clear" w:fill="FFFFFF" w:themeFill="background1"/>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hd w:val="clear" w:fill="FFFFFF" w:themeFill="background1"/>
        <w:spacing w:line="360" w:lineRule="auto"/>
        <w:ind w:firstLine="119" w:firstLineChars="27"/>
        <w:jc w:val="center"/>
        <w:rPr>
          <w:rFonts w:ascii="宋体" w:hAnsi="宋体"/>
          <w:b/>
          <w:color w:val="auto"/>
          <w:sz w:val="44"/>
          <w:szCs w:val="44"/>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shd w:val="clear" w:fill="FFFFFF" w:themeFill="background1"/>
        <w:ind w:firstLine="361"/>
        <w:jc w:val="center"/>
        <w:rPr>
          <w:b/>
          <w:color w:val="auto"/>
          <w:sz w:val="36"/>
          <w:szCs w:val="36"/>
        </w:rPr>
      </w:pPr>
    </w:p>
    <w:p>
      <w:pPr>
        <w:widowControl/>
        <w:shd w:val="clear" w:fill="FFFFFF" w:themeFill="background1"/>
        <w:ind w:firstLine="442"/>
        <w:jc w:val="center"/>
        <w:rPr>
          <w:b/>
          <w:color w:val="auto"/>
          <w:sz w:val="48"/>
          <w:szCs w:val="48"/>
        </w:rPr>
      </w:pPr>
      <w:r>
        <w:rPr>
          <w:rFonts w:hint="eastAsia"/>
          <w:b/>
          <w:color w:val="auto"/>
          <w:sz w:val="44"/>
          <w:szCs w:val="44"/>
        </w:rPr>
        <w:t>杭州萧山国际机场有限公司</w:t>
      </w:r>
    </w:p>
    <w:p>
      <w:pPr>
        <w:widowControl/>
        <w:shd w:val="clear" w:fill="FFFFFF" w:themeFill="background1"/>
        <w:ind w:firstLine="442"/>
        <w:jc w:val="center"/>
        <w:rPr>
          <w:rFonts w:hint="eastAsia"/>
          <w:b/>
          <w:color w:val="auto"/>
          <w:sz w:val="44"/>
          <w:szCs w:val="44"/>
        </w:rPr>
      </w:pPr>
      <w:r>
        <w:rPr>
          <w:rFonts w:hint="eastAsia"/>
          <w:b/>
          <w:color w:val="auto"/>
          <w:sz w:val="44"/>
          <w:szCs w:val="44"/>
        </w:rPr>
        <w:t>二Ο二</w:t>
      </w:r>
      <w:r>
        <w:rPr>
          <w:rFonts w:hint="eastAsia"/>
          <w:b/>
          <w:color w:val="auto"/>
          <w:sz w:val="44"/>
          <w:szCs w:val="44"/>
          <w:lang w:eastAsia="zh-CN"/>
        </w:rPr>
        <w:t>二</w:t>
      </w:r>
      <w:r>
        <w:rPr>
          <w:rFonts w:hint="eastAsia"/>
          <w:b/>
          <w:color w:val="auto"/>
          <w:sz w:val="44"/>
          <w:szCs w:val="44"/>
        </w:rPr>
        <w:t>年</w:t>
      </w:r>
      <w:r>
        <w:rPr>
          <w:rFonts w:hint="eastAsia"/>
          <w:b/>
          <w:color w:val="auto"/>
          <w:sz w:val="44"/>
          <w:szCs w:val="44"/>
          <w:lang w:eastAsia="zh-CN"/>
        </w:rPr>
        <w:t>五</w:t>
      </w:r>
      <w:r>
        <w:rPr>
          <w:rFonts w:hint="eastAsia"/>
          <w:b/>
          <w:color w:val="auto"/>
          <w:sz w:val="44"/>
          <w:szCs w:val="44"/>
        </w:rPr>
        <w:t>月</w:t>
      </w:r>
    </w:p>
    <w:p>
      <w:pPr>
        <w:shd w:val="clear" w:fill="FFFFFF" w:themeFill="background1"/>
        <w:spacing w:line="936" w:lineRule="exact"/>
        <w:jc w:val="center"/>
        <w:rPr>
          <w:rFonts w:ascii="Meiryo" w:hAnsi="Meiryo" w:eastAsia="Meiryo" w:cs="Meiryo"/>
          <w:color w:val="auto"/>
          <w:sz w:val="52"/>
          <w:szCs w:val="52"/>
          <w:highlight w:val="yellow"/>
        </w:rPr>
        <w:sectPr>
          <w:pgSz w:w="12240" w:h="15840"/>
          <w:pgMar w:top="1500" w:right="1720" w:bottom="280" w:left="1700" w:header="720" w:footer="720" w:gutter="0"/>
          <w:pgBorders>
            <w:top w:val="none" w:color="auto" w:sz="0" w:space="0"/>
            <w:left w:val="none" w:color="auto" w:sz="0" w:space="0"/>
            <w:bottom w:val="none" w:color="auto" w:sz="0" w:space="0"/>
            <w:right w:val="none" w:color="auto" w:sz="0" w:space="0"/>
          </w:pgBorders>
          <w:cols w:space="720" w:num="1"/>
        </w:sectPr>
      </w:pPr>
    </w:p>
    <w:p>
      <w:pPr>
        <w:shd w:val="clear" w:fill="FFFFFF" w:themeFill="background1"/>
        <w:autoSpaceDE w:val="0"/>
        <w:autoSpaceDN w:val="0"/>
        <w:adjustRightInd w:val="0"/>
        <w:spacing w:line="587" w:lineRule="exact"/>
        <w:ind w:right="43"/>
        <w:jc w:val="center"/>
        <w:rPr>
          <w:rStyle w:val="19"/>
          <w:color w:val="auto"/>
        </w:rPr>
      </w:pPr>
      <w:bookmarkStart w:id="1" w:name="_Toc525132432"/>
      <w:bookmarkStart w:id="2" w:name="_Toc525202077"/>
      <w:bookmarkStart w:id="3" w:name="_Toc19698493"/>
      <w:r>
        <w:rPr>
          <w:rStyle w:val="19"/>
          <w:rFonts w:hint="eastAsia"/>
          <w:color w:val="auto"/>
        </w:rPr>
        <w:t>目</w:t>
      </w:r>
      <w:r>
        <w:rPr>
          <w:rStyle w:val="19"/>
          <w:color w:val="auto"/>
        </w:rPr>
        <w:t xml:space="preserve"> </w:t>
      </w:r>
      <w:r>
        <w:rPr>
          <w:rStyle w:val="19"/>
          <w:rFonts w:hint="eastAsia"/>
          <w:color w:val="auto"/>
        </w:rPr>
        <w:t>录</w:t>
      </w:r>
      <w:bookmarkEnd w:id="0"/>
      <w:bookmarkEnd w:id="1"/>
      <w:bookmarkEnd w:id="2"/>
      <w:bookmarkEnd w:id="3"/>
    </w:p>
    <w:p>
      <w:pPr>
        <w:pStyle w:val="11"/>
        <w:shd w:val="clear" w:fill="FFFFFF" w:themeFill="background1"/>
        <w:tabs>
          <w:tab w:val="right" w:leader="dot" w:pos="9457"/>
        </w:tabs>
        <w:rPr>
          <w:rFonts w:ascii="微软雅黑" w:cs="微软雅黑"/>
          <w:b/>
          <w:color w:val="auto"/>
          <w:spacing w:val="2"/>
          <w:w w:val="99"/>
          <w:kern w:val="0"/>
          <w:sz w:val="36"/>
          <w:szCs w:val="36"/>
        </w:rPr>
      </w:pPr>
    </w:p>
    <w:p>
      <w:pPr>
        <w:pStyle w:val="11"/>
        <w:shd w:val="clear" w:fill="FFFFFF" w:themeFill="background1"/>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6"/>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6"/>
          <w:rFonts w:ascii="宋体" w:hAnsi="宋体"/>
          <w:color w:val="auto"/>
          <w:sz w:val="22"/>
        </w:rPr>
        <w:t>第一章</w:t>
      </w:r>
      <w:r>
        <w:rPr>
          <w:rStyle w:val="16"/>
          <w:rFonts w:hint="eastAsia" w:ascii="宋体" w:hAnsi="宋体"/>
          <w:color w:val="auto"/>
          <w:sz w:val="22"/>
        </w:rPr>
        <w:t xml:space="preserve">  </w:t>
      </w:r>
      <w:r>
        <w:rPr>
          <w:rStyle w:val="16"/>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16"/>
          <w:rFonts w:ascii="宋体" w:hAnsi="宋体"/>
          <w:color w:val="auto"/>
          <w:sz w:val="22"/>
        </w:rPr>
        <w:t>第二章</w:t>
      </w:r>
      <w:r>
        <w:rPr>
          <w:rStyle w:val="16"/>
          <w:rFonts w:hint="eastAsia" w:ascii="宋体" w:hAnsi="宋体"/>
          <w:color w:val="auto"/>
          <w:sz w:val="22"/>
        </w:rPr>
        <w:t xml:space="preserve">  </w:t>
      </w:r>
      <w:r>
        <w:rPr>
          <w:rStyle w:val="16"/>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16"/>
          <w:rFonts w:ascii="宋体" w:hAnsi="宋体"/>
          <w:color w:val="auto"/>
          <w:sz w:val="22"/>
        </w:rPr>
        <w:t>第三章  评标办法</w:t>
      </w:r>
      <w:r>
        <w:rPr>
          <w:rFonts w:ascii="宋体" w:hAnsi="宋体"/>
          <w:color w:val="auto"/>
          <w:sz w:val="22"/>
        </w:rPr>
        <w:tab/>
      </w:r>
      <w:r>
        <w:rPr>
          <w:rFonts w:hint="eastAsia" w:ascii="宋体" w:hAnsi="宋体"/>
          <w:color w:val="auto"/>
          <w:sz w:val="22"/>
        </w:rPr>
        <w:t>2</w:t>
      </w:r>
      <w:r>
        <w:rPr>
          <w:rFonts w:hint="eastAsia" w:ascii="宋体" w:hAnsi="宋体"/>
          <w:color w:val="auto"/>
          <w:sz w:val="22"/>
        </w:rPr>
        <w:fldChar w:fldCharType="end"/>
      </w:r>
      <w:r>
        <w:rPr>
          <w:rFonts w:hint="eastAsia" w:ascii="宋体" w:hAnsi="宋体"/>
          <w:color w:val="auto"/>
          <w:sz w:val="22"/>
        </w:rPr>
        <w:t>9</w:t>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6"/>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6"/>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55</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1"/>
        <w:shd w:val="clear" w:fill="FFFFFF" w:themeFill="background1"/>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16"/>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hd w:val="clear" w:fill="FFFFFF" w:themeFill="background1"/>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shd w:val="clear" w:fill="FFFFFF" w:themeFill="background1"/>
        <w:rPr>
          <w:rFonts w:ascii="宋体" w:hAnsi="宋体" w:cs="宋体"/>
          <w:color w:val="auto"/>
          <w:sz w:val="20"/>
          <w:szCs w:val="20"/>
        </w:rPr>
      </w:pPr>
    </w:p>
    <w:p>
      <w:pPr>
        <w:pStyle w:val="4"/>
        <w:shd w:val="clear" w:fill="FFFFFF" w:themeFill="background1"/>
        <w:spacing w:before="70"/>
        <w:ind w:right="157" w:firstLine="482"/>
        <w:rPr>
          <w:rFonts w:ascii="黑体" w:hAnsi="黑体" w:eastAsia="黑体"/>
          <w:b w:val="0"/>
          <w:bCs w:val="0"/>
          <w:color w:val="auto"/>
          <w:sz w:val="24"/>
          <w:szCs w:val="24"/>
        </w:rPr>
      </w:pPr>
      <w:bookmarkStart w:id="5" w:name="_bookmark2"/>
      <w:bookmarkEnd w:id="5"/>
      <w:bookmarkStart w:id="44" w:name="_GoBack"/>
      <w:r>
        <w:rPr>
          <w:rFonts w:ascii="黑体" w:hAnsi="黑体" w:eastAsia="黑体"/>
          <w:color w:val="auto"/>
          <w:sz w:val="24"/>
          <w:szCs w:val="24"/>
        </w:rPr>
        <w:t>1.招标条件</w:t>
      </w:r>
    </w:p>
    <w:p>
      <w:pPr>
        <w:pStyle w:val="2"/>
        <w:shd w:val="clear" w:fill="FFFFFF" w:themeFill="background1"/>
        <w:tabs>
          <w:tab w:val="left" w:pos="2388"/>
          <w:tab w:val="left" w:pos="2832"/>
          <w:tab w:val="left" w:pos="3472"/>
          <w:tab w:val="left" w:pos="6667"/>
          <w:tab w:val="left" w:pos="7270"/>
        </w:tabs>
        <w:spacing w:line="348" w:lineRule="auto"/>
        <w:ind w:right="153" w:firstLine="419"/>
        <w:rPr>
          <w:color w:val="auto"/>
          <w:sz w:val="24"/>
        </w:rPr>
      </w:pPr>
      <w:r>
        <w:rPr>
          <w:rFonts w:hint="eastAsia" w:ascii="Times New Roman" w:hAnsi="Times New Roman"/>
          <w:color w:val="auto"/>
          <w:sz w:val="24"/>
          <w:u w:val="single" w:color="000000"/>
        </w:rPr>
        <w:t>杭州萧山国际机场</w:t>
      </w:r>
      <w:r>
        <w:rPr>
          <w:rFonts w:hint="eastAsia" w:ascii="Times New Roman" w:hAnsi="Times New Roman"/>
          <w:color w:val="auto"/>
          <w:sz w:val="24"/>
          <w:u w:val="single" w:color="000000"/>
          <w:lang w:eastAsia="zh-CN"/>
        </w:rPr>
        <w:t>航空器污水、医疗废水处理站维护项目</w:t>
      </w:r>
      <w:r>
        <w:rPr>
          <w:rFonts w:hint="eastAsia" w:ascii="宋体" w:hAnsi="宋体" w:cs="宋体"/>
          <w:color w:val="auto"/>
          <w:sz w:val="24"/>
          <w:u w:val="single" w:color="000000"/>
        </w:rPr>
        <w:t xml:space="preserve"> </w:t>
      </w:r>
      <w:r>
        <w:rPr>
          <w:color w:val="auto"/>
          <w:spacing w:val="-1"/>
          <w:sz w:val="24"/>
        </w:rPr>
        <w:t>招标人为</w:t>
      </w:r>
      <w:r>
        <w:rPr>
          <w:rFonts w:hint="eastAsia"/>
          <w:color w:val="auto"/>
          <w:spacing w:val="-1"/>
          <w:sz w:val="24"/>
        </w:rPr>
        <w:t>杭州萧山国际机场有限公司</w:t>
      </w:r>
      <w:r>
        <w:rPr>
          <w:color w:val="auto"/>
          <w:spacing w:val="-1"/>
          <w:sz w:val="24"/>
        </w:rPr>
        <w:t>，招标项目资金</w:t>
      </w:r>
      <w:r>
        <w:rPr>
          <w:color w:val="auto"/>
          <w:sz w:val="24"/>
        </w:rPr>
        <w:t xml:space="preserve"> </w:t>
      </w:r>
      <w:r>
        <w:rPr>
          <w:color w:val="auto"/>
          <w:spacing w:val="-1"/>
          <w:sz w:val="24"/>
        </w:rPr>
        <w:t>来自</w:t>
      </w:r>
      <w:r>
        <w:rPr>
          <w:rFonts w:hint="eastAsia"/>
          <w:color w:val="auto"/>
          <w:spacing w:val="-13"/>
          <w:sz w:val="24"/>
        </w:rPr>
        <w:t>自筹</w:t>
      </w:r>
      <w:r>
        <w:rPr>
          <w:color w:val="auto"/>
          <w:spacing w:val="-13"/>
          <w:sz w:val="24"/>
        </w:rPr>
        <w:t>，出资比例为</w:t>
      </w:r>
      <w:r>
        <w:rPr>
          <w:rFonts w:hint="eastAsia" w:ascii="Times New Roman" w:hAnsi="Times New Roman" w:eastAsiaTheme="minorEastAsia"/>
          <w:color w:val="auto"/>
          <w:spacing w:val="-13"/>
          <w:sz w:val="24"/>
        </w:rPr>
        <w:t>100%</w:t>
      </w:r>
      <w:r>
        <w:rPr>
          <w:color w:val="auto"/>
          <w:spacing w:val="-4"/>
          <w:sz w:val="24"/>
        </w:rPr>
        <w:t>。该项目已具备招标条</w:t>
      </w:r>
      <w:r>
        <w:rPr>
          <w:color w:val="auto"/>
          <w:spacing w:val="-1"/>
          <w:sz w:val="24"/>
        </w:rPr>
        <w:t>件，现对</w:t>
      </w:r>
      <w:r>
        <w:rPr>
          <w:rFonts w:hint="eastAsia" w:asciiTheme="minorEastAsia" w:hAnsiTheme="minorEastAsia" w:eastAsiaTheme="minorEastAsia"/>
          <w:color w:val="auto"/>
          <w:spacing w:val="-1"/>
          <w:sz w:val="24"/>
        </w:rPr>
        <w:t>本项目</w:t>
      </w:r>
      <w:r>
        <w:rPr>
          <w:color w:val="auto"/>
          <w:spacing w:val="-2"/>
          <w:sz w:val="24"/>
        </w:rPr>
        <w:t>进行</w:t>
      </w:r>
      <w:r>
        <w:rPr>
          <w:color w:val="auto"/>
          <w:spacing w:val="-1"/>
          <w:sz w:val="24"/>
        </w:rPr>
        <w:t>公开</w:t>
      </w:r>
      <w:r>
        <w:rPr>
          <w:color w:val="auto"/>
          <w:spacing w:val="-2"/>
          <w:sz w:val="24"/>
        </w:rPr>
        <w:t>招标。</w:t>
      </w:r>
    </w:p>
    <w:p>
      <w:pPr>
        <w:shd w:val="clear" w:fill="FFFFFF" w:themeFill="background1"/>
        <w:spacing w:before="7"/>
        <w:rPr>
          <w:rFonts w:ascii="宋体" w:hAnsi="宋体" w:cs="宋体"/>
          <w:color w:val="auto"/>
          <w:sz w:val="12"/>
          <w:szCs w:val="12"/>
        </w:rPr>
      </w:pPr>
    </w:p>
    <w:p>
      <w:pPr>
        <w:pStyle w:val="4"/>
        <w:shd w:val="clear" w:fill="FFFFFF" w:themeFill="background1"/>
        <w:spacing w:before="70"/>
        <w:ind w:right="157" w:firstLine="482"/>
        <w:rPr>
          <w:rFonts w:ascii="黑体" w:hAnsi="黑体" w:eastAsia="黑体"/>
          <w:color w:val="auto"/>
          <w:sz w:val="24"/>
          <w:szCs w:val="24"/>
        </w:rPr>
      </w:pPr>
      <w:bookmarkStart w:id="6" w:name="_bookmark3"/>
      <w:bookmarkEnd w:id="6"/>
      <w:r>
        <w:rPr>
          <w:rFonts w:ascii="黑体" w:hAnsi="黑体" w:eastAsia="黑体"/>
          <w:color w:val="auto"/>
          <w:sz w:val="24"/>
          <w:szCs w:val="24"/>
        </w:rPr>
        <w:t>2.项目概况与招标范围</w:t>
      </w:r>
    </w:p>
    <w:p>
      <w:pPr>
        <w:pStyle w:val="2"/>
        <w:keepNext w:val="0"/>
        <w:keepLines w:val="0"/>
        <w:pageBreakBefore w:val="0"/>
        <w:widowControl w:val="0"/>
        <w:shd w:val="clear" w:fill="FFFFFF" w:themeFill="background1"/>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auto"/>
        <w:ind w:left="102" w:right="153" w:firstLine="420"/>
        <w:textAlignment w:val="auto"/>
        <w:rPr>
          <w:rFonts w:hint="eastAsia"/>
          <w:color w:val="auto"/>
          <w:sz w:val="24"/>
        </w:rPr>
      </w:pPr>
      <w:r>
        <w:rPr>
          <w:rFonts w:hint="eastAsia"/>
          <w:color w:val="auto"/>
          <w:sz w:val="24"/>
        </w:rPr>
        <w:t>招标货物名称、数量及主要技术规格如下：</w:t>
      </w:r>
    </w:p>
    <w:p>
      <w:pPr>
        <w:pStyle w:val="2"/>
        <w:keepNext w:val="0"/>
        <w:keepLines w:val="0"/>
        <w:pageBreakBefore w:val="0"/>
        <w:widowControl w:val="0"/>
        <w:shd w:val="clear" w:fill="FFFFFF" w:themeFill="background1"/>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auto"/>
        <w:ind w:left="102" w:right="153" w:firstLine="420"/>
        <w:textAlignment w:val="auto"/>
        <w:rPr>
          <w:rFonts w:hint="default" w:eastAsia="宋体"/>
          <w:color w:val="auto"/>
          <w:sz w:val="24"/>
          <w:lang w:val="en-US" w:eastAsia="zh-CN"/>
        </w:rPr>
      </w:pPr>
      <w:r>
        <w:rPr>
          <w:rFonts w:hint="eastAsia"/>
          <w:color w:val="auto"/>
          <w:sz w:val="24"/>
          <w:lang w:val="en-US" w:eastAsia="zh-CN"/>
        </w:rPr>
        <w:t>（1）每年维保更换项目：</w:t>
      </w:r>
    </w:p>
    <w:tbl>
      <w:tblPr>
        <w:tblStyle w:val="17"/>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1203"/>
        <w:gridCol w:w="3282"/>
        <w:gridCol w:w="635"/>
        <w:gridCol w:w="692"/>
        <w:gridCol w:w="73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18"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序号</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更新、维护名称</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更新、维护内容</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数量</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单位</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rPr>
            </w:pPr>
            <w:r>
              <w:rPr>
                <w:rFonts w:hint="eastAsia" w:ascii="宋体" w:hAnsi="宋体" w:eastAsia="宋体" w:cs="宋体"/>
                <w:i w:val="0"/>
                <w:iCs w:val="0"/>
                <w:color w:val="auto"/>
                <w:kern w:val="0"/>
                <w:sz w:val="18"/>
                <w:szCs w:val="18"/>
                <w:lang w:val="en-US" w:eastAsia="zh-CN" w:bidi="ar"/>
              </w:rPr>
              <w:t>维保期</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rPr>
            </w:pPr>
            <w:r>
              <w:rPr>
                <w:rFonts w:hint="eastAsia" w:ascii="宋体" w:hAnsi="宋体" w:cs="宋体"/>
                <w:b w:val="0"/>
                <w:bCs/>
                <w:color w:val="auto"/>
                <w:kern w:val="0"/>
                <w:sz w:val="18"/>
                <w:szCs w:val="18"/>
                <w:lang w:val="en-US" w:eastAsia="zh-CN" w:bidi="ar"/>
              </w:rPr>
              <w:t>项目</w:t>
            </w:r>
            <w:r>
              <w:rPr>
                <w:rFonts w:hint="eastAsia" w:ascii="宋体" w:hAnsi="宋体" w:eastAsia="宋体" w:cs="宋体"/>
                <w:b w:val="0"/>
                <w:bCs/>
                <w:color w:val="auto"/>
                <w:kern w:val="0"/>
                <w:sz w:val="18"/>
                <w:szCs w:val="18"/>
                <w:lang w:val="en-US"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格兰富DPK.V.65.80潜水泵清理、防腐、保养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rPr>
            </w:pPr>
            <w:r>
              <w:rPr>
                <w:rFonts w:hint="eastAsia" w:ascii="宋体" w:hAnsi="宋体" w:cs="宋体"/>
                <w:i w:val="0"/>
                <w:iCs w:val="0"/>
                <w:color w:val="auto"/>
                <w:kern w:val="0"/>
                <w:sz w:val="18"/>
                <w:szCs w:val="18"/>
                <w:lang w:val="en-US" w:eastAsia="zh-CN" w:bidi="ar"/>
              </w:rPr>
              <w:t>3</w:t>
            </w:r>
            <w:r>
              <w:rPr>
                <w:rFonts w:hint="eastAsia" w:ascii="宋体" w:hAnsi="宋体" w:eastAsia="宋体" w:cs="宋体"/>
                <w:i w:val="0"/>
                <w:iCs w:val="0"/>
                <w:color w:val="auto"/>
                <w:kern w:val="0"/>
                <w:sz w:val="18"/>
                <w:szCs w:val="18"/>
                <w:lang w:val="en-US" w:eastAsia="zh-CN" w:bidi="ar"/>
              </w:rPr>
              <w:t>年</w:t>
            </w: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rPr>
            </w:pPr>
            <w:r>
              <w:rPr>
                <w:rFonts w:hint="eastAsia" w:ascii="宋体" w:hAnsi="宋体" w:eastAsia="宋体" w:cs="宋体"/>
                <w:color w:val="auto"/>
                <w:kern w:val="0"/>
                <w:sz w:val="18"/>
                <w:szCs w:val="18"/>
                <w:lang w:val="en-US" w:eastAsia="zh-CN" w:bidi="ar"/>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螺旋机械格栅机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南京蓝深GSHZ-700-1500设备清理、保养、维修</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3</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螺杆空压机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QGF11皮带检查或更换、更换机油、保养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溶氧仪</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清理、校准</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加药泵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米顿罗  50L/h清理、保养、膜片破损更换</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7</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潜水搅拌机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川源MA0.55/4-220-1400</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清理、保养、维修</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8</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罗茨鼓风机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百事德BK5009</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皮带检查或更换、更换机油、保养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9</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青岛国林CF-G-2-100g检查发生器各组件是否运行正常，管道接头老化更换</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10</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隔膜式压滤机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山东景津XAZ40/800-U1</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维护保养（不包含滤布更换）</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11</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管道阀门</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破损、滴漏维修更换</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12</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青岛国林CF-G-2-50g，检查发生器各组件是否运行正常，管道接头老化更换</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13</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小型回转风机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百事德皮带检查或更换、更换机油、保养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14</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小型空压机</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5KW以下，皮带更换，维修保养。增加自动排水装置</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15</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小型自吸泵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清洗、维修、保养</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16</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电气控制系统</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元气件损坏更换，更换同样品牌。PLC和工控机保养、维修。</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17</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MBR膜清洗</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PVDF膜，150平方，在线化学清洗</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次</w:t>
            </w:r>
          </w:p>
        </w:tc>
        <w:tc>
          <w:tcPr>
            <w:tcW w:w="7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bl>
    <w:p>
      <w:pPr>
        <w:shd w:val="clear" w:fill="FFFFFF" w:themeFill="background1"/>
        <w:rPr>
          <w:rFonts w:hint="eastAsia"/>
          <w:color w:val="auto"/>
          <w:lang w:eastAsia="zh-CN"/>
        </w:rPr>
      </w:pPr>
    </w:p>
    <w:p>
      <w:pPr>
        <w:shd w:val="clear" w:fill="FFFFFF" w:themeFill="background1"/>
        <w:rPr>
          <w:rFonts w:hint="default" w:eastAsia="宋体"/>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仅需第一年更换：</w:t>
      </w:r>
    </w:p>
    <w:tbl>
      <w:tblPr>
        <w:tblStyle w:val="17"/>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1257"/>
        <w:gridCol w:w="3228"/>
        <w:gridCol w:w="635"/>
        <w:gridCol w:w="611"/>
        <w:gridCol w:w="82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2"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1</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pH探头</w:t>
            </w:r>
          </w:p>
        </w:tc>
        <w:tc>
          <w:tcPr>
            <w:tcW w:w="3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HACH PH电极 PC1R1A</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1</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支</w:t>
            </w:r>
          </w:p>
        </w:tc>
        <w:tc>
          <w:tcPr>
            <w:tcW w:w="8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1年</w:t>
            </w:r>
          </w:p>
        </w:tc>
        <w:tc>
          <w:tcPr>
            <w:tcW w:w="10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2</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自动排水阀</w:t>
            </w:r>
          </w:p>
        </w:tc>
        <w:tc>
          <w:tcPr>
            <w:tcW w:w="3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增加项目</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1</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cs="宋体"/>
                <w:i w:val="0"/>
                <w:iCs w:val="0"/>
                <w:color w:val="auto"/>
                <w:kern w:val="0"/>
                <w:sz w:val="18"/>
                <w:szCs w:val="18"/>
                <w:lang w:val="en-US" w:eastAsia="zh-CN" w:bidi="ar"/>
              </w:rPr>
              <w:t>台</w:t>
            </w:r>
          </w:p>
        </w:tc>
        <w:tc>
          <w:tcPr>
            <w:tcW w:w="8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c>
          <w:tcPr>
            <w:tcW w:w="106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fill="FFFFFF" w:themeFill="background1"/>
              <w:spacing w:before="0" w:beforeAutospacing="0" w:after="0" w:afterAutospacing="0" w:line="240" w:lineRule="auto"/>
              <w:ind w:left="0" w:right="0"/>
              <w:jc w:val="center"/>
              <w:rPr>
                <w:rFonts w:hint="default" w:ascii="Times New Roman" w:hAnsi="Times New Roman" w:cs="Times New Roman"/>
                <w:color w:val="auto"/>
                <w:sz w:val="18"/>
                <w:szCs w:val="18"/>
              </w:rPr>
            </w:pPr>
          </w:p>
        </w:tc>
      </w:tr>
    </w:tbl>
    <w:p>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textAlignment w:val="auto"/>
        <w:rPr>
          <w:color w:val="auto"/>
        </w:rPr>
      </w:pPr>
    </w:p>
    <w:p>
      <w:pPr>
        <w:shd w:val="clear" w:fill="FFFFFF" w:themeFill="background1"/>
        <w:rPr>
          <w:rFonts w:hint="default" w:eastAsia="宋体" w:cs="Times New Roman"/>
          <w:color w:val="auto"/>
          <w:lang w:val="en-US" w:eastAsia="zh-CN"/>
        </w:rPr>
      </w:pPr>
      <w:r>
        <w:rPr>
          <w:rFonts w:hint="eastAsia" w:eastAsia="宋体" w:cs="Times New Roman"/>
          <w:color w:val="auto"/>
          <w:lang w:val="en-US" w:eastAsia="zh-CN"/>
        </w:rPr>
        <w:t>（3）本次招标维护所用的耗材与配件单件低于500元的（不含500元）包含在维保报价费用内，不再另行计费，包括但不限于以下所列内容。</w:t>
      </w:r>
    </w:p>
    <w:p>
      <w:pPr>
        <w:pStyle w:val="34"/>
        <w:shd w:val="clear" w:fill="FFFFFF" w:themeFill="background1"/>
        <w:spacing w:line="360" w:lineRule="exact"/>
        <w:ind w:firstLine="0" w:firstLineChars="0"/>
        <w:jc w:val="left"/>
        <w:rPr>
          <w:rStyle w:val="35"/>
          <w:rFonts w:hint="eastAsia" w:ascii="宋体" w:hAnsi="宋体" w:eastAsia="宋体" w:cs="宋体"/>
          <w:b/>
          <w:color w:val="auto"/>
          <w:sz w:val="22"/>
          <w:szCs w:val="22"/>
        </w:rPr>
      </w:pPr>
    </w:p>
    <w:tbl>
      <w:tblPr>
        <w:tblStyle w:val="17"/>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90"/>
        <w:gridCol w:w="595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restart"/>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p>
            <w:pPr>
              <w:pStyle w:val="12"/>
              <w:keepNext w:val="0"/>
              <w:keepLines w:val="0"/>
              <w:suppressLineNumbers w:val="0"/>
              <w:shd w:val="clear" w:fill="FFFFFF" w:themeFill="background1"/>
              <w:spacing w:line="360" w:lineRule="exact"/>
              <w:ind w:left="0" w:right="0"/>
              <w:rPr>
                <w:rFonts w:hint="eastAsia" w:ascii="宋体" w:hAnsi="宋体" w:cs="宋体"/>
                <w:bCs/>
                <w:color w:val="auto"/>
                <w:kern w:val="2"/>
                <w:sz w:val="22"/>
                <w:szCs w:val="22"/>
                <w:lang w:val="en-US" w:eastAsia="zh-CN"/>
              </w:rPr>
            </w:pPr>
            <w:r>
              <w:rPr>
                <w:rFonts w:hint="eastAsia" w:ascii="宋体" w:hAnsi="宋体" w:cs="宋体"/>
                <w:bCs/>
                <w:color w:val="auto"/>
                <w:kern w:val="2"/>
                <w:sz w:val="22"/>
                <w:szCs w:val="22"/>
                <w:lang w:val="en-US" w:eastAsia="zh-CN"/>
              </w:rPr>
              <w:t>航空器污水处理站</w:t>
            </w:r>
          </w:p>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编号</w:t>
            </w:r>
          </w:p>
        </w:tc>
        <w:tc>
          <w:tcPr>
            <w:tcW w:w="595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常用耗材（易损件）名称</w:t>
            </w:r>
          </w:p>
        </w:tc>
        <w:tc>
          <w:tcPr>
            <w:tcW w:w="134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w:t>
            </w:r>
          </w:p>
        </w:tc>
        <w:tc>
          <w:tcPr>
            <w:tcW w:w="5955"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螺  丝</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2</w:t>
            </w:r>
          </w:p>
        </w:tc>
        <w:tc>
          <w:tcPr>
            <w:tcW w:w="5955"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O型圈</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3</w:t>
            </w:r>
          </w:p>
        </w:tc>
        <w:tc>
          <w:tcPr>
            <w:tcW w:w="5955"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防锈金属漆+面漆（含阀门以下管道，面漆与原色基本一致）</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4</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橡皮垫圈</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5</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电缆挂钩（不锈钢材质）</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6</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防水胶带</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7</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绝缘胶带</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8</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扎  带</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9</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浮球</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10</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连接软管</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11</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不锈钢抱箍及紧固件</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12</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润滑油</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13</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不锈钢链条</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14</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default"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三角皮带</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15</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法兰密封垫片</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16</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连接片</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17</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螺栓、螺母、接头、平垫</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18</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通气软管</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19</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UPVC管件</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20</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加药泵膜片</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21</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机油</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22</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机械格栅机齿耙、滚轮、套筒、卡环、开口销</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23</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密封圈</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default"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24</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连接线</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default"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25</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保险丝</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95"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69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w:t>
            </w:r>
            <w:r>
              <w:rPr>
                <w:rFonts w:hint="eastAsia" w:ascii="宋体" w:hAnsi="宋体" w:cs="宋体"/>
                <w:bCs/>
                <w:color w:val="auto"/>
                <w:kern w:val="2"/>
                <w:sz w:val="22"/>
                <w:szCs w:val="22"/>
                <w:lang w:val="en-US" w:eastAsia="zh-CN"/>
              </w:rPr>
              <w:t>6</w:t>
            </w:r>
          </w:p>
        </w:tc>
        <w:tc>
          <w:tcPr>
            <w:tcW w:w="5955" w:type="dxa"/>
            <w:vAlign w:val="center"/>
          </w:tcPr>
          <w:p>
            <w:pPr>
              <w:pStyle w:val="12"/>
              <w:keepNext w:val="0"/>
              <w:keepLines w:val="0"/>
              <w:suppressLineNumbers w:val="0"/>
              <w:shd w:val="clear" w:fill="FFFFFF" w:themeFill="background1"/>
              <w:spacing w:line="360" w:lineRule="exact"/>
              <w:ind w:left="0" w:right="0"/>
              <w:jc w:val="left"/>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接线端子</w:t>
            </w:r>
          </w:p>
        </w:tc>
        <w:tc>
          <w:tcPr>
            <w:tcW w:w="1340"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bl>
    <w:p>
      <w:pPr>
        <w:pStyle w:val="6"/>
        <w:shd w:val="clear" w:fill="FFFFFF" w:themeFill="background1"/>
        <w:ind w:left="0" w:leftChars="0" w:firstLine="0" w:firstLineChars="0"/>
        <w:rPr>
          <w:rFonts w:hint="eastAsia" w:eastAsia="宋体"/>
          <w:color w:val="auto"/>
          <w:lang w:eastAsia="zh-CN"/>
        </w:rPr>
      </w:pPr>
    </w:p>
    <w:p>
      <w:pPr>
        <w:pStyle w:val="4"/>
        <w:shd w:val="clear" w:fill="FFFFFF" w:themeFill="background1"/>
        <w:spacing w:before="70"/>
        <w:ind w:right="157" w:firstLine="422"/>
        <w:rPr>
          <w:rFonts w:ascii="黑体" w:hAnsi="黑体" w:eastAsia="黑体"/>
          <w:color w:val="auto"/>
        </w:rPr>
      </w:pPr>
      <w:r>
        <w:rPr>
          <w:rFonts w:hint="eastAsia" w:ascii="黑体" w:hAnsi="黑体" w:eastAsia="黑体"/>
          <w:color w:val="auto"/>
        </w:rPr>
        <w:t>3.投标人资格要求</w:t>
      </w:r>
    </w:p>
    <w:p>
      <w:pPr>
        <w:pStyle w:val="2"/>
        <w:shd w:val="clear" w:fill="FFFFFF" w:themeFill="background1"/>
        <w:tabs>
          <w:tab w:val="left" w:pos="4394"/>
          <w:tab w:val="left" w:pos="5990"/>
        </w:tabs>
        <w:spacing w:line="328"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rFonts w:hint="eastAsia"/>
          <w:color w:val="auto"/>
        </w:rPr>
        <w:t>本次招标要求投标人须具备：</w:t>
      </w:r>
    </w:p>
    <w:p>
      <w:pPr>
        <w:pStyle w:val="2"/>
        <w:shd w:val="clear" w:fill="FFFFFF" w:themeFill="background1"/>
        <w:tabs>
          <w:tab w:val="left" w:pos="4394"/>
          <w:tab w:val="left" w:pos="5990"/>
        </w:tabs>
        <w:spacing w:line="328" w:lineRule="auto"/>
        <w:ind w:right="157" w:firstLine="419"/>
        <w:rPr>
          <w:rFonts w:cs="宋体"/>
          <w:color w:val="auto"/>
        </w:rPr>
      </w:pPr>
      <w:r>
        <w:rPr>
          <w:rFonts w:hint="eastAsia" w:cs="宋体"/>
          <w:color w:val="auto"/>
        </w:rPr>
        <w:t>① 具有独立法人资格的制造商或代理商，制造商注册资金不少于人民币  100  万元或等值外币(</w:t>
      </w:r>
      <w:bookmarkStart w:id="7" w:name="EBce7a64c612554a0c9f00fd85054c3138"/>
      <w:r>
        <w:rPr>
          <w:rFonts w:hint="eastAsia" w:cs="宋体"/>
          <w:color w:val="auto"/>
        </w:rPr>
        <w:t>按投标截止日当天中国银行公布的外汇牌价的中间价换算</w:t>
      </w:r>
      <w:bookmarkEnd w:id="7"/>
      <w:r>
        <w:rPr>
          <w:rFonts w:hint="eastAsia" w:cs="宋体"/>
          <w:color w:val="auto"/>
        </w:rPr>
        <w:t>)，代理商注册资金不少于人民币  100 万元或</w:t>
      </w:r>
      <w:r>
        <w:rPr>
          <w:rFonts w:hint="eastAsia" w:cs="宋体"/>
          <w:color w:val="auto"/>
          <w:shd w:val="clear" w:color="auto"/>
        </w:rPr>
        <w:t>等值外</w:t>
      </w:r>
      <w:r>
        <w:rPr>
          <w:rFonts w:hint="eastAsia" w:cs="宋体"/>
          <w:color w:val="auto"/>
        </w:rPr>
        <w:t>币</w:t>
      </w:r>
      <w:r>
        <w:rPr>
          <w:rFonts w:ascii="Times New Roman" w:hAnsi="Times New Roman" w:eastAsia="Times New Roman"/>
          <w:color w:val="auto"/>
        </w:rPr>
        <w:t>(</w:t>
      </w:r>
      <w:r>
        <w:rPr>
          <w:rFonts w:hint="eastAsia" w:cs="宋体"/>
          <w:color w:val="auto"/>
        </w:rPr>
        <w:t>按投标截止日当天中国银行公布的外汇牌价的中间价换算</w:t>
      </w:r>
      <w:r>
        <w:rPr>
          <w:rFonts w:ascii="Times New Roman" w:hAnsi="Times New Roman" w:eastAsia="Times New Roman"/>
          <w:color w:val="auto"/>
        </w:rPr>
        <w:t>)</w:t>
      </w:r>
      <w:r>
        <w:rPr>
          <w:rFonts w:hint="eastAsia" w:cs="宋体"/>
          <w:color w:val="auto"/>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②</w:t>
      </w:r>
      <w:r>
        <w:rPr>
          <w:rFonts w:cs="宋体"/>
          <w:color w:val="auto"/>
        </w:rPr>
        <w:t xml:space="preserve"> </w:t>
      </w:r>
      <w:r>
        <w:rPr>
          <w:rFonts w:hint="eastAsia" w:cs="宋体"/>
          <w:color w:val="auto"/>
        </w:rPr>
        <w:t>依据最高人民法院等九部门《关于在招标投标活动中对失信被执行人实施联合惩戒的通知》，投标人不得为失信被执行人。（通过信用中国网站</w:t>
      </w:r>
      <w:r>
        <w:rPr>
          <w:rFonts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③</w:t>
      </w:r>
      <w:r>
        <w:rPr>
          <w:rFonts w:cs="宋体"/>
          <w:color w:val="auto"/>
        </w:rPr>
        <w:t xml:space="preserve"> </w:t>
      </w:r>
      <w:r>
        <w:rPr>
          <w:rFonts w:hint="eastAsia" w:cs="宋体"/>
          <w:color w:val="auto"/>
        </w:rPr>
        <w:t>近年（</w:t>
      </w:r>
      <w:r>
        <w:rPr>
          <w:rFonts w:ascii="Times New Roman" w:hAnsi="Times New Roman" w:eastAsia="Times New Roman"/>
          <w:color w:val="auto"/>
        </w:rPr>
        <w:t>201</w:t>
      </w:r>
      <w:r>
        <w:rPr>
          <w:rFonts w:hint="eastAsia" w:ascii="Times New Roman" w:hAnsi="Times New Roman" w:eastAsiaTheme="minorEastAsia"/>
          <w:color w:val="auto"/>
          <w:u w:val="single"/>
          <w:lang w:val="en-US" w:eastAsia="zh-CN"/>
        </w:rPr>
        <w:t>9</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ascii="Times New Roman" w:hAnsi="Times New Roman" w:eastAsia="Times New Roman"/>
          <w:color w:val="auto"/>
        </w:rPr>
        <w:t>(</w:t>
      </w:r>
      <w:r>
        <w:rPr>
          <w:rFonts w:hint="eastAsia" w:cs="宋体"/>
          <w:color w:val="auto"/>
        </w:rPr>
        <w:t>通过中国裁判文书网</w:t>
      </w:r>
      <w:r>
        <w:rPr>
          <w:rFonts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④</w:t>
      </w:r>
      <w:r>
        <w:rPr>
          <w:rFonts w:cs="宋体"/>
          <w:color w:val="auto"/>
        </w:rPr>
        <w:t xml:space="preserve"> </w:t>
      </w:r>
      <w:r>
        <w:rPr>
          <w:rFonts w:hint="eastAsia" w:cs="宋体"/>
          <w:color w:val="auto"/>
        </w:rPr>
        <w:t>具有一般纳税人资格，可提供增值税专用发票（需提供下列四项证明材料中任意一项并加盖公章，</w:t>
      </w:r>
      <w:r>
        <w:rPr>
          <w:rFonts w:cs="宋体"/>
          <w:color w:val="auto"/>
        </w:rPr>
        <w:t>1</w:t>
      </w:r>
      <w:r>
        <w:rPr>
          <w:rFonts w:hint="eastAsia" w:cs="宋体"/>
          <w:color w:val="auto"/>
        </w:rPr>
        <w:t>、主管税务部门出具的一般纳税人资格认定《税务事项通知书》；</w:t>
      </w:r>
      <w:r>
        <w:rPr>
          <w:rFonts w:cs="宋体"/>
          <w:color w:val="auto"/>
        </w:rPr>
        <w:t>2</w:t>
      </w:r>
      <w:r>
        <w:rPr>
          <w:rFonts w:hint="eastAsia" w:cs="宋体"/>
          <w:color w:val="auto"/>
        </w:rPr>
        <w:t>、《增值税一般纳税人登记表》；</w:t>
      </w:r>
      <w:r>
        <w:rPr>
          <w:rFonts w:cs="宋体"/>
          <w:color w:val="auto"/>
        </w:rPr>
        <w:t>3</w:t>
      </w:r>
      <w:r>
        <w:rPr>
          <w:rFonts w:hint="eastAsia" w:cs="宋体"/>
          <w:color w:val="auto"/>
        </w:rPr>
        <w:t>、打印投标人电子税务局一般纳税人资格查询网页；</w:t>
      </w:r>
      <w:r>
        <w:rPr>
          <w:rFonts w:cs="宋体"/>
          <w:color w:val="auto"/>
        </w:rPr>
        <w:t>4</w:t>
      </w:r>
      <w:r>
        <w:rPr>
          <w:rFonts w:hint="eastAsia" w:cs="宋体"/>
          <w:color w:val="auto"/>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shd w:val="clear" w:fill="FFFFFF" w:themeFill="background1"/>
        <w:tabs>
          <w:tab w:val="left" w:pos="4394"/>
          <w:tab w:val="left" w:pos="5990"/>
        </w:tabs>
        <w:spacing w:line="328" w:lineRule="auto"/>
        <w:ind w:right="157" w:firstLine="419"/>
        <w:rPr>
          <w:rFonts w:cs="宋体"/>
          <w:color w:val="auto"/>
        </w:rPr>
      </w:pPr>
      <w:r>
        <w:rPr>
          <w:rFonts w:hint="eastAsia" w:cs="宋体"/>
          <w:color w:val="auto"/>
        </w:rPr>
        <w:t>⑤近年（合同签订时间或部分供货期在</w:t>
      </w:r>
      <w:r>
        <w:rPr>
          <w:rFonts w:ascii="Times New Roman" w:hAnsi="Times New Roman" w:eastAsia="Times New Roman"/>
          <w:color w:val="auto"/>
        </w:rPr>
        <w:t>20</w:t>
      </w:r>
      <w:r>
        <w:rPr>
          <w:rFonts w:ascii="Times New Roman" w:hAnsi="Times New Roman"/>
          <w:color w:val="auto"/>
        </w:rPr>
        <w:t>1</w:t>
      </w:r>
      <w:r>
        <w:rPr>
          <w:rFonts w:ascii="Times New Roman" w:hAnsi="Times New Roman" w:eastAsiaTheme="minorEastAsia"/>
          <w:color w:val="auto"/>
          <w:u w:val="single"/>
        </w:rPr>
        <w:t xml:space="preserve"> </w:t>
      </w:r>
      <w:r>
        <w:rPr>
          <w:rFonts w:hint="eastAsia" w:ascii="Times New Roman" w:hAnsi="Times New Roman" w:eastAsiaTheme="minorEastAsia"/>
          <w:color w:val="auto"/>
          <w:u w:val="single"/>
          <w:lang w:val="en-US" w:eastAsia="zh-CN"/>
        </w:rPr>
        <w:t>9</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日至投标截止日期间）具有投标同类产品的</w:t>
      </w:r>
      <w:r>
        <w:rPr>
          <w:rFonts w:cs="宋体"/>
          <w:color w:val="auto"/>
        </w:rPr>
        <w:t>1</w:t>
      </w:r>
      <w:r>
        <w:rPr>
          <w:rFonts w:hint="eastAsia" w:cs="宋体"/>
          <w:color w:val="auto"/>
        </w:rPr>
        <w:t>个（含）以上合同金额≥10万元销售业绩，需提供中标通知书或合同复印件并加盖投标人公章作为证明材料，原件备查。</w:t>
      </w:r>
    </w:p>
    <w:p>
      <w:pPr>
        <w:pStyle w:val="2"/>
        <w:shd w:val="clear" w:fill="FFFFFF" w:themeFill="background1"/>
        <w:tabs>
          <w:tab w:val="left" w:pos="4394"/>
          <w:tab w:val="left" w:pos="5990"/>
        </w:tabs>
        <w:spacing w:line="328"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rFonts w:hint="eastAsia"/>
          <w:color w:val="auto"/>
          <w:spacing w:val="7"/>
        </w:rPr>
        <w:t>本次招标</w:t>
      </w:r>
      <w:r>
        <w:rPr>
          <w:rFonts w:hint="eastAsia"/>
          <w:color w:val="auto"/>
          <w:spacing w:val="6"/>
        </w:rPr>
        <w:t>不接受联合体投标。</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3.</w:t>
      </w:r>
      <w:r>
        <w:rPr>
          <w:rFonts w:ascii="Times New Roman" w:hAnsi="Times New Roman"/>
          <w:color w:val="auto"/>
        </w:rPr>
        <w:t>3</w:t>
      </w:r>
      <w:r>
        <w:rPr>
          <w:rFonts w:ascii="Times New Roman" w:hAnsi="Times New Roman" w:eastAsia="Times New Roman"/>
          <w:color w:val="auto"/>
        </w:rPr>
        <w:t xml:space="preserve">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hd w:val="clear" w:fill="FFFFFF" w:themeFill="background1"/>
        <w:spacing w:before="70"/>
        <w:ind w:right="157" w:firstLine="422"/>
        <w:rPr>
          <w:rFonts w:ascii="黑体" w:hAnsi="黑体" w:eastAsia="黑体"/>
          <w:color w:val="auto"/>
        </w:rPr>
      </w:pPr>
      <w:bookmarkStart w:id="8" w:name="_bookmark5"/>
      <w:bookmarkEnd w:id="8"/>
      <w:r>
        <w:rPr>
          <w:rFonts w:hint="eastAsia" w:ascii="黑体" w:hAnsi="黑体" w:eastAsia="黑体"/>
          <w:color w:val="auto"/>
        </w:rPr>
        <w:t>4.招标文件的获取</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4.1 </w:t>
      </w:r>
      <w:r>
        <w:rPr>
          <w:rFonts w:hint="eastAsia" w:cs="宋体"/>
          <w:color w:val="auto"/>
        </w:rPr>
        <w:t>本项目招标文件和补充（答疑、澄清）、修改文件通过网络下载方式发放。</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4.2 </w:t>
      </w:r>
      <w:r>
        <w:rPr>
          <w:rFonts w:hint="eastAsia" w:cs="宋体"/>
          <w:color w:val="auto"/>
        </w:rPr>
        <w:t>凡符合资格条件并有投标意向的潜在投标人，请通过杭州萧山机场有限公司主页招投标信息栏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r>
        <w:rPr>
          <w:color w:val="auto"/>
        </w:rPr>
        <w:t xml:space="preserve"> </w:t>
      </w:r>
      <w:r>
        <w:rPr>
          <w:rFonts w:hint="eastAsia" w:cs="宋体"/>
          <w:color w:val="auto"/>
        </w:rPr>
        <w:t>自行下载招标文件。</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招标文件下载</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hd w:val="clear" w:fill="FFFFFF" w:themeFill="background1"/>
        <w:spacing w:before="70"/>
        <w:ind w:right="157" w:firstLine="422"/>
        <w:rPr>
          <w:rFonts w:hint="eastAsia" w:ascii="Calibri" w:hAnsi="Calibri" w:eastAsia="宋体" w:cs="宋体"/>
          <w:b w:val="0"/>
          <w:bCs w:val="0"/>
          <w:color w:val="auto"/>
          <w:kern w:val="2"/>
          <w:sz w:val="21"/>
          <w:szCs w:val="24"/>
          <w:lang w:val="en-US" w:eastAsia="zh-CN" w:bidi="ar-SA"/>
        </w:rPr>
      </w:pPr>
      <w:bookmarkStart w:id="9" w:name="_bookmark6"/>
      <w:bookmarkEnd w:id="9"/>
      <w:r>
        <w:rPr>
          <w:rFonts w:hint="eastAsia" w:ascii="黑体" w:hAnsi="黑体" w:eastAsia="黑体"/>
          <w:color w:val="auto"/>
        </w:rPr>
        <w:t>5.</w:t>
      </w:r>
      <w:r>
        <w:rPr>
          <w:rFonts w:hint="eastAsia" w:ascii="Calibri" w:hAnsi="Calibri" w:eastAsia="宋体" w:cs="宋体"/>
          <w:b w:val="0"/>
          <w:bCs w:val="0"/>
          <w:color w:val="auto"/>
          <w:kern w:val="2"/>
          <w:sz w:val="21"/>
          <w:szCs w:val="24"/>
          <w:lang w:val="en-US" w:eastAsia="zh-CN" w:bidi="ar-SA"/>
        </w:rPr>
        <w:t>投标文件的递交</w:t>
      </w:r>
    </w:p>
    <w:p>
      <w:pPr>
        <w:pStyle w:val="4"/>
        <w:shd w:val="clear" w:fill="FFFFFF" w:themeFill="background1"/>
        <w:spacing w:before="70"/>
        <w:ind w:right="157" w:firstLine="422"/>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5.1 投标文件递交的截止时间（投标截止时间，下同）为</w:t>
      </w:r>
      <w:r>
        <w:rPr>
          <w:rFonts w:hint="eastAsia" w:cs="宋体"/>
          <w:b w:val="0"/>
          <w:bCs w:val="0"/>
          <w:color w:val="auto"/>
          <w:kern w:val="2"/>
          <w:sz w:val="21"/>
          <w:szCs w:val="24"/>
          <w:lang w:val="en-US" w:eastAsia="zh-CN" w:bidi="ar-SA"/>
        </w:rPr>
        <w:t>2022年6月21日9时00分</w:t>
      </w:r>
      <w:r>
        <w:rPr>
          <w:rFonts w:hint="eastAsia" w:ascii="Calibri" w:hAnsi="Calibri" w:eastAsia="宋体" w:cs="宋体"/>
          <w:b w:val="0"/>
          <w:bCs w:val="0"/>
          <w:color w:val="auto"/>
          <w:kern w:val="2"/>
          <w:sz w:val="21"/>
          <w:szCs w:val="24"/>
          <w:lang w:val="en-US" w:eastAsia="zh-CN" w:bidi="ar-SA"/>
        </w:rPr>
        <w:t>，投标文件在封口处加盖公章，派专人于</w:t>
      </w:r>
      <w:r>
        <w:rPr>
          <w:rFonts w:hint="eastAsia" w:cs="宋体"/>
          <w:b w:val="0"/>
          <w:bCs w:val="0"/>
          <w:color w:val="auto"/>
          <w:kern w:val="2"/>
          <w:sz w:val="21"/>
          <w:szCs w:val="24"/>
          <w:lang w:val="en-US" w:eastAsia="zh-CN" w:bidi="ar-SA"/>
        </w:rPr>
        <w:t>2022年6月21日9时00分</w:t>
      </w:r>
      <w:r>
        <w:rPr>
          <w:rFonts w:hint="eastAsia" w:ascii="Calibri" w:hAnsi="Calibri" w:eastAsia="宋体" w:cs="宋体"/>
          <w:b w:val="0"/>
          <w:bCs w:val="0"/>
          <w:color w:val="auto"/>
          <w:kern w:val="2"/>
          <w:sz w:val="21"/>
          <w:szCs w:val="24"/>
          <w:lang w:val="en-US" w:eastAsia="zh-CN" w:bidi="ar-SA"/>
        </w:rPr>
        <w:t>（北京时间）前送至杭州萧山国际机场物业安检楼2021办公室，逾期无效；若采用投递（邮寄）方式的，请于</w:t>
      </w:r>
      <w:r>
        <w:rPr>
          <w:rFonts w:hint="eastAsia" w:cs="宋体"/>
          <w:b w:val="0"/>
          <w:bCs w:val="0"/>
          <w:color w:val="auto"/>
          <w:kern w:val="2"/>
          <w:sz w:val="21"/>
          <w:szCs w:val="24"/>
          <w:lang w:val="en-US" w:eastAsia="zh-CN" w:bidi="ar-SA"/>
        </w:rPr>
        <w:t>2022年6月21日9时00分</w:t>
      </w:r>
      <w:r>
        <w:rPr>
          <w:rFonts w:hint="eastAsia" w:ascii="Calibri" w:hAnsi="Calibri" w:eastAsia="宋体" w:cs="宋体"/>
          <w:b w:val="0"/>
          <w:bCs w:val="0"/>
          <w:color w:val="auto"/>
          <w:kern w:val="2"/>
          <w:sz w:val="21"/>
          <w:szCs w:val="24"/>
          <w:lang w:val="en-US" w:eastAsia="zh-CN" w:bidi="ar-SA"/>
        </w:rPr>
        <w:t>（北京时间）前投递至杭州萧山国际机场物业安检楼2021办公室，逾期无效。</w:t>
      </w:r>
    </w:p>
    <w:p>
      <w:pPr>
        <w:pStyle w:val="2"/>
        <w:shd w:val="clear" w:fill="FFFFFF" w:themeFill="background1"/>
        <w:tabs>
          <w:tab w:val="left" w:pos="4394"/>
          <w:tab w:val="left" w:pos="5990"/>
        </w:tabs>
        <w:spacing w:line="328" w:lineRule="auto"/>
        <w:ind w:right="157" w:firstLine="419"/>
        <w:rPr>
          <w:rFonts w:cs="宋体"/>
          <w:color w:val="auto"/>
        </w:rPr>
      </w:pPr>
      <w:r>
        <w:rPr>
          <w:rFonts w:ascii="Times New Roman" w:hAnsi="Times New Roman" w:eastAsia="Times New Roman"/>
          <w:color w:val="auto"/>
        </w:rPr>
        <w:t xml:space="preserve">5.2  </w:t>
      </w:r>
      <w:r>
        <w:rPr>
          <w:rFonts w:hint="eastAsia" w:cs="宋体"/>
          <w:color w:val="auto"/>
        </w:rPr>
        <w:t>逾期送达的、未送达指定地点的或者不按照招标文件要求密封的投标文件，招标人将予以拒收。</w:t>
      </w:r>
    </w:p>
    <w:p>
      <w:pPr>
        <w:shd w:val="clear" w:fill="FFFFFF" w:themeFill="background1"/>
        <w:spacing w:line="340" w:lineRule="exact"/>
        <w:ind w:firstLine="460" w:firstLineChars="200"/>
        <w:rPr>
          <w:rFonts w:ascii="仿宋" w:hAnsi="仿宋" w:eastAsia="仿宋" w:cs="仿宋"/>
          <w:color w:val="auto"/>
        </w:rPr>
      </w:pPr>
      <w:r>
        <w:rPr>
          <w:rFonts w:hint="eastAsia"/>
          <w:color w:val="auto"/>
          <w:sz w:val="23"/>
          <w:szCs w:val="23"/>
        </w:rPr>
        <w:t>特别说明：因疫情防控工作需要，建议各投标人优先采用投递（邮寄）方式递交投标文件。</w:t>
      </w:r>
    </w:p>
    <w:p>
      <w:pPr>
        <w:pStyle w:val="2"/>
        <w:shd w:val="clear" w:fill="FFFFFF" w:themeFill="background1"/>
        <w:tabs>
          <w:tab w:val="left" w:pos="4394"/>
          <w:tab w:val="left" w:pos="5990"/>
        </w:tabs>
        <w:spacing w:line="328" w:lineRule="auto"/>
        <w:ind w:right="157" w:firstLine="419"/>
        <w:rPr>
          <w:rFonts w:cs="宋体"/>
          <w:color w:val="auto"/>
        </w:rPr>
      </w:pPr>
    </w:p>
    <w:p>
      <w:pPr>
        <w:pStyle w:val="4"/>
        <w:shd w:val="clear" w:fill="FFFFFF" w:themeFill="background1"/>
        <w:spacing w:before="70"/>
        <w:ind w:right="157" w:firstLine="422"/>
        <w:rPr>
          <w:rFonts w:ascii="黑体" w:hAnsi="黑体" w:eastAsia="黑体" w:cs="宋体"/>
          <w:color w:val="auto"/>
        </w:rPr>
      </w:pPr>
      <w:bookmarkStart w:id="10" w:name="_bookmark7"/>
      <w:bookmarkEnd w:id="10"/>
      <w:r>
        <w:rPr>
          <w:rFonts w:hint="eastAsia" w:ascii="黑体" w:hAnsi="黑体" w:eastAsia="黑体"/>
          <w:color w:val="auto"/>
        </w:rPr>
        <w:t>6.发布公告的媒介</w:t>
      </w:r>
    </w:p>
    <w:p>
      <w:pPr>
        <w:pStyle w:val="2"/>
        <w:shd w:val="clear" w:fill="FFFFFF" w:themeFill="background1"/>
        <w:tabs>
          <w:tab w:val="left" w:pos="4394"/>
          <w:tab w:val="left" w:pos="5990"/>
        </w:tabs>
        <w:spacing w:line="328" w:lineRule="auto"/>
        <w:ind w:right="157" w:firstLine="419"/>
        <w:rPr>
          <w:rFonts w:cs="宋体"/>
          <w:color w:val="auto"/>
        </w:rPr>
      </w:pPr>
      <w:r>
        <w:rPr>
          <w:rFonts w:hint="eastAsia" w:cs="宋体"/>
          <w:color w:val="auto"/>
        </w:rPr>
        <w:t>本次招标公告在杭州萧山</w:t>
      </w:r>
      <w:r>
        <w:rPr>
          <w:rFonts w:hint="eastAsia" w:cs="宋体"/>
          <w:color w:val="auto"/>
          <w:lang w:eastAsia="zh-CN"/>
        </w:rPr>
        <w:t>国际机场</w:t>
      </w:r>
      <w:r>
        <w:rPr>
          <w:rFonts w:hint="eastAsia" w:cs="宋体"/>
          <w:color w:val="auto"/>
        </w:rPr>
        <w:t>有限公司主页等媒介上发布，相关媒介如下：</w:t>
      </w:r>
    </w:p>
    <w:p>
      <w:pPr>
        <w:pStyle w:val="2"/>
        <w:shd w:val="clear" w:fill="FFFFFF" w:themeFill="background1"/>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杭州萧山</w:t>
      </w:r>
      <w:r>
        <w:rPr>
          <w:rFonts w:hint="eastAsia" w:cs="宋体"/>
          <w:color w:val="auto"/>
          <w:lang w:eastAsia="zh-CN"/>
        </w:rPr>
        <w:t>国际</w:t>
      </w:r>
      <w:r>
        <w:rPr>
          <w:rFonts w:hint="eastAsia" w:cs="宋体"/>
          <w:color w:val="auto"/>
        </w:rPr>
        <w:t>机场有限公司主页：</w:t>
      </w:r>
      <w:r>
        <w:rPr>
          <w:rFonts w:ascii="Times New Roman" w:hAnsi="Times New Roman" w:eastAsia="Times New Roman"/>
          <w:color w:val="auto"/>
        </w:rPr>
        <w:t>http://www.hzairport.com</w:t>
      </w:r>
    </w:p>
    <w:p>
      <w:pPr>
        <w:pStyle w:val="4"/>
        <w:shd w:val="clear" w:fill="FFFFFF" w:themeFill="background1"/>
        <w:spacing w:before="70"/>
        <w:ind w:right="157" w:firstLine="422"/>
        <w:rPr>
          <w:rFonts w:ascii="黑体" w:hAnsi="黑体" w:eastAsia="黑体"/>
          <w:color w:val="auto"/>
        </w:rPr>
      </w:pPr>
      <w:bookmarkStart w:id="11" w:name="_bookmark8"/>
      <w:bookmarkEnd w:id="11"/>
      <w:r>
        <w:rPr>
          <w:rFonts w:hint="eastAsia" w:ascii="黑体" w:hAnsi="黑体" w:eastAsia="黑体"/>
          <w:color w:val="auto"/>
        </w:rPr>
        <w:t>7.其他事项</w:t>
      </w:r>
    </w:p>
    <w:p>
      <w:pPr>
        <w:pStyle w:val="2"/>
        <w:shd w:val="clear" w:fill="FFFFFF" w:themeFill="background1"/>
        <w:tabs>
          <w:tab w:val="left" w:pos="4394"/>
          <w:tab w:val="left" w:pos="5990"/>
        </w:tabs>
        <w:spacing w:line="326"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4"/>
        <w:shd w:val="clear" w:fill="FFFFFF" w:themeFill="background1"/>
        <w:spacing w:before="70"/>
        <w:ind w:right="157" w:firstLine="422"/>
        <w:rPr>
          <w:rFonts w:ascii="黑体" w:hAnsi="黑体" w:eastAsia="黑体" w:cs="宋体"/>
          <w:color w:val="auto"/>
        </w:rPr>
      </w:pPr>
      <w:r>
        <w:rPr>
          <w:rFonts w:hint="eastAsia" w:ascii="黑体" w:hAnsi="黑体" w:eastAsia="黑体"/>
          <w:color w:val="auto"/>
        </w:rPr>
        <w:t>8.联系方式</w:t>
      </w:r>
    </w:p>
    <w:p>
      <w:pPr>
        <w:pStyle w:val="2"/>
        <w:pBdr>
          <w:top w:val="none" w:color="auto" w:sz="0" w:space="0"/>
          <w:left w:val="none" w:color="auto" w:sz="0" w:space="0"/>
          <w:bottom w:val="none" w:color="auto" w:sz="0" w:space="0"/>
          <w:right w:val="none" w:color="auto" w:sz="0" w:space="0"/>
        </w:pBdr>
        <w:shd w:val="clear"/>
        <w:tabs>
          <w:tab w:val="left" w:pos="4394"/>
          <w:tab w:val="left" w:pos="5990"/>
        </w:tabs>
        <w:spacing w:line="328" w:lineRule="auto"/>
        <w:ind w:right="157" w:firstLine="419"/>
        <w:rPr>
          <w:rFonts w:hint="eastAsia" w:cs="宋体"/>
          <w:color w:val="auto"/>
        </w:rPr>
      </w:pPr>
      <w:r>
        <w:rPr>
          <w:rFonts w:hint="eastAsia" w:cs="宋体"/>
          <w:color w:val="auto"/>
        </w:rPr>
        <w:t>招  标  人：杭州萧山国际机场有限公司</w:t>
      </w:r>
    </w:p>
    <w:p>
      <w:pPr>
        <w:pStyle w:val="2"/>
        <w:pBdr>
          <w:top w:val="none" w:color="auto" w:sz="0" w:space="0"/>
          <w:left w:val="none" w:color="auto" w:sz="0" w:space="0"/>
          <w:bottom w:val="none" w:color="auto" w:sz="0" w:space="0"/>
          <w:right w:val="none" w:color="auto" w:sz="0" w:space="0"/>
        </w:pBdr>
        <w:shd w:val="clear"/>
        <w:tabs>
          <w:tab w:val="left" w:pos="4394"/>
          <w:tab w:val="left" w:pos="5990"/>
        </w:tabs>
        <w:spacing w:line="328" w:lineRule="auto"/>
        <w:ind w:right="157" w:firstLine="419"/>
        <w:rPr>
          <w:rFonts w:hint="eastAsia" w:cs="宋体"/>
          <w:color w:val="auto"/>
        </w:rPr>
      </w:pPr>
      <w:bookmarkStart w:id="12" w:name="_bookmark9"/>
      <w:bookmarkEnd w:id="12"/>
      <w:bookmarkStart w:id="13" w:name="_Toc19698495"/>
      <w:r>
        <w:rPr>
          <w:rFonts w:hint="eastAsia" w:cs="宋体"/>
          <w:color w:val="auto"/>
        </w:rPr>
        <w:t>投标联系人：</w:t>
      </w:r>
      <w:r>
        <w:rPr>
          <w:rFonts w:hint="eastAsia" w:cs="宋体"/>
          <w:color w:val="auto"/>
          <w:lang w:eastAsia="zh-CN"/>
        </w:rPr>
        <w:t>郭佳佳</w:t>
      </w:r>
      <w:r>
        <w:rPr>
          <w:rFonts w:hint="eastAsia" w:cs="宋体"/>
          <w:color w:val="auto"/>
        </w:rPr>
        <w:t xml:space="preserve">                      联系电话：0571-</w:t>
      </w:r>
      <w:r>
        <w:rPr>
          <w:rFonts w:hint="eastAsia" w:cs="宋体"/>
          <w:color w:val="auto"/>
          <w:lang w:val="en-US" w:eastAsia="zh-CN"/>
        </w:rPr>
        <w:t>86662596</w:t>
      </w:r>
    </w:p>
    <w:p>
      <w:pPr>
        <w:pStyle w:val="2"/>
        <w:pBdr>
          <w:top w:val="none" w:color="auto" w:sz="0" w:space="0"/>
          <w:left w:val="none" w:color="auto" w:sz="0" w:space="0"/>
          <w:bottom w:val="none" w:color="auto" w:sz="0" w:space="0"/>
          <w:right w:val="none" w:color="auto" w:sz="0" w:space="0"/>
        </w:pBdr>
        <w:shd w:val="clear"/>
        <w:tabs>
          <w:tab w:val="left" w:pos="4394"/>
          <w:tab w:val="left" w:pos="5990"/>
        </w:tabs>
        <w:spacing w:line="328" w:lineRule="auto"/>
        <w:ind w:right="157" w:firstLine="419"/>
        <w:rPr>
          <w:rFonts w:hint="eastAsia" w:cs="宋体"/>
          <w:color w:val="auto"/>
        </w:rPr>
      </w:pPr>
      <w:r>
        <w:rPr>
          <w:rFonts w:hint="eastAsia" w:cs="宋体"/>
          <w:color w:val="auto"/>
        </w:rPr>
        <w:t>招标监督人：</w:t>
      </w:r>
      <w:r>
        <w:rPr>
          <w:rFonts w:hint="eastAsia" w:cs="宋体"/>
          <w:color w:val="auto"/>
          <w:lang w:eastAsia="zh-CN"/>
        </w:rPr>
        <w:t>闻晓丽</w:t>
      </w:r>
      <w:r>
        <w:rPr>
          <w:rFonts w:hint="eastAsia" w:cs="宋体"/>
          <w:color w:val="auto"/>
        </w:rPr>
        <w:t xml:space="preserve">                      联系电话：0571-8666</w:t>
      </w:r>
      <w:bookmarkEnd w:id="13"/>
      <w:r>
        <w:rPr>
          <w:rFonts w:hint="eastAsia" w:cs="宋体"/>
          <w:color w:val="auto"/>
        </w:rPr>
        <w:t>2361</w:t>
      </w:r>
      <w:bookmarkEnd w:id="44"/>
    </w:p>
    <w:p>
      <w:pPr>
        <w:shd w:val="clear"/>
        <w:spacing w:line="360" w:lineRule="auto"/>
        <w:jc w:val="center"/>
        <w:rPr>
          <w:rFonts w:ascii="宋体" w:hAnsi="宋体" w:cs="宋体"/>
          <w:b/>
          <w:color w:val="auto"/>
          <w:szCs w:val="21"/>
          <w:highlight w:val="yellow"/>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p>
    <w:p>
      <w:pPr>
        <w:pStyle w:val="3"/>
        <w:shd w:val="clear" w:fill="FFFFFF" w:themeFill="background1"/>
        <w:spacing w:line="564" w:lineRule="exact"/>
        <w:ind w:right="57"/>
        <w:jc w:val="center"/>
        <w:rPr>
          <w:color w:val="auto"/>
        </w:rPr>
      </w:pPr>
      <w:bookmarkStart w:id="14" w:name="_bookmark18"/>
      <w:bookmarkEnd w:id="14"/>
      <w:bookmarkStart w:id="15" w:name="_Toc19698496"/>
      <w:r>
        <w:rPr>
          <w:color w:val="auto"/>
        </w:rPr>
        <w:t>第二章</w:t>
      </w:r>
      <w:r>
        <w:rPr>
          <w:rFonts w:hint="eastAsia"/>
          <w:color w:val="auto"/>
        </w:rPr>
        <w:t xml:space="preserve">  </w:t>
      </w:r>
      <w:r>
        <w:rPr>
          <w:color w:val="auto"/>
        </w:rPr>
        <w:t>投标人须知</w:t>
      </w:r>
      <w:bookmarkEnd w:id="15"/>
    </w:p>
    <w:p>
      <w:pPr>
        <w:pStyle w:val="4"/>
        <w:shd w:val="clear" w:fill="FFFFFF" w:themeFill="background1"/>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条款号</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rPr>
              <w:t>名称：杭州萧山国际机场有限公司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rPr>
              <w:t>地址：杭州萧山国际机场内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spacing w:val="-2"/>
                <w:highlight w:val="none"/>
              </w:rPr>
            </w:pPr>
            <w:r>
              <w:rPr>
                <w:rFonts w:hint="eastAsia" w:ascii="宋体" w:hAnsi="宋体" w:cs="宋体"/>
                <w:color w:val="auto"/>
                <w:spacing w:val="-2"/>
              </w:rPr>
              <w:t>联系人：</w:t>
            </w:r>
            <w:r>
              <w:rPr>
                <w:rFonts w:hint="eastAsia" w:ascii="宋体" w:hAnsi="宋体" w:cs="宋体"/>
                <w:color w:val="auto"/>
                <w:spacing w:val="-2"/>
                <w:highlight w:val="none"/>
                <w:lang w:eastAsia="zh-CN"/>
              </w:rPr>
              <w:t>郭佳佳</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rPr>
                <w:rFonts w:hint="default" w:ascii="宋体" w:hAnsi="宋体" w:cs="宋体"/>
                <w:color w:val="auto"/>
                <w:spacing w:val="-2"/>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w:t>
            </w:r>
            <w:r>
              <w:rPr>
                <w:rFonts w:hint="default" w:ascii="宋体" w:hAnsi="宋体" w:cs="宋体"/>
                <w:color w:val="auto"/>
              </w:rPr>
              <w:t>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left"/>
              <w:rPr>
                <w:rFonts w:hint="default" w:ascii="宋体" w:hAnsi="宋体" w:cs="宋体"/>
                <w:color w:val="auto"/>
              </w:rPr>
            </w:pPr>
            <w:r>
              <w:rPr>
                <w:rFonts w:hint="eastAsia" w:ascii="宋体" w:hAnsi="宋体" w:cs="宋体"/>
                <w:color w:val="auto"/>
              </w:rPr>
              <w:t>杭州萧山国际机场</w:t>
            </w:r>
            <w:r>
              <w:rPr>
                <w:rFonts w:hint="eastAsia" w:ascii="Times New Roman" w:hAnsi="Times New Roman"/>
                <w:color w:val="auto"/>
                <w:u w:val="single" w:color="000000"/>
                <w:lang w:eastAsia="zh-CN"/>
              </w:rPr>
              <w:t>航空器污水、医疗废水处理站维护项目</w:t>
            </w:r>
            <w:r>
              <w:rPr>
                <w:rFonts w:hint="eastAsia"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交货期</w:t>
            </w:r>
          </w:p>
        </w:tc>
        <w:tc>
          <w:tcPr>
            <w:tcW w:w="5597" w:type="dxa"/>
            <w:shd w:val="clear" w:color="auto" w:fill="auto"/>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合同签订后</w:t>
            </w:r>
            <w:r>
              <w:rPr>
                <w:rFonts w:hint="eastAsia" w:ascii="宋体" w:hAnsi="宋体" w:cs="宋体"/>
                <w:color w:val="auto"/>
                <w:lang w:val="en-US" w:eastAsia="zh-CN"/>
              </w:rPr>
              <w:t>1095</w:t>
            </w:r>
            <w:r>
              <w:rPr>
                <w:rFonts w:hint="eastAsia" w:ascii="宋体" w:hAnsi="宋体" w:cs="宋体"/>
                <w:color w:val="auto"/>
              </w:rPr>
              <w:t>日历天内。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投标人须在投标文件中提供</w:t>
            </w:r>
            <w:r>
              <w:rPr>
                <w:rFonts w:hint="eastAsia" w:ascii="宋体" w:hAnsi="宋体" w:cs="宋体"/>
                <w:color w:val="auto"/>
                <w:lang w:eastAsia="zh-CN"/>
              </w:rPr>
              <w:t>全年维保</w:t>
            </w:r>
            <w:r>
              <w:rPr>
                <w:rFonts w:hint="eastAsia" w:ascii="宋体" w:hAnsi="宋体" w:cs="宋体"/>
                <w:color w:val="auto"/>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交货地点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1.3.4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技术性能指标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1.4.1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1.4.2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831320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不接受</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44892043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1.4.3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1923190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不召开</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78797084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召开，召开时间：</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时间：投标预备会召开前48小时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eastAsia="宋体" w:cs="宋体"/>
                <w:color w:val="auto"/>
                <w:lang w:val="en-US" w:eastAsia="zh-CN"/>
              </w:rPr>
            </w:pPr>
            <w:r>
              <w:rPr>
                <w:rFonts w:hint="eastAsia" w:ascii="宋体" w:hAnsi="宋体" w:cs="宋体"/>
                <w:color w:val="auto"/>
              </w:rPr>
              <w:t>形式：加盖公章后将扫描件发送邮件至</w:t>
            </w:r>
            <w:r>
              <w:rPr>
                <w:rFonts w:hint="eastAsia" w:ascii="宋体" w:hAnsi="宋体" w:cs="宋体"/>
                <w:color w:val="auto"/>
                <w:lang w:val="en-US" w:eastAsia="zh-CN"/>
              </w:rPr>
              <w:t>343932407@qq.com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1.9.3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1.10.1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90351330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39242123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允许，分包内容要求：</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firstLine="210" w:firstLineChars="100"/>
              <w:rPr>
                <w:rFonts w:hint="default" w:ascii="宋体" w:hAnsi="宋体" w:cs="宋体"/>
                <w:color w:val="auto"/>
              </w:rPr>
            </w:pPr>
            <w:r>
              <w:rPr>
                <w:rFonts w:hint="eastAsia" w:ascii="宋体" w:hAnsi="宋体" w:cs="宋体"/>
                <w:color w:val="auto"/>
              </w:rPr>
              <w:t>分包金额要求：</w:t>
            </w:r>
            <w:r>
              <w:rPr>
                <w:rFonts w:hint="default" w:ascii="宋体" w:hAnsi="宋体" w:cs="宋体"/>
                <w:color w:val="auto"/>
              </w:rPr>
              <w:t xml:space="preserve"> </w:t>
            </w:r>
          </w:p>
          <w:p>
            <w:pPr>
              <w:keepNext w:val="0"/>
              <w:keepLines w:val="0"/>
              <w:suppressLineNumbers w:val="0"/>
              <w:shd w:val="clear" w:fill="FFFFFF" w:themeFill="background1"/>
              <w:adjustRightInd w:val="0"/>
              <w:snapToGrid w:val="0"/>
              <w:spacing w:before="0" w:beforeAutospacing="0" w:after="0" w:afterAutospacing="0"/>
              <w:ind w:left="0" w:right="0" w:firstLine="210" w:firstLineChars="100"/>
              <w:rPr>
                <w:rFonts w:hint="default"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投标文件存在以下情形之一的，由评标委员会审核</w:t>
            </w:r>
            <w:r>
              <w:rPr>
                <w:rFonts w:hint="eastAsia" w:ascii="宋体" w:hAnsi="宋体" w:cs="宋体"/>
                <w:color w:val="auto"/>
              </w:rPr>
              <w:t>确认</w:t>
            </w:r>
            <w:r>
              <w:rPr>
                <w:rFonts w:hint="default" w:ascii="宋体" w:hAnsi="宋体" w:cs="宋体"/>
                <w:color w:val="auto"/>
              </w:rPr>
              <w:t>，其投标文件将被否决：</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（一）形式及资格等符合性内容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（1）投标人的投标资格不满足国家有关规定或招标文件载明的投标资格条件的；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（3）投标文件未按规定的格式填写，内容不全或关键字迹模糊、无法辨认的；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4</w:t>
            </w:r>
            <w:r>
              <w:rPr>
                <w:rFonts w:hint="eastAsia" w:ascii="宋体" w:hAnsi="宋体" w:cs="宋体"/>
                <w:color w:val="auto"/>
              </w:rPr>
              <w:t>）供货期不满足招标文件要求的；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5</w:t>
            </w:r>
            <w:r>
              <w:rPr>
                <w:rFonts w:hint="eastAsia" w:ascii="宋体" w:hAnsi="宋体" w:cs="宋体"/>
                <w:color w:val="auto"/>
              </w:rPr>
              <w:t>）未响应招标文件规定的实质性要求（包括具体条文前用“★”标示的）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7</w:t>
            </w:r>
            <w:r>
              <w:rPr>
                <w:rFonts w:hint="eastAsia" w:ascii="宋体" w:hAnsi="宋体" w:cs="宋体"/>
                <w:color w:val="auto"/>
              </w:rPr>
              <w:t>）投标人以他人名义投标、或与他人串通投标、或以行贿手段谋取中标，或弄虚作假的；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9</w:t>
            </w:r>
            <w:r>
              <w:rPr>
                <w:rFonts w:hint="eastAsia" w:ascii="宋体" w:hAnsi="宋体" w:cs="宋体"/>
                <w:color w:val="auto"/>
              </w:rPr>
              <w:t>）存在法律、法规、规章规定的其它无效投标情况的。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w:t>
            </w:r>
            <w:r>
              <w:rPr>
                <w:rFonts w:hint="default" w:ascii="宋体" w:hAnsi="宋体" w:cs="宋体"/>
                <w:color w:val="auto"/>
              </w:rPr>
              <w:t>0</w:t>
            </w:r>
            <w:r>
              <w:rPr>
                <w:rFonts w:hint="eastAsia" w:ascii="宋体" w:hAnsi="宋体" w:cs="宋体"/>
                <w:color w:val="auto"/>
              </w:rPr>
              <w:t>）投标人须知前附表规定的其他要求。</w:t>
            </w:r>
          </w:p>
          <w:p>
            <w:pPr>
              <w:keepNext w:val="0"/>
              <w:keepLines w:val="0"/>
              <w:suppressLineNumbers w:val="0"/>
              <w:shd w:val="clear" w:fill="FFFFFF" w:themeFill="background1"/>
              <w:adjustRightInd w:val="0"/>
              <w:snapToGrid w:val="0"/>
              <w:spacing w:before="0" w:beforeAutospacing="0" w:after="0" w:afterAutospacing="0"/>
              <w:ind w:left="0" w:right="0" w:firstLine="630" w:firstLineChars="300"/>
              <w:rPr>
                <w:rFonts w:hint="default"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（二）商务标符合性内容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1.同一投标人提交两个以上不同的投标文件或者投标报价的；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3.投标文件</w:t>
            </w:r>
            <w:r>
              <w:rPr>
                <w:rFonts w:hint="default" w:ascii="宋体" w:hAnsi="宋体" w:cs="宋体"/>
                <w:color w:val="auto"/>
              </w:rPr>
              <w:t>投标</w:t>
            </w:r>
            <w:r>
              <w:rPr>
                <w:rFonts w:hint="eastAsia" w:ascii="宋体" w:hAnsi="宋体" w:cs="宋体"/>
                <w:color w:val="auto"/>
              </w:rPr>
              <w:t>函载明</w:t>
            </w:r>
            <w:r>
              <w:rPr>
                <w:rFonts w:hint="default" w:ascii="宋体" w:hAnsi="宋体" w:cs="宋体"/>
                <w:color w:val="auto"/>
              </w:rPr>
              <w:t>的投标报价或其它关键内容字迹模糊或无法辨认的</w:t>
            </w:r>
            <w:r>
              <w:rPr>
                <w:rFonts w:hint="eastAsia" w:ascii="宋体" w:hAnsi="宋体" w:cs="宋体"/>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 xml:space="preserve">4.未按以下要求进行报价的：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5.不响应招标文件第四章“合同条款及格式”的。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(三)技术标符合性内容</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1.采用的验收标准和方法、主要技术指标达不到国家强制性标准的或要求的；</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2.不响应招标文件第五章“用户需求书”标注“★”的条款。</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除</w:t>
            </w:r>
            <w:r>
              <w:rPr>
                <w:rFonts w:hint="eastAsia" w:ascii="宋体" w:hAnsi="宋体" w:cs="宋体"/>
                <w:color w:val="auto"/>
              </w:rPr>
              <w:t>本条规定</w:t>
            </w:r>
            <w:r>
              <w:rPr>
                <w:rFonts w:hint="default" w:ascii="宋体" w:hAnsi="宋体" w:cs="宋体"/>
                <w:color w:val="auto"/>
              </w:rPr>
              <w:t>以外</w:t>
            </w:r>
            <w:r>
              <w:rPr>
                <w:rFonts w:hint="eastAsia" w:ascii="宋体" w:hAnsi="宋体" w:cs="宋体"/>
                <w:color w:val="auto"/>
              </w:rPr>
              <w:t>，招标文件中其他条款均</w:t>
            </w:r>
            <w:r>
              <w:rPr>
                <w:rFonts w:hint="default" w:ascii="宋体" w:hAnsi="宋体" w:cs="宋体"/>
                <w:color w:val="auto"/>
              </w:rPr>
              <w:t>不得作为否</w:t>
            </w:r>
            <w:r>
              <w:rPr>
                <w:rFonts w:hint="eastAsia" w:ascii="宋体" w:hAnsi="宋体" w:cs="宋体"/>
                <w:color w:val="auto"/>
              </w:rPr>
              <w:t>决</w:t>
            </w:r>
            <w:r>
              <w:rPr>
                <w:rFonts w:hint="default" w:ascii="宋体" w:hAnsi="宋体" w:cs="宋体"/>
                <w:color w:val="auto"/>
              </w:rPr>
              <w:t>投标</w:t>
            </w:r>
            <w:r>
              <w:rPr>
                <w:rFonts w:hint="eastAsia" w:ascii="宋体" w:hAnsi="宋体" w:cs="宋体"/>
                <w:color w:val="auto"/>
              </w:rPr>
              <w:t>文件</w:t>
            </w:r>
            <w:r>
              <w:rPr>
                <w:rFonts w:hint="default"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31"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1.11.4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41558981"/>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不允许负偏离</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687490083"/>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允许，偏差范围：</w:t>
            </w:r>
            <w:r>
              <w:rPr>
                <w:rFonts w:hint="default"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2</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 xml:space="preserve">10 </w:t>
            </w:r>
            <w:r>
              <w:rPr>
                <w:rFonts w:hint="eastAsia" w:ascii="宋体" w:hAnsi="宋体" w:cs="宋体"/>
                <w:color w:val="auto"/>
                <w:highlight w:val="none"/>
              </w:rPr>
              <w:t>日</w:t>
            </w:r>
            <w:r>
              <w:rPr>
                <w:rFonts w:hint="eastAsia" w:ascii="宋体" w:hAnsi="宋体" w:cs="宋体"/>
                <w:color w:val="auto"/>
                <w:highlight w:val="none"/>
                <w:lang w:val="en-US" w:eastAsia="zh-CN"/>
              </w:rPr>
              <w:t xml:space="preserve">15 </w:t>
            </w:r>
            <w:r>
              <w:rPr>
                <w:rFonts w:hint="eastAsia" w:ascii="宋体" w:hAnsi="宋体" w:cs="宋体"/>
                <w:color w:val="auto"/>
                <w:highlight w:val="none"/>
              </w:rPr>
              <w:t>:</w:t>
            </w:r>
            <w:r>
              <w:rPr>
                <w:rFonts w:hint="eastAsia" w:ascii="宋体" w:hAnsi="宋体" w:cs="宋体"/>
                <w:color w:val="auto"/>
                <w:highlight w:val="none"/>
                <w:lang w:val="en-US" w:eastAsia="zh-CN"/>
              </w:rPr>
              <w:t>00</w:t>
            </w:r>
            <w:r>
              <w:rPr>
                <w:rFonts w:hint="eastAsia" w:ascii="宋体" w:hAnsi="宋体" w:cs="宋体"/>
                <w:color w:val="auto"/>
                <w:highlight w:val="none"/>
              </w:rPr>
              <w:t>前，请将投标疑问以电子邮件（扫描件加盖公章，并同时提供word版本的文件）的方式提交至招标人如下邮箱：</w:t>
            </w:r>
            <w:r>
              <w:rPr>
                <w:rFonts w:hint="eastAsia" w:ascii="宋体" w:hAnsi="宋体" w:cs="宋体"/>
                <w:color w:val="auto"/>
                <w:highlight w:val="none"/>
                <w:lang w:val="en-US" w:eastAsia="zh-CN"/>
              </w:rPr>
              <w:t>343932407@qq.com</w:t>
            </w:r>
            <w:r>
              <w:rPr>
                <w:rFonts w:hint="eastAsia" w:ascii="宋体" w:hAnsi="宋体" w:cs="宋体"/>
                <w:color w:val="auto"/>
                <w:highlight w:val="none"/>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6"/>
                <w:rFonts w:hint="default"/>
                <w:color w:val="auto"/>
              </w:rPr>
              <w:t>http://www.hzairport.com/tender/index.html</w:t>
            </w:r>
            <w:r>
              <w:rPr>
                <w:rStyle w:val="16"/>
                <w:rFonts w:hint="default"/>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2.2.3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6"/>
                <w:rFonts w:hint="default"/>
                <w:color w:val="auto"/>
              </w:rPr>
              <w:t>http://www.hzairport.com/tender/index.html</w:t>
            </w:r>
            <w:r>
              <w:rPr>
                <w:rStyle w:val="16"/>
                <w:rFonts w:hint="default"/>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2.3.2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b/>
                <w:color w:val="auto"/>
              </w:rPr>
              <w:t>合同内所有费用投标人须统一提供“销售货物”类</w:t>
            </w:r>
            <w:r>
              <w:rPr>
                <w:rFonts w:hint="default" w:ascii="宋体" w:hAnsi="宋体"/>
                <w:b/>
                <w:color w:val="auto"/>
              </w:rPr>
              <w:t>的增值税专用发票</w:t>
            </w:r>
            <w:r>
              <w:rPr>
                <w:rFonts w:hint="eastAsia" w:ascii="宋体" w:hAnsi="宋体"/>
                <w:b/>
                <w:color w:val="auto"/>
              </w:rPr>
              <w:t>(税率按国家规定)</w:t>
            </w:r>
            <w:r>
              <w:rPr>
                <w:rFonts w:hint="default"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59354402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12870985"/>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3.2.5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2、投标人所报投标总价应为投标人为完成本项目所发生的一切费用，包括产品供货及相关送货服务等全过程产生的所有成本和费用以及一切税费。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4、所有与本项目有关的工作内容，均被认为已经包含在投标综合单价中。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5、投标人所报的投标单价在合同执行过程中是固定不变的，除合同约定外，不得以任何理由予以变更，投标人应充分考虑各种风险因素(如合同履行期长、合同履行过程中的增购和变更等)。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6、投标人(如中标)在投标文件中提供的货物清单和报价将是签订合同的唯一依据，其报价在本次投标有效期内不能发生改变。如有改变，招标人将拒绝与其签订合同。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7、投标人对每种货物只允许有一个报价。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8、招标人不接受任何折扣优惠报价，不接受任何赠送和选择性报价。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9、所有根据合同或其它原因应由投标人支付的税款和其它应交纳的费用都要包括在投标人提交的投标价格中。</w:t>
            </w:r>
            <w:bookmarkEnd w:id="17"/>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10、其它须在报价中考虑的因素：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（1）本项目在供货期间（如有），应注意保护好招标人现有成品，如有损坏，须无条件修复至招标人满意，各投标人须自行考虑相关费用并计入投标总价且一次性包干。</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（2）投标人供货过程中需自行负责现场人员生命、财产安全，自行解决与现场人员的劳务关系纠纷，可能产生的费用计入投标总价。</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b/>
                <w:bCs/>
                <w:color w:val="auto"/>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3.3.1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olor w:val="auto"/>
              </w:rPr>
              <w:t>不少于</w:t>
            </w:r>
            <w:bookmarkStart w:id="18" w:name="EB191aa127b49d4a8b95623a875e1177a4"/>
            <w:r>
              <w:rPr>
                <w:rFonts w:hint="default" w:ascii="宋体" w:hAnsi="宋体"/>
                <w:color w:val="auto"/>
              </w:rPr>
              <w:t>12</w:t>
            </w:r>
            <w:r>
              <w:rPr>
                <w:rFonts w:hint="eastAsia" w:ascii="宋体" w:hAnsi="宋体"/>
                <w:color w:val="auto"/>
              </w:rPr>
              <w:t>0</w:t>
            </w:r>
            <w:bookmarkEnd w:id="18"/>
            <w:r>
              <w:rPr>
                <w:rFonts w:hint="default"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3.4.1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是否要求投标人递交投标保证金：</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61029768"/>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投标保证金的金额：</w:t>
            </w:r>
            <w:r>
              <w:rPr>
                <w:rFonts w:hint="default" w:ascii="宋体" w:hAnsi="宋体" w:cs="宋体"/>
                <w:color w:val="auto"/>
                <w:u w:val="single"/>
              </w:rPr>
              <w:t xml:space="preserve">    </w:t>
            </w:r>
            <w:r>
              <w:rPr>
                <w:rFonts w:hint="eastAsia" w:ascii="宋体" w:hAnsi="宋体" w:cs="宋体"/>
                <w:color w:val="auto"/>
              </w:rPr>
              <w:t>万元</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rPr>
            </w:pPr>
            <w:r>
              <w:rPr>
                <w:rFonts w:hint="eastAsia" w:ascii="宋体" w:hAnsi="宋体"/>
                <w:color w:val="auto"/>
              </w:rPr>
              <w:t>投标保证金应在投标截止时间前汇入以下帐户：</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开户名：杭州萧山国际机场有限公司</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 xml:space="preserve">开户银行：工行杭州市空港城支行 </w:t>
            </w:r>
          </w:p>
          <w:p>
            <w:pPr>
              <w:keepNext w:val="0"/>
              <w:keepLines w:val="0"/>
              <w:suppressLineNumbers w:val="0"/>
              <w:shd w:val="clear" w:fill="FFFFFF" w:themeFill="background1"/>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帐号：1202050209904601740</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19763755"/>
              </w:sdtPr>
              <w:sdtEndPr>
                <w:rPr>
                  <w:rFonts w:hint="eastAsia"/>
                  <w:color w:val="auto"/>
                  <w:sz w:val="24"/>
                </w:rPr>
              </w:sdtEndPr>
              <w:sdtContent>
                <w:r>
                  <w:rPr>
                    <w:rFonts w:hint="default"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3.4.4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2"/>
              <w:keepNext w:val="0"/>
              <w:keepLines w:val="0"/>
              <w:suppressLineNumbers w:val="0"/>
              <w:shd w:val="clear" w:fill="FFFFFF" w:themeFill="background1"/>
              <w:spacing w:before="0" w:beforeAutospacing="0" w:afterAutospacing="0"/>
              <w:ind w:left="0" w:right="0"/>
              <w:rPr>
                <w:rFonts w:hint="default"/>
                <w:color w:val="auto"/>
              </w:rPr>
            </w:pPr>
            <w:r>
              <w:rPr>
                <w:rFonts w:hint="default"/>
                <w:color w:val="auto"/>
              </w:rPr>
              <w:t>1</w:t>
            </w:r>
            <w:r>
              <w:rPr>
                <w:rFonts w:hint="eastAsia"/>
                <w:color w:val="auto"/>
              </w:rPr>
              <w:t>、中标人不能按本章第</w:t>
            </w:r>
            <w:r>
              <w:rPr>
                <w:rFonts w:hint="default"/>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2"/>
              <w:keepNext w:val="0"/>
              <w:keepLines w:val="0"/>
              <w:suppressLineNumbers w:val="0"/>
              <w:shd w:val="clear" w:fill="FFFFFF" w:themeFill="background1"/>
              <w:spacing w:before="0" w:beforeAutospacing="0" w:afterAutospacing="0"/>
              <w:ind w:left="0" w:right="0"/>
              <w:rPr>
                <w:rFonts w:hint="default"/>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 标文件订立书面合同</w:t>
            </w:r>
            <w:r>
              <w:rPr>
                <w:rFonts w:hint="default" w:ascii="宋体" w:hAnsi="宋体" w:cs="Calibri"/>
                <w:color w:val="auto"/>
                <w:kern w:val="0"/>
                <w:sz w:val="22"/>
              </w:rPr>
              <w:t>（合同条款按第</w:t>
            </w:r>
            <w:r>
              <w:rPr>
                <w:rFonts w:hint="eastAsia" w:ascii="宋体" w:hAnsi="宋体" w:cs="Calibri"/>
                <w:color w:val="auto"/>
                <w:kern w:val="0"/>
                <w:sz w:val="22"/>
              </w:rPr>
              <w:t>四</w:t>
            </w:r>
            <w:r>
              <w:rPr>
                <w:rFonts w:hint="default" w:ascii="宋体" w:hAnsi="宋体" w:cs="Calibri"/>
                <w:color w:val="auto"/>
                <w:kern w:val="0"/>
                <w:sz w:val="22"/>
              </w:rPr>
              <w:t>章</w:t>
            </w:r>
            <w:r>
              <w:rPr>
                <w:rFonts w:hint="eastAsia" w:ascii="宋体" w:hAnsi="宋体" w:cs="Calibri"/>
                <w:color w:val="auto"/>
                <w:kern w:val="0"/>
                <w:sz w:val="22"/>
              </w:rPr>
              <w:t>“</w:t>
            </w:r>
            <w:r>
              <w:rPr>
                <w:rFonts w:hint="default" w:ascii="宋体" w:hAnsi="宋体" w:cs="Calibri"/>
                <w:color w:val="auto"/>
                <w:kern w:val="0"/>
                <w:sz w:val="22"/>
              </w:rPr>
              <w:t>合同条款</w:t>
            </w:r>
            <w:r>
              <w:rPr>
                <w:rFonts w:hint="eastAsia" w:ascii="宋体" w:hAnsi="宋体" w:cs="Calibri"/>
                <w:color w:val="auto"/>
                <w:kern w:val="0"/>
                <w:sz w:val="22"/>
              </w:rPr>
              <w:t>”</w:t>
            </w:r>
            <w:r>
              <w:rPr>
                <w:rFonts w:hint="default"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keepNext w:val="0"/>
              <w:keepLines w:val="0"/>
              <w:suppressLineNumbers w:val="0"/>
              <w:shd w:val="clear" w:fill="FFFFFF" w:themeFill="background1"/>
              <w:spacing w:before="0" w:beforeAutospacing="0" w:afterAutospacing="0"/>
              <w:ind w:left="0" w:right="0"/>
              <w:rPr>
                <w:rFonts w:hint="default"/>
                <w:color w:val="auto"/>
              </w:rPr>
            </w:pPr>
            <w:r>
              <w:rPr>
                <w:rFonts w:hint="eastAsia"/>
                <w:color w:val="auto"/>
              </w:rPr>
              <w:t>3、若投标人存在串通投标或弄虚作假或有其他违法行为的，招标人有权没收投标人的投标保证金，</w:t>
            </w:r>
            <w:r>
              <w:rPr>
                <w:rFonts w:hint="default"/>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color w:val="auto"/>
              </w:rPr>
              <w:t>，给招标人造成损失的，还需承担赔偿责任。</w:t>
            </w:r>
          </w:p>
          <w:p>
            <w:pPr>
              <w:pStyle w:val="2"/>
              <w:keepNext w:val="0"/>
              <w:keepLines w:val="0"/>
              <w:suppressLineNumbers w:val="0"/>
              <w:shd w:val="clear" w:fill="FFFFFF" w:themeFill="background1"/>
              <w:spacing w:before="0" w:beforeAutospacing="0" w:afterAutospacing="0"/>
              <w:ind w:left="0" w:right="0"/>
              <w:rPr>
                <w:rFonts w:hint="default"/>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2344622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无</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66299507"/>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有，具体要求：</w:t>
            </w:r>
          </w:p>
          <w:p>
            <w:pPr>
              <w:pStyle w:val="7"/>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eastAsia" w:hAnsi="宋体" w:cs="宋体"/>
                <w:color w:val="auto"/>
                <w:sz w:val="22"/>
                <w:szCs w:val="22"/>
              </w:rPr>
              <w:t>以下为</w:t>
            </w:r>
            <w:r>
              <w:rPr>
                <w:rFonts w:hint="default" w:hAnsi="宋体" w:cs="宋体"/>
                <w:color w:val="auto"/>
                <w:sz w:val="22"/>
                <w:szCs w:val="22"/>
              </w:rPr>
              <w:t>实质性响应招标文件资料</w:t>
            </w:r>
            <w:r>
              <w:rPr>
                <w:rFonts w:hint="eastAsia" w:hAnsi="宋体" w:cs="宋体"/>
                <w:color w:val="auto"/>
                <w:sz w:val="22"/>
                <w:szCs w:val="22"/>
              </w:rPr>
              <w:t>：</w:t>
            </w:r>
          </w:p>
          <w:p>
            <w:pPr>
              <w:pStyle w:val="7"/>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default"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int="default" w:hAnsi="宋体" w:cs="宋体"/>
                <w:color w:val="auto"/>
                <w:sz w:val="22"/>
                <w:szCs w:val="22"/>
              </w:rPr>
              <w:t>；</w:t>
            </w:r>
          </w:p>
          <w:p>
            <w:pPr>
              <w:pStyle w:val="7"/>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r>
              <w:rPr>
                <w:rFonts w:hint="eastAsia" w:hAnsi="宋体" w:cs="宋体"/>
                <w:color w:val="auto"/>
                <w:sz w:val="22"/>
                <w:szCs w:val="22"/>
              </w:rPr>
              <w:t>2</w:t>
            </w:r>
            <w:r>
              <w:rPr>
                <w:rFonts w:hint="default" w:hAnsi="宋体" w:cs="宋体"/>
                <w:color w:val="auto"/>
                <w:sz w:val="22"/>
                <w:szCs w:val="22"/>
              </w:rPr>
              <w:t>、法定代表人授权委托书(投标文件委托代理人签字的提供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default" w:hAnsi="宋体" w:cs="宋体"/>
                <w:b/>
                <w:color w:val="auto"/>
                <w:sz w:val="22"/>
                <w:szCs w:val="22"/>
              </w:rPr>
              <w:t>)</w:t>
            </w:r>
            <w:r>
              <w:rPr>
                <w:rFonts w:hint="default" w:hAnsi="宋体" w:cs="宋体"/>
                <w:color w:val="auto"/>
                <w:sz w:val="22"/>
                <w:szCs w:val="22"/>
              </w:rPr>
              <w:t>；</w:t>
            </w:r>
          </w:p>
          <w:p>
            <w:pPr>
              <w:pStyle w:val="7"/>
              <w:keepNext w:val="0"/>
              <w:keepLines w:val="0"/>
              <w:suppressLineNumbers w:val="0"/>
              <w:shd w:val="clear" w:fill="FFFFFF" w:themeFill="background1"/>
              <w:spacing w:before="0" w:beforeAutospacing="0" w:after="0" w:afterAutospacing="0"/>
              <w:ind w:left="0" w:right="0"/>
              <w:rPr>
                <w:rFonts w:hint="default" w:hAnsi="宋体" w:cs="宋体"/>
                <w:color w:val="auto"/>
                <w:sz w:val="22"/>
                <w:szCs w:val="22"/>
              </w:rPr>
            </w:pPr>
            <w:sdt>
              <w:sdtPr>
                <w:rPr>
                  <w:rFonts w:hint="eastAsia"/>
                  <w:color w:val="auto"/>
                  <w:sz w:val="24"/>
                </w:rPr>
                <w:id w:val="-230466184"/>
              </w:sdtPr>
              <w:sdtEndPr>
                <w:rPr>
                  <w:rFonts w:hint="eastAsia"/>
                  <w:color w:val="auto"/>
                  <w:sz w:val="24"/>
                </w:rPr>
              </w:sdtEndPr>
              <w:sdtContent>
                <w:r>
                  <w:rPr>
                    <w:rFonts w:hint="eastAsia" w:ascii="MS Gothic" w:hAnsi="MS Gothic" w:eastAsia="MS Gothic"/>
                    <w:color w:val="auto"/>
                    <w:sz w:val="24"/>
                  </w:rPr>
                  <w:t>☐</w:t>
                </w:r>
                <w:r>
                  <w:rPr>
                    <w:rFonts w:hint="eastAsia" w:hAnsi="宋体" w:cs="宋体"/>
                    <w:color w:val="auto"/>
                    <w:sz w:val="22"/>
                    <w:szCs w:val="22"/>
                  </w:rPr>
                  <w:t>3</w:t>
                </w:r>
              </w:sdtContent>
            </w:sdt>
            <w:r>
              <w:rPr>
                <w:rFonts w:hint="default" w:hAnsi="宋体" w:cs="宋体"/>
                <w:color w:val="auto"/>
                <w:sz w:val="22"/>
                <w:szCs w:val="22"/>
              </w:rPr>
              <w:t>、联合体各方签订的共同投标协议(联合体投标的提供)；</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bookmarkStart w:id="19" w:name="EB4536570bab9243ca95400f5423c9fd35"/>
            <w:r>
              <w:rPr>
                <w:rFonts w:hint="eastAsia" w:ascii="宋体" w:hAnsi="宋体" w:cs="宋体"/>
                <w:color w:val="auto"/>
              </w:rPr>
              <w:t>4</w:t>
            </w:r>
            <w:r>
              <w:rPr>
                <w:rFonts w:hint="default" w:ascii="宋体" w:hAnsi="宋体" w:cs="宋体"/>
                <w:color w:val="auto"/>
              </w:rPr>
              <w:t>、符合招标公告“</w:t>
            </w:r>
            <w:r>
              <w:rPr>
                <w:rFonts w:hint="eastAsia" w:ascii="宋体" w:hAnsi="宋体" w:cs="宋体"/>
                <w:color w:val="auto"/>
              </w:rPr>
              <w:t>投标人资格要求</w:t>
            </w:r>
            <w:r>
              <w:rPr>
                <w:rFonts w:hint="default"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5、投标承诺书。</w:t>
            </w:r>
          </w:p>
          <w:bookmarkEnd w:id="19"/>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olor w:val="auto"/>
              </w:rPr>
              <w:t>以上</w:t>
            </w:r>
            <w:r>
              <w:rPr>
                <w:rFonts w:hint="eastAsia" w:ascii="宋体" w:hAnsi="宋体"/>
                <w:color w:val="auto"/>
              </w:rPr>
              <w:t>涉及的</w:t>
            </w:r>
            <w:r>
              <w:rPr>
                <w:rFonts w:hint="default" w:ascii="宋体" w:hAnsi="宋体"/>
                <w:color w:val="auto"/>
              </w:rPr>
              <w:t>证书(均应在有效期内，已在有效期外尚在办理延期过程中的视为无效)、</w:t>
            </w:r>
            <w:r>
              <w:rPr>
                <w:rFonts w:hint="eastAsia" w:ascii="宋体" w:hAnsi="宋体"/>
                <w:color w:val="auto"/>
              </w:rPr>
              <w:t>业绩证明</w:t>
            </w:r>
            <w:r>
              <w:rPr>
                <w:rFonts w:hint="default" w:ascii="宋体" w:hAnsi="宋体"/>
                <w:color w:val="auto"/>
              </w:rPr>
              <w:t>应在投标文件中附</w:t>
            </w:r>
            <w:r>
              <w:rPr>
                <w:rFonts w:hint="eastAsia" w:ascii="宋体" w:hAnsi="宋体"/>
                <w:color w:val="auto"/>
              </w:rPr>
              <w:t>中标通知书或合同复印件</w:t>
            </w:r>
            <w:r>
              <w:rPr>
                <w:rFonts w:hint="default" w:ascii="宋体" w:hAnsi="宋体"/>
                <w:color w:val="auto"/>
              </w:rPr>
              <w:t>，并加盖投标人公章，证书、</w:t>
            </w:r>
            <w:r>
              <w:rPr>
                <w:rFonts w:hint="eastAsia" w:ascii="宋体" w:hAnsi="宋体"/>
                <w:color w:val="auto"/>
              </w:rPr>
              <w:t>业绩证明</w:t>
            </w:r>
            <w:r>
              <w:rPr>
                <w:rFonts w:hint="default"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647087531"/>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default" w:ascii="宋体" w:hAnsi="宋体" w:cs="宋体"/>
                <w:color w:val="auto"/>
                <w:highlight w:val="none"/>
              </w:rPr>
              <w:t xml:space="preserve"> </w:t>
            </w:r>
            <w:r>
              <w:rPr>
                <w:rFonts w:hint="eastAsia" w:ascii="宋体" w:hAnsi="宋体" w:cs="宋体"/>
                <w:color w:val="auto"/>
                <w:highlight w:val="none"/>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570736496"/>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hint="default" w:ascii="宋体" w:hAnsi="宋体" w:cs="宋体"/>
                <w:color w:val="auto"/>
                <w:highlight w:val="none"/>
              </w:rPr>
              <w:t xml:space="preserve">  </w:t>
            </w:r>
            <w:r>
              <w:rPr>
                <w:rFonts w:hint="eastAsia" w:ascii="宋体" w:hAnsi="宋体" w:cs="宋体"/>
                <w:color w:val="auto"/>
                <w:highlight w:val="none"/>
              </w:rPr>
              <w:t>年至20</w:t>
            </w:r>
            <w:r>
              <w:rPr>
                <w:rFonts w:hint="default"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028294764"/>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1657451965"/>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default" w:ascii="宋体" w:hAnsi="宋体" w:cs="宋体"/>
                <w:color w:val="auto"/>
                <w:highlight w:val="none"/>
              </w:rPr>
              <w:t xml:space="preserve"> 20</w:t>
            </w:r>
            <w:r>
              <w:rPr>
                <w:rFonts w:hint="eastAsia" w:ascii="宋体" w:hAnsi="宋体" w:cs="宋体"/>
                <w:color w:val="auto"/>
                <w:highlight w:val="none"/>
              </w:rPr>
              <w:t>1</w:t>
            </w:r>
            <w:r>
              <w:rPr>
                <w:rFonts w:hint="eastAsia" w:ascii="宋体" w:hAnsi="宋体" w:cs="宋体"/>
                <w:color w:val="auto"/>
                <w:highlight w:val="none"/>
                <w:lang w:val="en-US" w:eastAsia="zh-CN"/>
              </w:rPr>
              <w:t>9</w:t>
            </w:r>
            <w:r>
              <w:rPr>
                <w:rFonts w:hint="eastAsia" w:ascii="宋体" w:hAnsi="宋体" w:cs="宋体"/>
                <w:color w:val="auto"/>
                <w:highlight w:val="none"/>
              </w:rPr>
              <w:t>年</w:t>
            </w:r>
            <w:r>
              <w:rPr>
                <w:rFonts w:hint="default" w:ascii="宋体" w:hAnsi="宋体" w:cs="宋体"/>
                <w:color w:val="auto"/>
                <w:highlight w:val="none"/>
              </w:rPr>
              <w:t xml:space="preserve"> </w:t>
            </w:r>
            <w:r>
              <w:rPr>
                <w:rFonts w:hint="eastAsia" w:ascii="宋体" w:hAnsi="宋体" w:cs="宋体"/>
                <w:color w:val="auto"/>
                <w:highlight w:val="none"/>
              </w:rPr>
              <w:t>1</w:t>
            </w:r>
            <w:r>
              <w:rPr>
                <w:rFonts w:hint="default" w:ascii="宋体" w:hAnsi="宋体" w:cs="宋体"/>
                <w:color w:val="auto"/>
                <w:highlight w:val="none"/>
              </w:rPr>
              <w:t xml:space="preserve"> 月</w:t>
            </w:r>
            <w:r>
              <w:rPr>
                <w:rFonts w:hint="eastAsia" w:ascii="宋体" w:hAnsi="宋体" w:cs="宋体"/>
                <w:color w:val="auto"/>
                <w:highlight w:val="none"/>
              </w:rPr>
              <w:t>1</w:t>
            </w:r>
            <w:r>
              <w:rPr>
                <w:rFonts w:hint="default"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3.5.5</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861824102"/>
              </w:sdtPr>
              <w:sdtEndPr>
                <w:rPr>
                  <w:rFonts w:hint="eastAsia"/>
                  <w:color w:val="auto"/>
                  <w:sz w:val="24"/>
                  <w:highlight w:val="none"/>
                </w:rPr>
              </w:sdtEndPr>
              <w:sdtContent>
                <w:r>
                  <w:rPr>
                    <w:rFonts w:hint="default" w:ascii="Wingdings 2" w:hAnsi="Wingdings 2" w:eastAsia="MS Gothic"/>
                    <w:color w:val="auto"/>
                    <w:sz w:val="24"/>
                    <w:highlight w:val="none"/>
                  </w:rPr>
                  <w:t></w:t>
                </w:r>
              </w:sdtContent>
            </w:sdt>
            <w:r>
              <w:rPr>
                <w:rFonts w:hint="eastAsia" w:ascii="宋体" w:hAnsi="宋体" w:cs="宋体"/>
                <w:color w:val="auto"/>
                <w:highlight w:val="none"/>
              </w:rPr>
              <w:t xml:space="preserve"> /</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none"/>
              </w:rPr>
            </w:pPr>
            <w:sdt>
              <w:sdtPr>
                <w:rPr>
                  <w:rFonts w:hint="eastAsia"/>
                  <w:color w:val="auto"/>
                  <w:sz w:val="24"/>
                  <w:highlight w:val="none"/>
                </w:rPr>
                <w:id w:val="-84617561"/>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hint="default" w:ascii="宋体" w:hAnsi="宋体" w:cs="宋体"/>
                <w:color w:val="auto"/>
                <w:highlight w:val="none"/>
              </w:rPr>
              <w:t xml:space="preserve">  </w:t>
            </w:r>
            <w:r>
              <w:rPr>
                <w:rFonts w:hint="eastAsia" w:ascii="宋体" w:hAnsi="宋体" w:cs="宋体"/>
                <w:color w:val="auto"/>
                <w:highlight w:val="none"/>
              </w:rPr>
              <w:t>年</w:t>
            </w:r>
            <w:r>
              <w:rPr>
                <w:rFonts w:hint="default" w:ascii="宋体" w:hAnsi="宋体" w:cs="宋体"/>
                <w:color w:val="auto"/>
                <w:highlight w:val="none"/>
              </w:rPr>
              <w:t xml:space="preserve">  </w:t>
            </w:r>
            <w:r>
              <w:rPr>
                <w:rFonts w:hint="eastAsia" w:ascii="宋体" w:hAnsi="宋体" w:cs="宋体"/>
                <w:color w:val="auto"/>
                <w:highlight w:val="none"/>
              </w:rPr>
              <w:t>月</w:t>
            </w:r>
            <w:r>
              <w:rPr>
                <w:rFonts w:hint="default"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3.6.1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816461142"/>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02660397"/>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3.7.3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3.7.</w:t>
            </w:r>
            <w:r>
              <w:rPr>
                <w:rFonts w:hint="eastAsia" w:ascii="宋体" w:hAnsi="宋体" w:cs="宋体"/>
                <w:color w:val="auto"/>
              </w:rPr>
              <w:t>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4.1.2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招标人名称：杭州萧山国际机场有限公司</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招标人地址：杭州萧山国际机场内</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ascii="宋体" w:hAnsi="宋体"/>
                <w:color w:val="auto"/>
              </w:rPr>
              <w:t xml:space="preserve"> 杭州萧山国际机场</w:t>
            </w:r>
            <w:r>
              <w:rPr>
                <w:rFonts w:hint="eastAsia" w:ascii="宋体" w:hAnsi="宋体"/>
                <w:color w:val="auto"/>
                <w:lang w:eastAsia="zh-CN"/>
              </w:rPr>
              <w:t>航空器污水、医疗废水处理站维护项目</w:t>
            </w:r>
            <w:r>
              <w:rPr>
                <w:rFonts w:hint="eastAsia" w:ascii="宋体" w:hAnsi="宋体"/>
                <w:color w:val="auto"/>
              </w:rPr>
              <w:t>(项目名称)投标文件</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rPr>
            </w:pPr>
            <w:r>
              <w:rPr>
                <w:rFonts w:hint="eastAsia" w:cs="宋体"/>
                <w:b w:val="0"/>
                <w:bCs w:val="0"/>
                <w:color w:val="auto"/>
                <w:kern w:val="2"/>
                <w:sz w:val="21"/>
                <w:szCs w:val="24"/>
                <w:lang w:val="en-US" w:eastAsia="zh-CN" w:bidi="ar-SA"/>
              </w:rPr>
              <w:t>2022年6月21日9时00分</w:t>
            </w:r>
            <w:r>
              <w:rPr>
                <w:rFonts w:hint="eastAsia" w:ascii="宋体" w:hAnsi="宋体"/>
                <w:color w:val="auto"/>
              </w:rPr>
              <w:t>(即开标时间)不得开启</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highlight w:val="yellow"/>
              </w:rPr>
            </w:pPr>
            <w:r>
              <w:rPr>
                <w:rFonts w:hint="eastAsia" w:ascii="宋体" w:hAnsi="宋体"/>
                <w:color w:val="auto"/>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jc w:val="left"/>
              <w:rPr>
                <w:rFonts w:hint="default" w:ascii="宋体" w:hAnsi="宋体" w:cs="宋体"/>
                <w:color w:val="auto"/>
              </w:rPr>
            </w:pPr>
            <w:r>
              <w:rPr>
                <w:rFonts w:hint="eastAsia" w:cs="宋体"/>
                <w:b w:val="0"/>
                <w:bCs w:val="0"/>
                <w:color w:val="auto"/>
                <w:kern w:val="2"/>
                <w:sz w:val="21"/>
                <w:szCs w:val="24"/>
                <w:lang w:val="en-US" w:eastAsia="zh-CN" w:bidi="ar-SA"/>
              </w:rPr>
              <w:t>2022年6月21日9时00分</w:t>
            </w:r>
            <w:r>
              <w:rPr>
                <w:rFonts w:hint="eastAsia" w:ascii="宋体" w:hAnsi="宋体" w:cs="宋体"/>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4.2.3</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79653495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883476469"/>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5.1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开标时间：同投标截止时间</w:t>
            </w:r>
          </w:p>
          <w:p>
            <w:pPr>
              <w:keepNext w:val="0"/>
              <w:keepLines w:val="0"/>
              <w:suppressLineNumbers w:val="0"/>
              <w:shd w:val="clear" w:fill="FFFFFF" w:themeFill="background1"/>
              <w:adjustRightInd w:val="0"/>
              <w:snapToGrid w:val="0"/>
              <w:spacing w:before="0" w:beforeAutospacing="0" w:after="0" w:afterAutospacing="0"/>
              <w:ind w:left="0" w:right="0"/>
              <w:rPr>
                <w:rFonts w:hint="eastAsia" w:ascii="宋体" w:hAnsi="宋体" w:eastAsia="宋体" w:cs="宋体"/>
                <w:color w:val="auto"/>
                <w:lang w:eastAsia="zh-CN"/>
              </w:rPr>
            </w:pPr>
            <w:r>
              <w:rPr>
                <w:rFonts w:hint="eastAsia" w:ascii="宋体" w:hAnsi="宋体" w:cs="宋体"/>
                <w:color w:val="auto"/>
              </w:rPr>
              <w:t>开标地点：</w:t>
            </w:r>
            <w:r>
              <w:rPr>
                <w:rFonts w:hint="eastAsia" w:ascii="宋体" w:hAnsi="宋体" w:cs="宋体"/>
                <w:color w:val="auto"/>
                <w:lang w:eastAsia="zh-CN"/>
              </w:rPr>
              <w:t>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5.2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（4）密封情况检查：由投标人或者其集体推选的代表检查投标文件的密封情况。</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w:t>
            </w:r>
            <w:r>
              <w:rPr>
                <w:rFonts w:hint="default"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6.1.1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6.3.2</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cs="宋体"/>
                <w:color w:val="auto"/>
              </w:rPr>
            </w:pPr>
            <w:r>
              <w:rPr>
                <w:rFonts w:hint="eastAsia" w:ascii="宋体" w:hAnsi="宋体" w:cs="宋体"/>
                <w:color w:val="auto"/>
              </w:rPr>
              <w:t>公示媒介：</w:t>
            </w:r>
            <w:r>
              <w:rPr>
                <w:rFonts w:hint="eastAsia" w:cs="宋体"/>
                <w:color w:val="auto"/>
              </w:rPr>
              <w:t>杭州萧山机场有限公司主页招投标</w:t>
            </w:r>
            <w:r>
              <w:rPr>
                <w:rFonts w:hint="default" w:cs="宋体"/>
                <w:color w:val="auto"/>
              </w:rPr>
              <w:t>信息栏</w:t>
            </w:r>
          </w:p>
          <w:p>
            <w:pPr>
              <w:keepNext w:val="0"/>
              <w:keepLines w:val="0"/>
              <w:suppressLineNumbers w:val="0"/>
              <w:shd w:val="clear" w:fill="FFFFFF" w:themeFill="background1"/>
              <w:adjustRightInd w:val="0"/>
              <w:snapToGrid w:val="0"/>
              <w:spacing w:before="0" w:beforeAutospacing="0" w:after="0" w:afterAutospacing="0"/>
              <w:ind w:left="0" w:right="0"/>
              <w:rPr>
                <w:rFonts w:hint="default"/>
                <w:color w:val="auto"/>
              </w:rPr>
            </w:pPr>
            <w:r>
              <w:rPr>
                <w:rFonts w:hint="default"/>
                <w:color w:val="auto"/>
              </w:rPr>
              <w:fldChar w:fldCharType="begin"/>
            </w:r>
            <w:r>
              <w:rPr>
                <w:rFonts w:hint="default"/>
                <w:color w:val="auto"/>
              </w:rPr>
              <w:instrText xml:space="preserve"> HYPERLINK "http://www.hzairport.com/tender/index.html" </w:instrText>
            </w:r>
            <w:r>
              <w:rPr>
                <w:rFonts w:hint="default"/>
                <w:color w:val="auto"/>
              </w:rPr>
              <w:fldChar w:fldCharType="separate"/>
            </w:r>
            <w:r>
              <w:rPr>
                <w:rStyle w:val="16"/>
                <w:rFonts w:hint="default"/>
                <w:color w:val="auto"/>
              </w:rPr>
              <w:t>http://www.hzairport.com/tender/index.html</w:t>
            </w:r>
            <w:r>
              <w:rPr>
                <w:rStyle w:val="16"/>
                <w:rFonts w:hint="default"/>
                <w:color w:val="auto"/>
              </w:rPr>
              <w:fldChar w:fldCharType="end"/>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注：投标人应密切关注此网站公告，招标人不再一一通知。</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hint="default"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7.4</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7.6.1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是否要求中标人提交履约保证金：</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olor w:val="auto"/>
                <w:sz w:val="24"/>
              </w:rPr>
            </w:pPr>
            <w:sdt>
              <w:sdtPr>
                <w:rPr>
                  <w:rFonts w:hint="eastAsia"/>
                  <w:color w:val="auto"/>
                  <w:sz w:val="24"/>
                </w:rPr>
                <w:id w:val="-722136389"/>
              </w:sdtPr>
              <w:sdtEndPr>
                <w:rPr>
                  <w:rFonts w:hint="eastAsia"/>
                  <w:color w:val="auto"/>
                  <w:sz w:val="24"/>
                </w:rPr>
              </w:sdtEndPr>
              <w:sdtContent>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sdtContent>
            </w:sdt>
            <w:r>
              <w:rPr>
                <w:rFonts w:hint="eastAsia" w:ascii="宋体" w:hAnsi="宋体" w:cs="宋体"/>
                <w:color w:val="auto"/>
              </w:rPr>
              <w:t>要求，履约保证金的形式：</w:t>
            </w:r>
            <w:r>
              <w:rPr>
                <w:rFonts w:hint="eastAsia" w:ascii="宋体" w:hAnsi="宋体"/>
                <w:color w:val="auto"/>
                <w:sz w:val="24"/>
              </w:rPr>
              <w:t>银行转账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履约保证金的金额：</w:t>
            </w:r>
            <w:r>
              <w:rPr>
                <w:rFonts w:hint="default" w:ascii="宋体" w:hAnsi="宋体" w:cs="宋体"/>
                <w:color w:val="auto"/>
              </w:rPr>
              <w:t>合同总价的</w:t>
            </w:r>
            <w:r>
              <w:rPr>
                <w:rFonts w:hint="eastAsia" w:ascii="宋体" w:hAnsi="宋体" w:cs="宋体"/>
                <w:color w:val="auto"/>
              </w:rPr>
              <w:t>10</w:t>
            </w:r>
            <w:r>
              <w:rPr>
                <w:rFonts w:hint="default" w:ascii="宋体" w:hAnsi="宋体" w:cs="宋体"/>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履约保证金的缴纳</w:t>
            </w:r>
            <w:r>
              <w:rPr>
                <w:rFonts w:hint="default" w:ascii="宋体" w:hAnsi="宋体" w:cs="宋体"/>
                <w:color w:val="auto"/>
              </w:rPr>
              <w:t>时限：</w:t>
            </w:r>
            <w:r>
              <w:rPr>
                <w:rFonts w:hint="eastAsia" w:ascii="宋体" w:hAnsi="宋体" w:cs="宋体"/>
                <w:color w:val="auto"/>
              </w:rPr>
              <w:t>按合同</w:t>
            </w:r>
            <w:r>
              <w:rPr>
                <w:rFonts w:hint="default" w:ascii="宋体" w:hAnsi="宋体" w:cs="宋体"/>
                <w:color w:val="auto"/>
              </w:rPr>
              <w:t>条款规定执行。</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077284657"/>
              </w:sdtPr>
              <w:sdtEndPr>
                <w:rPr>
                  <w:rFonts w:hint="eastAsia"/>
                  <w:color w:val="auto"/>
                  <w:sz w:val="24"/>
                </w:rPr>
              </w:sdtEndPr>
              <w:sdtContent>
                <w:sdt>
                  <w:sdtPr>
                    <w:rPr>
                      <w:rFonts w:hint="eastAsia"/>
                      <w:color w:val="auto"/>
                      <w:sz w:val="24"/>
                    </w:rPr>
                    <w:id w:val="-722136389"/>
                  </w:sdtPr>
                  <w:sdtEndPr>
                    <w:rPr>
                      <w:rFonts w:hint="eastAsia"/>
                      <w:color w:val="auto"/>
                      <w:sz w:val="24"/>
                    </w:rPr>
                  </w:sdtEndPr>
                  <w:sdtContent>
                    <w:r>
                      <w:rPr>
                        <w:rFonts w:hint="eastAsia"/>
                        <w:color w:val="auto"/>
                        <w:sz w:val="24"/>
                      </w:rPr>
                      <w:sym w:font="Wingdings 2" w:char="F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default" w:ascii="宋体" w:hAnsi="宋体" w:cs="宋体"/>
                <w:color w:val="auto"/>
              </w:rPr>
              <w:t>7.7.4</w:t>
            </w:r>
          </w:p>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1</w:t>
            </w:r>
            <w:r>
              <w:rPr>
                <w:rFonts w:hint="default"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default" w:ascii="宋体" w:hAnsi="宋体" w:cs="宋体"/>
                <w:color w:val="auto"/>
              </w:rPr>
              <w:t>2</w:t>
            </w:r>
            <w:r>
              <w:rPr>
                <w:rFonts w:hint="default"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10</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501582788"/>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sdt>
              <w:sdtPr>
                <w:rPr>
                  <w:rFonts w:hint="eastAsia"/>
                  <w:color w:val="auto"/>
                  <w:sz w:val="24"/>
                </w:rPr>
                <w:id w:val="-182488071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11</w:t>
            </w:r>
          </w:p>
        </w:tc>
        <w:tc>
          <w:tcPr>
            <w:tcW w:w="2562" w:type="dxa"/>
            <w:vAlign w:val="center"/>
          </w:tcPr>
          <w:p>
            <w:pPr>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1</w:t>
            </w:r>
            <w:r>
              <w:rPr>
                <w:rFonts w:hint="default"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hint="default"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hint="default" w:ascii="宋体" w:hAnsi="宋体" w:cs="Arial"/>
                <w:color w:val="auto"/>
              </w:rPr>
              <w:t>部门，</w:t>
            </w:r>
            <w:r>
              <w:rPr>
                <w:rFonts w:hint="eastAsia" w:ascii="宋体" w:hAnsi="宋体" w:cs="Arial"/>
                <w:color w:val="auto"/>
              </w:rPr>
              <w:t>招标</w:t>
            </w:r>
            <w:r>
              <w:rPr>
                <w:rFonts w:hint="default"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eastAsia" w:ascii="宋体" w:hAnsi="宋体" w:cs="Arial"/>
                <w:color w:val="auto"/>
              </w:rPr>
              <w:t>，</w:t>
            </w:r>
            <w:r>
              <w:rPr>
                <w:rFonts w:hint="default" w:ascii="宋体" w:hAnsi="宋体" w:cs="Arial"/>
                <w:color w:val="auto"/>
              </w:rPr>
              <w:t>即使最终无法认定串通投标行为成立，也不影响对其按无效标处理的结果。</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2、</w:t>
            </w:r>
            <w:r>
              <w:rPr>
                <w:rFonts w:hint="default" w:ascii="宋体" w:hAnsi="宋体" w:cs="Arial"/>
                <w:color w:val="auto"/>
              </w:rPr>
              <w:t>定标前招标人有权派员对中标候选人投标时选用的投标业绩进行核</w:t>
            </w:r>
            <w:r>
              <w:rPr>
                <w:rFonts w:hint="eastAsia" w:ascii="宋体" w:hAnsi="宋体" w:cs="Arial"/>
                <w:color w:val="auto"/>
              </w:rPr>
              <w:t>查</w:t>
            </w:r>
            <w:r>
              <w:rPr>
                <w:rFonts w:hint="default"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hint="default"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hint="default" w:ascii="宋体" w:hAnsi="宋体" w:cs="宋体"/>
                <w:color w:val="auto"/>
                <w:sz w:val="22"/>
              </w:rPr>
              <w:t>信用记录名单</w:t>
            </w:r>
            <w:r>
              <w:rPr>
                <w:rFonts w:hint="default" w:ascii="宋体" w:hAnsi="宋体" w:cs="Arial"/>
                <w:color w:val="auto"/>
              </w:rPr>
              <w:t>。</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Arial"/>
                <w:color w:val="auto"/>
              </w:rPr>
            </w:pPr>
            <w:r>
              <w:rPr>
                <w:rFonts w:hint="eastAsia" w:ascii="宋体" w:hAnsi="宋体" w:cs="Arial"/>
                <w:color w:val="auto"/>
              </w:rPr>
              <w:t>3、本项目中标合同与杭州萧山国际机场有限公司签订。</w:t>
            </w:r>
          </w:p>
          <w:p>
            <w:pPr>
              <w:keepNext w:val="0"/>
              <w:keepLines w:val="0"/>
              <w:suppressLineNumbers w:val="0"/>
              <w:shd w:val="clear" w:fill="FFFFFF" w:themeFill="background1"/>
              <w:adjustRightInd w:val="0"/>
              <w:snapToGrid w:val="0"/>
              <w:spacing w:before="0" w:beforeAutospacing="0" w:after="0" w:afterAutospacing="0"/>
              <w:ind w:left="0" w:right="0"/>
              <w:rPr>
                <w:rFonts w:hint="default"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shd w:val="clear" w:fill="FFFFFF" w:themeFill="background1"/>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招标范围、交货期、交货地点和技术性能指标。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交货期：见投标人须知前附表。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1"/>
        </w:num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shd w:val="clear" w:fill="FFFFFF" w:themeFill="background1"/>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hint="eastAsia" w:ascii="宋体" w:hAnsi="宋体" w:cs="宋体"/>
          <w:color w:val="auto"/>
          <w:kern w:val="0"/>
          <w:sz w:val="22"/>
          <w:lang w:val="en-US" w:eastAsia="zh-CN"/>
        </w:rPr>
        <w:t>9</w:t>
      </w:r>
      <w:r>
        <w:rPr>
          <w:rFonts w:hint="eastAsia" w:ascii="宋体" w:hAnsi="宋体" w:cs="宋体"/>
          <w:color w:val="auto"/>
          <w:kern w:val="0"/>
          <w:sz w:val="22"/>
        </w:rPr>
        <w:t>年1月1日至投标截止日）</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投标人应根据招标文件的要求提供投标产品技术性能指标的详细描述、技术支持资料及技术服务和质保期服务计划等内容以对招标文件作出响应。</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shd w:val="clear" w:fill="FFFFFF" w:themeFill="background1"/>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投标文件对招标文件的全部偏差，均应在投标文件的商务和技术偏离表中列明，除列明的内容外，视为投标人响应招标文件的全部要求。</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6"/>
          <w:color w:val="auto"/>
        </w:rPr>
        <w:t>http://www.hzairport.com/tender/index.html</w:t>
      </w:r>
      <w:r>
        <w:rPr>
          <w:rStyle w:val="16"/>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(6)商务和技术偏离表；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(7)分项报价表；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(8)资格审查资料；</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③制造商资格声明；</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(9)技术支持资料；</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①产品供货范围（包括产品数量、型号规格、产地、品牌），其他详细清单（需说明产地、品牌）；</w:t>
      </w:r>
    </w:p>
    <w:p>
      <w:pPr>
        <w:shd w:val="clear" w:fill="FFFFFF" w:themeFill="background1"/>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②技术参数、结构及性能特点等产品技术规格书；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(10)投标单位优势及其他；</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3.3.1 除投标人须知前附表另有规定外，投标有效期为 </w:t>
      </w:r>
      <w:r>
        <w:rPr>
          <w:rFonts w:ascii="宋体" w:hAnsi="宋体" w:cs="宋体"/>
          <w:color w:val="auto"/>
          <w:kern w:val="0"/>
          <w:sz w:val="22"/>
        </w:rPr>
        <w:t>120</w:t>
      </w:r>
      <w:r>
        <w:rPr>
          <w:rFonts w:hint="eastAsia" w:ascii="宋体" w:hAnsi="宋体" w:cs="宋体"/>
          <w:color w:val="auto"/>
          <w:kern w:val="0"/>
          <w:sz w:val="22"/>
        </w:rPr>
        <w:t xml:space="preserve"> 天。</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“投标人基本情况表”应附投标人及其制造商(适用于代理经销商投标的情形)资格或者资质证书副本和投标材料检验或认证等材料的复印件以及：</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“近年完成的类似项目情况表”应附中标通知书和(或)合同协议书、产品进场验收证书等的复印件，具体时间要求见投标人须知前附表。每张表格只填写一个项目，并标明序号。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“正在供货和新承接的项目情况表”应附中标通知书和(或)合同协议书复印件。每张表格只填写一个项目，并标明序号。</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“近年发生的诉讼及仲裁情况”应说明投标人败诉的设备买卖合同的相关情况，并附法院或仲裁机构作出的判决、裁决等有关法律文书复印件，具体时间要求见投标人须知前附表。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投标人提供两个或两个以上投标报价，或者在投标文件中提供一个报价，但同时提供两个或两个以上供货方案的，视为提供备选方案。</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rPr>
        <w:t>证明</w:t>
      </w:r>
      <w:r>
        <w:rPr>
          <w:rFonts w:hint="eastAsia" w:ascii="宋体" w:hAnsi="宋体" w:cs="宋体"/>
          <w:color w:val="auto"/>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(4)检查投标文件的密封情况，按照投标人须知前附表规定的开标顺序当众开标，公布招标项目名称、投标人名称、投标保证金的递交情况、投标报价、交货期、交货地点及其他内容，并记录在案；</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220123242"/>
      <w:bookmarkStart w:id="22" w:name="_Toc15553"/>
      <w:bookmarkStart w:id="23" w:name="_Toc219809802"/>
      <w:r>
        <w:rPr>
          <w:rFonts w:hint="eastAsia" w:ascii="宋体" w:hAnsi="宋体" w:cs="宋体"/>
          <w:b/>
          <w:color w:val="auto"/>
          <w:kern w:val="0"/>
          <w:sz w:val="22"/>
        </w:rPr>
        <w:t>8.重新招标和不再招标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shd w:val="clear" w:fill="FFFFFF" w:themeFill="background1"/>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shd w:val="clear" w:fill="FFFFFF" w:themeFill="background1"/>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shd w:val="clear" w:fill="FFFFFF" w:themeFill="background1"/>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shd w:val="clear" w:fill="FFFFFF" w:themeFill="background1"/>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shd w:val="clear" w:fill="FFFFFF" w:themeFill="background1"/>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220123243"/>
      <w:bookmarkStart w:id="25" w:name="_Toc18806"/>
      <w:bookmarkStart w:id="26" w:name="_Toc219809803"/>
      <w:r>
        <w:rPr>
          <w:rFonts w:hint="eastAsia" w:ascii="宋体" w:hAnsi="宋体" w:cs="宋体"/>
          <w:b/>
          <w:color w:val="auto"/>
          <w:kern w:val="0"/>
          <w:sz w:val="22"/>
        </w:rPr>
        <w:t>8.2 不再招标</w:t>
      </w:r>
      <w:bookmarkEnd w:id="24"/>
      <w:bookmarkEnd w:id="25"/>
      <w:bookmarkEnd w:id="26"/>
    </w:p>
    <w:p>
      <w:pPr>
        <w:shd w:val="clear" w:fill="FFFFFF" w:themeFill="background1"/>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fill="FFFFFF" w:themeFill="background1"/>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hd w:val="clear" w:fill="FFFFFF" w:themeFill="background1"/>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shd w:val="clear" w:fill="FFFFFF" w:themeFill="background1"/>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shd w:val="clear" w:fill="FFFFFF" w:themeFill="background1"/>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shd w:val="clear" w:fill="FFFFFF" w:themeFill="background1"/>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20"/>
    <w:p>
      <w:pPr>
        <w:pStyle w:val="5"/>
        <w:shd w:val="clear" w:fill="FFFFFF" w:themeFill="background1"/>
        <w:spacing w:line="363" w:lineRule="exact"/>
        <w:ind w:left="357"/>
        <w:jc w:val="left"/>
        <w:rPr>
          <w:color w:val="auto"/>
        </w:rPr>
      </w:pPr>
      <w:r>
        <w:rPr>
          <w:color w:val="auto"/>
        </w:rPr>
        <w:t>附件一：开标记录表</w:t>
      </w:r>
    </w:p>
    <w:p>
      <w:pPr>
        <w:shd w:val="clear" w:fill="FFFFFF" w:themeFill="background1"/>
        <w:rPr>
          <w:rFonts w:ascii="宋体" w:hAnsi="宋体" w:cs="宋体"/>
          <w:color w:val="auto"/>
          <w:sz w:val="20"/>
          <w:szCs w:val="20"/>
        </w:rPr>
      </w:pPr>
    </w:p>
    <w:p>
      <w:pPr>
        <w:shd w:val="clear" w:fill="FFFFFF" w:themeFill="background1"/>
        <w:spacing w:before="9"/>
        <w:rPr>
          <w:rFonts w:ascii="宋体" w:hAnsi="宋体" w:cs="宋体"/>
          <w:color w:val="auto"/>
          <w:sz w:val="23"/>
          <w:szCs w:val="23"/>
        </w:rPr>
      </w:pPr>
    </w:p>
    <w:p>
      <w:pPr>
        <w:shd w:val="clear" w:fill="FFFFFF" w:themeFill="background1"/>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2"/>
        <w:shd w:val="clear" w:fill="FFFFFF" w:themeFill="background1"/>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2"/>
        <w:shd w:val="clear" w:fill="FFFFFF" w:themeFill="background1"/>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hd w:val="clear" w:fill="FFFFFF" w:themeFill="background1"/>
        <w:spacing w:before="2"/>
        <w:rPr>
          <w:rFonts w:ascii="宋体" w:hAnsi="宋体" w:cs="宋体"/>
          <w:color w:val="auto"/>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投标报价</w:t>
            </w:r>
          </w:p>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投标人代表</w:t>
            </w:r>
          </w:p>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投标人代表</w:t>
            </w:r>
          </w:p>
          <w:p>
            <w:pPr>
              <w:pStyle w:val="20"/>
              <w:keepNext w:val="0"/>
              <w:keepLines w:val="0"/>
              <w:suppressLineNumbers w:val="0"/>
              <w:shd w:val="clear" w:fill="FFFFFF" w:themeFill="background1"/>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color w:val="auto"/>
              </w:rPr>
            </w:pPr>
          </w:p>
        </w:tc>
      </w:tr>
    </w:tbl>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pStyle w:val="2"/>
        <w:shd w:val="clear" w:fill="FFFFFF" w:themeFill="background1"/>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shd w:val="clear" w:fill="FFFFFF" w:themeFill="background1"/>
        <w:rPr>
          <w:rFonts w:ascii="Times New Roman" w:hAnsi="Times New Roman" w:eastAsia="Times New Roman"/>
          <w:color w:val="auto"/>
          <w:sz w:val="27"/>
          <w:szCs w:val="27"/>
        </w:rPr>
      </w:pPr>
    </w:p>
    <w:p>
      <w:pPr>
        <w:pStyle w:val="2"/>
        <w:shd w:val="clear" w:fill="FFFFFF" w:themeFill="background1"/>
        <w:tabs>
          <w:tab w:val="left" w:pos="736"/>
          <w:tab w:val="left" w:pos="1682"/>
          <w:tab w:val="left" w:pos="2626"/>
        </w:tabs>
        <w:spacing w:before="36"/>
        <w:ind w:right="113"/>
        <w:jc w:val="right"/>
        <w:rPr>
          <w:color w:val="auto"/>
        </w:rPr>
      </w:pPr>
    </w:p>
    <w:p>
      <w:pPr>
        <w:shd w:val="clear" w:fill="FFFFFF" w:themeFill="background1"/>
        <w:jc w:val="right"/>
        <w:rPr>
          <w:color w:val="auto"/>
        </w:rPr>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pStyle w:val="5"/>
        <w:shd w:val="clear" w:fill="FFFFFF" w:themeFill="background1"/>
        <w:spacing w:line="363" w:lineRule="exact"/>
        <w:ind w:right="113"/>
        <w:jc w:val="left"/>
        <w:rPr>
          <w:color w:val="auto"/>
        </w:rPr>
      </w:pPr>
      <w:bookmarkStart w:id="27" w:name="_bookmark76"/>
      <w:bookmarkEnd w:id="27"/>
      <w:r>
        <w:rPr>
          <w:color w:val="auto"/>
        </w:rPr>
        <w:t>附件二：问题澄清通知</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4"/>
        <w:rPr>
          <w:rFonts w:ascii="宋体" w:hAnsi="宋体" w:cs="宋体"/>
          <w:color w:val="auto"/>
          <w:sz w:val="17"/>
          <w:szCs w:val="17"/>
        </w:rPr>
      </w:pPr>
    </w:p>
    <w:p>
      <w:pPr>
        <w:shd w:val="clear" w:fill="FFFFFF" w:themeFill="background1"/>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shd w:val="clear" w:fill="FFFFFF" w:themeFill="background1"/>
        <w:rPr>
          <w:rFonts w:ascii="宋体" w:hAnsi="宋体" w:cs="宋体"/>
          <w:color w:val="auto"/>
          <w:sz w:val="20"/>
          <w:szCs w:val="20"/>
        </w:rPr>
      </w:pPr>
    </w:p>
    <w:p>
      <w:pPr>
        <w:shd w:val="clear" w:fill="FFFFFF" w:themeFill="background1"/>
        <w:spacing w:before="5"/>
        <w:rPr>
          <w:rFonts w:ascii="宋体" w:hAnsi="宋体" w:cs="宋体"/>
          <w:color w:val="auto"/>
          <w:sz w:val="23"/>
          <w:szCs w:val="23"/>
        </w:rPr>
      </w:pPr>
    </w:p>
    <w:p>
      <w:pPr>
        <w:shd w:val="clear" w:fill="FFFFFF" w:themeFill="background1"/>
        <w:spacing w:line="360" w:lineRule="auto"/>
        <w:ind w:firstLine="480" w:firstLineChars="200"/>
        <w:rPr>
          <w:rFonts w:ascii="宋体" w:cs="宋体"/>
          <w:color w:val="auto"/>
          <w:sz w:val="24"/>
        </w:rPr>
      </w:pPr>
      <w:bookmarkStart w:id="28" w:name="_bookmark77"/>
      <w:bookmarkEnd w:id="28"/>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 xml:space="preserve">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时前将原件递交至杭州萧山国际机场翔越路综合服务楼园区招标中心。</w:t>
      </w:r>
    </w:p>
    <w:p>
      <w:pPr>
        <w:shd w:val="clear" w:fill="FFFFFF" w:themeFill="background1"/>
        <w:spacing w:line="360" w:lineRule="auto"/>
        <w:ind w:firstLine="5880" w:firstLineChars="2450"/>
        <w:rPr>
          <w:rFonts w:ascii="宋体" w:cs="宋体"/>
          <w:color w:val="auto"/>
          <w:sz w:val="24"/>
        </w:rPr>
      </w:pPr>
    </w:p>
    <w:p>
      <w:pPr>
        <w:shd w:val="clear" w:fill="FFFFFF" w:themeFill="background1"/>
        <w:spacing w:line="360" w:lineRule="auto"/>
        <w:ind w:firstLine="5880" w:firstLineChars="2450"/>
        <w:rPr>
          <w:rFonts w:ascii="宋体" w:cs="宋体"/>
          <w:color w:val="auto"/>
          <w:sz w:val="24"/>
        </w:rPr>
      </w:pPr>
    </w:p>
    <w:p>
      <w:pPr>
        <w:shd w:val="clear" w:fill="FFFFFF" w:themeFill="background1"/>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hd w:val="clear" w:fill="FFFFFF" w:themeFill="background1"/>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shd w:val="clear" w:fill="FFFFFF" w:themeFill="background1"/>
        <w:spacing w:line="363" w:lineRule="exact"/>
        <w:ind w:right="113"/>
        <w:jc w:val="left"/>
        <w:rPr>
          <w:color w:val="auto"/>
        </w:rPr>
      </w:pPr>
      <w:r>
        <w:rPr>
          <w:color w:val="auto"/>
        </w:rPr>
        <w:t>附件三：问题的澄清</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shd w:val="clear" w:fill="FFFFFF" w:themeFill="background1"/>
        <w:rPr>
          <w:rFonts w:ascii="宋体" w:hAnsi="宋体" w:cs="宋体"/>
          <w:color w:val="auto"/>
          <w:sz w:val="20"/>
          <w:szCs w:val="20"/>
        </w:rPr>
      </w:pPr>
    </w:p>
    <w:p>
      <w:pPr>
        <w:shd w:val="clear" w:fill="FFFFFF" w:themeFill="background1"/>
        <w:spacing w:before="1"/>
        <w:rPr>
          <w:rFonts w:ascii="宋体" w:hAnsi="宋体" w:cs="宋体"/>
          <w:color w:val="auto"/>
          <w:sz w:val="20"/>
          <w:szCs w:val="20"/>
        </w:rPr>
      </w:pPr>
    </w:p>
    <w:p>
      <w:pPr>
        <w:shd w:val="clear" w:fill="FFFFFF" w:themeFill="background1"/>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hd w:val="clear" w:fill="FFFFFF" w:themeFill="background1"/>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hd w:val="clear" w:fill="FFFFFF" w:themeFill="background1"/>
        <w:spacing w:line="360" w:lineRule="auto"/>
        <w:ind w:firstLine="480" w:firstLineChars="200"/>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center"/>
        <w:rPr>
          <w:rFonts w:ascii="宋体" w:cs="宋体"/>
          <w:color w:val="auto"/>
          <w:sz w:val="24"/>
        </w:rPr>
      </w:pPr>
    </w:p>
    <w:p>
      <w:pPr>
        <w:shd w:val="clear" w:fill="FFFFFF" w:themeFill="background1"/>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hd w:val="clear" w:fill="FFFFFF" w:themeFill="background1"/>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hd w:val="clear" w:fill="FFFFFF" w:themeFill="background1"/>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hd w:val="clear" w:fill="FFFFFF" w:themeFill="background1"/>
        <w:spacing w:line="360" w:lineRule="auto"/>
        <w:ind w:firstLine="5145" w:firstLineChars="2450"/>
        <w:rPr>
          <w:rFonts w:ascii="宋体" w:cs="宋体"/>
          <w:color w:val="auto"/>
          <w:szCs w:val="21"/>
        </w:rPr>
        <w:sectPr>
          <w:pgSz w:w="11906" w:h="16838"/>
          <w:pgMar w:top="1418" w:right="1134" w:bottom="1418" w:left="1134"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5"/>
        <w:shd w:val="clear" w:fill="FFFFFF" w:themeFill="background1"/>
        <w:spacing w:line="363" w:lineRule="exact"/>
        <w:ind w:right="113"/>
        <w:jc w:val="left"/>
        <w:rPr>
          <w:color w:val="auto"/>
        </w:rPr>
      </w:pPr>
      <w:r>
        <w:rPr>
          <w:color w:val="auto"/>
        </w:rPr>
        <w:t>附件四：中标通知书</w:t>
      </w: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rPr>
          <w:rFonts w:ascii="宋体" w:hAnsi="宋体" w:cs="宋体"/>
          <w:color w:val="auto"/>
          <w:sz w:val="20"/>
          <w:szCs w:val="20"/>
        </w:rPr>
      </w:pPr>
    </w:p>
    <w:p>
      <w:pPr>
        <w:shd w:val="clear" w:fill="FFFFFF" w:themeFill="background1"/>
        <w:spacing w:before="168"/>
        <w:ind w:right="16"/>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中标通知书</w:t>
      </w:r>
    </w:p>
    <w:p>
      <w:pPr>
        <w:shd w:val="clear" w:fill="FFFFFF" w:themeFill="background1"/>
        <w:spacing w:before="12"/>
        <w:rPr>
          <w:rFonts w:ascii="宋体" w:hAnsi="宋体" w:cs="宋体"/>
          <w:color w:val="auto"/>
          <w:sz w:val="41"/>
          <w:szCs w:val="41"/>
        </w:rPr>
      </w:pPr>
    </w:p>
    <w:p>
      <w:pPr>
        <w:shd w:val="clear" w:fill="FFFFFF" w:themeFill="background1"/>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shd w:val="clear" w:fill="FFFFFF" w:themeFill="background1"/>
        <w:ind w:firstLine="480" w:firstLineChars="200"/>
        <w:rPr>
          <w:rFonts w:ascii="宋体" w:hAnsi="宋体" w:cs="宋体"/>
          <w:color w:val="auto"/>
          <w:sz w:val="24"/>
        </w:rPr>
      </w:pPr>
    </w:p>
    <w:tbl>
      <w:tblPr>
        <w:tblStyle w:val="17"/>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r>
              <w:rPr>
                <w:rFonts w:hint="eastAsia" w:ascii="宋体" w:cs="宋体"/>
                <w:color w:val="auto"/>
                <w:sz w:val="24"/>
              </w:rPr>
              <w:t>收到本中标通知书之日起3</w:t>
            </w:r>
            <w:r>
              <w:rPr>
                <w:rFonts w:hint="default"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fill="FFFFFF" w:themeFill="background1"/>
              <w:spacing w:before="0" w:beforeAutospacing="0" w:after="0" w:afterAutospacing="0" w:line="360" w:lineRule="auto"/>
              <w:ind w:left="0" w:right="0"/>
              <w:jc w:val="center"/>
              <w:rPr>
                <w:rFonts w:hint="default" w:ascii="宋体" w:cs="宋体"/>
                <w:color w:val="auto"/>
                <w:sz w:val="24"/>
              </w:rPr>
            </w:pPr>
          </w:p>
        </w:tc>
      </w:tr>
    </w:tbl>
    <w:p>
      <w:pPr>
        <w:shd w:val="clear" w:fill="FFFFFF" w:themeFill="background1"/>
        <w:spacing w:line="360" w:lineRule="exact"/>
        <w:ind w:firstLine="480" w:firstLineChars="200"/>
        <w:rPr>
          <w:rFonts w:ascii="宋体" w:hAnsi="宋体" w:cs="宋体"/>
          <w:color w:val="auto"/>
          <w:sz w:val="24"/>
        </w:rPr>
      </w:pPr>
    </w:p>
    <w:p>
      <w:pPr>
        <w:shd w:val="clear" w:fill="FFFFFF" w:themeFill="background1"/>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联系电话：0</w:t>
      </w:r>
      <w:r>
        <w:rPr>
          <w:rFonts w:ascii="宋体" w:hAnsi="宋体" w:cs="宋体"/>
          <w:color w:val="auto"/>
          <w:sz w:val="24"/>
          <w:highlight w:val="none"/>
        </w:rPr>
        <w:t>571-</w:t>
      </w:r>
      <w:r>
        <w:rPr>
          <w:rFonts w:hint="eastAsia" w:ascii="宋体" w:hAnsi="宋体" w:cs="宋体"/>
          <w:color w:val="auto"/>
          <w:sz w:val="24"/>
          <w:highlight w:val="none"/>
          <w:lang w:val="en-US" w:eastAsia="zh-CN"/>
        </w:rPr>
        <w:t>86662596</w:t>
      </w:r>
    </w:p>
    <w:p>
      <w:pPr>
        <w:shd w:val="clear" w:fill="FFFFFF" w:themeFill="background1"/>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shd w:val="clear" w:fill="FFFFFF" w:themeFill="background1"/>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hd w:val="clear" w:fill="FFFFFF" w:themeFill="background1"/>
        <w:spacing w:line="480" w:lineRule="auto"/>
        <w:ind w:firstLine="240"/>
        <w:jc w:val="right"/>
        <w:rPr>
          <w:rFonts w:ascii="宋体" w:hAnsi="宋体" w:cs="宋体"/>
          <w:color w:val="auto"/>
          <w:sz w:val="24"/>
        </w:rPr>
      </w:pPr>
    </w:p>
    <w:p>
      <w:pPr>
        <w:shd w:val="clear" w:fill="FFFFFF" w:themeFill="background1"/>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hd w:val="clear" w:fill="FFFFFF" w:themeFill="background1"/>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hd w:val="clear" w:fill="FFFFFF" w:themeFill="background1"/>
        <w:autoSpaceDE w:val="0"/>
        <w:autoSpaceDN w:val="0"/>
        <w:adjustRightInd w:val="0"/>
        <w:spacing w:line="587" w:lineRule="exact"/>
        <w:ind w:right="43"/>
        <w:jc w:val="center"/>
        <w:rPr>
          <w:rStyle w:val="19"/>
          <w:color w:val="auto"/>
          <w:sz w:val="40"/>
          <w:szCs w:val="40"/>
        </w:rPr>
      </w:pPr>
    </w:p>
    <w:p>
      <w:pPr>
        <w:pStyle w:val="5"/>
        <w:shd w:val="clear" w:fill="FFFFFF" w:themeFill="background1"/>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shd w:val="clear" w:fill="FFFFFF" w:themeFill="background1"/>
        <w:rPr>
          <w:rFonts w:ascii="宋体" w:hAnsi="宋体" w:cs="宋体"/>
          <w:color w:val="auto"/>
          <w:sz w:val="20"/>
          <w:szCs w:val="20"/>
        </w:rPr>
      </w:pPr>
    </w:p>
    <w:p>
      <w:pPr>
        <w:shd w:val="clear" w:fill="FFFFFF" w:themeFill="background1"/>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hd w:val="clear" w:fill="FFFFFF" w:themeFill="background1"/>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hd w:val="clear" w:fill="FFFFFF" w:themeFill="background1"/>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户名</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账户开户行行号</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账号</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账户所在省市</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开户行</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c>
          <w:tcPr>
            <w:tcW w:w="2185"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账户所在城市</w:t>
            </w:r>
          </w:p>
        </w:tc>
        <w:tc>
          <w:tcPr>
            <w:tcW w:w="2177"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保证金金额</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firstLine="720" w:firstLineChars="300"/>
              <w:rPr>
                <w:rFonts w:hint="default" w:ascii="宋体" w:hAnsi="宋体" w:cs="宋体"/>
                <w:color w:val="auto"/>
                <w:sz w:val="24"/>
              </w:rPr>
            </w:pPr>
            <w:r>
              <w:rPr>
                <w:rFonts w:hint="eastAsia" w:ascii="宋体" w:hAnsi="宋体" w:cs="宋体"/>
                <w:color w:val="auto"/>
                <w:sz w:val="24"/>
              </w:rPr>
              <w:t xml:space="preserve">大写： </w:t>
            </w:r>
            <w:r>
              <w:rPr>
                <w:rFonts w:hint="default"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账户性质</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xml:space="preserve">基本账户 </w:t>
            </w:r>
            <w:r>
              <w:rPr>
                <w:rFonts w:hint="default"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联系人及联系电话</w:t>
            </w:r>
          </w:p>
        </w:tc>
        <w:tc>
          <w:tcPr>
            <w:tcW w:w="6539" w:type="dxa"/>
            <w:gridSpan w:val="3"/>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备注</w:t>
            </w:r>
          </w:p>
        </w:tc>
        <w:tc>
          <w:tcPr>
            <w:tcW w:w="6539" w:type="dxa"/>
            <w:gridSpan w:val="3"/>
            <w:vAlign w:val="center"/>
          </w:tcPr>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keepNext w:val="0"/>
              <w:keepLines w:val="0"/>
              <w:suppressLineNumbers w:val="0"/>
              <w:shd w:val="clear" w:fill="FFFFFF" w:themeFill="background1"/>
              <w:spacing w:before="0" w:beforeAutospacing="0" w:after="0" w:afterAutospacing="0" w:line="360" w:lineRule="exact"/>
              <w:ind w:left="0" w:right="0"/>
              <w:rPr>
                <w:rFonts w:hint="default" w:ascii="宋体" w:hAnsi="宋体" w:cs="宋体"/>
                <w:color w:val="auto"/>
                <w:sz w:val="24"/>
              </w:rPr>
            </w:pPr>
          </w:p>
        </w:tc>
      </w:tr>
    </w:tbl>
    <w:p>
      <w:pPr>
        <w:shd w:val="clear" w:fill="FFFFFF" w:themeFill="background1"/>
        <w:ind w:firstLine="640" w:firstLineChars="200"/>
        <w:jc w:val="left"/>
        <w:rPr>
          <w:rFonts w:ascii="方正小标宋简体" w:hAnsi="方正小标宋简体" w:eastAsia="方正小标宋简体" w:cs="方正小标宋简体"/>
          <w:color w:val="auto"/>
          <w:sz w:val="32"/>
          <w:szCs w:val="32"/>
        </w:rPr>
      </w:pPr>
    </w:p>
    <w:p>
      <w:pPr>
        <w:shd w:val="clear" w:fill="FFFFFF" w:themeFill="background1"/>
        <w:ind w:firstLine="640" w:firstLineChars="200"/>
        <w:jc w:val="left"/>
        <w:rPr>
          <w:rFonts w:ascii="方正小标宋简体" w:hAnsi="方正小标宋简体" w:eastAsia="方正小标宋简体" w:cs="方正小标宋简体"/>
          <w:color w:val="auto"/>
          <w:sz w:val="32"/>
          <w:szCs w:val="32"/>
        </w:rPr>
      </w:pPr>
    </w:p>
    <w:p>
      <w:pPr>
        <w:shd w:val="clear" w:fill="FFFFFF" w:themeFill="background1"/>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hd w:val="clear" w:fill="FFFFFF" w:themeFill="background1"/>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hd w:val="clear" w:fill="FFFFFF" w:themeFill="background1"/>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3"/>
        <w:shd w:val="clear" w:fill="FFFFFF" w:themeFill="background1"/>
        <w:spacing w:line="564" w:lineRule="exact"/>
        <w:ind w:right="57"/>
        <w:jc w:val="center"/>
        <w:rPr>
          <w:color w:val="auto"/>
        </w:rPr>
      </w:pPr>
      <w:bookmarkStart w:id="30" w:name="_Toc19698498"/>
      <w:r>
        <w:rPr>
          <w:rFonts w:hint="eastAsia"/>
          <w:color w:val="auto"/>
        </w:rPr>
        <w:t>第三章</w:t>
      </w:r>
      <w:r>
        <w:rPr>
          <w:color w:val="auto"/>
        </w:rPr>
        <w:t xml:space="preserve">  </w:t>
      </w:r>
      <w:r>
        <w:rPr>
          <w:rFonts w:hint="eastAsia"/>
          <w:color w:val="auto"/>
        </w:rPr>
        <w:t>评标办法</w:t>
      </w:r>
      <w:bookmarkEnd w:id="30"/>
    </w:p>
    <w:p>
      <w:pPr>
        <w:shd w:val="clear" w:fill="FFFFFF" w:themeFill="background1"/>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shd w:val="clear" w:fill="FFFFFF" w:themeFill="background1"/>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hd w:val="clear" w:fill="FFFFFF" w:themeFill="background1"/>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shd w:val="clear" w:color="FFFFFF" w:fill="D9D9D9"/>
        </w:rPr>
        <w:t>经评审的最低投标价法</w:t>
      </w:r>
      <w:r>
        <w:rPr>
          <w:rFonts w:hint="eastAsia" w:ascii="宋体" w:hAnsi="宋体" w:cs="宋体"/>
          <w:color w:val="auto"/>
          <w:kern w:val="0"/>
          <w:sz w:val="22"/>
        </w:rPr>
        <w:t>，评标应遵循公平、公正、科学、择优的原则。</w:t>
      </w:r>
    </w:p>
    <w:p>
      <w:pPr>
        <w:shd w:val="clear" w:fill="FFFFFF" w:themeFill="background1"/>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hd w:val="clear" w:fill="FFFFFF" w:themeFill="background1"/>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（5）供货期不满足招标文件要求的；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16"/>
          <w:rFonts w:hint="eastAsia" w:cs="宋体"/>
          <w:color w:val="auto"/>
        </w:rPr>
        <w:t>www.creditchina.gov.cn</w:t>
      </w:r>
      <w:r>
        <w:rPr>
          <w:rStyle w:val="16"/>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16"/>
          <w:rFonts w:hint="eastAsia" w:cs="宋体"/>
          <w:color w:val="auto"/>
        </w:rPr>
        <w:t>http://wenshu.court.gov.cn</w:t>
      </w:r>
      <w:r>
        <w:rPr>
          <w:rStyle w:val="16"/>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 报价算术性修正</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shd w:val="clear" w:fill="FFFFFF" w:themeFill="background1"/>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w:t>
      </w:r>
      <w:r>
        <w:rPr>
          <w:rFonts w:hint="eastAsia" w:ascii="宋体" w:hAnsi="宋体" w:cs="宋体"/>
          <w:color w:val="auto"/>
          <w:sz w:val="22"/>
          <w:lang w:val="en-US" w:eastAsia="zh-CN"/>
        </w:rPr>
        <w:t>1</w:t>
      </w:r>
      <w:r>
        <w:rPr>
          <w:rFonts w:hint="eastAsia" w:ascii="宋体" w:hAnsi="宋体" w:cs="宋体"/>
          <w:color w:val="auto"/>
          <w:sz w:val="22"/>
        </w:rPr>
        <w:t>名中标候选人。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shd w:val="clear" w:fill="FFFFFF" w:themeFill="background1"/>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hd w:val="clear" w:fill="FFFFFF" w:themeFill="background1"/>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shd w:val="clear" w:fill="FFFFFF" w:themeFill="background1"/>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hd w:val="clear" w:fill="FFFFFF" w:themeFill="background1"/>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hd w:val="clear" w:fill="FFFFFF" w:themeFill="background1"/>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3"/>
        <w:shd w:val="clear" w:fill="FFFFFF" w:themeFill="background1"/>
        <w:spacing w:line="564" w:lineRule="exact"/>
        <w:ind w:right="57"/>
        <w:jc w:val="center"/>
        <w:rPr>
          <w:rFonts w:ascii="仿宋_GB2312" w:eastAsia="仿宋_GB2312"/>
          <w:color w:val="auto"/>
        </w:rPr>
      </w:pPr>
      <w:r>
        <w:rPr>
          <w:rStyle w:val="19"/>
          <w:b w:val="0"/>
          <w:bCs w:val="0"/>
          <w:color w:val="auto"/>
          <w:sz w:val="40"/>
          <w:szCs w:val="40"/>
        </w:rPr>
        <w:br w:type="page"/>
      </w:r>
      <w:bookmarkStart w:id="31" w:name="_Toc19698499"/>
      <w:r>
        <w:rPr>
          <w:rFonts w:hint="eastAsia" w:ascii="仿宋_GB2312" w:eastAsia="仿宋_GB2312"/>
          <w:color w:val="auto"/>
        </w:rPr>
        <w:t>第四章  合同条款及格式</w:t>
      </w:r>
      <w:bookmarkEnd w:id="31"/>
    </w:p>
    <w:p>
      <w:pPr>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pStyle w:val="21"/>
        <w:shd w:val="clear" w:fill="FFFFFF" w:themeFill="background1"/>
        <w:rPr>
          <w:color w:val="auto"/>
        </w:rPr>
      </w:pPr>
    </w:p>
    <w:p>
      <w:pPr>
        <w:shd w:val="clear" w:fill="FFFFFF" w:themeFill="background1"/>
        <w:spacing w:line="560" w:lineRule="exact"/>
        <w:ind w:firstLine="643" w:firstLineChars="200"/>
        <w:jc w:val="center"/>
        <w:rPr>
          <w:rFonts w:ascii="黑体" w:hAnsi="黑体" w:eastAsia="黑体" w:cs="黑体"/>
          <w:bCs/>
          <w:color w:val="auto"/>
          <w:sz w:val="32"/>
          <w:szCs w:val="32"/>
        </w:rPr>
      </w:pPr>
      <w:r>
        <w:rPr>
          <w:rFonts w:hint="eastAsia" w:ascii="黑体" w:hAnsi="黑体" w:eastAsia="黑体" w:cs="黑体"/>
          <w:b/>
          <w:color w:val="auto"/>
          <w:sz w:val="32"/>
          <w:szCs w:val="32"/>
        </w:rPr>
        <w:t xml:space="preserve">         </w:t>
      </w:r>
      <w:r>
        <w:rPr>
          <w:rFonts w:hint="eastAsia" w:ascii="黑体" w:hAnsi="黑体" w:eastAsia="黑体" w:cs="黑体"/>
          <w:b/>
          <w:color w:val="auto"/>
          <w:sz w:val="32"/>
          <w:szCs w:val="32"/>
          <w:lang w:val="en-US" w:eastAsia="zh-CN"/>
        </w:rPr>
        <w:t xml:space="preserve">         </w:t>
      </w:r>
      <w:r>
        <w:rPr>
          <w:rFonts w:hint="eastAsia" w:ascii="黑体" w:hAnsi="黑体" w:eastAsia="黑体" w:cs="黑体"/>
          <w:bCs/>
          <w:color w:val="auto"/>
          <w:sz w:val="32"/>
          <w:szCs w:val="32"/>
        </w:rPr>
        <w:t>合同编号：</w:t>
      </w: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643" w:firstLineChars="200"/>
        <w:jc w:val="center"/>
        <w:rPr>
          <w:rFonts w:ascii="黑体" w:hAnsi="黑体" w:eastAsia="黑体" w:cs="黑体"/>
          <w:b/>
          <w:color w:val="auto"/>
          <w:sz w:val="32"/>
          <w:szCs w:val="32"/>
        </w:rPr>
      </w:pPr>
    </w:p>
    <w:p>
      <w:pPr>
        <w:shd w:val="clear" w:fill="FFFFFF" w:themeFill="background1"/>
        <w:spacing w:line="560" w:lineRule="exact"/>
        <w:ind w:firstLine="880" w:firstLineChars="200"/>
        <w:jc w:val="center"/>
        <w:rPr>
          <w:rFonts w:hint="eastAsia" w:ascii="黑体" w:hAnsi="黑体" w:eastAsia="黑体" w:cs="黑体"/>
          <w:b/>
          <w:color w:val="auto"/>
          <w:sz w:val="44"/>
          <w:szCs w:val="44"/>
          <w:u w:val="single"/>
        </w:rPr>
      </w:pPr>
      <w:r>
        <w:rPr>
          <w:rFonts w:hint="eastAsia" w:ascii="黑体" w:hAnsi="黑体" w:eastAsia="黑体" w:cs="黑体"/>
          <w:bCs/>
          <w:color w:val="auto"/>
          <w:sz w:val="44"/>
          <w:szCs w:val="44"/>
        </w:rPr>
        <w:t>杭州萧山国际机场</w:t>
      </w:r>
    </w:p>
    <w:p>
      <w:pPr>
        <w:shd w:val="clear" w:fill="FFFFFF" w:themeFill="background1"/>
        <w:spacing w:line="560" w:lineRule="exact"/>
        <w:ind w:firstLine="720" w:firstLineChars="200"/>
        <w:jc w:val="center"/>
        <w:rPr>
          <w:rFonts w:hint="eastAsia" w:ascii="黑体" w:hAnsi="黑体" w:eastAsia="黑体" w:cs="黑体"/>
          <w:b w:val="0"/>
          <w:bCs/>
          <w:color w:val="auto"/>
          <w:sz w:val="44"/>
          <w:szCs w:val="44"/>
          <w:u w:val="single"/>
        </w:rPr>
      </w:pPr>
      <w:r>
        <w:rPr>
          <w:rFonts w:hint="eastAsia" w:ascii="黑体" w:hAnsi="黑体" w:eastAsia="黑体" w:cs="黑体"/>
          <w:b w:val="0"/>
          <w:bCs/>
          <w:color w:val="auto"/>
          <w:sz w:val="44"/>
          <w:szCs w:val="44"/>
          <w:u w:val="single"/>
          <w:lang w:eastAsia="zh-CN"/>
        </w:rPr>
        <w:t>航空器污水、医疗废水处理站维护</w:t>
      </w:r>
      <w:r>
        <w:rPr>
          <w:rFonts w:hint="eastAsia" w:ascii="黑体" w:hAnsi="黑体" w:eastAsia="黑体" w:cs="黑体"/>
          <w:b w:val="0"/>
          <w:bCs/>
          <w:color w:val="auto"/>
          <w:sz w:val="44"/>
          <w:szCs w:val="44"/>
          <w:u w:val="single"/>
        </w:rPr>
        <w:t>项目</w:t>
      </w:r>
    </w:p>
    <w:p>
      <w:pPr>
        <w:shd w:val="clear" w:fill="FFFFFF" w:themeFill="background1"/>
        <w:spacing w:line="560" w:lineRule="exact"/>
        <w:ind w:firstLine="880" w:firstLineChars="200"/>
        <w:jc w:val="center"/>
        <w:rPr>
          <w:rFonts w:hint="eastAsia" w:ascii="黑体" w:hAnsi="黑体" w:eastAsia="黑体" w:cs="黑体"/>
          <w:bCs/>
          <w:color w:val="auto"/>
          <w:sz w:val="44"/>
          <w:szCs w:val="44"/>
        </w:rPr>
      </w:pPr>
    </w:p>
    <w:p>
      <w:pPr>
        <w:shd w:val="clear" w:fill="FFFFFF" w:themeFill="background1"/>
        <w:spacing w:line="560" w:lineRule="exact"/>
        <w:ind w:firstLine="880" w:firstLineChars="200"/>
        <w:jc w:val="center"/>
        <w:rPr>
          <w:rFonts w:ascii="方正小标宋简体" w:hAnsi="仿宋" w:eastAsia="方正小标宋简体"/>
          <w:bCs/>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shd w:val="clear" w:fill="FFFFFF" w:themeFill="background1"/>
        <w:spacing w:line="560" w:lineRule="exact"/>
        <w:ind w:firstLine="883" w:firstLineChars="200"/>
        <w:jc w:val="center"/>
        <w:rPr>
          <w:rFonts w:ascii="方正小标宋简体" w:hAnsi="仿宋" w:eastAsia="方正小标宋简体"/>
          <w:b/>
          <w:color w:val="auto"/>
          <w:sz w:val="44"/>
          <w:szCs w:val="44"/>
        </w:rPr>
      </w:pPr>
    </w:p>
    <w:p>
      <w:pPr>
        <w:pStyle w:val="6"/>
        <w:shd w:val="clear" w:fill="FFFFFF" w:themeFill="background1"/>
        <w:rPr>
          <w:rFonts w:ascii="方正小标宋简体" w:hAnsi="仿宋" w:eastAsia="方正小标宋简体"/>
          <w:b/>
          <w:color w:val="auto"/>
          <w:sz w:val="44"/>
          <w:szCs w:val="44"/>
        </w:rPr>
      </w:pPr>
    </w:p>
    <w:p>
      <w:pPr>
        <w:shd w:val="clear" w:fill="FFFFFF" w:themeFill="background1"/>
        <w:rPr>
          <w:color w:val="auto"/>
        </w:rPr>
      </w:pPr>
    </w:p>
    <w:p>
      <w:pPr>
        <w:shd w:val="clear" w:fill="FFFFFF" w:themeFill="background1"/>
        <w:adjustRightInd w:val="0"/>
        <w:snapToGrid w:val="0"/>
        <w:spacing w:line="560" w:lineRule="exact"/>
        <w:ind w:firstLine="452"/>
        <w:rPr>
          <w:rFonts w:hint="eastAsia" w:ascii="黑体" w:hAnsi="黑体" w:eastAsia="黑体" w:cs="黑体"/>
          <w:b w:val="0"/>
          <w:bCs/>
          <w:color w:val="auto"/>
          <w:sz w:val="24"/>
          <w:szCs w:val="24"/>
        </w:rPr>
      </w:pPr>
    </w:p>
    <w:p>
      <w:pPr>
        <w:shd w:val="clear" w:fill="FFFFFF" w:themeFill="background1"/>
        <w:adjustRightInd w:val="0"/>
        <w:snapToGrid w:val="0"/>
        <w:spacing w:line="560" w:lineRule="exact"/>
        <w:ind w:firstLine="45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甲方：杭州萧山国际机场有限公司</w:t>
      </w:r>
    </w:p>
    <w:p>
      <w:pPr>
        <w:shd w:val="clear" w:fill="FFFFFF" w:themeFill="background1"/>
        <w:adjustRightInd w:val="0"/>
        <w:snapToGrid w:val="0"/>
        <w:spacing w:line="560" w:lineRule="exact"/>
        <w:ind w:firstLine="45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住所地：杭州萧山国际机场内</w:t>
      </w:r>
    </w:p>
    <w:p>
      <w:pPr>
        <w:pStyle w:val="6"/>
        <w:shd w:val="clear" w:fill="FFFFFF" w:themeFill="background1"/>
        <w:rPr>
          <w:rFonts w:hint="eastAsia" w:ascii="仿宋_GB2312" w:hAnsi="仿宋_GB2312" w:eastAsia="仿宋_GB2312" w:cs="仿宋_GB2312"/>
          <w:b w:val="0"/>
          <w:bCs/>
          <w:color w:val="auto"/>
        </w:rPr>
      </w:pPr>
    </w:p>
    <w:p>
      <w:pPr>
        <w:shd w:val="clear" w:fill="FFFFFF" w:themeFill="background1"/>
        <w:adjustRightInd w:val="0"/>
        <w:snapToGrid w:val="0"/>
        <w:spacing w:line="560" w:lineRule="exact"/>
        <w:ind w:firstLine="45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乙方:</w:t>
      </w:r>
    </w:p>
    <w:p>
      <w:pPr>
        <w:shd w:val="clear" w:fill="FFFFFF" w:themeFill="background1"/>
        <w:adjustRightInd w:val="0"/>
        <w:snapToGrid w:val="0"/>
        <w:spacing w:line="560" w:lineRule="exact"/>
        <w:ind w:firstLine="45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住所地:</w:t>
      </w:r>
    </w:p>
    <w:p>
      <w:pPr>
        <w:shd w:val="clear" w:fill="FFFFFF" w:themeFill="background1"/>
        <w:adjustRightInd w:val="0"/>
        <w:snapToGrid w:val="0"/>
        <w:spacing w:line="560" w:lineRule="exact"/>
        <w:ind w:firstLine="450"/>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甲、乙双方根据《中华人民共和国合同法》等相关法律法规，就相关事宜，在互利、平等的原则基础上，经协商一致，特签订本合同，以共同遵守。</w:t>
      </w:r>
    </w:p>
    <w:p>
      <w:pPr>
        <w:shd w:val="clear" w:fill="FFFFFF" w:themeFill="background1"/>
        <w:adjustRightInd w:val="0"/>
        <w:snapToGrid w:val="0"/>
        <w:spacing w:line="560" w:lineRule="exact"/>
        <w:ind w:firstLine="480" w:firstLineChars="20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一、商品名称、种类、规格、单位、数量、金额</w:t>
      </w:r>
    </w:p>
    <w:tbl>
      <w:tblPr>
        <w:tblStyle w:val="17"/>
        <w:tblpPr w:leftFromText="180" w:rightFromText="180" w:vertAnchor="text" w:horzAnchor="page" w:tblpX="1382" w:tblpY="306"/>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4"/>
        <w:gridCol w:w="1261"/>
        <w:gridCol w:w="1500"/>
        <w:gridCol w:w="990"/>
        <w:gridCol w:w="836"/>
        <w:gridCol w:w="831"/>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序号</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更新、维护名称</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更新、维护内容</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数量</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单位</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更换频率</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单价（元，含税）/年</w:t>
            </w:r>
          </w:p>
        </w:tc>
        <w:tc>
          <w:tcPr>
            <w:tcW w:w="9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合价（元，含税）/年</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总价（元，含税）/3年</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增值税</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潜水泵</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格兰富DPK.V.65.80潜水泵清理、防腐、保养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6</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lang w:val="en-US"/>
              </w:rPr>
            </w:pPr>
            <w:r>
              <w:rPr>
                <w:rFonts w:hint="eastAsia" w:ascii="仿宋_GB2312" w:hAnsi="仿宋_GB2312" w:eastAsia="仿宋_GB2312" w:cs="仿宋_GB2312"/>
                <w:b w:val="0"/>
                <w:bCs/>
                <w:i w:val="0"/>
                <w:iCs w:val="0"/>
                <w:color w:val="auto"/>
                <w:kern w:val="0"/>
                <w:sz w:val="24"/>
                <w:szCs w:val="24"/>
                <w:lang w:val="en-US" w:eastAsia="zh-CN" w:bidi="ar"/>
              </w:rPr>
              <w:t>台/年</w:t>
            </w:r>
          </w:p>
        </w:tc>
        <w:tc>
          <w:tcPr>
            <w:tcW w:w="83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lang w:val="en-US" w:eastAsia="zh-CN"/>
              </w:rPr>
            </w:pPr>
            <w:r>
              <w:rPr>
                <w:rFonts w:hint="eastAsia" w:ascii="仿宋_GB2312" w:hAnsi="仿宋_GB2312" w:eastAsia="仿宋_GB2312" w:cs="仿宋_GB2312"/>
                <w:b w:val="0"/>
                <w:bCs/>
                <w:i w:val="0"/>
                <w:iCs w:val="0"/>
                <w:color w:val="auto"/>
                <w:kern w:val="2"/>
                <w:sz w:val="24"/>
                <w:szCs w:val="24"/>
                <w:lang w:val="en-US" w:eastAsia="zh-CN"/>
              </w:rPr>
              <w:t>每年/次</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lang w:val="en-US" w:eastAsia="zh-CN"/>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螺旋机械格栅机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南京蓝深GSHZ-700-1500设备清理、保养、维修</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lang w:val="en-US"/>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3</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螺杆空压机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QGF11皮带检查或更换、更换机油、保养，增加自动排水阀（单独列出）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4</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溶氧仪</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清理、校准</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5</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加药泵</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米顿罗  50L/h清理、保养、膜片破损更换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6</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潜水搅拌机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川源MA0.55/4-220-1400</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清理、保养、维修</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7</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罗茨鼓风机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百事德BK5009</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皮带检查或更换、更换机油、保养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臭氧消毒装置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青岛国林CF-G-2-100g检查发生器各组件是否运行正常，管道接头老化更换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9</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隔膜式压滤机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山东景津XAZ40/800-U1</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维护保养（不包含滤布更换）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管道阀门</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破损、滴漏维修更换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项</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11</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臭氧消毒装置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青岛国林CF-G-2-50g，检查发生器各组件是否运行正常，管道接头老化更换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12</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小型回转风机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百事德皮带检查或更换、更换机油、保养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13</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小型空压机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5KW以下，皮带更换，维修保养。增加自动排水装置</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14</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小型自吸泵</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清洗、维修、保养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2</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15</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电气控制系统</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元气件损坏更换，更换同样品牌。PLC和工控机保养、维修。</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项</w:t>
            </w:r>
          </w:p>
        </w:tc>
        <w:tc>
          <w:tcPr>
            <w:tcW w:w="83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16</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MBR膜清洗</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PVDF膜，150平方，在线化学清洗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r>
              <w:rPr>
                <w:rFonts w:hint="eastAsia" w:ascii="仿宋_GB2312" w:hAnsi="仿宋_GB2312" w:eastAsia="仿宋_GB2312" w:cs="仿宋_GB2312"/>
                <w:b w:val="0"/>
                <w:bCs/>
                <w:i w:val="0"/>
                <w:iCs w:val="0"/>
                <w:color w:val="auto"/>
                <w:kern w:val="0"/>
                <w:sz w:val="24"/>
                <w:szCs w:val="24"/>
                <w:lang w:val="en-US" w:eastAsia="zh-CN" w:bidi="ar"/>
              </w:rPr>
              <w:t>次</w:t>
            </w:r>
          </w:p>
        </w:tc>
        <w:tc>
          <w:tcPr>
            <w:tcW w:w="83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17</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pH探头</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HACH PH电极 PC1R1A</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支</w:t>
            </w:r>
          </w:p>
        </w:tc>
        <w:tc>
          <w:tcPr>
            <w:tcW w:w="83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2"/>
                <w:sz w:val="24"/>
                <w:szCs w:val="24"/>
                <w:lang w:val="en-US" w:eastAsia="zh-CN"/>
              </w:rPr>
            </w:pPr>
            <w:r>
              <w:rPr>
                <w:rFonts w:hint="eastAsia" w:ascii="仿宋_GB2312" w:hAnsi="仿宋_GB2312" w:eastAsia="仿宋_GB2312" w:cs="仿宋_GB2312"/>
                <w:b w:val="0"/>
                <w:bCs/>
                <w:i w:val="0"/>
                <w:iCs w:val="0"/>
                <w:color w:val="auto"/>
                <w:kern w:val="2"/>
                <w:sz w:val="24"/>
                <w:szCs w:val="24"/>
                <w:lang w:val="en-US" w:eastAsia="zh-CN"/>
              </w:rPr>
              <w:t>首年更换</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18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自动排水阀</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更换</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1</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i w:val="0"/>
                <w:iCs w:val="0"/>
                <w:color w:val="auto"/>
                <w:kern w:val="0"/>
                <w:sz w:val="24"/>
                <w:szCs w:val="24"/>
                <w:lang w:val="en-US" w:eastAsia="zh-CN" w:bidi="ar"/>
              </w:rPr>
              <w:t>台</w:t>
            </w:r>
          </w:p>
        </w:tc>
        <w:tc>
          <w:tcPr>
            <w:tcW w:w="83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2"/>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0"/>
              <w:keepNext w:val="0"/>
              <w:keepLines w:val="0"/>
              <w:suppressLineNumbers w:val="0"/>
              <w:shd w:val="clear" w:fill="FFFFFF" w:themeFill="background1"/>
              <w:spacing w:before="0" w:beforeAutospacing="0" w:after="0" w:afterAutospacing="0" w:line="560" w:lineRule="exact"/>
              <w:ind w:left="0" w:leftChars="0" w:right="0" w:rightChars="0" w:firstLine="560" w:firstLineChars="0"/>
              <w:jc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color w:val="auto"/>
                <w:sz w:val="24"/>
                <w:szCs w:val="24"/>
              </w:rPr>
              <w:t>不含税价格合计（元）</w:t>
            </w:r>
          </w:p>
        </w:tc>
        <w:tc>
          <w:tcPr>
            <w:tcW w:w="62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0"/>
              <w:keepNext w:val="0"/>
              <w:keepLines w:val="0"/>
              <w:suppressLineNumbers w:val="0"/>
              <w:shd w:val="clear" w:fill="FFFFFF" w:themeFill="background1"/>
              <w:spacing w:before="0" w:beforeAutospacing="0" w:after="0" w:afterAutospacing="0" w:line="560" w:lineRule="exact"/>
              <w:ind w:left="0" w:leftChars="0" w:right="0" w:rightChars="0" w:firstLine="560" w:firstLineChars="0"/>
              <w:jc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color w:val="auto"/>
                <w:sz w:val="24"/>
                <w:szCs w:val="24"/>
              </w:rPr>
              <w:t>税金（元）</w:t>
            </w:r>
          </w:p>
        </w:tc>
        <w:tc>
          <w:tcPr>
            <w:tcW w:w="62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0"/>
              <w:keepNext w:val="0"/>
              <w:keepLines w:val="0"/>
              <w:suppressLineNumbers w:val="0"/>
              <w:shd w:val="clear" w:fill="FFFFFF" w:themeFill="background1"/>
              <w:spacing w:before="0" w:beforeAutospacing="0" w:after="0" w:afterAutospacing="0" w:line="560" w:lineRule="exact"/>
              <w:ind w:left="0" w:leftChars="0" w:right="0" w:rightChars="0" w:firstLine="560" w:firstLineChars="0"/>
              <w:jc w:val="center"/>
              <w:rPr>
                <w:rFonts w:hint="eastAsia" w:ascii="仿宋_GB2312" w:hAnsi="仿宋_GB2312" w:eastAsia="仿宋_GB2312" w:cs="仿宋_GB2312"/>
                <w:b w:val="0"/>
                <w:bCs/>
                <w:i w:val="0"/>
                <w:iCs w:val="0"/>
                <w:color w:val="auto"/>
                <w:kern w:val="0"/>
                <w:sz w:val="24"/>
                <w:szCs w:val="24"/>
                <w:lang w:val="en-US" w:eastAsia="zh-CN" w:bidi="ar"/>
              </w:rPr>
            </w:pPr>
            <w:r>
              <w:rPr>
                <w:rFonts w:hint="eastAsia" w:ascii="仿宋_GB2312" w:hAnsi="仿宋_GB2312" w:eastAsia="仿宋_GB2312" w:cs="仿宋_GB2312"/>
                <w:b w:val="0"/>
                <w:bCs/>
                <w:color w:val="auto"/>
                <w:sz w:val="24"/>
                <w:szCs w:val="24"/>
              </w:rPr>
              <w:t>价税合计（元）</w:t>
            </w:r>
          </w:p>
        </w:tc>
        <w:tc>
          <w:tcPr>
            <w:tcW w:w="62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i w:val="0"/>
                <w:iCs w:val="0"/>
                <w:color w:val="auto"/>
                <w:kern w:val="0"/>
                <w:sz w:val="24"/>
                <w:szCs w:val="24"/>
                <w:lang w:val="en-US" w:eastAsia="zh-CN" w:bidi="ar"/>
              </w:rPr>
            </w:pPr>
          </w:p>
        </w:tc>
      </w:tr>
    </w:tbl>
    <w:p>
      <w:pPr>
        <w:shd w:val="clear" w:fill="FFFFFF" w:themeFill="background1"/>
        <w:bidi w:val="0"/>
        <w:rPr>
          <w:rFonts w:hint="eastAsia" w:ascii="仿宋_GB2312" w:hAnsi="仿宋_GB2312" w:eastAsia="仿宋_GB2312" w:cs="仿宋_GB2312"/>
          <w:b w:val="0"/>
          <w:bCs/>
          <w:color w:val="auto"/>
          <w:sz w:val="24"/>
          <w:szCs w:val="24"/>
        </w:rPr>
      </w:pPr>
    </w:p>
    <w:p>
      <w:pPr>
        <w:shd w:val="clear" w:fill="FFFFFF" w:themeFill="background1"/>
        <w:bidi w:val="0"/>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二、合同总金额</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本合同总金额为（大写）：人民币    ，（小写）¥       。不含税总金额为人民币      ，税额为人民币 </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 xml:space="preserve"> 。</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第一年价格</w:t>
      </w:r>
      <w:r>
        <w:rPr>
          <w:rFonts w:hint="eastAsia" w:ascii="仿宋_GB2312" w:hAnsi="仿宋_GB2312" w:eastAsia="仿宋_GB2312" w:cs="仿宋_GB2312"/>
          <w:b w:val="0"/>
          <w:bCs/>
          <w:color w:val="auto"/>
          <w:sz w:val="24"/>
          <w:szCs w:val="24"/>
        </w:rPr>
        <w:t>人民币    ，（小写）¥       。不含税总金额为人民币      ，税额为人民币  。</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第二年价格</w:t>
      </w:r>
      <w:r>
        <w:rPr>
          <w:rFonts w:hint="eastAsia" w:ascii="仿宋_GB2312" w:hAnsi="仿宋_GB2312" w:eastAsia="仿宋_GB2312" w:cs="仿宋_GB2312"/>
          <w:b w:val="0"/>
          <w:bCs/>
          <w:color w:val="auto"/>
          <w:sz w:val="24"/>
          <w:szCs w:val="24"/>
        </w:rPr>
        <w:t>人民币    ，（小写）¥       不含税总金额为人民币      ，税额为人民币  。</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第三年价格</w:t>
      </w:r>
      <w:r>
        <w:rPr>
          <w:rFonts w:hint="eastAsia" w:ascii="仿宋_GB2312" w:hAnsi="仿宋_GB2312" w:eastAsia="仿宋_GB2312" w:cs="仿宋_GB2312"/>
          <w:b w:val="0"/>
          <w:bCs/>
          <w:color w:val="auto"/>
          <w:sz w:val="24"/>
          <w:szCs w:val="24"/>
        </w:rPr>
        <w:t>人民币    ，（小写）¥       。增值税税率为    ，不含税总金额为人民币      ，税额为人民币  。</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本合同总金额为杭州萧山国际机场内交货价，含</w:t>
      </w:r>
      <w:r>
        <w:rPr>
          <w:rFonts w:hint="eastAsia" w:ascii="仿宋_GB2312" w:hAnsi="仿宋_GB2312" w:eastAsia="仿宋_GB2312" w:cs="仿宋_GB2312"/>
          <w:b w:val="0"/>
          <w:bCs/>
          <w:color w:val="auto"/>
          <w:sz w:val="24"/>
          <w:szCs w:val="24"/>
          <w:lang w:eastAsia="zh-CN"/>
        </w:rPr>
        <w:t>主材</w:t>
      </w:r>
      <w:r>
        <w:rPr>
          <w:rFonts w:hint="eastAsia" w:ascii="仿宋_GB2312" w:hAnsi="仿宋_GB2312" w:eastAsia="仿宋_GB2312" w:cs="仿宋_GB2312"/>
          <w:b w:val="0"/>
          <w:bCs/>
          <w:color w:val="auto"/>
          <w:sz w:val="24"/>
          <w:szCs w:val="24"/>
        </w:rPr>
        <w:t>价格、</w:t>
      </w:r>
      <w:r>
        <w:rPr>
          <w:rFonts w:hint="eastAsia" w:ascii="仿宋_GB2312" w:hAnsi="仿宋_GB2312" w:eastAsia="仿宋_GB2312" w:cs="仿宋_GB2312"/>
          <w:b w:val="0"/>
          <w:bCs/>
          <w:color w:val="auto"/>
          <w:sz w:val="24"/>
          <w:szCs w:val="24"/>
          <w:lang w:eastAsia="zh-CN"/>
        </w:rPr>
        <w:t>人工费、</w:t>
      </w:r>
      <w:r>
        <w:rPr>
          <w:rFonts w:hint="eastAsia" w:ascii="仿宋_GB2312" w:hAnsi="仿宋_GB2312" w:eastAsia="仿宋_GB2312" w:cs="仿宋_GB2312"/>
          <w:b w:val="0"/>
          <w:bCs/>
          <w:color w:val="auto"/>
          <w:sz w:val="24"/>
          <w:szCs w:val="24"/>
        </w:rPr>
        <w:t>运输费、包装费、保险费、税费等所有费用。甲方不再承担其他任何费用。</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三</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合同期限</w:t>
      </w:r>
      <w:r>
        <w:rPr>
          <w:rFonts w:hint="eastAsia" w:ascii="仿宋_GB2312" w:hAnsi="仿宋_GB2312" w:eastAsia="仿宋_GB2312" w:cs="仿宋_GB2312"/>
          <w:b w:val="0"/>
          <w:bCs/>
          <w:color w:val="auto"/>
          <w:sz w:val="24"/>
          <w:szCs w:val="24"/>
        </w:rPr>
        <w:t>：</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r>
        <w:rPr>
          <w:rFonts w:hint="eastAsia" w:ascii="仿宋_GB2312" w:hAnsi="仿宋_GB2312" w:eastAsia="仿宋_GB2312" w:cs="仿宋_GB2312"/>
          <w:b w:val="0"/>
          <w:bCs/>
          <w:color w:val="auto"/>
          <w:sz w:val="24"/>
          <w:szCs w:val="24"/>
          <w:lang w:eastAsia="zh-CN"/>
        </w:rPr>
        <w:t>合同</w:t>
      </w:r>
      <w:r>
        <w:rPr>
          <w:rFonts w:hint="eastAsia" w:ascii="仿宋_GB2312" w:hAnsi="仿宋_GB2312" w:eastAsia="仿宋_GB2312" w:cs="仿宋_GB2312"/>
          <w:b w:val="0"/>
          <w:bCs/>
          <w:color w:val="auto"/>
          <w:sz w:val="24"/>
          <w:szCs w:val="24"/>
        </w:rPr>
        <w:t xml:space="preserve">有效时间从    年   月   日至    年  </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月   日结束</w:t>
      </w:r>
      <w:r>
        <w:rPr>
          <w:rFonts w:hint="eastAsia" w:ascii="仿宋_GB2312" w:hAnsi="仿宋_GB2312" w:eastAsia="仿宋_GB2312" w:cs="仿宋_GB2312"/>
          <w:b w:val="0"/>
          <w:bCs/>
          <w:color w:val="auto"/>
          <w:sz w:val="24"/>
          <w:szCs w:val="24"/>
          <w:lang w:eastAsia="zh-CN"/>
        </w:rPr>
        <w:t>，合同期三年</w:t>
      </w:r>
      <w:r>
        <w:rPr>
          <w:rFonts w:hint="eastAsia" w:ascii="仿宋_GB2312" w:hAnsi="仿宋_GB2312" w:eastAsia="仿宋_GB2312" w:cs="仿宋_GB2312"/>
          <w:b w:val="0"/>
          <w:bCs/>
          <w:color w:val="auto"/>
          <w:sz w:val="24"/>
          <w:szCs w:val="24"/>
        </w:rPr>
        <w:t>。</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四、</w:t>
      </w:r>
      <w:r>
        <w:rPr>
          <w:rFonts w:hint="eastAsia" w:ascii="仿宋_GB2312" w:hAnsi="仿宋_GB2312" w:eastAsia="仿宋_GB2312" w:cs="仿宋_GB2312"/>
          <w:b w:val="0"/>
          <w:bCs/>
          <w:color w:val="auto"/>
          <w:sz w:val="24"/>
          <w:szCs w:val="24"/>
        </w:rPr>
        <w:t>协议工作内容</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eastAsia="zh-CN"/>
        </w:rPr>
        <w:t>航空器污水处理站和医疗废水处理站</w:t>
      </w:r>
      <w:r>
        <w:rPr>
          <w:rFonts w:hint="eastAsia" w:ascii="仿宋_GB2312" w:hAnsi="仿宋_GB2312" w:eastAsia="仿宋_GB2312" w:cs="仿宋_GB2312"/>
          <w:b w:val="0"/>
          <w:bCs/>
          <w:color w:val="auto"/>
          <w:sz w:val="24"/>
          <w:szCs w:val="24"/>
        </w:rPr>
        <w:t>设备的维护保养、调试、突发故障维护维修等工作。</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五</w:t>
      </w:r>
      <w:r>
        <w:rPr>
          <w:rFonts w:hint="eastAsia" w:ascii="仿宋_GB2312" w:hAnsi="仿宋_GB2312" w:eastAsia="仿宋_GB2312" w:cs="仿宋_GB2312"/>
          <w:b w:val="0"/>
          <w:bCs/>
          <w:color w:val="auto"/>
          <w:sz w:val="24"/>
          <w:szCs w:val="24"/>
        </w:rPr>
        <w:t>：乙方的义务</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１、乙方维修人员，应具有相关</w:t>
      </w:r>
      <w:r>
        <w:rPr>
          <w:rFonts w:hint="eastAsia" w:ascii="仿宋_GB2312" w:hAnsi="仿宋_GB2312" w:eastAsia="仿宋_GB2312" w:cs="仿宋_GB2312"/>
          <w:b w:val="0"/>
          <w:bCs/>
          <w:color w:val="auto"/>
          <w:sz w:val="24"/>
          <w:szCs w:val="24"/>
          <w:lang w:eastAsia="zh-CN"/>
        </w:rPr>
        <w:t>工作经验。</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２、乙方根据甲方设备出现故障的报修通知，乙方优先安排维修人员上门维修。在接到通知后，应急事故，乙方必须在</w:t>
      </w:r>
      <w:r>
        <w:rPr>
          <w:rFonts w:hint="eastAsia" w:ascii="仿宋_GB2312" w:hAnsi="仿宋_GB2312" w:eastAsia="仿宋_GB2312" w:cs="仿宋_GB2312"/>
          <w:b w:val="0"/>
          <w:bCs/>
          <w:color w:val="auto"/>
          <w:sz w:val="24"/>
          <w:szCs w:val="24"/>
          <w:lang w:val="en-US" w:eastAsia="zh-CN"/>
        </w:rPr>
        <w:t>6</w:t>
      </w:r>
      <w:r>
        <w:rPr>
          <w:rFonts w:hint="eastAsia" w:ascii="仿宋_GB2312" w:hAnsi="仿宋_GB2312" w:eastAsia="仿宋_GB2312" w:cs="仿宋_GB2312"/>
          <w:b w:val="0"/>
          <w:bCs/>
          <w:color w:val="auto"/>
          <w:sz w:val="24"/>
          <w:szCs w:val="24"/>
        </w:rPr>
        <w:t>小时内到达现场，普通维修，乙方可在</w:t>
      </w:r>
      <w:r>
        <w:rPr>
          <w:rFonts w:hint="eastAsia" w:ascii="仿宋_GB2312" w:hAnsi="仿宋_GB2312" w:eastAsia="仿宋_GB2312" w:cs="仿宋_GB2312"/>
          <w:b w:val="0"/>
          <w:bCs/>
          <w:color w:val="auto"/>
          <w:sz w:val="24"/>
          <w:szCs w:val="24"/>
          <w:lang w:val="en-US" w:eastAsia="zh-CN"/>
        </w:rPr>
        <w:t>48</w:t>
      </w:r>
      <w:r>
        <w:rPr>
          <w:rFonts w:hint="eastAsia" w:ascii="仿宋_GB2312" w:hAnsi="仿宋_GB2312" w:eastAsia="仿宋_GB2312" w:cs="仿宋_GB2312"/>
          <w:b w:val="0"/>
          <w:bCs/>
          <w:color w:val="auto"/>
          <w:sz w:val="24"/>
          <w:szCs w:val="24"/>
        </w:rPr>
        <w:t>小时之内到达现场。</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、乙方接到通知，未能及时维修，</w:t>
      </w:r>
      <w:r>
        <w:rPr>
          <w:rFonts w:hint="eastAsia" w:ascii="仿宋_GB2312" w:hAnsi="仿宋_GB2312" w:eastAsia="仿宋_GB2312" w:cs="仿宋_GB2312"/>
          <w:b w:val="0"/>
          <w:bCs/>
          <w:color w:val="auto"/>
          <w:sz w:val="24"/>
          <w:szCs w:val="24"/>
          <w:lang w:eastAsia="zh-CN"/>
        </w:rPr>
        <w:t>乙方需外聘</w:t>
      </w:r>
      <w:r>
        <w:rPr>
          <w:rFonts w:hint="eastAsia" w:ascii="仿宋_GB2312" w:hAnsi="仿宋_GB2312" w:eastAsia="仿宋_GB2312" w:cs="仿宋_GB2312"/>
          <w:b w:val="0"/>
          <w:bCs/>
          <w:color w:val="auto"/>
          <w:sz w:val="24"/>
          <w:szCs w:val="24"/>
        </w:rPr>
        <w:t>维修人员，维修产生的费用，由乙方负责。</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4</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如遇无法维护需更换</w:t>
      </w:r>
      <w:r>
        <w:rPr>
          <w:rFonts w:hint="eastAsia" w:ascii="仿宋_GB2312" w:hAnsi="仿宋_GB2312" w:eastAsia="仿宋_GB2312" w:cs="仿宋_GB2312"/>
          <w:b w:val="0"/>
          <w:bCs/>
          <w:color w:val="auto"/>
          <w:sz w:val="24"/>
          <w:szCs w:val="24"/>
        </w:rPr>
        <w:t>配件</w:t>
      </w:r>
      <w:r>
        <w:rPr>
          <w:rFonts w:hint="eastAsia" w:ascii="仿宋_GB2312" w:hAnsi="仿宋_GB2312" w:eastAsia="仿宋_GB2312" w:cs="仿宋_GB2312"/>
          <w:b w:val="0"/>
          <w:bCs/>
          <w:color w:val="auto"/>
          <w:sz w:val="24"/>
          <w:szCs w:val="24"/>
          <w:lang w:eastAsia="zh-CN"/>
        </w:rPr>
        <w:t>的情况</w:t>
      </w:r>
      <w:r>
        <w:rPr>
          <w:rFonts w:hint="eastAsia" w:ascii="仿宋_GB2312" w:hAnsi="仿宋_GB2312" w:eastAsia="仿宋_GB2312" w:cs="仿宋_GB2312"/>
          <w:b w:val="0"/>
          <w:bCs/>
          <w:color w:val="auto"/>
          <w:sz w:val="24"/>
          <w:szCs w:val="24"/>
        </w:rPr>
        <w:t>，市场</w:t>
      </w:r>
      <w:r>
        <w:rPr>
          <w:rFonts w:hint="eastAsia" w:ascii="仿宋_GB2312" w:hAnsi="仿宋_GB2312" w:eastAsia="仿宋_GB2312" w:cs="仿宋_GB2312"/>
          <w:b w:val="0"/>
          <w:bCs/>
          <w:color w:val="auto"/>
          <w:sz w:val="24"/>
          <w:szCs w:val="24"/>
          <w:lang w:eastAsia="zh-CN"/>
        </w:rPr>
        <w:t>单</w:t>
      </w:r>
      <w:r>
        <w:rPr>
          <w:rFonts w:hint="eastAsia" w:ascii="仿宋_GB2312" w:hAnsi="仿宋_GB2312" w:eastAsia="仿宋_GB2312" w:cs="仿宋_GB2312"/>
          <w:b w:val="0"/>
          <w:bCs/>
          <w:color w:val="auto"/>
          <w:sz w:val="24"/>
          <w:szCs w:val="24"/>
        </w:rPr>
        <w:t>价在</w:t>
      </w:r>
      <w:r>
        <w:rPr>
          <w:rFonts w:hint="eastAsia" w:ascii="仿宋_GB2312" w:hAnsi="仿宋_GB2312" w:eastAsia="仿宋_GB2312" w:cs="仿宋_GB2312"/>
          <w:b w:val="0"/>
          <w:bCs/>
          <w:color w:val="auto"/>
          <w:sz w:val="24"/>
          <w:szCs w:val="24"/>
          <w:lang w:val="en-US" w:eastAsia="zh-CN"/>
        </w:rPr>
        <w:t>500元（含）</w:t>
      </w:r>
      <w:r>
        <w:rPr>
          <w:rFonts w:hint="eastAsia" w:ascii="仿宋_GB2312" w:hAnsi="仿宋_GB2312" w:eastAsia="仿宋_GB2312" w:cs="仿宋_GB2312"/>
          <w:b w:val="0"/>
          <w:bCs/>
          <w:color w:val="auto"/>
          <w:sz w:val="24"/>
          <w:szCs w:val="24"/>
        </w:rPr>
        <w:t>以内的配件，由乙方免费提供</w:t>
      </w:r>
      <w:r>
        <w:rPr>
          <w:rFonts w:hint="eastAsia" w:ascii="仿宋_GB2312" w:hAnsi="仿宋_GB2312" w:eastAsia="仿宋_GB2312" w:cs="仿宋_GB2312"/>
          <w:b w:val="0"/>
          <w:bCs/>
          <w:color w:val="auto"/>
          <w:sz w:val="24"/>
          <w:szCs w:val="24"/>
          <w:lang w:eastAsia="zh-CN"/>
        </w:rPr>
        <w:t>（附表）</w:t>
      </w:r>
      <w:r>
        <w:rPr>
          <w:rFonts w:hint="eastAsia" w:ascii="仿宋_GB2312" w:hAnsi="仿宋_GB2312" w:eastAsia="仿宋_GB2312" w:cs="仿宋_GB2312"/>
          <w:b w:val="0"/>
          <w:bCs/>
          <w:color w:val="auto"/>
          <w:sz w:val="24"/>
          <w:szCs w:val="24"/>
        </w:rPr>
        <w:t>；市场</w:t>
      </w:r>
      <w:r>
        <w:rPr>
          <w:rFonts w:hint="eastAsia" w:ascii="仿宋_GB2312" w:hAnsi="仿宋_GB2312" w:eastAsia="仿宋_GB2312" w:cs="仿宋_GB2312"/>
          <w:b w:val="0"/>
          <w:bCs/>
          <w:color w:val="auto"/>
          <w:sz w:val="24"/>
          <w:szCs w:val="24"/>
          <w:lang w:eastAsia="zh-CN"/>
        </w:rPr>
        <w:t>单价</w:t>
      </w:r>
      <w:r>
        <w:rPr>
          <w:rFonts w:hint="eastAsia" w:ascii="仿宋_GB2312" w:hAnsi="仿宋_GB2312" w:eastAsia="仿宋_GB2312" w:cs="仿宋_GB2312"/>
          <w:b w:val="0"/>
          <w:bCs/>
          <w:color w:val="auto"/>
          <w:sz w:val="24"/>
          <w:szCs w:val="24"/>
        </w:rPr>
        <w:t>超过</w:t>
      </w:r>
      <w:r>
        <w:rPr>
          <w:rFonts w:hint="eastAsia" w:ascii="仿宋_GB2312" w:hAnsi="仿宋_GB2312" w:eastAsia="仿宋_GB2312" w:cs="仿宋_GB2312"/>
          <w:b w:val="0"/>
          <w:bCs/>
          <w:color w:val="auto"/>
          <w:sz w:val="24"/>
          <w:szCs w:val="24"/>
          <w:lang w:val="en-US" w:eastAsia="zh-CN"/>
        </w:rPr>
        <w:t>500元（不含）</w:t>
      </w:r>
      <w:r>
        <w:rPr>
          <w:rFonts w:hint="eastAsia" w:ascii="仿宋_GB2312" w:hAnsi="仿宋_GB2312" w:eastAsia="仿宋_GB2312" w:cs="仿宋_GB2312"/>
          <w:b w:val="0"/>
          <w:bCs/>
          <w:color w:val="auto"/>
          <w:sz w:val="24"/>
          <w:szCs w:val="24"/>
          <w:lang w:eastAsia="zh-CN"/>
        </w:rPr>
        <w:t>由甲方承担</w:t>
      </w:r>
      <w:r>
        <w:rPr>
          <w:rFonts w:hint="eastAsia" w:ascii="仿宋_GB2312" w:hAnsi="仿宋_GB2312" w:eastAsia="仿宋_GB2312" w:cs="仿宋_GB2312"/>
          <w:b w:val="0"/>
          <w:bCs/>
          <w:color w:val="auto"/>
          <w:sz w:val="24"/>
          <w:szCs w:val="24"/>
        </w:rPr>
        <w:t>。</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六</w:t>
      </w:r>
      <w:r>
        <w:rPr>
          <w:rFonts w:hint="eastAsia" w:ascii="仿宋_GB2312" w:hAnsi="仿宋_GB2312" w:eastAsia="仿宋_GB2312" w:cs="仿宋_GB2312"/>
          <w:b w:val="0"/>
          <w:bCs/>
          <w:color w:val="auto"/>
          <w:sz w:val="24"/>
          <w:szCs w:val="24"/>
        </w:rPr>
        <w:t>：甲方的义务</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１、未经乙方认可，甲方不得邀请第三方单位对协议设备进行维修，否则乙方不承担由此产生的后果和责任。</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w:t>
      </w:r>
      <w:r>
        <w:rPr>
          <w:rFonts w:hint="eastAsia" w:ascii="仿宋_GB2312" w:hAnsi="仿宋_GB2312" w:eastAsia="仿宋_GB2312" w:cs="仿宋_GB2312"/>
          <w:b w:val="0"/>
          <w:bCs/>
          <w:color w:val="auto"/>
          <w:sz w:val="24"/>
          <w:szCs w:val="24"/>
        </w:rPr>
        <w:t>、甲方有权根据设备的使用情况随时检查乙方的工作、维修记录。组织包括乙方在内的设备联合检查，并对乙方工作提出监督、忠告和处理。</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、甲方有权随时制止乙方任何违章作业行为和方案执行。</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七</w:t>
      </w:r>
      <w:r>
        <w:rPr>
          <w:rFonts w:hint="eastAsia" w:ascii="仿宋_GB2312" w:hAnsi="仿宋_GB2312" w:eastAsia="仿宋_GB2312" w:cs="仿宋_GB2312"/>
          <w:b w:val="0"/>
          <w:bCs/>
          <w:color w:val="auto"/>
          <w:sz w:val="24"/>
          <w:szCs w:val="24"/>
        </w:rPr>
        <w:t>：合同费用</w:t>
      </w:r>
    </w:p>
    <w:tbl>
      <w:tblPr>
        <w:tblStyle w:val="18"/>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263"/>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金额（不含税）</w:t>
            </w: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税费</w:t>
            </w: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第一年</w:t>
            </w: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第二年</w:t>
            </w: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第三年</w:t>
            </w: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c>
          <w:tcPr>
            <w:tcW w:w="2263"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tcPr>
          <w:p>
            <w:pPr>
              <w:keepNext w:val="0"/>
              <w:keepLines w:val="0"/>
              <w:numPr>
                <w:ilvl w:val="0"/>
                <w:numId w:val="0"/>
              </w:numPr>
              <w:suppressLineNumbers w:val="0"/>
              <w:shd w:val="clear" w:fill="FFFFFF" w:themeFill="background1"/>
              <w:spacing w:before="0" w:beforeAutospacing="0" w:after="0" w:afterAutospacing="0" w:line="560" w:lineRule="exact"/>
              <w:ind w:left="0" w:right="0"/>
              <w:jc w:val="center"/>
              <w:rPr>
                <w:rFonts w:hint="eastAsia" w:ascii="仿宋_GB2312" w:hAnsi="仿宋_GB2312" w:eastAsia="仿宋_GB2312" w:cs="仿宋_GB2312"/>
                <w:b w:val="0"/>
                <w:bCs/>
                <w:color w:val="auto"/>
                <w:sz w:val="24"/>
                <w:szCs w:val="24"/>
                <w:vertAlign w:val="baseline"/>
                <w:lang w:eastAsia="zh-CN"/>
              </w:rPr>
            </w:pPr>
            <w:r>
              <w:rPr>
                <w:rFonts w:hint="eastAsia" w:ascii="仿宋_GB2312" w:hAnsi="仿宋_GB2312" w:eastAsia="仿宋_GB2312" w:cs="仿宋_GB2312"/>
                <w:b w:val="0"/>
                <w:bCs/>
                <w:color w:val="auto"/>
                <w:sz w:val="24"/>
                <w:szCs w:val="24"/>
                <w:vertAlign w:val="baseline"/>
                <w:lang w:eastAsia="zh-CN"/>
              </w:rPr>
              <w:t>合计</w:t>
            </w:r>
          </w:p>
        </w:tc>
        <w:tc>
          <w:tcPr>
            <w:tcW w:w="6789" w:type="dxa"/>
            <w:gridSpan w:val="3"/>
          </w:tcPr>
          <w:p>
            <w:pPr>
              <w:keepNext w:val="0"/>
              <w:keepLines w:val="0"/>
              <w:numPr>
                <w:ilvl w:val="0"/>
                <w:numId w:val="0"/>
              </w:numPr>
              <w:suppressLineNumbers w:val="0"/>
              <w:shd w:val="clear" w:fill="FFFFFF" w:themeFill="background1"/>
              <w:spacing w:before="0" w:beforeAutospacing="0" w:after="0" w:afterAutospacing="0" w:line="560" w:lineRule="exact"/>
              <w:ind w:left="0" w:right="0"/>
              <w:rPr>
                <w:rFonts w:hint="eastAsia" w:ascii="仿宋_GB2312" w:hAnsi="仿宋_GB2312" w:eastAsia="仿宋_GB2312" w:cs="仿宋_GB2312"/>
                <w:b w:val="0"/>
                <w:bCs/>
                <w:color w:val="auto"/>
                <w:sz w:val="24"/>
                <w:szCs w:val="24"/>
                <w:vertAlign w:val="baseline"/>
              </w:rPr>
            </w:pPr>
          </w:p>
        </w:tc>
      </w:tr>
    </w:tbl>
    <w:p>
      <w:pPr>
        <w:numPr>
          <w:ilvl w:val="0"/>
          <w:numId w:val="0"/>
        </w:num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费用包括乙方工作涉及的劳务费、管理费、工具费</w:t>
      </w:r>
      <w:r>
        <w:rPr>
          <w:rFonts w:hint="eastAsia" w:ascii="仿宋_GB2312" w:hAnsi="仿宋_GB2312" w:eastAsia="仿宋_GB2312" w:cs="仿宋_GB2312"/>
          <w:b w:val="0"/>
          <w:bCs/>
          <w:color w:val="auto"/>
          <w:sz w:val="24"/>
          <w:szCs w:val="24"/>
          <w:lang w:eastAsia="zh-CN"/>
        </w:rPr>
        <w:t>、材料费</w:t>
      </w:r>
      <w:r>
        <w:rPr>
          <w:rFonts w:hint="eastAsia" w:ascii="仿宋_GB2312" w:hAnsi="仿宋_GB2312" w:eastAsia="仿宋_GB2312" w:cs="仿宋_GB2312"/>
          <w:b w:val="0"/>
          <w:bCs/>
          <w:color w:val="auto"/>
          <w:sz w:val="24"/>
          <w:szCs w:val="24"/>
        </w:rPr>
        <w:t>、所有税费、各种保险、安全费用、车费及合同明示或涉及到得所有风险、责任、义务等费用。</w:t>
      </w:r>
    </w:p>
    <w:p>
      <w:pPr>
        <w:numPr>
          <w:ilvl w:val="0"/>
          <w:numId w:val="0"/>
        </w:num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八</w:t>
      </w:r>
      <w:r>
        <w:rPr>
          <w:rFonts w:hint="eastAsia" w:ascii="仿宋_GB2312" w:hAnsi="仿宋_GB2312" w:eastAsia="仿宋_GB2312" w:cs="仿宋_GB2312"/>
          <w:b w:val="0"/>
          <w:bCs/>
          <w:color w:val="auto"/>
          <w:sz w:val="24"/>
          <w:szCs w:val="24"/>
        </w:rPr>
        <w:t>：费用支付方法</w:t>
      </w:r>
    </w:p>
    <w:p>
      <w:pPr>
        <w:numPr>
          <w:ilvl w:val="0"/>
          <w:numId w:val="0"/>
        </w:numPr>
        <w:shd w:val="clear" w:fill="FFFFFF" w:themeFill="background1"/>
        <w:spacing w:line="560" w:lineRule="exact"/>
        <w:rPr>
          <w:rFonts w:hint="eastAsia" w:ascii="仿宋_GB2312" w:hAnsi="仿宋_GB2312" w:eastAsia="仿宋_GB2312" w:cs="仿宋_GB2312"/>
          <w:b w:val="0"/>
          <w:bCs/>
          <w:color w:val="auto"/>
          <w:sz w:val="24"/>
          <w:szCs w:val="24"/>
          <w:lang w:val="en-US"/>
        </w:rPr>
      </w:pPr>
      <w:r>
        <w:rPr>
          <w:rFonts w:hint="eastAsia" w:ascii="仿宋_GB2312" w:hAnsi="仿宋_GB2312" w:eastAsia="仿宋_GB2312" w:cs="仿宋_GB2312"/>
          <w:b w:val="0"/>
          <w:bCs/>
          <w:color w:val="auto"/>
          <w:sz w:val="24"/>
          <w:szCs w:val="24"/>
        </w:rPr>
        <w:t>1、结算方式：</w:t>
      </w:r>
      <w:r>
        <w:rPr>
          <w:rFonts w:hint="eastAsia" w:ascii="仿宋_GB2312" w:hAnsi="仿宋_GB2312" w:eastAsia="仿宋_GB2312" w:cs="仿宋_GB2312"/>
          <w:b w:val="0"/>
          <w:bCs/>
          <w:color w:val="auto"/>
          <w:sz w:val="24"/>
          <w:szCs w:val="24"/>
          <w:lang w:eastAsia="zh-CN"/>
        </w:rPr>
        <w:t>乙方</w:t>
      </w:r>
      <w:r>
        <w:rPr>
          <w:rFonts w:hint="eastAsia" w:ascii="仿宋_GB2312" w:hAnsi="仿宋_GB2312" w:eastAsia="仿宋_GB2312" w:cs="仿宋_GB2312"/>
          <w:b w:val="0"/>
          <w:bCs/>
          <w:color w:val="auto"/>
          <w:sz w:val="24"/>
          <w:szCs w:val="24"/>
          <w:lang w:val="en-US" w:eastAsia="zh-CN"/>
        </w:rPr>
        <w:t>在首年收到中标通知书，签订合同后正常完成一次维保服务，</w:t>
      </w:r>
      <w:r>
        <w:rPr>
          <w:rFonts w:hint="eastAsia" w:ascii="仿宋_GB2312" w:hAnsi="仿宋_GB2312" w:eastAsia="仿宋_GB2312" w:cs="仿宋_GB2312"/>
          <w:b w:val="0"/>
          <w:bCs/>
          <w:color w:val="auto"/>
          <w:sz w:val="24"/>
          <w:szCs w:val="24"/>
        </w:rPr>
        <w:t>经甲方对</w:t>
      </w:r>
      <w:r>
        <w:rPr>
          <w:rFonts w:hint="eastAsia" w:ascii="仿宋_GB2312" w:hAnsi="仿宋_GB2312" w:eastAsia="仿宋_GB2312" w:cs="仿宋_GB2312"/>
          <w:b w:val="0"/>
          <w:bCs/>
          <w:color w:val="auto"/>
          <w:sz w:val="24"/>
          <w:szCs w:val="24"/>
          <w:lang w:eastAsia="zh-CN"/>
        </w:rPr>
        <w:t>服务</w:t>
      </w:r>
      <w:r>
        <w:rPr>
          <w:rFonts w:hint="eastAsia" w:ascii="仿宋_GB2312" w:hAnsi="仿宋_GB2312" w:eastAsia="仿宋_GB2312" w:cs="仿宋_GB2312"/>
          <w:b w:val="0"/>
          <w:bCs/>
          <w:color w:val="auto"/>
          <w:sz w:val="24"/>
          <w:szCs w:val="24"/>
        </w:rPr>
        <w:t>验收合格并收到乙方开具增值税专用发票后，【30】日内支付</w:t>
      </w:r>
      <w:r>
        <w:rPr>
          <w:rFonts w:hint="eastAsia" w:ascii="仿宋_GB2312" w:hAnsi="仿宋_GB2312" w:eastAsia="仿宋_GB2312" w:cs="仿宋_GB2312"/>
          <w:b w:val="0"/>
          <w:bCs/>
          <w:color w:val="auto"/>
          <w:sz w:val="24"/>
          <w:szCs w:val="24"/>
          <w:lang w:val="en-US" w:eastAsia="zh-CN"/>
        </w:rPr>
        <w:t>第一年</w:t>
      </w:r>
      <w:r>
        <w:rPr>
          <w:rFonts w:hint="eastAsia" w:ascii="仿宋_GB2312" w:hAnsi="仿宋_GB2312" w:eastAsia="仿宋_GB2312" w:cs="仿宋_GB2312"/>
          <w:b w:val="0"/>
          <w:bCs/>
          <w:color w:val="auto"/>
          <w:sz w:val="24"/>
          <w:szCs w:val="24"/>
          <w:lang w:eastAsia="zh-CN"/>
        </w:rPr>
        <w:t>总金额，</w:t>
      </w:r>
      <w:r>
        <w:rPr>
          <w:rFonts w:hint="eastAsia" w:ascii="仿宋_GB2312" w:hAnsi="仿宋_GB2312" w:eastAsia="仿宋_GB2312" w:cs="仿宋_GB2312"/>
          <w:b w:val="0"/>
          <w:bCs/>
          <w:color w:val="auto"/>
          <w:sz w:val="24"/>
          <w:szCs w:val="24"/>
          <w:lang w:val="en-US" w:eastAsia="zh-CN"/>
        </w:rPr>
        <w:t>之后乙方按照服务要求，每月对该项目进行常规检查</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直至次年同月，</w:t>
      </w:r>
      <w:r>
        <w:rPr>
          <w:rFonts w:hint="eastAsia" w:ascii="仿宋_GB2312" w:hAnsi="仿宋_GB2312" w:eastAsia="仿宋_GB2312" w:cs="仿宋_GB2312"/>
          <w:b w:val="0"/>
          <w:bCs/>
          <w:color w:val="auto"/>
          <w:sz w:val="24"/>
          <w:szCs w:val="24"/>
          <w:lang w:eastAsia="zh-CN"/>
        </w:rPr>
        <w:t>乙方完成</w:t>
      </w:r>
      <w:r>
        <w:rPr>
          <w:rFonts w:hint="eastAsia" w:ascii="仿宋_GB2312" w:hAnsi="仿宋_GB2312" w:eastAsia="仿宋_GB2312" w:cs="仿宋_GB2312"/>
          <w:b w:val="0"/>
          <w:bCs/>
          <w:color w:val="auto"/>
          <w:sz w:val="24"/>
          <w:szCs w:val="24"/>
          <w:lang w:val="en-US" w:eastAsia="zh-CN"/>
        </w:rPr>
        <w:t>第二年维保服务，</w:t>
      </w:r>
      <w:r>
        <w:rPr>
          <w:rFonts w:hint="eastAsia" w:ascii="仿宋_GB2312" w:hAnsi="仿宋_GB2312" w:eastAsia="仿宋_GB2312" w:cs="仿宋_GB2312"/>
          <w:b w:val="0"/>
          <w:bCs/>
          <w:color w:val="auto"/>
          <w:sz w:val="24"/>
          <w:szCs w:val="24"/>
        </w:rPr>
        <w:t>经甲方对</w:t>
      </w:r>
      <w:r>
        <w:rPr>
          <w:rFonts w:hint="eastAsia" w:ascii="仿宋_GB2312" w:hAnsi="仿宋_GB2312" w:eastAsia="仿宋_GB2312" w:cs="仿宋_GB2312"/>
          <w:b w:val="0"/>
          <w:bCs/>
          <w:color w:val="auto"/>
          <w:sz w:val="24"/>
          <w:szCs w:val="24"/>
          <w:lang w:eastAsia="zh-CN"/>
        </w:rPr>
        <w:t>维保服务</w:t>
      </w:r>
      <w:r>
        <w:rPr>
          <w:rFonts w:hint="eastAsia" w:ascii="仿宋_GB2312" w:hAnsi="仿宋_GB2312" w:eastAsia="仿宋_GB2312" w:cs="仿宋_GB2312"/>
          <w:b w:val="0"/>
          <w:bCs/>
          <w:color w:val="auto"/>
          <w:sz w:val="24"/>
          <w:szCs w:val="24"/>
        </w:rPr>
        <w:t>验收合格并收到乙方开具增值税专用发票后，【30】日内支付</w:t>
      </w:r>
      <w:r>
        <w:rPr>
          <w:rFonts w:hint="eastAsia" w:ascii="仿宋_GB2312" w:hAnsi="仿宋_GB2312" w:eastAsia="仿宋_GB2312" w:cs="仿宋_GB2312"/>
          <w:b w:val="0"/>
          <w:bCs/>
          <w:color w:val="auto"/>
          <w:sz w:val="24"/>
          <w:szCs w:val="24"/>
          <w:lang w:val="en-US" w:eastAsia="zh-CN"/>
        </w:rPr>
        <w:t>第二年</w:t>
      </w:r>
      <w:r>
        <w:rPr>
          <w:rFonts w:hint="eastAsia" w:ascii="仿宋_GB2312" w:hAnsi="仿宋_GB2312" w:eastAsia="仿宋_GB2312" w:cs="仿宋_GB2312"/>
          <w:b w:val="0"/>
          <w:bCs/>
          <w:color w:val="auto"/>
          <w:sz w:val="24"/>
          <w:szCs w:val="24"/>
          <w:lang w:eastAsia="zh-CN"/>
        </w:rPr>
        <w:t>总金额的</w:t>
      </w:r>
      <w:r>
        <w:rPr>
          <w:rFonts w:hint="eastAsia" w:ascii="仿宋_GB2312" w:hAnsi="仿宋_GB2312" w:eastAsia="仿宋_GB2312" w:cs="仿宋_GB2312"/>
          <w:b w:val="0"/>
          <w:bCs/>
          <w:color w:val="auto"/>
          <w:sz w:val="24"/>
          <w:szCs w:val="24"/>
          <w:lang w:val="en-US" w:eastAsia="zh-CN"/>
        </w:rPr>
        <w:t>100%，之后乙方按照服务要求，每月对该项目进行常规检查；直至下一年同月，乙方完成第三年维保服务，</w:t>
      </w:r>
      <w:r>
        <w:rPr>
          <w:rFonts w:hint="eastAsia" w:ascii="仿宋_GB2312" w:hAnsi="仿宋_GB2312" w:eastAsia="仿宋_GB2312" w:cs="仿宋_GB2312"/>
          <w:b w:val="0"/>
          <w:bCs/>
          <w:color w:val="auto"/>
          <w:sz w:val="24"/>
          <w:szCs w:val="24"/>
        </w:rPr>
        <w:t>经甲方对</w:t>
      </w:r>
      <w:r>
        <w:rPr>
          <w:rFonts w:hint="eastAsia" w:ascii="仿宋_GB2312" w:hAnsi="仿宋_GB2312" w:eastAsia="仿宋_GB2312" w:cs="仿宋_GB2312"/>
          <w:b w:val="0"/>
          <w:bCs/>
          <w:color w:val="auto"/>
          <w:sz w:val="24"/>
          <w:szCs w:val="24"/>
          <w:lang w:eastAsia="zh-CN"/>
        </w:rPr>
        <w:t>维保服务</w:t>
      </w:r>
      <w:r>
        <w:rPr>
          <w:rFonts w:hint="eastAsia" w:ascii="仿宋_GB2312" w:hAnsi="仿宋_GB2312" w:eastAsia="仿宋_GB2312" w:cs="仿宋_GB2312"/>
          <w:b w:val="0"/>
          <w:bCs/>
          <w:color w:val="auto"/>
          <w:sz w:val="24"/>
          <w:szCs w:val="24"/>
        </w:rPr>
        <w:t>验收合格并收到乙方开具增值税专用发票后，【30】日内支付</w:t>
      </w:r>
      <w:r>
        <w:rPr>
          <w:rFonts w:hint="eastAsia" w:ascii="仿宋_GB2312" w:hAnsi="仿宋_GB2312" w:eastAsia="仿宋_GB2312" w:cs="仿宋_GB2312"/>
          <w:b w:val="0"/>
          <w:bCs/>
          <w:color w:val="auto"/>
          <w:sz w:val="24"/>
          <w:szCs w:val="24"/>
          <w:lang w:val="en-US" w:eastAsia="zh-CN"/>
        </w:rPr>
        <w:t>第三年</w:t>
      </w:r>
      <w:r>
        <w:rPr>
          <w:rFonts w:hint="eastAsia" w:ascii="仿宋_GB2312" w:hAnsi="仿宋_GB2312" w:eastAsia="仿宋_GB2312" w:cs="仿宋_GB2312"/>
          <w:b w:val="0"/>
          <w:bCs/>
          <w:color w:val="auto"/>
          <w:sz w:val="24"/>
          <w:szCs w:val="24"/>
          <w:lang w:eastAsia="zh-CN"/>
        </w:rPr>
        <w:t>总金额的</w:t>
      </w:r>
      <w:r>
        <w:rPr>
          <w:rFonts w:hint="eastAsia" w:ascii="仿宋_GB2312" w:hAnsi="仿宋_GB2312" w:eastAsia="仿宋_GB2312" w:cs="仿宋_GB2312"/>
          <w:b w:val="0"/>
          <w:bCs/>
          <w:color w:val="auto"/>
          <w:sz w:val="24"/>
          <w:szCs w:val="24"/>
          <w:lang w:val="en-US" w:eastAsia="zh-CN"/>
        </w:rPr>
        <w:t>90%，留有10%作为质量保证金，经甲方对整体服务验收合格12个月后无息归还。</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2、甲方付款前，乙方应提供正规的符合本合同约定的发票，若乙方未按本合同约定提供发票的，甲方有权拒绝付款且不承担任何延期付款的责任。</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九</w:t>
      </w:r>
      <w:r>
        <w:rPr>
          <w:rFonts w:hint="eastAsia" w:ascii="仿宋_GB2312" w:hAnsi="仿宋_GB2312" w:eastAsia="仿宋_GB2312" w:cs="仿宋_GB2312"/>
          <w:b w:val="0"/>
          <w:bCs/>
          <w:color w:val="auto"/>
          <w:sz w:val="24"/>
          <w:szCs w:val="24"/>
        </w:rPr>
        <w:t>：违约责任和争议解决</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甲乙双方必须认真履行本协议下的权利和义务，否则，构成违约，由违约方来承担违约责任，即向对方赔偿因违约行为所造成一切直接的和间接的及不可预见的损失。如双方均有过失，将按过失程度分别承担责任。</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2、如乙方不能及时进行设备检查和维护维修，</w:t>
      </w:r>
      <w:r>
        <w:rPr>
          <w:rFonts w:hint="eastAsia" w:ascii="仿宋_GB2312" w:hAnsi="仿宋_GB2312" w:eastAsia="仿宋_GB2312" w:cs="仿宋_GB2312"/>
          <w:b w:val="0"/>
          <w:bCs/>
          <w:color w:val="auto"/>
          <w:sz w:val="24"/>
          <w:szCs w:val="24"/>
          <w:lang w:eastAsia="zh-CN"/>
        </w:rPr>
        <w:t>对甲方设施运行造成影响的，</w:t>
      </w:r>
      <w:r>
        <w:rPr>
          <w:rFonts w:hint="eastAsia" w:ascii="仿宋_GB2312" w:hAnsi="仿宋_GB2312" w:eastAsia="仿宋_GB2312" w:cs="仿宋_GB2312"/>
          <w:b w:val="0"/>
          <w:bCs/>
          <w:color w:val="auto"/>
          <w:sz w:val="24"/>
          <w:szCs w:val="24"/>
        </w:rPr>
        <w:t>甲方将从</w:t>
      </w:r>
      <w:r>
        <w:rPr>
          <w:rFonts w:hint="eastAsia" w:ascii="仿宋_GB2312" w:hAnsi="仿宋_GB2312" w:eastAsia="仿宋_GB2312" w:cs="仿宋_GB2312"/>
          <w:b w:val="0"/>
          <w:bCs/>
          <w:color w:val="auto"/>
          <w:sz w:val="24"/>
          <w:szCs w:val="24"/>
          <w:lang w:eastAsia="zh-CN"/>
        </w:rPr>
        <w:t>单项</w:t>
      </w:r>
      <w:r>
        <w:rPr>
          <w:rFonts w:hint="eastAsia" w:ascii="仿宋_GB2312" w:hAnsi="仿宋_GB2312" w:eastAsia="仿宋_GB2312" w:cs="仿宋_GB2312"/>
          <w:b w:val="0"/>
          <w:bCs/>
          <w:color w:val="auto"/>
          <w:sz w:val="24"/>
          <w:szCs w:val="24"/>
        </w:rPr>
        <w:t>费用中扣罚</w:t>
      </w:r>
      <w:r>
        <w:rPr>
          <w:rFonts w:hint="eastAsia" w:ascii="仿宋_GB2312" w:hAnsi="仿宋_GB2312" w:eastAsia="仿宋_GB2312" w:cs="仿宋_GB2312"/>
          <w:b w:val="0"/>
          <w:bCs/>
          <w:color w:val="auto"/>
          <w:sz w:val="24"/>
          <w:szCs w:val="24"/>
          <w:lang w:val="en-US" w:eastAsia="zh-CN"/>
        </w:rPr>
        <w:t>20%</w:t>
      </w:r>
      <w:r>
        <w:rPr>
          <w:rFonts w:hint="eastAsia" w:ascii="仿宋_GB2312" w:hAnsi="仿宋_GB2312" w:eastAsia="仿宋_GB2312" w:cs="仿宋_GB2312"/>
          <w:b w:val="0"/>
          <w:bCs/>
          <w:color w:val="auto"/>
          <w:sz w:val="24"/>
          <w:szCs w:val="24"/>
        </w:rPr>
        <w:t>费用。</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 xml:space="preserve"> 甲方无故逾期支付货款的,甲方应按逾期付款总额每日</w:t>
      </w:r>
      <w:r>
        <w:rPr>
          <w:rFonts w:hint="eastAsia" w:ascii="仿宋_GB2312" w:hAnsi="仿宋_GB2312" w:eastAsia="仿宋_GB2312" w:cs="仿宋_GB2312"/>
          <w:b w:val="0"/>
          <w:bCs/>
          <w:color w:val="auto"/>
          <w:sz w:val="24"/>
          <w:szCs w:val="24"/>
          <w:u w:val="single"/>
        </w:rPr>
        <w:t>0.5 %</w:t>
      </w:r>
      <w:r>
        <w:rPr>
          <w:rFonts w:hint="eastAsia" w:ascii="仿宋_GB2312" w:hAnsi="仿宋_GB2312" w:eastAsia="仿宋_GB2312" w:cs="仿宋_GB2312"/>
          <w:b w:val="0"/>
          <w:bCs/>
          <w:color w:val="auto"/>
          <w:sz w:val="24"/>
          <w:szCs w:val="24"/>
        </w:rPr>
        <w:t>向乙方支付违约金。</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十</w:t>
      </w:r>
      <w:r>
        <w:rPr>
          <w:rFonts w:hint="eastAsia" w:ascii="仿宋_GB2312" w:hAnsi="仿宋_GB2312" w:eastAsia="仿宋_GB2312" w:cs="仿宋_GB2312"/>
          <w:b w:val="0"/>
          <w:bCs/>
          <w:color w:val="auto"/>
          <w:sz w:val="24"/>
          <w:szCs w:val="24"/>
        </w:rPr>
        <w:t>、知识产权</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乙方应保证所提供的货物或其任何一部分均不会侵犯任何第三方的知识产权等合法权益。如因乙方违反本条保证并导致甲方遭受损失的，甲方有权解除本合同，乙方须向甲方承担赔偿责任。</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十一</w:t>
      </w:r>
      <w:r>
        <w:rPr>
          <w:rFonts w:hint="eastAsia" w:ascii="仿宋_GB2312" w:hAnsi="仿宋_GB2312" w:eastAsia="仿宋_GB2312" w:cs="仿宋_GB2312"/>
          <w:b w:val="0"/>
          <w:bCs/>
          <w:color w:val="auto"/>
          <w:sz w:val="24"/>
          <w:szCs w:val="24"/>
        </w:rPr>
        <w:t>、转包或转让</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1.本合同项下甲方采购的</w:t>
      </w:r>
      <w:r>
        <w:rPr>
          <w:rFonts w:hint="eastAsia" w:ascii="仿宋_GB2312" w:hAnsi="仿宋_GB2312" w:eastAsia="仿宋_GB2312" w:cs="仿宋_GB2312"/>
          <w:b w:val="0"/>
          <w:bCs/>
          <w:color w:val="auto"/>
          <w:sz w:val="24"/>
          <w:szCs w:val="24"/>
          <w:lang w:eastAsia="zh-CN"/>
        </w:rPr>
        <w:t>服务</w:t>
      </w:r>
      <w:r>
        <w:rPr>
          <w:rFonts w:hint="eastAsia" w:ascii="仿宋_GB2312" w:hAnsi="仿宋_GB2312" w:eastAsia="仿宋_GB2312" w:cs="仿宋_GB2312"/>
          <w:b w:val="0"/>
          <w:bCs/>
          <w:color w:val="auto"/>
          <w:sz w:val="24"/>
          <w:szCs w:val="24"/>
        </w:rPr>
        <w:t>，必须由乙方直接供应；除非得到甲方的书面同意，乙方不得将本合同项下的</w:t>
      </w:r>
      <w:r>
        <w:rPr>
          <w:rFonts w:hint="eastAsia" w:ascii="仿宋_GB2312" w:hAnsi="仿宋_GB2312" w:eastAsia="仿宋_GB2312" w:cs="仿宋_GB2312"/>
          <w:b w:val="0"/>
          <w:bCs/>
          <w:color w:val="auto"/>
          <w:sz w:val="24"/>
          <w:szCs w:val="24"/>
          <w:lang w:eastAsia="zh-CN"/>
        </w:rPr>
        <w:t>服务</w:t>
      </w:r>
      <w:r>
        <w:rPr>
          <w:rFonts w:hint="eastAsia" w:ascii="仿宋_GB2312" w:hAnsi="仿宋_GB2312" w:eastAsia="仿宋_GB2312" w:cs="仿宋_GB2312"/>
          <w:b w:val="0"/>
          <w:bCs/>
          <w:color w:val="auto"/>
          <w:sz w:val="24"/>
          <w:szCs w:val="24"/>
        </w:rPr>
        <w:t>全部或部分转包给第三方供应，不得将本合同项下权利义务转让给第三方。</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2.如有未经甲方书面同意的转让和转包行为，甲方有权解除合同，并要求乙方承担合同总金额 </w:t>
      </w:r>
      <w:r>
        <w:rPr>
          <w:rFonts w:hint="eastAsia" w:ascii="仿宋_GB2312" w:hAnsi="仿宋_GB2312" w:eastAsia="仿宋_GB2312" w:cs="仿宋_GB2312"/>
          <w:b w:val="0"/>
          <w:bCs/>
          <w:color w:val="auto"/>
          <w:sz w:val="24"/>
          <w:szCs w:val="24"/>
          <w:u w:val="single"/>
        </w:rPr>
        <w:t xml:space="preserve">  5%  </w:t>
      </w:r>
      <w:r>
        <w:rPr>
          <w:rFonts w:hint="eastAsia" w:ascii="仿宋_GB2312" w:hAnsi="仿宋_GB2312" w:eastAsia="仿宋_GB2312" w:cs="仿宋_GB2312"/>
          <w:b w:val="0"/>
          <w:bCs/>
          <w:color w:val="auto"/>
          <w:sz w:val="24"/>
          <w:szCs w:val="24"/>
        </w:rPr>
        <w:t xml:space="preserve"> 的违约金。</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十</w:t>
      </w:r>
      <w:r>
        <w:rPr>
          <w:rFonts w:hint="eastAsia" w:ascii="仿宋_GB2312" w:hAnsi="仿宋_GB2312" w:eastAsia="仿宋_GB2312" w:cs="仿宋_GB2312"/>
          <w:b w:val="0"/>
          <w:bCs/>
          <w:color w:val="auto"/>
          <w:sz w:val="24"/>
          <w:szCs w:val="24"/>
          <w:lang w:val="en-US" w:eastAsia="zh-CN"/>
        </w:rPr>
        <w:t>二</w:t>
      </w:r>
      <w:r>
        <w:rPr>
          <w:rFonts w:hint="eastAsia" w:ascii="仿宋_GB2312" w:hAnsi="仿宋_GB2312" w:eastAsia="仿宋_GB2312" w:cs="仿宋_GB2312"/>
          <w:b w:val="0"/>
          <w:bCs/>
          <w:color w:val="auto"/>
          <w:sz w:val="24"/>
          <w:szCs w:val="24"/>
        </w:rPr>
        <w:t>、不可抗力事件处理</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 在合同有效期内，任何一方因不可抗力事件导致不能履行合同，则合同履行期可延长，其延长期与不可抗力影响期相同。</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 不可抗力事件发生后，遭遇不可抗力的一方应立即通知对方，并寄送有关官方权威机构出具的证明。</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 不可抗力事件延续</w:t>
      </w:r>
      <w:r>
        <w:rPr>
          <w:rFonts w:hint="eastAsia" w:ascii="仿宋_GB2312" w:hAnsi="仿宋_GB2312" w:eastAsia="仿宋_GB2312" w:cs="仿宋_GB2312"/>
          <w:b w:val="0"/>
          <w:bCs/>
          <w:color w:val="auto"/>
          <w:sz w:val="24"/>
          <w:szCs w:val="24"/>
          <w:u w:val="single"/>
        </w:rPr>
        <w:t xml:space="preserve"> 40 </w:t>
      </w:r>
      <w:r>
        <w:rPr>
          <w:rFonts w:hint="eastAsia" w:ascii="仿宋_GB2312" w:hAnsi="仿宋_GB2312" w:eastAsia="仿宋_GB2312" w:cs="仿宋_GB2312"/>
          <w:b w:val="0"/>
          <w:bCs/>
          <w:color w:val="auto"/>
          <w:sz w:val="24"/>
          <w:szCs w:val="24"/>
        </w:rPr>
        <w:t>日以上，双方应通过友好协商，确定是否继续履行合同；协商无法达成一致的，本合同自动终止，双方互不承担赔偿或违约责任。</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十</w:t>
      </w:r>
      <w:r>
        <w:rPr>
          <w:rFonts w:hint="eastAsia" w:ascii="仿宋_GB2312" w:hAnsi="仿宋_GB2312" w:eastAsia="仿宋_GB2312" w:cs="仿宋_GB2312"/>
          <w:b w:val="0"/>
          <w:bCs/>
          <w:color w:val="auto"/>
          <w:sz w:val="24"/>
          <w:szCs w:val="24"/>
          <w:lang w:val="en-US" w:eastAsia="zh-CN"/>
        </w:rPr>
        <w:t>三</w:t>
      </w:r>
      <w:r>
        <w:rPr>
          <w:rFonts w:hint="eastAsia" w:ascii="仿宋_GB2312" w:hAnsi="仿宋_GB2312" w:eastAsia="仿宋_GB2312" w:cs="仿宋_GB2312"/>
          <w:b w:val="0"/>
          <w:bCs/>
          <w:color w:val="auto"/>
          <w:sz w:val="24"/>
          <w:szCs w:val="24"/>
        </w:rPr>
        <w:t>、争议解决</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双方在执行合同中所发生的一切争议，应通过协商解决。如协商不成，由甲方所在地的人民法院管辖审理。</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十</w:t>
      </w:r>
      <w:r>
        <w:rPr>
          <w:rFonts w:hint="eastAsia" w:ascii="仿宋_GB2312" w:hAnsi="仿宋_GB2312" w:eastAsia="仿宋_GB2312" w:cs="仿宋_GB2312"/>
          <w:b w:val="0"/>
          <w:bCs/>
          <w:color w:val="auto"/>
          <w:sz w:val="24"/>
          <w:szCs w:val="24"/>
          <w:lang w:val="en-US" w:eastAsia="zh-CN"/>
        </w:rPr>
        <w:t>四</w:t>
      </w:r>
      <w:r>
        <w:rPr>
          <w:rFonts w:hint="eastAsia" w:ascii="仿宋_GB2312" w:hAnsi="仿宋_GB2312" w:eastAsia="仿宋_GB2312" w:cs="仿宋_GB2312"/>
          <w:b w:val="0"/>
          <w:bCs/>
          <w:color w:val="auto"/>
          <w:sz w:val="24"/>
          <w:szCs w:val="24"/>
        </w:rPr>
        <w:t>、合同组成文件包含下列内容，且解释顺序如下：</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1.本合同协议书</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2.中标通知书</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3.招标文件</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4.投标书及其附件</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5.标准、规范及有关技术文件</w:t>
      </w:r>
    </w:p>
    <w:p>
      <w:pPr>
        <w:shd w:val="clear" w:fill="FFFFFF" w:themeFill="background1"/>
        <w:adjustRightInd w:val="0"/>
        <w:snapToGrid w:val="0"/>
        <w:spacing w:line="560" w:lineRule="exact"/>
        <w:ind w:firstLine="60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十</w:t>
      </w:r>
      <w:r>
        <w:rPr>
          <w:rFonts w:hint="eastAsia" w:ascii="仿宋_GB2312" w:hAnsi="仿宋_GB2312" w:eastAsia="仿宋_GB2312" w:cs="仿宋_GB2312"/>
          <w:b w:val="0"/>
          <w:bCs/>
          <w:color w:val="auto"/>
          <w:sz w:val="24"/>
          <w:szCs w:val="24"/>
          <w:lang w:val="en-US" w:eastAsia="zh-CN"/>
        </w:rPr>
        <w:t>五</w:t>
      </w:r>
      <w:r>
        <w:rPr>
          <w:rFonts w:hint="eastAsia" w:ascii="仿宋_GB2312" w:hAnsi="仿宋_GB2312" w:eastAsia="仿宋_GB2312" w:cs="仿宋_GB2312"/>
          <w:b w:val="0"/>
          <w:bCs/>
          <w:color w:val="auto"/>
          <w:sz w:val="24"/>
          <w:szCs w:val="24"/>
        </w:rPr>
        <w:t>、合同生效及其它</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 合同经双方法定代表人或授权代表签字（包含签章）并加盖单位公章或者合同章之日起生效，到乙方</w:t>
      </w:r>
      <w:r>
        <w:rPr>
          <w:rFonts w:hint="eastAsia" w:ascii="仿宋_GB2312" w:hAnsi="仿宋_GB2312" w:eastAsia="仿宋_GB2312" w:cs="仿宋_GB2312"/>
          <w:b w:val="0"/>
          <w:bCs/>
          <w:color w:val="auto"/>
          <w:sz w:val="24"/>
          <w:szCs w:val="24"/>
          <w:lang w:eastAsia="zh-CN"/>
        </w:rPr>
        <w:t>完全全年维保服务</w:t>
      </w:r>
      <w:r>
        <w:rPr>
          <w:rFonts w:hint="eastAsia" w:ascii="仿宋_GB2312" w:hAnsi="仿宋_GB2312" w:eastAsia="仿宋_GB2312" w:cs="仿宋_GB2312"/>
          <w:b w:val="0"/>
          <w:bCs/>
          <w:color w:val="auto"/>
          <w:sz w:val="24"/>
          <w:szCs w:val="24"/>
        </w:rPr>
        <w:t>经甲方验收合格，并按照本合同约定履行付款等内容以后终止。</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2.本合同未尽事宜，双方可签订补充协议予以执行；未达成补充协议的，遵照《合同法》及有关法律法规执行。</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3.本合同所订一切条款，任何一方不得擅自变更或者修改。如一方单独变更、修改本合同，对方有权拒绝发货、收货、付款，并要求单独变更、修改合同一方赔偿一切损失。</w:t>
      </w:r>
    </w:p>
    <w:p>
      <w:pPr>
        <w:shd w:val="clear" w:fill="FFFFFF" w:themeFill="background1"/>
        <w:spacing w:line="560" w:lineRule="exact"/>
        <w:ind w:firstLine="460" w:firstLineChars="192"/>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4.本合同一式</w:t>
      </w:r>
      <w:r>
        <w:rPr>
          <w:rFonts w:hint="eastAsia" w:ascii="仿宋_GB2312" w:hAnsi="仿宋_GB2312" w:eastAsia="仿宋_GB2312" w:cs="仿宋_GB2312"/>
          <w:b w:val="0"/>
          <w:bCs/>
          <w:color w:val="auto"/>
          <w:sz w:val="24"/>
          <w:szCs w:val="24"/>
          <w:lang w:eastAsia="zh-CN"/>
        </w:rPr>
        <w:t>陆</w:t>
      </w:r>
      <w:r>
        <w:rPr>
          <w:rFonts w:hint="eastAsia" w:ascii="仿宋_GB2312" w:hAnsi="仿宋_GB2312" w:eastAsia="仿宋_GB2312" w:cs="仿宋_GB2312"/>
          <w:b w:val="0"/>
          <w:bCs/>
          <w:color w:val="auto"/>
          <w:sz w:val="24"/>
          <w:szCs w:val="24"/>
        </w:rPr>
        <w:t>份，甲执</w:t>
      </w:r>
      <w:r>
        <w:rPr>
          <w:rFonts w:hint="eastAsia" w:ascii="仿宋_GB2312" w:hAnsi="仿宋_GB2312" w:eastAsia="仿宋_GB2312" w:cs="仿宋_GB2312"/>
          <w:b w:val="0"/>
          <w:bCs/>
          <w:color w:val="auto"/>
          <w:sz w:val="24"/>
          <w:szCs w:val="24"/>
          <w:lang w:eastAsia="zh-CN"/>
        </w:rPr>
        <w:t>肆</w:t>
      </w:r>
      <w:r>
        <w:rPr>
          <w:rFonts w:hint="eastAsia" w:ascii="仿宋_GB2312" w:hAnsi="仿宋_GB2312" w:eastAsia="仿宋_GB2312" w:cs="仿宋_GB2312"/>
          <w:b w:val="0"/>
          <w:bCs/>
          <w:color w:val="auto"/>
          <w:sz w:val="24"/>
          <w:szCs w:val="24"/>
        </w:rPr>
        <w:t>份，乙方持贰份，具有同等法律效力。</w:t>
      </w:r>
    </w:p>
    <w:p>
      <w:pPr>
        <w:pStyle w:val="21"/>
        <w:shd w:val="clear" w:fill="FFFFFF" w:themeFill="background1"/>
        <w:rPr>
          <w:rFonts w:hint="eastAsia" w:ascii="仿宋_GB2312" w:hAnsi="仿宋_GB2312" w:eastAsia="仿宋_GB2312" w:cs="仿宋_GB2312"/>
          <w:b w:val="0"/>
          <w:bCs/>
          <w:color w:val="auto"/>
          <w:sz w:val="24"/>
          <w:szCs w:val="24"/>
        </w:rPr>
      </w:pPr>
    </w:p>
    <w:p>
      <w:pPr>
        <w:pStyle w:val="21"/>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tabs>
          <w:tab w:val="right" w:pos="8306"/>
        </w:tabs>
        <w:adjustRightInd w:val="0"/>
        <w:snapToGrid w:val="0"/>
        <w:spacing w:line="560" w:lineRule="exact"/>
        <w:rPr>
          <w:rFonts w:hint="eastAsia" w:ascii="仿宋_GB2312" w:hAnsi="仿宋_GB2312" w:eastAsia="仿宋_GB2312" w:cs="仿宋_GB2312"/>
          <w:b w:val="0"/>
          <w:bCs/>
          <w:color w:val="auto"/>
          <w:sz w:val="24"/>
          <w:szCs w:val="24"/>
        </w:rPr>
      </w:pPr>
    </w:p>
    <w:p>
      <w:pPr>
        <w:shd w:val="clear" w:fill="FFFFFF" w:themeFill="background1"/>
        <w:tabs>
          <w:tab w:val="right" w:pos="8306"/>
        </w:tabs>
        <w:adjustRightInd w:val="0"/>
        <w:snapToGrid w:val="0"/>
        <w:spacing w:line="56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（以下为签署页）</w:t>
      </w:r>
    </w:p>
    <w:p>
      <w:pPr>
        <w:shd w:val="clear" w:fill="FFFFFF" w:themeFill="background1"/>
        <w:tabs>
          <w:tab w:val="right" w:pos="8306"/>
        </w:tabs>
        <w:adjustRightInd w:val="0"/>
        <w:snapToGrid w:val="0"/>
        <w:spacing w:line="560" w:lineRule="exact"/>
        <w:ind w:firstLine="480" w:firstLineChars="200"/>
        <w:rPr>
          <w:rFonts w:hint="eastAsia" w:ascii="黑体" w:hAnsi="黑体" w:eastAsia="黑体" w:cs="黑体"/>
          <w:b w:val="0"/>
          <w:bCs/>
          <w:color w:val="auto"/>
          <w:sz w:val="24"/>
          <w:szCs w:val="24"/>
        </w:rPr>
      </w:pPr>
    </w:p>
    <w:p>
      <w:pPr>
        <w:shd w:val="clear" w:fill="FFFFFF" w:themeFill="background1"/>
        <w:tabs>
          <w:tab w:val="right" w:pos="8306"/>
        </w:tabs>
        <w:adjustRightInd w:val="0"/>
        <w:snapToGrid w:val="0"/>
        <w:spacing w:line="560" w:lineRule="exact"/>
        <w:ind w:firstLine="480" w:firstLineChars="2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ab/>
      </w:r>
    </w:p>
    <w:p>
      <w:pPr>
        <w:shd w:val="clear" w:fill="FFFFFF" w:themeFill="background1"/>
        <w:adjustRightInd w:val="0"/>
        <w:snapToGrid w:val="0"/>
        <w:spacing w:line="560" w:lineRule="exact"/>
        <w:ind w:left="4480" w:hanging="3840" w:hangingChars="16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甲方：杭州萧山国际机场有限公司  乙方：</w:t>
      </w:r>
    </w:p>
    <w:p>
      <w:pPr>
        <w:shd w:val="clear" w:fill="FFFFFF" w:themeFill="background1"/>
        <w:adjustRightInd w:val="0"/>
        <w:snapToGrid w:val="0"/>
        <w:spacing w:line="560" w:lineRule="exact"/>
        <w:ind w:left="6750" w:hanging="675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地址：杭州萧山国际机场内        地址：</w:t>
      </w:r>
    </w:p>
    <w:p>
      <w:pPr>
        <w:shd w:val="clear" w:fill="FFFFFF" w:themeFill="background1"/>
        <w:adjustRightInd w:val="0"/>
        <w:snapToGrid w:val="0"/>
        <w:spacing w:line="560" w:lineRule="exact"/>
        <w:ind w:left="6750" w:hanging="6750"/>
        <w:rPr>
          <w:rFonts w:hint="eastAsia" w:ascii="黑体" w:hAnsi="黑体" w:eastAsia="黑体" w:cs="黑体"/>
          <w:b w:val="0"/>
          <w:bCs/>
          <w:color w:val="auto"/>
          <w:sz w:val="24"/>
          <w:szCs w:val="24"/>
        </w:rPr>
      </w:pPr>
    </w:p>
    <w:p>
      <w:pPr>
        <w:shd w:val="clear" w:fill="FFFFFF" w:themeFill="background1"/>
        <w:adjustRightInd w:val="0"/>
        <w:snapToGrid w:val="0"/>
        <w:spacing w:line="56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法定代表人：                     法定代表人：</w:t>
      </w:r>
    </w:p>
    <w:p>
      <w:pPr>
        <w:shd w:val="clear" w:fill="FFFFFF" w:themeFill="background1"/>
        <w:adjustRightInd w:val="0"/>
        <w:snapToGrid w:val="0"/>
        <w:spacing w:line="56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或                               或</w:t>
      </w:r>
    </w:p>
    <w:p>
      <w:pPr>
        <w:shd w:val="clear" w:fill="FFFFFF" w:themeFill="background1"/>
        <w:adjustRightInd w:val="0"/>
        <w:snapToGrid w:val="0"/>
        <w:spacing w:line="56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授权代表：                       授权代表：</w:t>
      </w:r>
    </w:p>
    <w:p>
      <w:pPr>
        <w:shd w:val="clear" w:fill="FFFFFF" w:themeFill="background1"/>
        <w:adjustRightInd w:val="0"/>
        <w:snapToGrid w:val="0"/>
        <w:spacing w:line="560" w:lineRule="exact"/>
        <w:rPr>
          <w:rFonts w:hint="eastAsia" w:ascii="黑体" w:hAnsi="黑体" w:eastAsia="黑体" w:cs="黑体"/>
          <w:b w:val="0"/>
          <w:bCs/>
          <w:color w:val="auto"/>
          <w:sz w:val="24"/>
          <w:szCs w:val="24"/>
        </w:rPr>
      </w:pPr>
    </w:p>
    <w:p>
      <w:pPr>
        <w:shd w:val="clear" w:fill="FFFFFF" w:themeFill="background1"/>
        <w:adjustRightInd w:val="0"/>
        <w:snapToGrid w:val="0"/>
        <w:spacing w:line="560" w:lineRule="exact"/>
        <w:rPr>
          <w:rFonts w:hint="eastAsia" w:ascii="黑体" w:hAnsi="黑体" w:eastAsia="黑体" w:cs="黑体"/>
          <w:b w:val="0"/>
          <w:bCs/>
          <w:color w:val="auto"/>
          <w:sz w:val="24"/>
          <w:szCs w:val="24"/>
        </w:rPr>
      </w:pPr>
    </w:p>
    <w:p>
      <w:pPr>
        <w:shd w:val="clear" w:fill="FFFFFF" w:themeFill="background1"/>
        <w:adjustRightInd w:val="0"/>
        <w:snapToGrid w:val="0"/>
        <w:spacing w:line="56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 xml:space="preserve">签字日期：                       签字日期： </w:t>
      </w:r>
    </w:p>
    <w:p>
      <w:pPr>
        <w:shd w:val="clear" w:fill="FFFFFF" w:themeFill="background1"/>
        <w:adjustRightInd w:val="0"/>
        <w:snapToGrid w:val="0"/>
        <w:spacing w:line="560" w:lineRule="exact"/>
        <w:rPr>
          <w:rFonts w:hint="eastAsia" w:ascii="黑体" w:hAnsi="黑体" w:eastAsia="黑体" w:cs="黑体"/>
          <w:b w:val="0"/>
          <w:bCs/>
          <w:color w:val="auto"/>
          <w:sz w:val="24"/>
          <w:szCs w:val="24"/>
        </w:rPr>
      </w:pPr>
    </w:p>
    <w:p>
      <w:pPr>
        <w:shd w:val="clear" w:fill="FFFFFF" w:themeFill="background1"/>
        <w:adjustRightInd w:val="0"/>
        <w:snapToGrid w:val="0"/>
        <w:spacing w:line="560" w:lineRule="exact"/>
        <w:ind w:firstLine="480" w:firstLineChars="2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年  月  日                      年  月  日</w:t>
      </w:r>
    </w:p>
    <w:p>
      <w:pPr>
        <w:pStyle w:val="21"/>
        <w:shd w:val="clear" w:fill="FFFFFF" w:themeFill="background1"/>
        <w:rPr>
          <w:rFonts w:hint="eastAsia" w:ascii="仿宋_GB2312" w:hAnsi="仿宋_GB2312" w:eastAsia="仿宋_GB2312" w:cs="仿宋_GB2312"/>
          <w:b w:val="0"/>
          <w:bCs/>
          <w:color w:val="auto"/>
          <w:sz w:val="24"/>
          <w:szCs w:val="24"/>
        </w:rPr>
      </w:pPr>
    </w:p>
    <w:p>
      <w:pPr>
        <w:pStyle w:val="6"/>
        <w:shd w:val="clear" w:fill="FFFFFF" w:themeFill="background1"/>
        <w:rPr>
          <w:rFonts w:hint="eastAsia" w:ascii="仿宋_GB2312" w:hAnsi="仿宋_GB2312" w:eastAsia="仿宋_GB2312" w:cs="仿宋_GB2312"/>
          <w:b w:val="0"/>
          <w:bCs/>
          <w:color w:val="auto"/>
          <w:sz w:val="24"/>
          <w:szCs w:val="24"/>
        </w:rPr>
      </w:pPr>
    </w:p>
    <w:p>
      <w:pPr>
        <w:pStyle w:val="21"/>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pStyle w:val="6"/>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附件1：</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ind w:firstLine="480" w:firstLineChars="20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shd w:val="clear" w:fill="FFFFFF" w:themeFill="background1"/>
        <w:adjustRightInd w:val="0"/>
        <w:snapToGrid w:val="0"/>
        <w:spacing w:line="560" w:lineRule="exact"/>
        <w:ind w:firstLine="480" w:firstLineChars="200"/>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杭州萧山国际机场有限公司：</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我单位响应贵公司项目招标要求，参加项目投标。在投标过程中及中标后，我们将严格遵守国家法律法规和贵司招标文件要求，并郑重作出如下承诺和保证：</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二、不以任何名义为贵公司有关人员或项目第三方人员报销应由贵公司或个人支付的费用；</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三、不向贵公司有关人员或项目第三方人员提供宴请、旅游、和健身娱乐等活动；</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四、不为贵公司有关人员或项目第三方人员出国（境）、旅游等提供方便；</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五、不为贵公司有关人员或项目第三方人员个人装修住房、婚丧嫁娶、配偶子女工作安排等提供好处或便利条件；</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六、严格遵守国家招标投标法、合同法等法律规定，诚实守信，合法经营，坚决杜绝各种违法违纪行为。</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八、如违反上述廉洁自律承诺，贵公司有权：</w:t>
      </w:r>
    </w:p>
    <w:p>
      <w:pPr>
        <w:pStyle w:val="31"/>
        <w:numPr>
          <w:ilvl w:val="0"/>
          <w:numId w:val="2"/>
        </w:numPr>
        <w:shd w:val="clear" w:fill="FFFFFF" w:themeFill="background1"/>
        <w:adjustRightInd w:val="0"/>
        <w:snapToGrid w:val="0"/>
        <w:spacing w:line="560" w:lineRule="exact"/>
        <w:ind w:firstLineChar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立即取消我单位投标、中标或在建项目的实施资格；</w:t>
      </w:r>
    </w:p>
    <w:p>
      <w:pPr>
        <w:pStyle w:val="31"/>
        <w:numPr>
          <w:ilvl w:val="0"/>
          <w:numId w:val="2"/>
        </w:numPr>
        <w:shd w:val="clear" w:fill="FFFFFF" w:themeFill="background1"/>
        <w:adjustRightInd w:val="0"/>
        <w:snapToGrid w:val="0"/>
        <w:spacing w:line="560" w:lineRule="exact"/>
        <w:ind w:firstLineChar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拒绝我单位在一定时期内进入贵公司进行项目建设或其它经营活动；</w:t>
      </w:r>
    </w:p>
    <w:p>
      <w:pPr>
        <w:pStyle w:val="31"/>
        <w:numPr>
          <w:ilvl w:val="0"/>
          <w:numId w:val="2"/>
        </w:numPr>
        <w:shd w:val="clear" w:fill="FFFFFF" w:themeFill="background1"/>
        <w:adjustRightInd w:val="0"/>
        <w:snapToGrid w:val="0"/>
        <w:spacing w:line="560" w:lineRule="exact"/>
        <w:ind w:firstLineChar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由此引起的相应损失均由我单位承担。</w:t>
      </w:r>
    </w:p>
    <w:p>
      <w:pPr>
        <w:pStyle w:val="31"/>
        <w:shd w:val="clear" w:fill="FFFFFF" w:themeFill="background1"/>
        <w:adjustRightInd w:val="0"/>
        <w:snapToGrid w:val="0"/>
        <w:spacing w:line="560" w:lineRule="exact"/>
        <w:ind w:firstLine="0" w:firstLineChars="0"/>
        <w:rPr>
          <w:rFonts w:hint="eastAsia" w:ascii="仿宋_GB2312" w:hAnsi="仿宋_GB2312" w:eastAsia="仿宋_GB2312" w:cs="仿宋_GB2312"/>
          <w:b w:val="0"/>
          <w:bCs/>
          <w:color w:val="auto"/>
          <w:sz w:val="24"/>
          <w:szCs w:val="24"/>
        </w:rPr>
      </w:pP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 xml:space="preserve">           </w:t>
      </w:r>
      <w:r>
        <w:rPr>
          <w:rFonts w:hint="eastAsia" w:ascii="仿宋_GB2312" w:hAnsi="仿宋_GB2312" w:eastAsia="仿宋_GB2312" w:cs="仿宋_GB2312"/>
          <w:b w:val="0"/>
          <w:bCs/>
          <w:color w:val="auto"/>
          <w:sz w:val="24"/>
          <w:szCs w:val="24"/>
        </w:rPr>
        <w:t xml:space="preserve">承诺人单位名称（盖章）：            </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 xml:space="preserve">           </w:t>
      </w:r>
      <w:r>
        <w:rPr>
          <w:rFonts w:hint="eastAsia" w:ascii="仿宋_GB2312" w:hAnsi="仿宋_GB2312" w:eastAsia="仿宋_GB2312" w:cs="仿宋_GB2312"/>
          <w:b w:val="0"/>
          <w:bCs/>
          <w:color w:val="auto"/>
          <w:sz w:val="24"/>
          <w:szCs w:val="24"/>
        </w:rPr>
        <w:t xml:space="preserve">法定代表人 ：                   </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 xml:space="preserve">           </w:t>
      </w:r>
      <w:r>
        <w:rPr>
          <w:rFonts w:hint="eastAsia" w:ascii="仿宋_GB2312" w:hAnsi="仿宋_GB2312" w:eastAsia="仿宋_GB2312" w:cs="仿宋_GB2312"/>
          <w:b w:val="0"/>
          <w:bCs/>
          <w:color w:val="auto"/>
          <w:sz w:val="24"/>
          <w:szCs w:val="24"/>
        </w:rPr>
        <w:t xml:space="preserve">或                            </w:t>
      </w:r>
    </w:p>
    <w:p>
      <w:pPr>
        <w:pStyle w:val="31"/>
        <w:shd w:val="clear" w:fill="FFFFFF" w:themeFill="background1"/>
        <w:adjustRightInd w:val="0"/>
        <w:snapToGrid w:val="0"/>
        <w:spacing w:line="560" w:lineRule="exact"/>
        <w:ind w:firstLine="56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 xml:space="preserve">           </w:t>
      </w:r>
      <w:r>
        <w:rPr>
          <w:rFonts w:hint="eastAsia" w:ascii="仿宋_GB2312" w:hAnsi="仿宋_GB2312" w:eastAsia="仿宋_GB2312" w:cs="仿宋_GB2312"/>
          <w:b w:val="0"/>
          <w:bCs/>
          <w:color w:val="auto"/>
          <w:sz w:val="24"/>
          <w:szCs w:val="24"/>
        </w:rPr>
        <w:t xml:space="preserve">委托代理人：                   </w:t>
      </w:r>
    </w:p>
    <w:p>
      <w:pPr>
        <w:pStyle w:val="31"/>
        <w:shd w:val="clear" w:fill="FFFFFF" w:themeFill="background1"/>
        <w:adjustRightInd w:val="0"/>
        <w:snapToGrid w:val="0"/>
        <w:spacing w:line="560" w:lineRule="exact"/>
        <w:ind w:firstLine="562"/>
        <w:rPr>
          <w:rFonts w:hint="eastAsia" w:ascii="仿宋_GB2312" w:hAnsi="仿宋_GB2312" w:eastAsia="仿宋_GB2312" w:cs="仿宋_GB2312"/>
          <w:b w:val="0"/>
          <w:bCs/>
          <w:color w:val="auto"/>
          <w:sz w:val="24"/>
          <w:szCs w:val="24"/>
        </w:rPr>
      </w:pPr>
    </w:p>
    <w:p>
      <w:pPr>
        <w:pStyle w:val="13"/>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lang w:eastAsia="zh-CN"/>
        </w:rPr>
      </w:pPr>
    </w:p>
    <w:p>
      <w:pPr>
        <w:pStyle w:val="6"/>
        <w:shd w:val="clear" w:fill="FFFFFF" w:themeFill="background1"/>
        <w:rPr>
          <w:rFonts w:hint="eastAsia" w:ascii="仿宋_GB2312" w:hAnsi="仿宋_GB2312" w:eastAsia="仿宋_GB2312" w:cs="仿宋_GB2312"/>
          <w:b w:val="0"/>
          <w:bCs/>
          <w:color w:val="auto"/>
          <w:sz w:val="24"/>
          <w:szCs w:val="24"/>
          <w:lang w:eastAsia="zh-CN"/>
        </w:rPr>
      </w:pPr>
    </w:p>
    <w:p>
      <w:pPr>
        <w:shd w:val="clear" w:fill="FFFFFF" w:themeFill="background1"/>
        <w:rPr>
          <w:rFonts w:hint="eastAsia" w:ascii="仿宋_GB2312" w:hAnsi="仿宋_GB2312" w:eastAsia="仿宋_GB2312" w:cs="仿宋_GB2312"/>
          <w:b w:val="0"/>
          <w:bCs/>
          <w:color w:val="auto"/>
          <w:sz w:val="24"/>
          <w:szCs w:val="24"/>
          <w:lang w:eastAsia="zh-CN"/>
        </w:rPr>
      </w:pPr>
    </w:p>
    <w:p>
      <w:pPr>
        <w:pStyle w:val="6"/>
        <w:shd w:val="clear" w:fill="FFFFFF" w:themeFill="background1"/>
        <w:rPr>
          <w:rFonts w:hint="eastAsia" w:ascii="仿宋_GB2312" w:hAnsi="仿宋_GB2312" w:eastAsia="仿宋_GB2312" w:cs="仿宋_GB2312"/>
          <w:color w:val="auto"/>
          <w:lang w:eastAsia="zh-CN"/>
        </w:rPr>
      </w:pPr>
    </w:p>
    <w:p>
      <w:pPr>
        <w:pStyle w:val="6"/>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附件2：</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jc w:val="center"/>
        <w:rPr>
          <w:rFonts w:hint="eastAsia" w:ascii="仿宋_GB2312" w:hAnsi="仿宋_GB2312" w:eastAsia="仿宋_GB2312" w:cs="仿宋_GB2312"/>
          <w:b w:val="0"/>
          <w:bCs/>
          <w:color w:val="auto"/>
          <w:sz w:val="24"/>
          <w:szCs w:val="24"/>
        </w:rPr>
      </w:pPr>
      <w:r>
        <w:rPr>
          <w:rFonts w:hint="eastAsia" w:ascii="黑体" w:hAnsi="黑体" w:eastAsia="黑体" w:cs="黑体"/>
          <w:b w:val="0"/>
          <w:bCs/>
          <w:color w:val="auto"/>
          <w:sz w:val="28"/>
          <w:szCs w:val="28"/>
        </w:rPr>
        <w:t>保密承诺书</w:t>
      </w:r>
    </w:p>
    <w:p>
      <w:pPr>
        <w:shd w:val="clear" w:fill="FFFFFF" w:themeFill="background1"/>
        <w:snapToGrid w:val="0"/>
        <w:spacing w:line="560" w:lineRule="exact"/>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鉴于我方愿成为杭州萧山国际机场有限公司（以下简称“机场公司”）的供应商或潜在供应商候选人，为机场公司提供</w:t>
      </w:r>
      <w:r>
        <w:rPr>
          <w:rFonts w:hint="eastAsia" w:ascii="仿宋_GB2312" w:hAnsi="仿宋_GB2312" w:eastAsia="仿宋_GB2312" w:cs="仿宋_GB2312"/>
          <w:b w:val="0"/>
          <w:bCs/>
          <w:color w:val="auto"/>
          <w:sz w:val="24"/>
          <w:szCs w:val="24"/>
          <w:u w:val="single"/>
        </w:rPr>
        <w:t>航空器污水、医疗废水处理站</w:t>
      </w:r>
      <w:r>
        <w:rPr>
          <w:rFonts w:hint="eastAsia" w:ascii="仿宋_GB2312" w:hAnsi="仿宋_GB2312" w:eastAsia="仿宋_GB2312" w:cs="仿宋_GB2312"/>
          <w:b w:val="0"/>
          <w:bCs/>
          <w:color w:val="auto"/>
          <w:sz w:val="24"/>
          <w:szCs w:val="24"/>
          <w:u w:val="single"/>
          <w:lang w:eastAsia="zh-CN"/>
        </w:rPr>
        <w:t>维护</w:t>
      </w:r>
      <w:r>
        <w:rPr>
          <w:rFonts w:hint="eastAsia" w:ascii="仿宋_GB2312" w:hAnsi="仿宋_GB2312" w:eastAsia="仿宋_GB2312" w:cs="仿宋_GB2312"/>
          <w:b w:val="0"/>
          <w:bCs/>
          <w:color w:val="auto"/>
          <w:sz w:val="24"/>
          <w:szCs w:val="24"/>
          <w:u w:val="single"/>
        </w:rPr>
        <w:t>项目项目的外包服务</w:t>
      </w:r>
      <w:r>
        <w:rPr>
          <w:rFonts w:hint="eastAsia" w:ascii="仿宋_GB2312" w:hAnsi="仿宋_GB2312" w:eastAsia="仿宋_GB2312" w:cs="仿宋_GB2312"/>
          <w:b w:val="0"/>
          <w:bCs/>
          <w:color w:val="auto"/>
          <w:sz w:val="24"/>
          <w:szCs w:val="24"/>
        </w:rPr>
        <w:t>。在上述业务来往过程中，机场公司可能向我方提供经营、业务、服务等有关的文件、资料、软件等信息，为维护机场公司的利益，我方就保密事宜做出如下承诺：</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1.1商业秘密是指机场公司（包括机场公司关联公司）一切专有、不对外公开的资料和信息。包括但不限于以下方面：</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（1）经营信息（发展规划、运营状况、客户资源、货源情报、投融资计划、开发计划、标书等）；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（2）管理信息（管理方法、管理制度、员工管理、合同管理、纠纷管理等）；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（3）产品及技术信息（设计及图纸、样品及服务、技术方案、质量标准、技术标准、计算机程序等）；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（4）财务信息（财务收支、固定资产、流动资金、成本核算等）；</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（5）我方单独或机场公司（包括机场公司关联公司）和我方共同为机场公司开发、设计、生产的产品、资料及相关信息；</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（6）其他机场公司未对外公开的有关营运、计划、航班数据、标准、开发、生产、经营、质量管理控制和租赁的资料和数据等信息以及对供应商的管理文件。</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1.3、对于上述提及的商业秘密，不能仅因为公开发表的文章或资讯中包含其内容，就认为是可对外公开的特殊情况。</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1.4、以下资料不属于本承诺所指的商业秘密：</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（1）我方从机场公司拟获悉之前已持有的我方无需承担保密义务的机场公司有关资料(但通过其它违约或侵权行为而获得的资料除外)；</w:t>
      </w: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（2）已经公开或已成为常识性的资料，且该等公开并非因违反本承诺所致。</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（1）披露、使用或者允许他人以不正当手段获取的商业秘密；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（2）为机场公司以外的第三人窃取、刺探、收买、非法提供商业秘密。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（3）在电子公告系统、聊天系统、电子邮箱、论坛等计算机网络系统上传递、转发、抄送、发布、谈论和传播商业秘密；</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（4）在私人交往和通信中，向亲属、朋友以及与工作无关人员泄露商业秘密，或在公共场所谈论商业秘密； </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（5）擅自将属于商业秘密的文件、资料和其他物品携带、传递、寄运出机场公司办公场所或国（境）外。</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（6）未经机场公司同意就以任何方式私自保存、截留含有机场公司商业秘密的任何形式资料、文件和物品的复印件、复制品、副本。</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（7）将含有机场公司商业秘密的产品、技术或其他资料、信息向第三人销售、使用或以任何方式提供。</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hd w:val="clear" w:fill="FFFFFF" w:themeFill="background1"/>
        <w:spacing w:line="560" w:lineRule="exact"/>
        <w:rPr>
          <w:rFonts w:hint="eastAsia" w:ascii="仿宋_GB2312" w:hAnsi="仿宋_GB2312" w:eastAsia="仿宋_GB2312" w:cs="仿宋_GB2312"/>
          <w:b w:val="0"/>
          <w:bCs/>
          <w:color w:val="auto"/>
          <w:sz w:val="24"/>
          <w:szCs w:val="24"/>
        </w:rPr>
      </w:pPr>
    </w:p>
    <w:p>
      <w:pPr>
        <w:shd w:val="clear" w:fill="FFFFFF" w:themeFill="background1"/>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8、违约责任</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8.1因我方违反保密义务的行为造成机场公司的一切损失，我方应当全部予以赔偿。</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8.2如我方违反本承诺书下保密义务，应当承担违约责任，除赔偿损失外，还应依据合同向机场公司支付相应的违约金；</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9、本承诺书适用中华人民共和国法律，如因履行本承诺书发生争议，则双方均有权向机场公司所在地法院提起诉讼。</w:t>
      </w:r>
    </w:p>
    <w:p>
      <w:pPr>
        <w:shd w:val="clear" w:fill="FFFFFF" w:themeFill="background1"/>
        <w:adjustRightInd w:val="0"/>
        <w:snapToGrid w:val="0"/>
        <w:spacing w:line="560" w:lineRule="exact"/>
        <w:rPr>
          <w:rFonts w:hint="eastAsia" w:ascii="仿宋_GB2312" w:hAnsi="仿宋_GB2312" w:eastAsia="仿宋_GB2312" w:cs="仿宋_GB2312"/>
          <w:b w:val="0"/>
          <w:bCs/>
          <w:color w:val="auto"/>
          <w:sz w:val="24"/>
          <w:szCs w:val="24"/>
        </w:rPr>
      </w:pPr>
    </w:p>
    <w:p>
      <w:pPr>
        <w:shd w:val="clear" w:fill="FFFFFF" w:themeFill="background1"/>
        <w:tabs>
          <w:tab w:val="left" w:pos="5723"/>
        </w:tabs>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供应商(盖章):</w:t>
      </w:r>
    </w:p>
    <w:p>
      <w:pPr>
        <w:shd w:val="clear" w:fill="FFFFFF" w:themeFill="background1"/>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法定代表人或授权代表：</w:t>
      </w:r>
    </w:p>
    <w:p>
      <w:pPr>
        <w:shd w:val="clear" w:fill="FFFFFF" w:themeFill="background1"/>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日期：     年   月   日</w:t>
      </w:r>
    </w:p>
    <w:p>
      <w:pPr>
        <w:pStyle w:val="2"/>
        <w:shd w:val="clear" w:fill="FFFFFF" w:themeFill="background1"/>
        <w:rPr>
          <w:rFonts w:hint="eastAsia" w:ascii="仿宋_GB2312" w:hAnsi="仿宋_GB2312" w:eastAsia="仿宋_GB2312" w:cs="仿宋_GB2312"/>
          <w:b w:val="0"/>
          <w:bCs/>
          <w:color w:val="auto"/>
          <w:sz w:val="24"/>
          <w:szCs w:val="24"/>
        </w:rPr>
      </w:pPr>
    </w:p>
    <w:p>
      <w:pPr>
        <w:pStyle w:val="2"/>
        <w:shd w:val="clear" w:fill="FFFFFF" w:themeFill="background1"/>
        <w:rPr>
          <w:rFonts w:hint="eastAsia" w:ascii="仿宋_GB2312" w:hAnsi="仿宋_GB2312" w:eastAsia="仿宋_GB2312" w:cs="仿宋_GB2312"/>
          <w:b w:val="0"/>
          <w:bCs/>
          <w:color w:val="auto"/>
          <w:sz w:val="24"/>
          <w:szCs w:val="24"/>
        </w:rPr>
      </w:pPr>
    </w:p>
    <w:p>
      <w:pPr>
        <w:shd w:val="clear" w:fill="FFFFFF" w:themeFill="background1"/>
        <w:spacing w:line="360" w:lineRule="exact"/>
        <w:jc w:val="left"/>
        <w:rPr>
          <w:rFonts w:hint="eastAsia" w:ascii="宋体" w:hAnsi="宋体" w:eastAsia="宋体" w:cs="宋体"/>
          <w:b/>
          <w:bCs/>
          <w:color w:val="auto"/>
          <w:sz w:val="22"/>
          <w:szCs w:val="22"/>
        </w:rPr>
      </w:pPr>
    </w:p>
    <w:p>
      <w:pPr>
        <w:shd w:val="clear" w:fill="FFFFFF" w:themeFill="background1"/>
        <w:spacing w:line="360" w:lineRule="exact"/>
        <w:jc w:val="left"/>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rPr>
        <w:t>附件</w:t>
      </w:r>
      <w:r>
        <w:rPr>
          <w:rFonts w:hint="eastAsia" w:ascii="黑体" w:hAnsi="黑体" w:eastAsia="黑体" w:cs="黑体"/>
          <w:b/>
          <w:bCs/>
          <w:color w:val="auto"/>
          <w:sz w:val="30"/>
          <w:szCs w:val="30"/>
          <w:lang w:val="en-US" w:eastAsia="zh-CN"/>
        </w:rPr>
        <w:t>3：</w:t>
      </w:r>
    </w:p>
    <w:p>
      <w:pPr>
        <w:pStyle w:val="2"/>
        <w:rPr>
          <w:rFonts w:hint="eastAsia"/>
          <w:lang w:val="en-US" w:eastAsia="zh-CN"/>
        </w:rPr>
      </w:pPr>
    </w:p>
    <w:p>
      <w:pPr>
        <w:shd w:val="clear" w:fill="FFFFFF" w:themeFill="background1"/>
        <w:spacing w:line="360" w:lineRule="exact"/>
        <w:jc w:val="left"/>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本次招标维护所用的耗材与配件单件低于500元的（不含500元）包含在维保报价费用内，不再另行计费，包括但不限于以下所列内容。</w:t>
      </w:r>
    </w:p>
    <w:p>
      <w:pPr>
        <w:pStyle w:val="34"/>
        <w:shd w:val="clear" w:fill="FFFFFF" w:themeFill="background1"/>
        <w:spacing w:line="360" w:lineRule="exact"/>
        <w:ind w:firstLine="0" w:firstLineChars="0"/>
        <w:jc w:val="left"/>
        <w:rPr>
          <w:rStyle w:val="35"/>
          <w:rFonts w:hint="eastAsia" w:ascii="宋体" w:hAnsi="宋体" w:eastAsia="宋体" w:cs="宋体"/>
          <w:b/>
          <w:color w:val="auto"/>
          <w:sz w:val="22"/>
          <w:szCs w:val="22"/>
        </w:rPr>
      </w:pPr>
    </w:p>
    <w:tbl>
      <w:tblPr>
        <w:tblStyle w:val="17"/>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80"/>
        <w:gridCol w:w="389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restart"/>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p>
            <w:pPr>
              <w:pStyle w:val="12"/>
              <w:keepNext w:val="0"/>
              <w:keepLines w:val="0"/>
              <w:suppressLineNumbers w:val="0"/>
              <w:shd w:val="clear" w:fill="FFFFFF" w:themeFill="background1"/>
              <w:spacing w:line="360" w:lineRule="exact"/>
              <w:ind w:left="0" w:right="0"/>
              <w:rPr>
                <w:rFonts w:hint="eastAsia" w:ascii="宋体" w:hAnsi="宋体" w:cs="宋体"/>
                <w:bCs/>
                <w:color w:val="auto"/>
                <w:kern w:val="2"/>
                <w:sz w:val="22"/>
                <w:szCs w:val="22"/>
                <w:lang w:val="en-US" w:eastAsia="zh-CN"/>
              </w:rPr>
            </w:pPr>
            <w:r>
              <w:rPr>
                <w:rFonts w:hint="eastAsia" w:ascii="宋体" w:hAnsi="宋体" w:cs="宋体"/>
                <w:bCs/>
                <w:color w:val="auto"/>
                <w:kern w:val="2"/>
                <w:sz w:val="22"/>
                <w:szCs w:val="22"/>
                <w:lang w:val="en-US" w:eastAsia="zh-CN"/>
              </w:rPr>
              <w:t>航空器污水处理站</w:t>
            </w:r>
          </w:p>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编号</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常用耗材（易损件）名称</w:t>
            </w:r>
          </w:p>
        </w:tc>
        <w:tc>
          <w:tcPr>
            <w:tcW w:w="1967"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螺  丝</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2</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O型圈</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3</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防锈金属漆+面漆（含阀门以下管道，面漆与原色基本一致）</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4</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橡皮垫圈</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5</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电缆挂钩（不锈钢材质）</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6</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防水胶带</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7</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绝缘胶带</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8</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扎  带</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9</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浮球</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10</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连接软管</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11</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不锈钢抱箍及紧固件</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12</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润滑油</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13</w:t>
            </w:r>
          </w:p>
        </w:tc>
        <w:tc>
          <w:tcPr>
            <w:tcW w:w="3895"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不锈钢链条</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14</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default"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三角皮带</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15</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法兰密封垫片</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16</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连接片</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17</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螺栓、螺母、接头、平垫</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18</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通气软管</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19</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UPVC管件</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20</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加药泵膜片</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21</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机油</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22</w:t>
            </w:r>
          </w:p>
        </w:tc>
        <w:tc>
          <w:tcPr>
            <w:tcW w:w="3895" w:type="dxa"/>
            <w:vAlign w:val="center"/>
          </w:tcPr>
          <w:p>
            <w:pPr>
              <w:pStyle w:val="12"/>
              <w:keepNext w:val="0"/>
              <w:keepLines w:val="0"/>
              <w:suppressLineNumbers w:val="0"/>
              <w:shd w:val="clear" w:fill="FFFFFF" w:themeFill="background1"/>
              <w:spacing w:line="360" w:lineRule="exact"/>
              <w:ind w:left="437" w:leftChars="208" w:right="0" w:firstLine="59" w:firstLineChars="27"/>
              <w:rPr>
                <w:rFonts w:hint="eastAsia"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rPr>
              <w:t>机械格栅机齿耙、滚轮、套筒、卡环、开口销</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23</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eastAsia="zh-CN"/>
              </w:rPr>
              <w:t>密封圈</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default"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24</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连接线</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default" w:ascii="宋体" w:hAnsi="宋体" w:eastAsia="宋体" w:cs="宋体"/>
                <w:bCs/>
                <w:color w:val="auto"/>
                <w:kern w:val="2"/>
                <w:sz w:val="22"/>
                <w:szCs w:val="22"/>
                <w:lang w:val="en-US" w:eastAsia="zh-CN"/>
              </w:rPr>
            </w:pPr>
            <w:r>
              <w:rPr>
                <w:rFonts w:hint="eastAsia" w:ascii="宋体" w:hAnsi="宋体" w:cs="宋体"/>
                <w:bCs/>
                <w:color w:val="auto"/>
                <w:kern w:val="2"/>
                <w:sz w:val="22"/>
                <w:szCs w:val="22"/>
                <w:lang w:val="en-US" w:eastAsia="zh-CN"/>
              </w:rPr>
              <w:t>25</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保险丝</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w:t>
            </w:r>
            <w:r>
              <w:rPr>
                <w:rFonts w:hint="eastAsia" w:ascii="宋体" w:hAnsi="宋体" w:cs="宋体"/>
                <w:bCs/>
                <w:color w:val="auto"/>
                <w:kern w:val="2"/>
                <w:sz w:val="22"/>
                <w:szCs w:val="22"/>
                <w:lang w:val="en-US" w:eastAsia="zh-CN"/>
              </w:rPr>
              <w:t>6</w:t>
            </w: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default"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rPr>
              <w:t>接线端子</w:t>
            </w: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r>
              <w:rPr>
                <w:rFonts w:hint="eastAsia" w:ascii="宋体" w:hAnsi="宋体" w:eastAsia="宋体" w:cs="宋体"/>
                <w:bCs/>
                <w:color w:val="auto"/>
                <w:kern w:val="2"/>
                <w:sz w:val="22"/>
                <w:szCs w:val="22"/>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rPr>
            </w:pPr>
          </w:p>
        </w:tc>
        <w:tc>
          <w:tcPr>
            <w:tcW w:w="1580" w:type="dxa"/>
            <w:vAlign w:val="center"/>
          </w:tcPr>
          <w:p>
            <w:pPr>
              <w:pStyle w:val="12"/>
              <w:keepNext w:val="0"/>
              <w:keepLines w:val="0"/>
              <w:suppressLineNumbers w:val="0"/>
              <w:shd w:val="clear" w:fill="FFFFFF" w:themeFill="background1"/>
              <w:spacing w:line="360" w:lineRule="exact"/>
              <w:ind w:left="0" w:right="0" w:firstLine="480"/>
              <w:rPr>
                <w:rFonts w:hint="eastAsia" w:ascii="宋体" w:hAnsi="宋体" w:eastAsia="宋体" w:cs="宋体"/>
                <w:bCs/>
                <w:color w:val="auto"/>
                <w:kern w:val="2"/>
                <w:sz w:val="22"/>
                <w:szCs w:val="22"/>
                <w:lang w:val="en-US" w:eastAsia="zh-CN"/>
              </w:rPr>
            </w:pPr>
          </w:p>
        </w:tc>
        <w:tc>
          <w:tcPr>
            <w:tcW w:w="3895" w:type="dxa"/>
            <w:vAlign w:val="center"/>
          </w:tcPr>
          <w:p>
            <w:pPr>
              <w:pStyle w:val="12"/>
              <w:keepNext w:val="0"/>
              <w:keepLines w:val="0"/>
              <w:suppressLineNumbers w:val="0"/>
              <w:shd w:val="clear" w:fill="FFFFFF" w:themeFill="background1"/>
              <w:spacing w:line="360" w:lineRule="exact"/>
              <w:ind w:left="0" w:right="0" w:firstLine="480" w:firstLineChars="0"/>
              <w:rPr>
                <w:rFonts w:hint="eastAsia" w:ascii="宋体" w:hAnsi="宋体" w:eastAsia="宋体" w:cs="宋体"/>
                <w:bCs/>
                <w:color w:val="auto"/>
                <w:kern w:val="2"/>
                <w:sz w:val="22"/>
                <w:szCs w:val="22"/>
                <w:lang w:val="en-US" w:eastAsia="zh-CN" w:bidi="ar-SA"/>
              </w:rPr>
            </w:pPr>
          </w:p>
        </w:tc>
        <w:tc>
          <w:tcPr>
            <w:tcW w:w="1967" w:type="dxa"/>
            <w:vAlign w:val="center"/>
          </w:tcPr>
          <w:p>
            <w:pPr>
              <w:pStyle w:val="12"/>
              <w:keepNext w:val="0"/>
              <w:keepLines w:val="0"/>
              <w:suppressLineNumbers w:val="0"/>
              <w:shd w:val="clear" w:fill="FFFFFF" w:themeFill="background1"/>
              <w:spacing w:line="360" w:lineRule="exact"/>
              <w:ind w:left="0" w:right="0"/>
              <w:rPr>
                <w:rFonts w:hint="eastAsia" w:ascii="宋体" w:hAnsi="宋体" w:eastAsia="宋体" w:cs="宋体"/>
                <w:bCs/>
                <w:color w:val="auto"/>
                <w:kern w:val="2"/>
                <w:sz w:val="22"/>
                <w:szCs w:val="22"/>
              </w:rPr>
            </w:pPr>
          </w:p>
        </w:tc>
      </w:tr>
    </w:tbl>
    <w:p>
      <w:pPr>
        <w:shd w:val="clear" w:fill="FFFFFF" w:themeFill="background1"/>
        <w:rPr>
          <w:color w:val="auto"/>
        </w:rPr>
      </w:pPr>
    </w:p>
    <w:p>
      <w:pPr>
        <w:pStyle w:val="3"/>
        <w:shd w:val="clear" w:fill="FFFFFF" w:themeFill="background1"/>
        <w:spacing w:line="564" w:lineRule="exact"/>
        <w:ind w:right="57"/>
        <w:jc w:val="both"/>
        <w:rPr>
          <w:rFonts w:hint="default" w:ascii="宋体" w:hAnsi="宋体" w:eastAsia="宋体" w:cs="宋体"/>
          <w:color w:val="auto"/>
          <w:szCs w:val="21"/>
          <w:lang w:val="en-US" w:eastAsia="zh-CN"/>
        </w:rPr>
      </w:pPr>
      <w:r>
        <w:rPr>
          <w:rFonts w:ascii="宋体" w:hAnsi="宋体" w:cs="宋体"/>
          <w:color w:val="auto"/>
          <w:szCs w:val="21"/>
        </w:rPr>
        <w:br w:type="page"/>
      </w:r>
      <w:bookmarkStart w:id="32" w:name="_Toc19698501"/>
    </w:p>
    <w:p>
      <w:pPr>
        <w:pStyle w:val="3"/>
        <w:shd w:val="clear" w:fill="FFFFFF" w:themeFill="background1"/>
        <w:spacing w:line="564" w:lineRule="exact"/>
        <w:ind w:right="57"/>
        <w:jc w:val="center"/>
        <w:rPr>
          <w:color w:val="auto"/>
          <w:sz w:val="36"/>
          <w:szCs w:val="36"/>
        </w:rPr>
      </w:pPr>
      <w:r>
        <w:rPr>
          <w:rFonts w:hint="eastAsia"/>
          <w:color w:val="auto"/>
          <w:sz w:val="36"/>
          <w:szCs w:val="36"/>
        </w:rPr>
        <w:t>第五章</w:t>
      </w:r>
      <w:r>
        <w:rPr>
          <w:color w:val="auto"/>
          <w:sz w:val="36"/>
          <w:szCs w:val="36"/>
        </w:rPr>
        <w:t xml:space="preserve">  </w:t>
      </w:r>
      <w:r>
        <w:rPr>
          <w:rFonts w:hint="eastAsia"/>
          <w:color w:val="auto"/>
          <w:sz w:val="36"/>
          <w:szCs w:val="36"/>
        </w:rPr>
        <w:t>用户需求书</w:t>
      </w:r>
      <w:bookmarkEnd w:id="32"/>
    </w:p>
    <w:p>
      <w:pPr>
        <w:shd w:val="clear" w:fill="FFFFFF" w:themeFill="background1"/>
        <w:spacing w:before="1"/>
        <w:jc w:val="center"/>
        <w:rPr>
          <w:rStyle w:val="19"/>
          <w:color w:val="auto"/>
          <w:sz w:val="32"/>
          <w:szCs w:val="32"/>
        </w:rPr>
      </w:pPr>
      <w:bookmarkStart w:id="33" w:name="_Toc19698502"/>
      <w:r>
        <w:rPr>
          <w:rStyle w:val="19"/>
          <w:rFonts w:hint="eastAsia"/>
          <w:color w:val="auto"/>
          <w:sz w:val="32"/>
          <w:szCs w:val="32"/>
        </w:rPr>
        <w:t>用户需求书</w:t>
      </w:r>
      <w:bookmarkEnd w:id="33"/>
    </w:p>
    <w:p>
      <w:pPr>
        <w:pStyle w:val="2"/>
        <w:shd w:val="clear" w:fill="FFFFFF" w:themeFill="background1"/>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招标人应尽可能清晰准确地提出对</w:t>
      </w:r>
      <w:r>
        <w:rPr>
          <w:rFonts w:hint="eastAsia" w:ascii="宋体" w:hAnsi="宋体" w:cs="宋体"/>
          <w:color w:val="auto"/>
          <w:sz w:val="22"/>
          <w:szCs w:val="22"/>
          <w:lang w:eastAsia="zh-CN"/>
        </w:rPr>
        <w:t>设备</w:t>
      </w:r>
      <w:r>
        <w:rPr>
          <w:rFonts w:hint="eastAsia" w:ascii="宋体" w:hAnsi="宋体" w:cs="宋体"/>
          <w:color w:val="auto"/>
          <w:sz w:val="22"/>
          <w:szCs w:val="22"/>
        </w:rPr>
        <w:t>的需求，并对所要求提供的</w:t>
      </w:r>
      <w:r>
        <w:rPr>
          <w:rFonts w:hint="eastAsia" w:ascii="宋体" w:hAnsi="宋体" w:cs="宋体"/>
          <w:color w:val="auto"/>
          <w:sz w:val="22"/>
          <w:szCs w:val="22"/>
          <w:lang w:eastAsia="zh-CN"/>
        </w:rPr>
        <w:t>设备</w:t>
      </w:r>
      <w:r>
        <w:rPr>
          <w:rFonts w:hint="eastAsia" w:ascii="宋体" w:hAnsi="宋体" w:cs="宋体"/>
          <w:color w:val="auto"/>
          <w:sz w:val="22"/>
          <w:szCs w:val="22"/>
        </w:rPr>
        <w:t>名称、规格、数量</w:t>
      </w:r>
      <w:r>
        <w:rPr>
          <w:rFonts w:hint="eastAsia" w:ascii="宋体" w:hAnsi="宋体" w:cs="宋体"/>
          <w:color w:val="auto"/>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color w:val="auto"/>
          <w:sz w:val="22"/>
          <w:szCs w:val="22"/>
        </w:rPr>
        <w:t>招标人和投标人或中标人。</w:t>
      </w:r>
    </w:p>
    <w:p>
      <w:pPr>
        <w:pStyle w:val="5"/>
        <w:numPr>
          <w:ilvl w:val="0"/>
          <w:numId w:val="3"/>
        </w:numPr>
        <w:shd w:val="clear" w:fill="FFFFFF" w:themeFill="background1"/>
        <w:spacing w:before="160" w:after="160" w:line="360" w:lineRule="exact"/>
        <w:ind w:firstLine="281" w:firstLineChars="100"/>
        <w:jc w:val="left"/>
        <w:rPr>
          <w:color w:val="auto"/>
        </w:rPr>
      </w:pPr>
      <w:bookmarkStart w:id="34" w:name="_bookmark149"/>
      <w:bookmarkEnd w:id="34"/>
      <w:bookmarkStart w:id="35" w:name="_bookmark148"/>
      <w:bookmarkEnd w:id="35"/>
      <w:r>
        <w:rPr>
          <w:rFonts w:hint="eastAsia"/>
          <w:color w:val="auto"/>
        </w:rPr>
        <w:t>产品</w:t>
      </w:r>
      <w:r>
        <w:rPr>
          <w:color w:val="auto"/>
        </w:rPr>
        <w:t>需求一览表</w:t>
      </w:r>
      <w:r>
        <w:rPr>
          <w:rFonts w:hint="eastAsia"/>
          <w:color w:val="auto"/>
          <w:lang w:eastAsia="zh-CN"/>
        </w:rPr>
        <w:t>（包括但不限于以下设备，以实际为准）</w:t>
      </w:r>
    </w:p>
    <w:tbl>
      <w:tblPr>
        <w:tblStyle w:val="17"/>
        <w:tblW w:w="7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7"/>
        <w:gridCol w:w="1304"/>
        <w:gridCol w:w="3810"/>
        <w:gridCol w:w="690"/>
        <w:gridCol w:w="70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序号</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更新、维护名称</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更新、维护内容</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数量</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单位</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潜水泵</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格兰富DPK.V.65.80潜水泵清理、防腐、保养</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螺旋机械格栅机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南京蓝深GSHZ-700-1500设备清理、保养、维修</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3</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螺杆空压机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QGF11皮带检查或更换、更换机油、保养，增加自动排水阀</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4</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溶氧仪</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清理、校准</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加药泵</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米顿罗  50L/h清理、保养、膜片破损更换</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潜水搅拌机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川源MA0.55/4-220-1400</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清理、保养、维修</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7</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罗茨鼓风机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百事德BK5009</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皮带检查或更换、更换机油、保养</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8</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青岛国林CF-G-2-100g检查发生器各组件是否运行正常，管道接头老化更换</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9</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隔膜式压滤机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山东景津XAZ40/800-U1</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维护保养（不包含滤布更换）</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管道阀门</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破损、滴漏维修更换</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青岛国林CF-G-2-50g，检查发生器各组件是否运行正常，管道接头老化更换</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12</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小型回转风机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百事德皮带检查或更换、更换机油、保养</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13</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小型空压机</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5KW以下，皮带更换，维修保养。增加自动排水装置</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14</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小型自吸泵</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清洗、维修、保养</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15</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电气控制系统</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元气件损坏更换，更换同样品牌。PLC和工控机保养、维修。</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16</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MBR膜清洗</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PVDF膜，150平方，在线化学清洗</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次</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17</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pH探头</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HACH PH电极 PC1R1A</w:t>
            </w:r>
            <w:r>
              <w:rPr>
                <w:rFonts w:hint="eastAsia" w:ascii="宋体" w:hAnsi="宋体" w:cs="宋体"/>
                <w:i w:val="0"/>
                <w:iCs w:val="0"/>
                <w:color w:val="auto"/>
                <w:kern w:val="0"/>
                <w:sz w:val="18"/>
                <w:szCs w:val="18"/>
                <w:lang w:val="en-US" w:eastAsia="zh-CN" w:bidi="ar"/>
              </w:rPr>
              <w:t>，更换，三年一次</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支</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18</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cs="宋体"/>
                <w:i w:val="0"/>
                <w:iCs w:val="0"/>
                <w:color w:val="auto"/>
                <w:kern w:val="0"/>
                <w:sz w:val="18"/>
                <w:szCs w:val="18"/>
                <w:lang w:val="en-US" w:eastAsia="zh-CN" w:bidi="ar"/>
              </w:rPr>
              <w:t>自动排水阀</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lang w:eastAsia="zh-CN"/>
              </w:rPr>
            </w:pPr>
            <w:r>
              <w:rPr>
                <w:rFonts w:hint="eastAsia" w:ascii="宋体" w:hAnsi="宋体" w:cs="宋体"/>
                <w:i w:val="0"/>
                <w:iCs w:val="0"/>
                <w:color w:val="auto"/>
                <w:kern w:val="2"/>
                <w:sz w:val="18"/>
                <w:szCs w:val="18"/>
                <w:lang w:eastAsia="zh-CN"/>
              </w:rPr>
              <w:t>更换，三年一次</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cs="宋体"/>
                <w:i w:val="0"/>
                <w:iCs w:val="0"/>
                <w:color w:val="auto"/>
                <w:kern w:val="0"/>
                <w:sz w:val="18"/>
                <w:szCs w:val="18"/>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cs="宋体"/>
                <w:i w:val="0"/>
                <w:iCs w:val="0"/>
                <w:color w:val="auto"/>
                <w:kern w:val="0"/>
                <w:sz w:val="18"/>
                <w:szCs w:val="18"/>
                <w:lang w:val="en-US" w:eastAsia="zh-CN" w:bidi="ar"/>
              </w:rPr>
              <w:t>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bl>
    <w:p>
      <w:pPr>
        <w:shd w:val="clear" w:fill="FFFFFF" w:themeFill="background1"/>
        <w:rPr>
          <w:rFonts w:hint="eastAsia"/>
          <w:color w:val="auto"/>
          <w:lang w:val="en-US" w:eastAsia="zh-CN"/>
        </w:rPr>
      </w:pPr>
    </w:p>
    <w:p>
      <w:pPr>
        <w:shd w:val="clear" w:fill="FFFFFF" w:themeFill="background1"/>
        <w:rPr>
          <w:color w:val="auto"/>
        </w:rPr>
      </w:pPr>
      <w:r>
        <w:rPr>
          <w:rFonts w:hint="eastAsia"/>
          <w:color w:val="auto"/>
          <w:lang w:val="en-US" w:eastAsia="zh-CN"/>
        </w:rPr>
        <w:t>2、其他要求</w:t>
      </w:r>
    </w:p>
    <w:p>
      <w:pPr>
        <w:shd w:val="clear" w:fill="FFFFFF" w:themeFill="background1"/>
        <w:spacing w:line="360" w:lineRule="exact"/>
        <w:ind w:firstLine="200"/>
        <w:rPr>
          <w:rFonts w:hint="eastAsia" w:ascii="宋体" w:hAnsi="宋体" w:cs="宋体"/>
          <w:color w:val="auto"/>
        </w:rPr>
      </w:pPr>
      <w:bookmarkStart w:id="36" w:name="_bookmark151"/>
      <w:bookmarkEnd w:id="36"/>
      <w:bookmarkStart w:id="37" w:name="_bookmark150"/>
      <w:bookmarkEnd w:id="37"/>
      <w:bookmarkStart w:id="38" w:name="_bookmark152"/>
      <w:bookmarkEnd w:id="38"/>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维护保养：</w:t>
      </w:r>
    </w:p>
    <w:p>
      <w:pPr>
        <w:shd w:val="clear" w:fill="FFFFFF" w:themeFill="background1"/>
        <w:spacing w:line="360" w:lineRule="exact"/>
        <w:ind w:firstLine="420" w:firstLineChars="200"/>
        <w:rPr>
          <w:rFonts w:hint="eastAsia" w:ascii="宋体" w:hAnsi="宋体" w:eastAsia="宋体" w:cs="宋体"/>
          <w:b w:val="0"/>
          <w:color w:val="auto"/>
          <w:kern w:val="2"/>
          <w:sz w:val="21"/>
          <w:szCs w:val="22"/>
          <w:highlight w:val="none"/>
          <w:lang w:val="en-US" w:eastAsia="zh-CN" w:bidi="ar-SA"/>
        </w:rPr>
      </w:pPr>
      <w:r>
        <w:rPr>
          <w:rFonts w:hint="eastAsia" w:ascii="宋体" w:hAnsi="宋体" w:eastAsia="宋体" w:cs="宋体"/>
          <w:b w:val="0"/>
          <w:color w:val="auto"/>
          <w:kern w:val="2"/>
          <w:sz w:val="21"/>
          <w:szCs w:val="22"/>
          <w:highlight w:val="none"/>
          <w:lang w:val="en-US" w:eastAsia="zh-CN" w:bidi="ar-SA"/>
        </w:rPr>
        <w:t>乙方</w:t>
      </w:r>
      <w:r>
        <w:rPr>
          <w:rFonts w:hint="eastAsia" w:ascii="宋体" w:hAnsi="宋体" w:cs="宋体"/>
          <w:b w:val="0"/>
          <w:color w:val="auto"/>
          <w:kern w:val="2"/>
          <w:sz w:val="21"/>
          <w:szCs w:val="22"/>
          <w:highlight w:val="none"/>
          <w:lang w:val="en-US" w:eastAsia="zh-CN" w:bidi="ar-SA"/>
        </w:rPr>
        <w:t>在合同期内每年（按照收到中标通知书签订合同后，第一次维护时间起，每12个自然月算一年）对航空器污水、医疗废水处理站进行一次性整体维护，维护内容详见上表(实际设备数量以现场为准）。</w:t>
      </w:r>
    </w:p>
    <w:p>
      <w:pPr>
        <w:shd w:val="clear" w:fill="FFFFFF" w:themeFill="background1"/>
        <w:spacing w:line="360" w:lineRule="exact"/>
        <w:ind w:firstLine="200"/>
        <w:rPr>
          <w:rFonts w:hint="eastAsia" w:ascii="宋体" w:hAnsi="宋体" w:eastAsia="宋体" w:cs="宋体"/>
          <w:b w:val="0"/>
          <w:color w:val="auto"/>
          <w:kern w:val="2"/>
          <w:sz w:val="21"/>
          <w:szCs w:val="22"/>
          <w:lang w:val="en-US" w:eastAsia="zh-CN" w:bidi="ar-SA"/>
        </w:rPr>
      </w:pPr>
      <w:r>
        <w:rPr>
          <w:rFonts w:hint="eastAsia" w:ascii="宋体" w:hAnsi="宋体" w:eastAsia="宋体" w:cs="宋体"/>
          <w:b w:val="0"/>
          <w:color w:val="auto"/>
          <w:kern w:val="2"/>
          <w:sz w:val="21"/>
          <w:szCs w:val="22"/>
          <w:lang w:val="en-US" w:eastAsia="zh-CN" w:bidi="ar-SA"/>
        </w:rPr>
        <w:t>乙方在维护保养期内，应先期制定保养计划以确保处理站在维保期间能正常运行。</w:t>
      </w:r>
    </w:p>
    <w:p>
      <w:pPr>
        <w:shd w:val="clear" w:fill="FFFFFF" w:themeFill="background1"/>
        <w:spacing w:line="360" w:lineRule="exact"/>
        <w:ind w:firstLine="200"/>
        <w:rPr>
          <w:rFonts w:hint="eastAsia" w:ascii="宋体" w:hAnsi="宋体" w:eastAsia="宋体" w:cs="宋体"/>
          <w:b w:val="0"/>
          <w:color w:val="auto"/>
          <w:kern w:val="2"/>
          <w:sz w:val="21"/>
          <w:szCs w:val="22"/>
          <w:lang w:val="en-US" w:eastAsia="zh-CN" w:bidi="ar-SA"/>
        </w:rPr>
      </w:pPr>
      <w:r>
        <w:rPr>
          <w:rFonts w:hint="eastAsia" w:ascii="宋体" w:hAnsi="宋体" w:eastAsia="宋体" w:cs="宋体"/>
          <w:b w:val="0"/>
          <w:color w:val="auto"/>
          <w:kern w:val="2"/>
          <w:sz w:val="21"/>
          <w:szCs w:val="22"/>
          <w:lang w:val="en-US" w:eastAsia="zh-CN" w:bidi="ar-SA"/>
        </w:rPr>
        <w:t>乙方在维护保养中需跟进检查，确保其他未维护设施设备工作正常，发现设施设备工作异常，应及时修复。</w:t>
      </w:r>
    </w:p>
    <w:p>
      <w:pPr>
        <w:shd w:val="clear" w:fill="FFFFFF" w:themeFill="background1"/>
        <w:spacing w:line="360" w:lineRule="exact"/>
        <w:ind w:firstLine="200"/>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故障抢修：</w:t>
      </w:r>
    </w:p>
    <w:p>
      <w:pPr>
        <w:shd w:val="clear" w:fill="FFFFFF" w:themeFill="background1"/>
        <w:spacing w:line="360" w:lineRule="exact"/>
        <w:ind w:firstLine="409" w:firstLineChars="195"/>
        <w:rPr>
          <w:rFonts w:hint="eastAsia" w:ascii="宋体" w:hAnsi="宋体" w:eastAsia="宋体" w:cs="宋体"/>
          <w:color w:val="auto"/>
          <w:lang w:eastAsia="zh-CN"/>
        </w:rPr>
      </w:pPr>
      <w:r>
        <w:rPr>
          <w:rFonts w:hint="eastAsia" w:ascii="宋体" w:hAnsi="宋体" w:cs="宋体"/>
          <w:color w:val="auto"/>
        </w:rPr>
        <w:t>在</w:t>
      </w:r>
      <w:r>
        <w:rPr>
          <w:rFonts w:hint="eastAsia" w:ascii="宋体" w:hAnsi="宋体" w:cs="宋体"/>
          <w:color w:val="auto"/>
          <w:lang w:eastAsia="zh-CN"/>
        </w:rPr>
        <w:t>合同期</w:t>
      </w:r>
      <w:r>
        <w:rPr>
          <w:rFonts w:hint="eastAsia" w:ascii="宋体" w:hAnsi="宋体" w:cs="宋体"/>
          <w:color w:val="auto"/>
        </w:rPr>
        <w:t>内，乙方向甲方提供现场应急维修服务。应急事故，乙方必须在</w:t>
      </w:r>
      <w:r>
        <w:rPr>
          <w:rFonts w:hint="eastAsia" w:ascii="宋体" w:hAnsi="宋体" w:cs="宋体"/>
          <w:color w:val="auto"/>
          <w:lang w:val="en-US" w:eastAsia="zh-CN"/>
        </w:rPr>
        <w:t>6</w:t>
      </w:r>
      <w:r>
        <w:rPr>
          <w:rFonts w:hint="eastAsia" w:ascii="宋体" w:hAnsi="宋体" w:cs="宋体"/>
          <w:color w:val="auto"/>
        </w:rPr>
        <w:t>小时内到达现场，普通维修，乙方可在</w:t>
      </w:r>
      <w:r>
        <w:rPr>
          <w:rFonts w:hint="eastAsia" w:ascii="宋体" w:hAnsi="宋体" w:cs="宋体"/>
          <w:color w:val="auto"/>
          <w:lang w:val="en-US" w:eastAsia="zh-CN"/>
        </w:rPr>
        <w:t>48</w:t>
      </w:r>
      <w:r>
        <w:rPr>
          <w:rFonts w:hint="eastAsia" w:ascii="宋体" w:hAnsi="宋体" w:cs="宋体"/>
          <w:color w:val="auto"/>
        </w:rPr>
        <w:t>小时之内到达现场</w:t>
      </w:r>
      <w:r>
        <w:rPr>
          <w:rFonts w:hint="eastAsia" w:ascii="宋体" w:hAnsi="宋体" w:cs="宋体"/>
          <w:color w:val="auto"/>
          <w:lang w:eastAsia="zh-CN"/>
        </w:rPr>
        <w:t>。</w:t>
      </w:r>
    </w:p>
    <w:p>
      <w:pPr>
        <w:shd w:val="clear" w:fill="FFFFFF" w:themeFill="background1"/>
        <w:spacing w:line="360" w:lineRule="exact"/>
        <w:ind w:firstLine="200"/>
        <w:rPr>
          <w:rFonts w:ascii="宋体" w:hAnsi="宋体" w:cs="宋体"/>
          <w:color w:val="auto"/>
        </w:rPr>
      </w:pPr>
      <w:r>
        <w:rPr>
          <w:rFonts w:hint="eastAsia" w:ascii="宋体" w:hAnsi="宋体" w:cs="宋体"/>
          <w:color w:val="auto"/>
        </w:rPr>
        <w:t>4．其他：</w:t>
      </w:r>
    </w:p>
    <w:p>
      <w:pPr>
        <w:shd w:val="clear" w:fill="FFFFFF" w:themeFill="background1"/>
        <w:spacing w:line="360" w:lineRule="exact"/>
        <w:ind w:firstLine="200"/>
        <w:rPr>
          <w:rFonts w:ascii="宋体" w:hAnsi="宋体" w:cs="宋体"/>
          <w:color w:val="auto"/>
        </w:rPr>
      </w:pPr>
      <w:r>
        <w:rPr>
          <w:rFonts w:hint="eastAsia" w:ascii="宋体" w:hAnsi="宋体" w:cs="宋体"/>
          <w:color w:val="auto"/>
        </w:rPr>
        <w:t>（1）若出现需将设备带离萧山机场进行维修的情况，乙方必须向</w:t>
      </w:r>
      <w:r>
        <w:rPr>
          <w:rFonts w:hint="eastAsia" w:ascii="宋体" w:hAnsi="宋体" w:cs="宋体"/>
          <w:color w:val="auto"/>
          <w:lang w:eastAsia="zh-CN"/>
        </w:rPr>
        <w:t>甲方</w:t>
      </w:r>
      <w:r>
        <w:rPr>
          <w:rFonts w:hint="eastAsia" w:ascii="宋体" w:hAnsi="宋体" w:cs="宋体"/>
          <w:color w:val="auto"/>
        </w:rPr>
        <w:t>办理相关手续。乙方应在14个工作日内完成设备的维修和复位安装工作。在此期间，乙方配合甲方做好相应的应急工作，如需延长设备维修时间，需经得甲方同意。</w:t>
      </w:r>
    </w:p>
    <w:p>
      <w:pPr>
        <w:shd w:val="clear" w:fill="FFFFFF" w:themeFill="background1"/>
        <w:spacing w:line="360" w:lineRule="exact"/>
        <w:ind w:firstLine="200"/>
        <w:rPr>
          <w:rFonts w:ascii="宋体" w:hAnsi="宋体" w:cs="宋体"/>
          <w:color w:val="auto"/>
        </w:rPr>
      </w:pPr>
      <w:r>
        <w:rPr>
          <w:rFonts w:hint="eastAsia" w:ascii="宋体" w:hAnsi="宋体" w:cs="宋体"/>
          <w:color w:val="auto"/>
        </w:rPr>
        <w:t>（2）经过维护保养并更换过配件的设备在1</w:t>
      </w:r>
      <w:r>
        <w:rPr>
          <w:color w:val="auto"/>
        </w:rPr>
        <w:t>年</w:t>
      </w:r>
      <w:r>
        <w:rPr>
          <w:rFonts w:hint="eastAsia" w:ascii="宋体" w:hAnsi="宋体" w:cs="宋体"/>
          <w:color w:val="auto"/>
        </w:rPr>
        <w:t>内出现同类故障或达不到质量验收标准的，乙方应按甲方要求的时间重新维护，直至满足设备维护保养标准，由乙方承担返工的费用。</w:t>
      </w:r>
    </w:p>
    <w:p>
      <w:pPr>
        <w:shd w:val="clear" w:fill="FFFFFF" w:themeFill="background1"/>
        <w:spacing w:line="360" w:lineRule="exact"/>
        <w:ind w:firstLine="200"/>
        <w:rPr>
          <w:rFonts w:ascii="宋体" w:hAnsi="宋体" w:cs="宋体"/>
          <w:color w:val="auto"/>
        </w:rPr>
      </w:pPr>
      <w:r>
        <w:rPr>
          <w:rFonts w:hint="eastAsia" w:ascii="宋体" w:hAnsi="宋体" w:cs="宋体"/>
          <w:color w:val="auto"/>
        </w:rPr>
        <w:t>（3）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33"/>
        <w:shd w:val="clear" w:fill="FFFFFF" w:themeFill="background1"/>
        <w:spacing w:line="360" w:lineRule="exact"/>
        <w:ind w:firstLine="200"/>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4</w:t>
      </w:r>
      <w:r>
        <w:rPr>
          <w:rFonts w:hint="eastAsia" w:hAnsi="宋体"/>
          <w:color w:val="auto"/>
          <w:sz w:val="21"/>
          <w:szCs w:val="21"/>
        </w:rPr>
        <w:t>）乙方需掌握项目范围内所有设备的运行状况，发现异常情况及时向甲方通报具体情况，甲方在技术上需要改进时，乙方免费提供技术上的咨询建议服务，并负责向甲方培训有关设备故障处理方面的知识。</w:t>
      </w:r>
    </w:p>
    <w:p>
      <w:pPr>
        <w:pStyle w:val="33"/>
        <w:shd w:val="clear" w:fill="FFFFFF" w:themeFill="background1"/>
        <w:spacing w:line="360" w:lineRule="exact"/>
        <w:ind w:firstLine="200"/>
        <w:rPr>
          <w:rFonts w:hint="eastAsia" w:hAnsi="宋体" w:eastAsia="宋体"/>
          <w:color w:val="auto"/>
          <w:sz w:val="21"/>
          <w:szCs w:val="21"/>
          <w:lang w:eastAsia="zh-CN"/>
        </w:rPr>
      </w:pPr>
      <w:r>
        <w:rPr>
          <w:rFonts w:hint="eastAsia" w:hAnsi="宋体"/>
          <w:color w:val="auto"/>
          <w:sz w:val="21"/>
          <w:szCs w:val="21"/>
        </w:rPr>
        <w:t>（</w:t>
      </w:r>
      <w:r>
        <w:rPr>
          <w:rFonts w:hint="eastAsia" w:hAnsi="宋体"/>
          <w:color w:val="auto"/>
          <w:sz w:val="21"/>
          <w:szCs w:val="21"/>
          <w:lang w:val="en-US" w:eastAsia="zh-CN"/>
        </w:rPr>
        <w:t>5</w:t>
      </w:r>
      <w:r>
        <w:rPr>
          <w:rFonts w:hint="eastAsia" w:hAnsi="宋体"/>
          <w:color w:val="auto"/>
          <w:sz w:val="21"/>
          <w:szCs w:val="21"/>
        </w:rPr>
        <w:t>）根据维护情况，乙方对所维保设施设备提出合理性建议</w:t>
      </w:r>
      <w:r>
        <w:rPr>
          <w:rFonts w:hint="eastAsia" w:hAnsi="宋体"/>
          <w:color w:val="auto"/>
          <w:sz w:val="21"/>
          <w:szCs w:val="21"/>
          <w:lang w:eastAsia="zh-CN"/>
        </w:rPr>
        <w:t>。</w:t>
      </w:r>
    </w:p>
    <w:p>
      <w:pPr>
        <w:pStyle w:val="33"/>
        <w:shd w:val="clear" w:fill="FFFFFF" w:themeFill="background1"/>
        <w:spacing w:line="360" w:lineRule="exact"/>
        <w:ind w:firstLine="200"/>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6</w:t>
      </w:r>
      <w:r>
        <w:rPr>
          <w:rFonts w:hint="eastAsia" w:hAnsi="宋体"/>
          <w:color w:val="auto"/>
          <w:sz w:val="21"/>
          <w:szCs w:val="21"/>
        </w:rPr>
        <w:t>）乙方维护保养期前负责向甲方提供一份详细的维护工作报告以及时间计划安排。提供</w:t>
      </w:r>
      <w:r>
        <w:rPr>
          <w:rFonts w:hint="eastAsia" w:hAnsi="宋体"/>
          <w:color w:val="auto"/>
          <w:sz w:val="21"/>
          <w:szCs w:val="21"/>
          <w:lang w:eastAsia="zh-CN"/>
        </w:rPr>
        <w:t>航空器污水、医疗废水处理站</w:t>
      </w:r>
      <w:r>
        <w:rPr>
          <w:rFonts w:hint="eastAsia" w:hAnsi="宋体"/>
          <w:color w:val="auto"/>
          <w:sz w:val="21"/>
          <w:szCs w:val="21"/>
        </w:rPr>
        <w:t>设备维护保养期间文字、图片相结合过程记录，维护保养结束后对记录图片整理成一份维护报告递交给甲方用于归档。</w:t>
      </w:r>
    </w:p>
    <w:p>
      <w:pPr>
        <w:pStyle w:val="33"/>
        <w:shd w:val="clear" w:fill="FFFFFF" w:themeFill="background1"/>
        <w:spacing w:line="360" w:lineRule="exact"/>
        <w:ind w:firstLine="200"/>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7</w:t>
      </w:r>
      <w:r>
        <w:rPr>
          <w:rFonts w:hint="eastAsia" w:hAnsi="宋体"/>
          <w:color w:val="auto"/>
          <w:sz w:val="21"/>
          <w:szCs w:val="21"/>
        </w:rPr>
        <w:t>）乙方维护维修人员在现场工作时必须遵守《杭州萧山国际机场安全生产协议》等甲方各项安全规定、规章制度。</w:t>
      </w:r>
    </w:p>
    <w:p>
      <w:pPr>
        <w:shd w:val="clear" w:fill="FFFFFF" w:themeFill="background1"/>
        <w:spacing w:line="360" w:lineRule="exact"/>
        <w:ind w:firstLine="220" w:firstLineChars="100"/>
        <w:rPr>
          <w:color w:val="auto"/>
        </w:rPr>
        <w:sectPr>
          <w:pgSz w:w="12240" w:h="15840"/>
          <w:pgMar w:top="1500" w:right="1680" w:bottom="1120" w:left="1700" w:header="0" w:footer="921" w:gutter="0"/>
          <w:pgBorders>
            <w:top w:val="none" w:color="auto" w:sz="0" w:space="0"/>
            <w:left w:val="none" w:color="auto" w:sz="0" w:space="0"/>
            <w:bottom w:val="none" w:color="auto" w:sz="0" w:space="0"/>
            <w:right w:val="none" w:color="auto" w:sz="0" w:space="0"/>
          </w:pgBorders>
          <w:cols w:space="720" w:num="1"/>
        </w:sect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8</w:t>
      </w:r>
      <w:r>
        <w:rPr>
          <w:rFonts w:hint="eastAsia" w:ascii="宋体" w:hAnsi="宋体" w:cs="宋体"/>
          <w:color w:val="auto"/>
          <w:sz w:val="22"/>
          <w:szCs w:val="22"/>
          <w:lang w:eastAsia="zh-CN"/>
        </w:rPr>
        <w:t>）合同期内，每月进场对处理站设施设备运行情况进行检查，发现问题及时修复。</w:t>
      </w:r>
    </w:p>
    <w:p>
      <w:pPr>
        <w:pStyle w:val="3"/>
        <w:shd w:val="clear" w:fill="FFFFFF" w:themeFill="background1"/>
        <w:spacing w:line="564" w:lineRule="exact"/>
        <w:ind w:right="57"/>
        <w:jc w:val="center"/>
        <w:rPr>
          <w:color w:val="auto"/>
        </w:rPr>
        <w:sectPr>
          <w:headerReference r:id="rId10" w:type="default"/>
          <w:footerReference r:id="rId11"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bookmarkStart w:id="39" w:name="_Toc19698503"/>
      <w:r>
        <w:rPr>
          <w:rFonts w:hint="eastAsia"/>
          <w:color w:val="auto"/>
        </w:rPr>
        <w:t>第六章</w:t>
      </w:r>
      <w:r>
        <w:rPr>
          <w:color w:val="auto"/>
        </w:rPr>
        <w:t xml:space="preserve">  </w:t>
      </w:r>
      <w:r>
        <w:rPr>
          <w:rFonts w:hint="eastAsia"/>
          <w:color w:val="auto"/>
        </w:rPr>
        <w:t>投标文件格式</w:t>
      </w:r>
      <w:bookmarkEnd w:id="39"/>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shd w:val="clear" w:fill="FFFFFF" w:themeFill="background1"/>
        <w:autoSpaceDE w:val="0"/>
        <w:autoSpaceDN w:val="0"/>
        <w:adjustRightInd w:val="0"/>
        <w:spacing w:before="7" w:line="100" w:lineRule="exact"/>
        <w:jc w:val="left"/>
        <w:rPr>
          <w:rFonts w:ascii="微软雅黑" w:hAnsi="Times New Roman" w:cs="微软雅黑"/>
          <w:color w:val="auto"/>
          <w:kern w:val="0"/>
          <w:sz w:val="10"/>
          <w:szCs w:val="1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shd w:val="clear" w:fill="FFFFFF" w:themeFill="background1"/>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shd w:val="clear" w:fill="FFFFFF" w:themeFill="background1"/>
        <w:autoSpaceDE w:val="0"/>
        <w:autoSpaceDN w:val="0"/>
        <w:adjustRightInd w:val="0"/>
        <w:spacing w:before="3" w:line="130" w:lineRule="exact"/>
        <w:jc w:val="left"/>
        <w:rPr>
          <w:rFonts w:ascii="微软雅黑" w:hAnsi="Times New Roman" w:cs="微软雅黑"/>
          <w:color w:val="auto"/>
          <w:kern w:val="0"/>
          <w:sz w:val="13"/>
          <w:szCs w:val="13"/>
        </w:rPr>
      </w:pPr>
    </w:p>
    <w:p>
      <w:pPr>
        <w:shd w:val="clear" w:fill="FFFFFF" w:themeFill="background1"/>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shd w:val="clear" w:fill="FFFFFF" w:themeFill="background1"/>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shd w:val="clear" w:fill="FFFFFF" w:themeFill="background1"/>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21"/>
        <w:shd w:val="clear" w:fill="FFFFFF" w:themeFill="background1"/>
        <w:adjustRightInd w:val="0"/>
        <w:spacing w:line="360" w:lineRule="auto"/>
        <w:ind w:firstLine="0"/>
        <w:rPr>
          <w:rStyle w:val="22"/>
          <w:color w:val="auto"/>
          <w:sz w:val="22"/>
          <w:szCs w:val="22"/>
        </w:rPr>
      </w:pPr>
      <w:r>
        <w:rPr>
          <w:rStyle w:val="22"/>
          <w:color w:val="auto"/>
          <w:sz w:val="22"/>
          <w:szCs w:val="22"/>
        </w:rPr>
        <w:t>二、法定代表人身份证明</w:t>
      </w:r>
    </w:p>
    <w:p>
      <w:pPr>
        <w:pStyle w:val="21"/>
        <w:shd w:val="clear" w:fill="FFFFFF" w:themeFill="background1"/>
        <w:adjustRightInd w:val="0"/>
        <w:spacing w:line="360" w:lineRule="auto"/>
        <w:ind w:firstLine="0"/>
        <w:rPr>
          <w:rStyle w:val="22"/>
          <w:color w:val="auto"/>
          <w:sz w:val="22"/>
          <w:szCs w:val="22"/>
        </w:rPr>
      </w:pPr>
      <w:r>
        <w:rPr>
          <w:rStyle w:val="22"/>
          <w:color w:val="auto"/>
          <w:sz w:val="22"/>
          <w:szCs w:val="22"/>
        </w:rPr>
        <w:t xml:space="preserve">三、授权委托书（适用于有委托代理人的情况）。 </w:t>
      </w:r>
      <w:r>
        <w:rPr>
          <w:rStyle w:val="22"/>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2"/>
          <w:b/>
          <w:color w:val="auto"/>
          <w:sz w:val="22"/>
          <w:szCs w:val="22"/>
        </w:rPr>
        <w:t>）在本企业缴纳的时间要求。投标文件中可使用社保证明的复制件但须同时加盖投标人印章</w:t>
      </w:r>
      <w:r>
        <w:rPr>
          <w:rStyle w:val="22"/>
          <w:color w:val="auto"/>
          <w:sz w:val="22"/>
          <w:szCs w:val="22"/>
        </w:rPr>
        <w:t>。</w:t>
      </w:r>
    </w:p>
    <w:p>
      <w:pPr>
        <w:shd w:val="clear" w:fill="FFFFFF" w:themeFill="background1"/>
        <w:autoSpaceDE w:val="0"/>
        <w:autoSpaceDN w:val="0"/>
        <w:adjustRightInd w:val="0"/>
        <w:spacing w:line="36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shd w:val="clear" w:fill="FFFFFF" w:themeFill="background1"/>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shd w:val="clear" w:fill="FFFFFF" w:themeFill="background1"/>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shd w:val="clear" w:fill="FFFFFF" w:themeFill="background1"/>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十一、投标保证金退还账户信息表（若有）</w:t>
      </w:r>
    </w:p>
    <w:p>
      <w:pPr>
        <w:shd w:val="clear" w:fill="FFFFFF" w:themeFill="background1"/>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shd w:val="clear" w:fill="FFFFFF" w:themeFill="background1"/>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shd w:val="clear" w:fill="FFFFFF" w:themeFill="background1"/>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shd w:val="clear" w:fill="FFFFFF" w:themeFill="background1"/>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6"/>
          <w:kern w:val="0"/>
          <w:sz w:val="22"/>
        </w:rPr>
        <w:t>．</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已</w:t>
      </w:r>
      <w:r>
        <w:rPr>
          <w:rFonts w:hint="eastAsia" w:ascii="宋体" w:hAnsi="宋体" w:cs="宋体"/>
          <w:color w:val="auto"/>
          <w:spacing w:val="-2"/>
          <w:kern w:val="0"/>
          <w:sz w:val="22"/>
        </w:rPr>
        <w:t>仔</w:t>
      </w:r>
      <w:r>
        <w:rPr>
          <w:rFonts w:hint="eastAsia" w:ascii="宋体" w:hAnsi="宋体" w:cs="宋体"/>
          <w:color w:val="auto"/>
          <w:kern w:val="0"/>
          <w:sz w:val="22"/>
        </w:rPr>
        <w:t>细</w:t>
      </w:r>
      <w:r>
        <w:rPr>
          <w:rFonts w:hint="eastAsia" w:ascii="宋体" w:hAnsi="宋体" w:cs="宋体"/>
          <w:color w:val="auto"/>
          <w:spacing w:val="-2"/>
          <w:kern w:val="0"/>
          <w:sz w:val="22"/>
        </w:rPr>
        <w:t>研</w:t>
      </w:r>
      <w:r>
        <w:rPr>
          <w:rFonts w:hint="eastAsia" w:ascii="宋体" w:hAnsi="宋体" w:cs="宋体"/>
          <w:color w:val="auto"/>
          <w:kern w:val="0"/>
          <w:sz w:val="22"/>
        </w:rPr>
        <w:t>究了</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spacing w:val="-2"/>
          <w:kern w:val="0"/>
          <w:sz w:val="22"/>
        </w:rPr>
        <w:t>(</w:t>
      </w:r>
      <w:r>
        <w:rPr>
          <w:rFonts w:hint="eastAsia" w:ascii="宋体" w:hAnsi="宋体" w:cs="宋体"/>
          <w:color w:val="auto"/>
          <w:kern w:val="0"/>
          <w:sz w:val="22"/>
        </w:rPr>
        <w:t>项</w:t>
      </w:r>
      <w:r>
        <w:rPr>
          <w:rFonts w:hint="eastAsia" w:ascii="宋体" w:hAnsi="宋体" w:cs="宋体"/>
          <w:color w:val="auto"/>
          <w:spacing w:val="-2"/>
          <w:kern w:val="0"/>
          <w:sz w:val="22"/>
        </w:rPr>
        <w:t>目名</w:t>
      </w:r>
      <w:r>
        <w:rPr>
          <w:rFonts w:hint="eastAsia" w:ascii="宋体" w:hAnsi="宋体" w:cs="宋体"/>
          <w:color w:val="auto"/>
          <w:kern w:val="0"/>
          <w:sz w:val="22"/>
        </w:rPr>
        <w:t>称</w:t>
      </w:r>
      <w:r>
        <w:rPr>
          <w:rFonts w:hint="eastAsia" w:ascii="宋体" w:hAnsi="宋体" w:cs="宋体"/>
          <w:color w:val="auto"/>
          <w:spacing w:val="-26"/>
          <w:kern w:val="0"/>
          <w:sz w:val="22"/>
        </w:rPr>
        <w:t>)</w:t>
      </w:r>
      <w:r>
        <w:rPr>
          <w:rFonts w:hint="eastAsia" w:ascii="宋体" w:hAnsi="宋体" w:cs="宋体"/>
          <w:color w:val="auto"/>
          <w:spacing w:val="-2"/>
          <w:kern w:val="0"/>
          <w:sz w:val="22"/>
        </w:rPr>
        <w:t>招</w:t>
      </w:r>
      <w:r>
        <w:rPr>
          <w:rFonts w:hint="eastAsia" w:ascii="宋体" w:hAnsi="宋体" w:cs="宋体"/>
          <w:color w:val="auto"/>
          <w:kern w:val="0"/>
          <w:sz w:val="22"/>
        </w:rPr>
        <w:t>标文</w:t>
      </w:r>
      <w:r>
        <w:rPr>
          <w:rFonts w:hint="eastAsia" w:ascii="宋体" w:hAnsi="宋体" w:cs="宋体"/>
          <w:color w:val="auto"/>
          <w:spacing w:val="-2"/>
          <w:kern w:val="0"/>
          <w:sz w:val="22"/>
        </w:rPr>
        <w:t>件</w:t>
      </w:r>
      <w:r>
        <w:rPr>
          <w:rFonts w:hint="eastAsia" w:ascii="宋体" w:hAnsi="宋体" w:cs="宋体"/>
          <w:color w:val="auto"/>
          <w:kern w:val="0"/>
          <w:sz w:val="22"/>
        </w:rPr>
        <w:t>的</w:t>
      </w:r>
      <w:r>
        <w:rPr>
          <w:rFonts w:hint="eastAsia" w:ascii="宋体" w:hAnsi="宋体" w:cs="宋体"/>
          <w:color w:val="auto"/>
          <w:spacing w:val="-2"/>
          <w:kern w:val="0"/>
          <w:sz w:val="22"/>
        </w:rPr>
        <w:t>全</w:t>
      </w:r>
      <w:r>
        <w:rPr>
          <w:rFonts w:hint="eastAsia" w:ascii="宋体" w:hAnsi="宋体" w:cs="宋体"/>
          <w:color w:val="auto"/>
          <w:kern w:val="0"/>
          <w:sz w:val="22"/>
        </w:rPr>
        <w:t>部内</w:t>
      </w:r>
      <w:r>
        <w:rPr>
          <w:rFonts w:hint="eastAsia" w:ascii="宋体" w:hAnsi="宋体" w:cs="宋体"/>
          <w:color w:val="auto"/>
          <w:spacing w:val="-2"/>
          <w:kern w:val="0"/>
          <w:sz w:val="22"/>
        </w:rPr>
        <w:t>容</w:t>
      </w:r>
      <w:r>
        <w:rPr>
          <w:rFonts w:hint="eastAsia" w:ascii="宋体" w:hAnsi="宋体" w:cs="宋体"/>
          <w:color w:val="auto"/>
          <w:spacing w:val="-10"/>
          <w:kern w:val="0"/>
          <w:sz w:val="22"/>
        </w:rPr>
        <w:t>，</w:t>
      </w:r>
      <w:r>
        <w:rPr>
          <w:rFonts w:hint="eastAsia" w:ascii="宋体" w:hAnsi="宋体" w:cs="宋体"/>
          <w:color w:val="auto"/>
          <w:spacing w:val="-2"/>
          <w:kern w:val="0"/>
          <w:sz w:val="22"/>
        </w:rPr>
        <w:t>愿</w:t>
      </w:r>
      <w:r>
        <w:rPr>
          <w:rFonts w:hint="eastAsia" w:ascii="宋体" w:hAnsi="宋体" w:cs="宋体"/>
          <w:color w:val="auto"/>
          <w:kern w:val="0"/>
          <w:sz w:val="22"/>
        </w:rPr>
        <w:t>意</w:t>
      </w:r>
      <w:r>
        <w:rPr>
          <w:rFonts w:hint="eastAsia" w:ascii="宋体" w:hAnsi="宋体" w:cs="宋体"/>
          <w:color w:val="auto"/>
          <w:spacing w:val="-2"/>
          <w:kern w:val="0"/>
          <w:sz w:val="22"/>
        </w:rPr>
        <w:t>以</w:t>
      </w:r>
      <w:r>
        <w:rPr>
          <w:rFonts w:hint="eastAsia" w:ascii="宋体" w:hAnsi="宋体" w:cs="宋体"/>
          <w:color w:val="auto"/>
          <w:kern w:val="0"/>
          <w:sz w:val="22"/>
        </w:rPr>
        <w:t>人</w:t>
      </w:r>
      <w:r>
        <w:rPr>
          <w:rFonts w:hint="eastAsia" w:ascii="宋体" w:hAnsi="宋体" w:cs="宋体"/>
          <w:color w:val="auto"/>
          <w:spacing w:val="-2"/>
          <w:kern w:val="0"/>
          <w:sz w:val="22"/>
        </w:rPr>
        <w:t>民</w:t>
      </w:r>
      <w:r>
        <w:rPr>
          <w:rFonts w:hint="eastAsia" w:ascii="宋体" w:hAnsi="宋体" w:cs="宋体"/>
          <w:color w:val="auto"/>
          <w:spacing w:val="-12"/>
          <w:kern w:val="0"/>
          <w:sz w:val="22"/>
        </w:rPr>
        <w:t>币</w:t>
      </w:r>
      <w:r>
        <w:rPr>
          <w:rFonts w:hint="eastAsia" w:ascii="宋体" w:hAnsi="宋体" w:cs="宋体"/>
          <w:color w:val="auto"/>
          <w:kern w:val="0"/>
          <w:sz w:val="22"/>
        </w:rPr>
        <w:t>(</w:t>
      </w:r>
      <w:r>
        <w:rPr>
          <w:rFonts w:hint="eastAsia" w:ascii="宋体" w:hAnsi="宋体" w:cs="宋体"/>
          <w:color w:val="auto"/>
          <w:spacing w:val="-2"/>
          <w:kern w:val="0"/>
          <w:sz w:val="22"/>
        </w:rPr>
        <w:t>大</w:t>
      </w:r>
      <w:r>
        <w:rPr>
          <w:rFonts w:hint="eastAsia" w:ascii="宋体" w:hAnsi="宋体" w:cs="宋体"/>
          <w:color w:val="auto"/>
          <w:kern w:val="0"/>
          <w:sz w:val="22"/>
        </w:rPr>
        <w:t>写</w:t>
      </w:r>
      <w:r>
        <w:rPr>
          <w:rFonts w:hint="eastAsia" w:ascii="宋体" w:hAnsi="宋体" w:cs="宋体"/>
          <w:color w:val="auto"/>
          <w:spacing w:val="-12"/>
          <w:kern w:val="0"/>
          <w:sz w:val="22"/>
        </w:rPr>
        <w:t>)</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spacing w:val="-61"/>
          <w:kern w:val="0"/>
          <w:sz w:val="22"/>
        </w:rPr>
        <w:t>¥</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spacing w:val="-12"/>
          <w:kern w:val="0"/>
          <w:sz w:val="22"/>
        </w:rPr>
        <w:t>)</w:t>
      </w:r>
      <w:r>
        <w:rPr>
          <w:rFonts w:hint="eastAsia" w:ascii="宋体" w:hAnsi="宋体" w:cs="宋体"/>
          <w:color w:val="auto"/>
          <w:kern w:val="0"/>
          <w:sz w:val="22"/>
        </w:rPr>
        <w:t>的</w:t>
      </w:r>
      <w:r>
        <w:rPr>
          <w:rFonts w:hint="eastAsia" w:ascii="宋体" w:hAnsi="宋体" w:cs="宋体"/>
          <w:color w:val="auto"/>
          <w:spacing w:val="-2"/>
          <w:kern w:val="0"/>
          <w:sz w:val="22"/>
        </w:rPr>
        <w:t>投标</w:t>
      </w:r>
      <w:r>
        <w:rPr>
          <w:rFonts w:hint="eastAsia" w:ascii="宋体" w:hAnsi="宋体" w:cs="宋体"/>
          <w:color w:val="auto"/>
          <w:kern w:val="0"/>
          <w:sz w:val="22"/>
        </w:rPr>
        <w:t>总报</w:t>
      </w:r>
      <w:r>
        <w:rPr>
          <w:rFonts w:hint="eastAsia" w:ascii="宋体" w:hAnsi="宋体" w:cs="宋体"/>
          <w:color w:val="auto"/>
          <w:spacing w:val="-12"/>
          <w:kern w:val="0"/>
          <w:sz w:val="22"/>
        </w:rPr>
        <w:t>价</w:t>
      </w:r>
      <w:r>
        <w:rPr>
          <w:rFonts w:hint="eastAsia" w:ascii="宋体" w:hAnsi="宋体" w:cs="宋体"/>
          <w:color w:val="auto"/>
          <w:spacing w:val="-2"/>
          <w:kern w:val="0"/>
          <w:sz w:val="22"/>
        </w:rPr>
        <w:t>(</w:t>
      </w:r>
      <w:r>
        <w:rPr>
          <w:rFonts w:hint="eastAsia" w:ascii="宋体" w:hAnsi="宋体" w:cs="宋体"/>
          <w:color w:val="auto"/>
          <w:kern w:val="0"/>
          <w:sz w:val="22"/>
        </w:rPr>
        <w:t>其</w:t>
      </w:r>
      <w:r>
        <w:rPr>
          <w:rFonts w:hint="eastAsia" w:ascii="宋体" w:hAnsi="宋体" w:cs="宋体"/>
          <w:color w:val="auto"/>
          <w:spacing w:val="-2"/>
          <w:kern w:val="0"/>
          <w:sz w:val="22"/>
        </w:rPr>
        <w:t>中</w:t>
      </w:r>
      <w:r>
        <w:rPr>
          <w:rFonts w:hint="eastAsia" w:ascii="宋体" w:hAnsi="宋体" w:cs="宋体"/>
          <w:color w:val="auto"/>
          <w:spacing w:val="-12"/>
          <w:kern w:val="0"/>
          <w:sz w:val="22"/>
        </w:rPr>
        <w:t>，</w:t>
      </w:r>
      <w:r>
        <w:rPr>
          <w:rFonts w:hint="eastAsia" w:ascii="宋体" w:hAnsi="宋体" w:cs="宋体"/>
          <w:color w:val="auto"/>
          <w:kern w:val="0"/>
          <w:sz w:val="22"/>
        </w:rPr>
        <w:t>增值税</w:t>
      </w:r>
      <w:r>
        <w:rPr>
          <w:rFonts w:hint="eastAsia" w:ascii="宋体" w:hAnsi="宋体" w:cs="宋体"/>
          <w:color w:val="auto"/>
          <w:spacing w:val="-2"/>
          <w:kern w:val="0"/>
          <w:sz w:val="22"/>
        </w:rPr>
        <w:t>税</w:t>
      </w:r>
      <w:r>
        <w:rPr>
          <w:rFonts w:hint="eastAsia" w:ascii="宋体" w:hAnsi="宋体" w:cs="宋体"/>
          <w:color w:val="auto"/>
          <w:kern w:val="0"/>
          <w:sz w:val="22"/>
        </w:rPr>
        <w:t>率为</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 xml:space="preserve">    </w:t>
      </w:r>
      <w:r>
        <w:rPr>
          <w:rFonts w:hint="eastAsia" w:ascii="宋体" w:hAnsi="宋体" w:cs="宋体"/>
          <w:color w:val="auto"/>
          <w:spacing w:val="-36"/>
          <w:kern w:val="0"/>
          <w:sz w:val="22"/>
        </w:rPr>
        <w:t>)</w:t>
      </w:r>
      <w:r>
        <w:rPr>
          <w:rFonts w:hint="eastAsia" w:ascii="宋体" w:hAnsi="宋体" w:cs="宋体"/>
          <w:color w:val="auto"/>
          <w:spacing w:val="-2"/>
          <w:kern w:val="0"/>
          <w:sz w:val="22"/>
        </w:rPr>
        <w:t>提</w:t>
      </w:r>
      <w:r>
        <w:rPr>
          <w:rFonts w:hint="eastAsia" w:ascii="宋体" w:hAnsi="宋体" w:cs="宋体"/>
          <w:color w:val="auto"/>
          <w:kern w:val="0"/>
          <w:sz w:val="22"/>
        </w:rPr>
        <w:t>供</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kern w:val="0"/>
          <w:sz w:val="22"/>
        </w:rPr>
        <w:t>(产品名</w:t>
      </w:r>
      <w:r>
        <w:rPr>
          <w:rFonts w:hint="eastAsia" w:ascii="宋体" w:hAnsi="宋体" w:cs="宋体"/>
          <w:color w:val="auto"/>
          <w:spacing w:val="-2"/>
          <w:kern w:val="0"/>
          <w:sz w:val="22"/>
        </w:rPr>
        <w:t>称</w:t>
      </w:r>
      <w:r>
        <w:rPr>
          <w:rFonts w:hint="eastAsia" w:ascii="宋体" w:hAnsi="宋体" w:cs="宋体"/>
          <w:color w:val="auto"/>
          <w:kern w:val="0"/>
          <w:sz w:val="22"/>
        </w:rPr>
        <w:t>及</w:t>
      </w:r>
      <w:r>
        <w:rPr>
          <w:rFonts w:hint="eastAsia" w:ascii="宋体" w:hAnsi="宋体" w:cs="宋体"/>
          <w:color w:val="auto"/>
          <w:spacing w:val="-2"/>
          <w:kern w:val="0"/>
          <w:sz w:val="22"/>
        </w:rPr>
        <w:t>技</w:t>
      </w:r>
      <w:r>
        <w:rPr>
          <w:rFonts w:hint="eastAsia" w:ascii="宋体" w:hAnsi="宋体" w:cs="宋体"/>
          <w:color w:val="auto"/>
          <w:kern w:val="0"/>
          <w:sz w:val="22"/>
        </w:rPr>
        <w:t>术</w:t>
      </w:r>
      <w:r>
        <w:rPr>
          <w:rFonts w:hint="eastAsia" w:ascii="宋体" w:hAnsi="宋体" w:cs="宋体"/>
          <w:color w:val="auto"/>
          <w:spacing w:val="-2"/>
          <w:kern w:val="0"/>
          <w:sz w:val="22"/>
        </w:rPr>
        <w:t>服</w:t>
      </w:r>
      <w:r>
        <w:rPr>
          <w:rFonts w:hint="eastAsia" w:ascii="宋体" w:hAnsi="宋体" w:cs="宋体"/>
          <w:color w:val="auto"/>
          <w:kern w:val="0"/>
          <w:sz w:val="22"/>
        </w:rPr>
        <w:t>务</w:t>
      </w:r>
      <w:r>
        <w:rPr>
          <w:rFonts w:hint="eastAsia" w:ascii="宋体" w:hAnsi="宋体" w:cs="宋体"/>
          <w:color w:val="auto"/>
          <w:spacing w:val="-2"/>
          <w:kern w:val="0"/>
          <w:sz w:val="22"/>
        </w:rPr>
        <w:t>和</w:t>
      </w:r>
      <w:r>
        <w:rPr>
          <w:rFonts w:hint="eastAsia" w:ascii="宋体" w:hAnsi="宋体" w:cs="宋体"/>
          <w:color w:val="auto"/>
          <w:kern w:val="0"/>
          <w:sz w:val="22"/>
        </w:rPr>
        <w:t>质保</w:t>
      </w:r>
      <w:r>
        <w:rPr>
          <w:rFonts w:hint="eastAsia" w:ascii="宋体" w:hAnsi="宋体" w:cs="宋体"/>
          <w:color w:val="auto"/>
          <w:spacing w:val="-2"/>
          <w:kern w:val="0"/>
          <w:sz w:val="22"/>
        </w:rPr>
        <w:t>期</w:t>
      </w:r>
      <w:r>
        <w:rPr>
          <w:rFonts w:hint="eastAsia" w:ascii="宋体" w:hAnsi="宋体" w:cs="宋体"/>
          <w:color w:val="auto"/>
          <w:kern w:val="0"/>
          <w:sz w:val="22"/>
        </w:rPr>
        <w:t>服</w:t>
      </w:r>
      <w:r>
        <w:rPr>
          <w:rFonts w:hint="eastAsia" w:ascii="宋体" w:hAnsi="宋体" w:cs="宋体"/>
          <w:color w:val="auto"/>
          <w:spacing w:val="-2"/>
          <w:kern w:val="0"/>
          <w:sz w:val="22"/>
        </w:rPr>
        <w:t>务</w:t>
      </w:r>
      <w:r>
        <w:rPr>
          <w:rFonts w:hint="eastAsia" w:ascii="宋体" w:hAnsi="宋体" w:cs="宋体"/>
          <w:color w:val="auto"/>
          <w:spacing w:val="-106"/>
          <w:kern w:val="0"/>
          <w:sz w:val="22"/>
        </w:rPr>
        <w:t>)</w:t>
      </w:r>
      <w:r>
        <w:rPr>
          <w:rFonts w:hint="eastAsia" w:ascii="宋体" w:hAnsi="宋体" w:cs="宋体"/>
          <w:color w:val="auto"/>
          <w:spacing w:val="-2"/>
          <w:kern w:val="0"/>
          <w:sz w:val="22"/>
        </w:rPr>
        <w:t>，</w:t>
      </w:r>
      <w:r>
        <w:rPr>
          <w:rFonts w:hint="eastAsia" w:ascii="宋体" w:hAnsi="宋体" w:cs="宋体"/>
          <w:color w:val="auto"/>
          <w:kern w:val="0"/>
          <w:sz w:val="22"/>
        </w:rPr>
        <w:t>并按合</w:t>
      </w:r>
      <w:r>
        <w:rPr>
          <w:rFonts w:hint="eastAsia" w:ascii="宋体" w:hAnsi="宋体" w:cs="宋体"/>
          <w:color w:val="auto"/>
          <w:spacing w:val="-2"/>
          <w:kern w:val="0"/>
          <w:sz w:val="22"/>
        </w:rPr>
        <w:t>同</w:t>
      </w:r>
      <w:r>
        <w:rPr>
          <w:rFonts w:hint="eastAsia" w:ascii="宋体" w:hAnsi="宋体" w:cs="宋体"/>
          <w:color w:val="auto"/>
          <w:kern w:val="0"/>
          <w:sz w:val="22"/>
        </w:rPr>
        <w:t>约</w:t>
      </w:r>
      <w:r>
        <w:rPr>
          <w:rFonts w:hint="eastAsia" w:ascii="宋体" w:hAnsi="宋体" w:cs="宋体"/>
          <w:color w:val="auto"/>
          <w:spacing w:val="-2"/>
          <w:kern w:val="0"/>
          <w:sz w:val="22"/>
        </w:rPr>
        <w:t>定</w:t>
      </w:r>
      <w:r>
        <w:rPr>
          <w:rFonts w:hint="eastAsia" w:ascii="宋体" w:hAnsi="宋体" w:cs="宋体"/>
          <w:color w:val="auto"/>
          <w:kern w:val="0"/>
          <w:sz w:val="22"/>
        </w:rPr>
        <w:t>履</w:t>
      </w:r>
      <w:r>
        <w:rPr>
          <w:rFonts w:hint="eastAsia" w:ascii="宋体" w:hAnsi="宋体" w:cs="宋体"/>
          <w:color w:val="auto"/>
          <w:spacing w:val="-2"/>
          <w:kern w:val="0"/>
          <w:sz w:val="22"/>
        </w:rPr>
        <w:t>行</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shd w:val="clear" w:fill="FFFFFF" w:themeFill="background1"/>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交货期为</w:t>
      </w:r>
      <w:r>
        <w:rPr>
          <w:rFonts w:hint="eastAsia" w:ascii="宋体" w:hAnsi="宋体" w:cs="宋体"/>
          <w:color w:val="auto"/>
          <w:sz w:val="22"/>
        </w:rPr>
        <w:t>发出供货指令后</w:t>
      </w:r>
      <w:r>
        <w:rPr>
          <w:rFonts w:hint="eastAsia" w:ascii="宋体" w:hAnsi="宋体" w:cs="宋体"/>
          <w:color w:val="auto"/>
          <w:sz w:val="22"/>
          <w:u w:val="single"/>
        </w:rPr>
        <w:t xml:space="preserve">              </w:t>
      </w:r>
      <w:r>
        <w:rPr>
          <w:rFonts w:hint="eastAsia" w:ascii="宋体" w:hAnsi="宋体" w:cs="宋体"/>
          <w:color w:val="auto"/>
          <w:sz w:val="22"/>
        </w:rPr>
        <w:t>日历天内</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3"/>
          <w:kern w:val="0"/>
          <w:sz w:val="22"/>
        </w:rPr>
        <w:t>除</w:t>
      </w:r>
      <w:r>
        <w:rPr>
          <w:rFonts w:hint="eastAsia" w:ascii="宋体" w:hAnsi="宋体" w:cs="宋体"/>
          <w:color w:val="auto"/>
          <w:kern w:val="0"/>
          <w:sz w:val="22"/>
        </w:rPr>
        <w:t>商务和技术偏离表</w:t>
      </w:r>
      <w:r>
        <w:rPr>
          <w:rFonts w:hint="eastAsia" w:ascii="宋体" w:hAnsi="宋体" w:cs="宋体"/>
          <w:color w:val="auto"/>
          <w:spacing w:val="-2"/>
          <w:kern w:val="0"/>
          <w:sz w:val="22"/>
        </w:rPr>
        <w:t>列</w:t>
      </w:r>
      <w:r>
        <w:rPr>
          <w:rFonts w:hint="eastAsia" w:ascii="宋体" w:hAnsi="宋体" w:cs="宋体"/>
          <w:color w:val="auto"/>
          <w:kern w:val="0"/>
          <w:sz w:val="22"/>
        </w:rPr>
        <w:t>出</w:t>
      </w:r>
      <w:r>
        <w:rPr>
          <w:rFonts w:hint="eastAsia" w:ascii="宋体" w:hAnsi="宋体" w:cs="宋体"/>
          <w:color w:val="auto"/>
          <w:spacing w:val="-2"/>
          <w:kern w:val="0"/>
          <w:sz w:val="22"/>
        </w:rPr>
        <w:t>的</w:t>
      </w:r>
      <w:r>
        <w:rPr>
          <w:rFonts w:hint="eastAsia" w:ascii="宋体" w:hAnsi="宋体" w:cs="宋体"/>
          <w:color w:val="auto"/>
          <w:kern w:val="0"/>
          <w:sz w:val="22"/>
        </w:rPr>
        <w:t>偏</w:t>
      </w:r>
      <w:r>
        <w:rPr>
          <w:rFonts w:hint="eastAsia" w:ascii="宋体" w:hAnsi="宋体" w:cs="宋体"/>
          <w:color w:val="auto"/>
          <w:spacing w:val="-2"/>
          <w:kern w:val="0"/>
          <w:sz w:val="22"/>
        </w:rPr>
        <w:t>差</w:t>
      </w:r>
      <w:r>
        <w:rPr>
          <w:rFonts w:hint="eastAsia" w:ascii="宋体" w:hAnsi="宋体" w:cs="宋体"/>
          <w:color w:val="auto"/>
          <w:kern w:val="0"/>
          <w:sz w:val="22"/>
        </w:rPr>
        <w:t>外</w:t>
      </w:r>
      <w:r>
        <w:rPr>
          <w:rFonts w:hint="eastAsia" w:ascii="宋体" w:hAnsi="宋体" w:cs="宋体"/>
          <w:color w:val="auto"/>
          <w:spacing w:val="-2"/>
          <w:kern w:val="0"/>
          <w:sz w:val="22"/>
        </w:rPr>
        <w:t>，</w:t>
      </w:r>
      <w:r>
        <w:rPr>
          <w:rFonts w:hint="eastAsia" w:ascii="宋体" w:hAnsi="宋体" w:cs="宋体"/>
          <w:color w:val="auto"/>
          <w:kern w:val="0"/>
          <w:sz w:val="22"/>
        </w:rPr>
        <w:t>我方</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shd w:val="clear" w:fill="FFFFFF" w:themeFill="background1"/>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shd w:val="clear" w:fill="FFFFFF" w:themeFill="background1"/>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shd w:val="clear" w:fill="FFFFFF" w:themeFill="background1"/>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shd w:val="clear" w:fill="FFFFFF" w:themeFill="background1"/>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shd w:val="clear" w:fill="FFFFFF" w:themeFill="background1"/>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shd w:val="clear" w:fill="FFFFFF" w:themeFill="background1"/>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shd w:val="clear" w:fill="FFFFFF" w:themeFill="background1"/>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shd w:val="clear" w:fill="FFFFFF" w:themeFill="background1"/>
        <w:tabs>
          <w:tab w:val="left" w:pos="620"/>
          <w:tab w:val="left" w:pos="1460"/>
          <w:tab w:val="left" w:pos="2300"/>
        </w:tabs>
        <w:autoSpaceDE w:val="0"/>
        <w:autoSpaceDN w:val="0"/>
        <w:adjustRightInd w:val="0"/>
        <w:spacing w:line="340" w:lineRule="exact"/>
        <w:ind w:right="842"/>
        <w:jc w:val="center"/>
        <w:rPr>
          <w:rFonts w:ascii="微软雅黑" w:hAnsi="Times New Roman" w:cs="微软雅黑"/>
          <w:color w:val="auto"/>
          <w:kern w:val="0"/>
          <w:sz w:val="22"/>
        </w:rPr>
      </w:pPr>
      <w:r>
        <w:rPr>
          <w:rFonts w:hint="eastAsia" w:ascii="微软雅黑" w:hAnsi="Times New Roman" w:cs="微软雅黑"/>
          <w:color w:val="auto"/>
          <w:kern w:val="0"/>
          <w:sz w:val="22"/>
          <w:lang w:val="en-US" w:eastAsia="zh-CN"/>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shd w:val="clear" w:fill="FFFFFF" w:themeFill="background1"/>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shd w:val="clear" w:fill="FFFFFF" w:themeFill="background1"/>
        <w:autoSpaceDE w:val="0"/>
        <w:autoSpaceDN w:val="0"/>
        <w:adjustRightInd w:val="0"/>
        <w:spacing w:before="8" w:line="160" w:lineRule="exact"/>
        <w:jc w:val="left"/>
        <w:rPr>
          <w:rFonts w:ascii="微软雅黑" w:hAnsi="Times New Roman" w:cs="微软雅黑"/>
          <w:color w:val="auto"/>
          <w:kern w:val="0"/>
          <w:sz w:val="16"/>
          <w:szCs w:val="16"/>
        </w:rPr>
      </w:pPr>
    </w:p>
    <w:p>
      <w:pPr>
        <w:shd w:val="clear" w:fill="FFFFFF" w:themeFill="background1"/>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shd w:val="clear" w:fill="FFFFFF" w:themeFill="background1"/>
        <w:autoSpaceDE w:val="0"/>
        <w:autoSpaceDN w:val="0"/>
        <w:adjustRightInd w:val="0"/>
        <w:spacing w:before="1" w:line="170" w:lineRule="exact"/>
        <w:jc w:val="left"/>
        <w:rPr>
          <w:rFonts w:ascii="微软雅黑" w:hAnsi="Times New Roman" w:cs="微软雅黑"/>
          <w:color w:val="auto"/>
          <w:kern w:val="0"/>
          <w:sz w:val="17"/>
          <w:szCs w:val="17"/>
        </w:rPr>
      </w:pPr>
    </w:p>
    <w:p>
      <w:pPr>
        <w:shd w:val="clear" w:fill="FFFFFF" w:themeFill="background1"/>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shd w:val="clear" w:fill="FFFFFF" w:themeFill="background1"/>
        <w:autoSpaceDE w:val="0"/>
        <w:autoSpaceDN w:val="0"/>
        <w:adjustRightInd w:val="0"/>
        <w:spacing w:before="8" w:line="160" w:lineRule="exact"/>
        <w:jc w:val="left"/>
        <w:rPr>
          <w:rFonts w:ascii="微软雅黑" w:hAnsi="Times New Roman" w:cs="微软雅黑"/>
          <w:color w:val="auto"/>
          <w:kern w:val="0"/>
          <w:sz w:val="16"/>
          <w:szCs w:val="16"/>
        </w:rPr>
      </w:pPr>
    </w:p>
    <w:p>
      <w:pPr>
        <w:shd w:val="clear" w:fill="FFFFFF" w:themeFill="background1"/>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shd w:val="clear" w:fill="FFFFFF" w:themeFill="background1"/>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p>
    <w:p>
      <w:pPr>
        <w:shd w:val="clear" w:fill="FFFFFF" w:themeFill="background1"/>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shd w:val="clear" w:fill="FFFFFF" w:themeFill="background1"/>
        <w:autoSpaceDE w:val="0"/>
        <w:autoSpaceDN w:val="0"/>
        <w:adjustRightInd w:val="0"/>
        <w:spacing w:before="10" w:line="150" w:lineRule="exact"/>
        <w:jc w:val="left"/>
        <w:rPr>
          <w:rFonts w:ascii="微软雅黑" w:hAnsi="Times New Roman" w:cs="微软雅黑"/>
          <w:color w:val="auto"/>
          <w:kern w:val="0"/>
          <w:sz w:val="15"/>
          <w:szCs w:val="15"/>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before="10" w:line="200" w:lineRule="exact"/>
        <w:jc w:val="left"/>
        <w:rPr>
          <w:rFonts w:ascii="微软雅黑" w:hAnsi="Times New Roman" w:cs="微软雅黑"/>
          <w:color w:val="auto"/>
          <w:kern w:val="0"/>
          <w:sz w:val="20"/>
          <w:szCs w:val="20"/>
        </w:rPr>
      </w:pPr>
    </w:p>
    <w:p>
      <w:pPr>
        <w:shd w:val="clear" w:fill="FFFFFF" w:themeFill="background1"/>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shd w:val="clear" w:fill="FFFFFF" w:themeFill="background1"/>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shd w:val="clear" w:fill="FFFFFF" w:themeFill="background1"/>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shd w:val="clear" w:fill="FFFFFF" w:themeFill="background1"/>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shd w:val="clear" w:fill="FFFFFF" w:themeFill="background1"/>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shd w:val="clear" w:fill="FFFFFF" w:themeFill="background1"/>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shd w:val="clear" w:fill="FFFFFF" w:themeFill="background1"/>
        <w:tabs>
          <w:tab w:val="left" w:pos="4520"/>
          <w:tab w:val="left" w:pos="5480"/>
          <w:tab w:val="left" w:pos="6420"/>
        </w:tabs>
        <w:autoSpaceDE w:val="0"/>
        <w:autoSpaceDN w:val="0"/>
        <w:adjustRightInd w:val="0"/>
        <w:spacing w:line="360" w:lineRule="auto"/>
        <w:ind w:right="-20"/>
        <w:jc w:val="left"/>
        <w:rPr>
          <w:rFonts w:ascii="宋体" w:hAnsi="宋体" w:cs="宋体"/>
          <w:color w:val="auto"/>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五、商务和技术偏离表</w:t>
      </w: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spacing w:before="12"/>
        <w:rPr>
          <w:rFonts w:ascii="Microsoft JhengHei" w:hAnsi="Microsoft JhengHei" w:eastAsia="Microsoft JhengHei" w:cs="Microsoft JhengHei"/>
          <w:b/>
          <w:bCs/>
          <w:color w:val="auto"/>
          <w:sz w:val="12"/>
          <w:szCs w:val="12"/>
        </w:rPr>
      </w:pPr>
    </w:p>
    <w:tbl>
      <w:tblPr>
        <w:tblStyle w:val="17"/>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72" w:beforeAutospacing="0" w:after="0" w:afterAutospacing="0"/>
              <w:ind w:left="244" w:right="0"/>
              <w:jc w:val="left"/>
              <w:rPr>
                <w:rFonts w:hint="default" w:ascii="宋体" w:hAnsi="宋体" w:cs="宋体"/>
                <w:color w:val="auto"/>
                <w:sz w:val="22"/>
              </w:rPr>
            </w:pPr>
            <w:r>
              <w:rPr>
                <w:rFonts w:hint="eastAsia" w:ascii="宋体" w:hAnsi="宋体"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72" w:beforeAutospacing="0" w:after="0" w:afterAutospacing="0"/>
              <w:ind w:left="285" w:right="0"/>
              <w:jc w:val="left"/>
              <w:rPr>
                <w:rFonts w:hint="default" w:ascii="宋体" w:hAnsi="宋体" w:cs="宋体"/>
                <w:color w:val="auto"/>
                <w:sz w:val="22"/>
              </w:rPr>
            </w:pPr>
            <w:r>
              <w:rPr>
                <w:rFonts w:hint="eastAsia" w:ascii="宋体" w:hAnsi="宋体"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72" w:beforeAutospacing="0" w:after="0" w:afterAutospacing="0"/>
              <w:ind w:left="429" w:right="0"/>
              <w:jc w:val="left"/>
              <w:rPr>
                <w:rFonts w:hint="default" w:ascii="宋体" w:hAnsi="宋体" w:cs="宋体"/>
                <w:color w:val="auto"/>
                <w:sz w:val="22"/>
              </w:rPr>
            </w:pPr>
            <w:r>
              <w:rPr>
                <w:rFonts w:hint="eastAsia" w:ascii="宋体" w:hAnsi="宋体" w:cs="宋体"/>
                <w:b/>
                <w:bCs/>
                <w:color w:val="auto"/>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72" w:beforeAutospacing="0" w:after="0" w:afterAutospacing="0"/>
              <w:ind w:left="386" w:right="0"/>
              <w:jc w:val="left"/>
              <w:rPr>
                <w:rFonts w:hint="default" w:ascii="宋体" w:hAnsi="宋体" w:cs="宋体"/>
                <w:color w:val="auto"/>
                <w:sz w:val="22"/>
              </w:rPr>
            </w:pPr>
            <w:r>
              <w:rPr>
                <w:rFonts w:hint="eastAsia" w:ascii="宋体" w:hAnsi="宋体" w:cs="宋体"/>
                <w:b/>
                <w:bCs/>
                <w:color w:val="auto"/>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1</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2</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3</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4"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4</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0" w:right="2"/>
              <w:jc w:val="center"/>
              <w:rPr>
                <w:rFonts w:hint="default" w:ascii="Times New Roman" w:hAnsi="Times New Roman" w:eastAsia="Times New Roman"/>
                <w:color w:val="auto"/>
                <w:szCs w:val="21"/>
              </w:rPr>
            </w:pPr>
            <w:r>
              <w:rPr>
                <w:rFonts w:hint="default" w:ascii="Times New Roman"/>
                <w:color w:val="auto"/>
              </w:rPr>
              <w:t>5</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keepNext w:val="0"/>
              <w:keepLines w:val="0"/>
              <w:suppressLineNumbers w:val="0"/>
              <w:shd w:val="clear" w:fill="FFFFFF" w:themeFill="background1"/>
              <w:spacing w:before="6" w:beforeAutospacing="0" w:after="0" w:afterAutospacing="0"/>
              <w:ind w:left="0" w:right="0"/>
              <w:jc w:val="left"/>
              <w:rPr>
                <w:rFonts w:hint="default" w:ascii="Microsoft JhengHei" w:hAnsi="Microsoft JhengHei" w:eastAsia="Microsoft JhengHei" w:cs="Microsoft JhengHei"/>
                <w:b/>
                <w:bCs/>
                <w:color w:val="auto"/>
                <w:sz w:val="11"/>
                <w:szCs w:val="11"/>
              </w:rPr>
            </w:pPr>
          </w:p>
          <w:p>
            <w:pPr>
              <w:pStyle w:val="20"/>
              <w:keepNext w:val="0"/>
              <w:keepLines w:val="0"/>
              <w:suppressLineNumbers w:val="0"/>
              <w:shd w:val="clear" w:fill="FFFFFF" w:themeFill="background1"/>
              <w:spacing w:before="0" w:beforeAutospacing="0" w:after="0" w:afterAutospacing="0"/>
              <w:ind w:left="247" w:right="0"/>
              <w:jc w:val="left"/>
              <w:rPr>
                <w:rFonts w:hint="default" w:ascii="Times New Roman" w:hAnsi="Times New Roman" w:eastAsia="Times New Roman"/>
                <w:color w:val="auto"/>
                <w:szCs w:val="21"/>
              </w:rPr>
            </w:pPr>
            <w:r>
              <w:rPr>
                <w:rFonts w:hint="default" w:ascii="Times New Roman" w:hAnsi="Times New Roman" w:eastAsia="Times New Roman"/>
                <w:i/>
                <w:color w:val="auto"/>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2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c>
          <w:tcPr>
            <w:tcW w:w="16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rPr>
                <w:rFonts w:hint="default"/>
                <w:color w:val="auto"/>
              </w:rPr>
            </w:pPr>
          </w:p>
        </w:tc>
      </w:tr>
    </w:tbl>
    <w:p>
      <w:pPr>
        <w:shd w:val="clear" w:fill="FFFFFF" w:themeFill="background1"/>
        <w:spacing w:before="2"/>
        <w:rPr>
          <w:rFonts w:ascii="Microsoft JhengHei" w:hAnsi="Microsoft JhengHei" w:eastAsia="Microsoft JhengHei" w:cs="Microsoft JhengHei"/>
          <w:b/>
          <w:bCs/>
          <w:color w:val="auto"/>
          <w:sz w:val="4"/>
          <w:szCs w:val="4"/>
        </w:rPr>
      </w:pPr>
    </w:p>
    <w:p>
      <w:pPr>
        <w:pStyle w:val="2"/>
        <w:shd w:val="clear" w:fill="FFFFFF" w:themeFill="background1"/>
        <w:spacing w:before="36"/>
        <w:ind w:left="500"/>
        <w:jc w:val="left"/>
        <w:rPr>
          <w:color w:val="auto"/>
        </w:rPr>
      </w:pPr>
      <w:r>
        <w:rPr>
          <w:rFonts w:hint="eastAsia" w:ascii="宋体" w:hAnsi="宋体" w:cs="宋体"/>
          <w:color w:val="auto"/>
          <w:sz w:val="22"/>
          <w:szCs w:val="22"/>
        </w:rPr>
        <w:t>投标人保证：除商务和技术偏差表列出的偏差外，投标人响应招标文件的全部要求。</w:t>
      </w:r>
    </w:p>
    <w:p>
      <w:pPr>
        <w:shd w:val="clear" w:fill="FFFFFF" w:themeFill="background1"/>
        <w:autoSpaceDE w:val="0"/>
        <w:autoSpaceDN w:val="0"/>
        <w:adjustRightInd w:val="0"/>
        <w:snapToGrid w:val="0"/>
        <w:rPr>
          <w:rFonts w:ascii="宋体" w:hAnsi="宋体"/>
          <w:color w:val="auto"/>
        </w:rPr>
      </w:pPr>
    </w:p>
    <w:p>
      <w:pPr>
        <w:shd w:val="clear" w:fill="FFFFFF" w:themeFill="background1"/>
        <w:autoSpaceDE w:val="0"/>
        <w:autoSpaceDN w:val="0"/>
        <w:adjustRightInd w:val="0"/>
        <w:spacing w:beforeLines="50"/>
        <w:ind w:left="397"/>
        <w:rPr>
          <w:rFonts w:ascii="宋体" w:hAnsi="宋体"/>
          <w:color w:val="auto"/>
        </w:rPr>
      </w:pPr>
    </w:p>
    <w:p>
      <w:pPr>
        <w:pStyle w:val="23"/>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23"/>
        <w:shd w:val="clear" w:fill="FFFFFF" w:themeFill="background1"/>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jc w:val="left"/>
        <w:rPr>
          <w:b/>
          <w:color w:val="auto"/>
          <w:sz w:val="24"/>
        </w:rPr>
      </w:pPr>
    </w:p>
    <w:p>
      <w:pPr>
        <w:widowControl/>
        <w:shd w:val="clear" w:fill="FFFFFF" w:themeFill="background1"/>
        <w:jc w:val="left"/>
        <w:rPr>
          <w:b/>
          <w:color w:val="auto"/>
          <w:sz w:val="24"/>
        </w:rPr>
      </w:pPr>
      <w:r>
        <w:rPr>
          <w:b/>
          <w:color w:val="auto"/>
          <w:sz w:val="24"/>
        </w:rPr>
        <w:br w:type="page"/>
      </w:r>
    </w:p>
    <w:p>
      <w:pPr>
        <w:shd w:val="clear" w:fill="FFFFFF" w:themeFill="background1"/>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六、投标报价表</w:t>
      </w:r>
    </w:p>
    <w:p>
      <w:pPr>
        <w:shd w:val="clear" w:fill="FFFFFF" w:themeFill="background1"/>
        <w:autoSpaceDE w:val="0"/>
        <w:autoSpaceDN w:val="0"/>
        <w:adjustRightInd w:val="0"/>
        <w:spacing w:before="7" w:line="110" w:lineRule="exact"/>
        <w:jc w:val="left"/>
        <w:rPr>
          <w:rFonts w:ascii="微软雅黑" w:hAnsi="Times New Roman" w:cs="微软雅黑"/>
          <w:color w:val="auto"/>
          <w:kern w:val="0"/>
          <w:sz w:val="11"/>
          <w:szCs w:val="11"/>
        </w:rPr>
      </w:pPr>
    </w:p>
    <w:p>
      <w:pPr>
        <w:pStyle w:val="24"/>
        <w:numPr>
          <w:ilvl w:val="1"/>
          <w:numId w:val="4"/>
        </w:numPr>
        <w:shd w:val="clear" w:fill="FFFFFF" w:themeFill="background1"/>
        <w:snapToGrid w:val="0"/>
        <w:spacing w:beforeLines="50" w:line="360" w:lineRule="exact"/>
        <w:rPr>
          <w:rFonts w:hAnsi="宋体" w:cs="宋体"/>
          <w:b/>
          <w:color w:val="auto"/>
          <w:sz w:val="22"/>
          <w:szCs w:val="22"/>
        </w:rPr>
      </w:pPr>
      <w:r>
        <w:rPr>
          <w:rFonts w:hint="eastAsia" w:hAnsi="宋体" w:cs="宋体"/>
          <w:b/>
          <w:color w:val="auto"/>
          <w:sz w:val="22"/>
          <w:szCs w:val="22"/>
        </w:rPr>
        <w:t>总则</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24"/>
        <w:numPr>
          <w:ilvl w:val="1"/>
          <w:numId w:val="5"/>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4"/>
        <w:numPr>
          <w:ilvl w:val="1"/>
          <w:numId w:val="4"/>
        </w:numPr>
        <w:shd w:val="clear" w:fill="FFFFFF" w:themeFill="background1"/>
        <w:snapToGrid w:val="0"/>
        <w:spacing w:beforeLines="50" w:line="360" w:lineRule="exact"/>
        <w:rPr>
          <w:rFonts w:hAnsi="宋体" w:cs="宋体"/>
          <w:color w:val="auto"/>
          <w:sz w:val="22"/>
          <w:szCs w:val="22"/>
        </w:rPr>
      </w:pPr>
      <w:r>
        <w:rPr>
          <w:rFonts w:hint="eastAsia" w:hAnsi="宋体" w:cs="宋体"/>
          <w:color w:val="auto"/>
          <w:sz w:val="22"/>
          <w:szCs w:val="22"/>
        </w:rPr>
        <w:t>投标报价表包含以下各表</w:t>
      </w:r>
    </w:p>
    <w:p>
      <w:pPr>
        <w:pStyle w:val="25"/>
        <w:shd w:val="clear" w:fill="FFFFFF" w:themeFill="background1"/>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(1)投标报价汇总表</w:t>
      </w:r>
    </w:p>
    <w:p>
      <w:pPr>
        <w:pStyle w:val="25"/>
        <w:shd w:val="clear" w:fill="FFFFFF" w:themeFill="background1"/>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投标报价</w:t>
      </w:r>
      <w:r>
        <w:rPr>
          <w:rFonts w:hint="eastAsia" w:ascii="宋体" w:hAnsi="宋体" w:cs="宋体"/>
          <w:color w:val="auto"/>
          <w:sz w:val="22"/>
        </w:rPr>
        <w:t>分项表</w:t>
      </w:r>
    </w:p>
    <w:p>
      <w:pPr>
        <w:pStyle w:val="23"/>
        <w:shd w:val="clear" w:fill="FFFFFF" w:themeFill="background1"/>
        <w:spacing w:line="360" w:lineRule="auto"/>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3"/>
        <w:shd w:val="clear" w:fill="FFFFFF" w:themeFill="background1"/>
        <w:spacing w:line="360" w:lineRule="auto"/>
        <w:jc w:val="center"/>
        <w:rPr>
          <w:rFonts w:ascii="宋体" w:hAnsi="宋体" w:cs="宋体"/>
          <w:b/>
          <w:color w:val="auto"/>
          <w:sz w:val="32"/>
          <w:szCs w:val="32"/>
        </w:rPr>
      </w:pPr>
    </w:p>
    <w:p>
      <w:pPr>
        <w:pStyle w:val="25"/>
        <w:shd w:val="clear" w:fill="FFFFFF" w:themeFill="background1"/>
        <w:jc w:val="center"/>
        <w:rPr>
          <w:rFonts w:ascii="宋体" w:hAnsi="宋体" w:cs="宋体"/>
          <w:color w:val="auto"/>
          <w:sz w:val="22"/>
        </w:rPr>
      </w:pPr>
      <w:r>
        <w:rPr>
          <w:rFonts w:hint="eastAsia" w:ascii="宋体" w:hAnsi="宋体" w:cs="宋体"/>
          <w:color w:val="auto"/>
          <w:sz w:val="22"/>
        </w:rPr>
        <w:t xml:space="preserve">                                                 [货币单位：人民币/元]</w:t>
      </w:r>
    </w:p>
    <w:p>
      <w:pPr>
        <w:pStyle w:val="25"/>
        <w:shd w:val="clear" w:fill="FFFFFF" w:themeFill="background1"/>
        <w:jc w:val="center"/>
        <w:rPr>
          <w:rFonts w:ascii="宋体" w:hAnsi="宋体" w:cs="宋体"/>
          <w:color w:val="auto"/>
          <w:sz w:val="22"/>
        </w:rPr>
      </w:pPr>
    </w:p>
    <w:tbl>
      <w:tblPr>
        <w:tblStyle w:val="17"/>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8" w:hRule="atLeast"/>
          <w:jc w:val="center"/>
        </w:trPr>
        <w:tc>
          <w:tcPr>
            <w:tcW w:w="1733" w:type="dxa"/>
            <w:vAlign w:val="center"/>
          </w:tcPr>
          <w:p>
            <w:pPr>
              <w:keepNext w:val="0"/>
              <w:keepLines w:val="0"/>
              <w:suppressLineNumbers w:val="0"/>
              <w:shd w:val="clear" w:fill="FFFFFF" w:themeFill="background1"/>
              <w:spacing w:before="240" w:beforeAutospacing="0" w:after="240" w:afterAutospacing="0"/>
              <w:ind w:left="0" w:right="0"/>
              <w:jc w:val="center"/>
              <w:rPr>
                <w:rFonts w:hint="default" w:ascii="宋体" w:hAnsi="宋体" w:cs="宋体"/>
                <w:color w:val="auto"/>
                <w:sz w:val="24"/>
              </w:rPr>
            </w:pPr>
            <w:r>
              <w:rPr>
                <w:rFonts w:hint="eastAsia" w:ascii="宋体" w:hAnsi="宋体" w:cs="宋体"/>
                <w:color w:val="auto"/>
                <w:sz w:val="24"/>
              </w:rPr>
              <w:t>项目名称</w:t>
            </w:r>
          </w:p>
        </w:tc>
        <w:tc>
          <w:tcPr>
            <w:tcW w:w="7246" w:type="dxa"/>
            <w:vAlign w:val="center"/>
          </w:tcPr>
          <w:p>
            <w:pPr>
              <w:keepNext w:val="0"/>
              <w:keepLines w:val="0"/>
              <w:suppressLineNumbers w:val="0"/>
              <w:shd w:val="clear" w:fill="FFFFFF" w:themeFill="background1"/>
              <w:spacing w:before="240" w:beforeAutospacing="0" w:after="24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rPr>
              <w:t>杭州萧山国际机场</w:t>
            </w:r>
            <w:r>
              <w:rPr>
                <w:rFonts w:hint="eastAsia" w:ascii="宋体" w:hAnsi="宋体" w:cs="宋体"/>
                <w:color w:val="auto"/>
                <w:sz w:val="24"/>
                <w:lang w:eastAsia="zh-CN"/>
              </w:rPr>
              <w:t>航空器污水、医疗废水处理站维护项目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3" w:hRule="atLeast"/>
          <w:jc w:val="center"/>
        </w:trPr>
        <w:tc>
          <w:tcPr>
            <w:tcW w:w="1733" w:type="dxa"/>
            <w:vAlign w:val="center"/>
          </w:tcPr>
          <w:p>
            <w:pPr>
              <w:keepNext w:val="0"/>
              <w:keepLines w:val="0"/>
              <w:suppressLineNumbers w:val="0"/>
              <w:shd w:val="clear" w:fill="FFFFFF" w:themeFill="background1"/>
              <w:spacing w:before="240" w:beforeAutospacing="0" w:after="240" w:afterAutospacing="0"/>
              <w:ind w:left="0" w:right="0"/>
              <w:jc w:val="center"/>
              <w:rPr>
                <w:rFonts w:hint="default" w:ascii="宋体" w:hAnsi="宋体" w:cs="宋体"/>
                <w:color w:val="auto"/>
                <w:sz w:val="24"/>
              </w:rPr>
            </w:pPr>
            <w:r>
              <w:rPr>
                <w:rFonts w:hint="eastAsia" w:ascii="宋体" w:hAnsi="宋体" w:cs="宋体"/>
                <w:color w:val="auto"/>
                <w:sz w:val="24"/>
              </w:rPr>
              <w:t>投标总价</w:t>
            </w:r>
          </w:p>
        </w:tc>
        <w:tc>
          <w:tcPr>
            <w:tcW w:w="7246" w:type="dxa"/>
            <w:vAlign w:val="center"/>
          </w:tcPr>
          <w:p>
            <w:pPr>
              <w:keepNext w:val="0"/>
              <w:keepLines w:val="0"/>
              <w:suppressLineNumbers w:val="0"/>
              <w:shd w:val="clear" w:fill="FFFFFF" w:themeFill="background1"/>
              <w:spacing w:before="0" w:beforeAutospacing="0" w:after="0" w:afterAutospacing="0" w:line="360" w:lineRule="auto"/>
              <w:ind w:left="0" w:right="0" w:firstLine="240" w:firstLineChars="100"/>
              <w:rPr>
                <w:rFonts w:hint="default"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 </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bl>
    <w:p>
      <w:pPr>
        <w:pStyle w:val="25"/>
        <w:shd w:val="clear" w:fill="FFFFFF" w:themeFill="background1"/>
        <w:rPr>
          <w:rFonts w:ascii="宋体" w:hAnsi="宋体" w:cs="宋体"/>
          <w:b/>
          <w:color w:val="auto"/>
          <w:sz w:val="32"/>
          <w:szCs w:val="32"/>
        </w:rPr>
      </w:pPr>
      <w:r>
        <w:rPr>
          <w:rFonts w:hint="eastAsia" w:ascii="宋体" w:hAnsi="宋体" w:cs="宋体"/>
          <w:color w:val="auto"/>
          <w:sz w:val="22"/>
        </w:rPr>
        <w:t xml:space="preserve">     注：此表的投标总价系所有需招标人支付的投标金额总数，投标总价中已包含投标人完成本招标项目的一切费用包括税费。</w:t>
      </w: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投标人(单位公章)：</w:t>
      </w:r>
    </w:p>
    <w:p>
      <w:pPr>
        <w:pStyle w:val="23"/>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法定代表人或委托代理人(签字或盖章)：</w:t>
      </w:r>
    </w:p>
    <w:p>
      <w:pPr>
        <w:pStyle w:val="23"/>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spacing w:line="360" w:lineRule="auto"/>
        <w:jc w:val="center"/>
        <w:rPr>
          <w:rFonts w:ascii="宋体" w:hAnsi="宋体" w:cs="宋体"/>
          <w:color w:val="auto"/>
          <w:sz w:val="2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b/>
          <w:color w:val="auto"/>
          <w:sz w:val="32"/>
          <w:szCs w:val="32"/>
        </w:rPr>
      </w:pPr>
    </w:p>
    <w:p>
      <w:pPr>
        <w:pStyle w:val="23"/>
        <w:shd w:val="clear" w:fill="FFFFFF" w:themeFill="background1"/>
        <w:spacing w:line="360" w:lineRule="auto"/>
        <w:jc w:val="center"/>
        <w:rPr>
          <w:rFonts w:ascii="宋体" w:hAnsi="宋体" w:cs="宋体"/>
          <w:color w:val="auto"/>
        </w:rPr>
      </w:pPr>
      <w:r>
        <w:rPr>
          <w:rFonts w:hint="eastAsia" w:ascii="宋体" w:hAnsi="宋体" w:cs="宋体"/>
          <w:b/>
          <w:color w:val="auto"/>
          <w:sz w:val="32"/>
          <w:szCs w:val="32"/>
        </w:rPr>
        <w:t>6.2 投标报价分项表</w:t>
      </w:r>
    </w:p>
    <w:p>
      <w:pPr>
        <w:pStyle w:val="25"/>
        <w:shd w:val="clear" w:fill="FFFFFF" w:themeFill="background1"/>
        <w:spacing w:line="360" w:lineRule="auto"/>
        <w:jc w:val="right"/>
        <w:rPr>
          <w:rFonts w:ascii="宋体" w:hAnsi="宋体" w:cs="宋体"/>
          <w:color w:val="auto"/>
          <w:sz w:val="22"/>
        </w:rPr>
      </w:pPr>
      <w:bookmarkStart w:id="40" w:name="_Toc133214310"/>
      <w:bookmarkStart w:id="41" w:name="_Toc133470544"/>
      <w:bookmarkStart w:id="42" w:name="_Toc137373399"/>
      <w:bookmarkStart w:id="43" w:name="_Toc133214103"/>
      <w:r>
        <w:rPr>
          <w:rFonts w:hint="eastAsia" w:ascii="宋体" w:hAnsi="宋体" w:cs="宋体"/>
          <w:color w:val="auto"/>
          <w:sz w:val="22"/>
        </w:rPr>
        <w:t>[货币单位：人民币/元]</w:t>
      </w:r>
    </w:p>
    <w:tbl>
      <w:tblPr>
        <w:tblStyle w:val="17"/>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9"/>
        <w:gridCol w:w="1449"/>
        <w:gridCol w:w="2278"/>
        <w:gridCol w:w="504"/>
        <w:gridCol w:w="532"/>
        <w:gridCol w:w="806"/>
        <w:gridCol w:w="806"/>
        <w:gridCol w:w="806"/>
        <w:gridCol w:w="80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2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序号</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更新、维护名称</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更新、维护内容</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数量</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单位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单价（元，不含税）</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1"/>
                <w:szCs w:val="21"/>
              </w:rPr>
            </w:pPr>
            <w:r>
              <w:rPr>
                <w:rFonts w:hint="eastAsia" w:ascii="宋体" w:hAnsi="宋体" w:eastAsia="宋体" w:cs="宋体"/>
                <w:b/>
                <w:bCs/>
                <w:i w:val="0"/>
                <w:iCs w:val="0"/>
                <w:color w:val="auto"/>
                <w:kern w:val="0"/>
                <w:sz w:val="21"/>
                <w:szCs w:val="21"/>
                <w:lang w:val="en-US" w:eastAsia="zh-CN" w:bidi="ar"/>
              </w:rPr>
              <w:t>合价（元，不含税）</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keepNext w:val="0"/>
              <w:keepLines w:val="0"/>
              <w:suppressLineNumbers w:val="0"/>
              <w:shd w:val="clear" w:fill="FFFFFF" w:themeFill="background1"/>
              <w:spacing w:before="0" w:beforeAutospacing="0" w:after="0" w:afterAutospacing="0" w:line="5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rPr>
              <w:t>增值税</w:t>
            </w:r>
          </w:p>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r>
              <w:rPr>
                <w:rFonts w:hint="default" w:ascii="仿宋" w:hAnsi="仿宋" w:eastAsia="仿宋" w:cs="仿宋"/>
                <w:b/>
                <w:color w:val="auto"/>
                <w:sz w:val="21"/>
                <w:szCs w:val="21"/>
              </w:rPr>
              <w:t>税率</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default" w:ascii="仿宋" w:hAnsi="仿宋" w:eastAsia="仿宋" w:cs="仿宋"/>
                <w:b/>
                <w:color w:val="auto"/>
                <w:sz w:val="21"/>
                <w:szCs w:val="21"/>
              </w:rPr>
            </w:pPr>
            <w:r>
              <w:rPr>
                <w:rFonts w:hint="eastAsia" w:ascii="宋体" w:hAnsi="宋体" w:eastAsia="宋体" w:cs="宋体"/>
                <w:b/>
                <w:bCs/>
                <w:i w:val="0"/>
                <w:iCs w:val="0"/>
                <w:color w:val="auto"/>
                <w:kern w:val="0"/>
                <w:sz w:val="21"/>
                <w:szCs w:val="21"/>
                <w:lang w:val="en-US" w:eastAsia="zh-CN" w:bidi="ar"/>
              </w:rPr>
              <w:t>单价（元，含税）</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default" w:ascii="仿宋" w:hAnsi="仿宋" w:eastAsia="仿宋" w:cs="仿宋"/>
                <w:b/>
                <w:color w:val="auto"/>
                <w:sz w:val="21"/>
                <w:szCs w:val="21"/>
              </w:rPr>
            </w:pPr>
            <w:r>
              <w:rPr>
                <w:rFonts w:hint="eastAsia" w:ascii="宋体" w:hAnsi="宋体" w:eastAsia="宋体" w:cs="宋体"/>
                <w:b/>
                <w:bCs/>
                <w:i w:val="0"/>
                <w:iCs w:val="0"/>
                <w:color w:val="auto"/>
                <w:kern w:val="0"/>
                <w:sz w:val="21"/>
                <w:szCs w:val="21"/>
                <w:lang w:val="en-US" w:eastAsia="zh-CN" w:bidi="ar"/>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潜水泵</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格兰富DPK.V.65.80潜水泵清理、防腐、保养</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螺旋机械格栅机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南京蓝深GSHZ-700-1500设备清理、保养、维修</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3</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螺杆空压机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QGF11皮带检查或更换、更换机油、保养，增加自动排水阀</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lang w:val="en-US" w:eastAsia="zh-CN"/>
              </w:rPr>
            </w:pPr>
            <w:r>
              <w:rPr>
                <w:rFonts w:hint="eastAsia" w:ascii="宋体" w:hAnsi="宋体" w:cs="宋体"/>
                <w:i w:val="0"/>
                <w:iCs w:val="0"/>
                <w:color w:val="auto"/>
                <w:kern w:val="2"/>
                <w:sz w:val="18"/>
                <w:szCs w:val="18"/>
                <w:lang w:val="en-US" w:eastAsia="zh-CN"/>
              </w:rPr>
              <w:t>4</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溶氧仪</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清理、校准</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加药泵</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米顿罗  50L/h清理、保养、膜片破损更换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6</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潜水搅拌机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川源MA0.55/4-220-1400</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清理、保养、维修</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7</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罗茨鼓风机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百事德BK5009</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皮带检查或更换、更换机油、保养</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8</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青岛国林CF-G-2-100g检查发生器各组件是否运行正常，管道接头老化更换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9</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隔膜式压滤机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lang w:val="en-US" w:eastAsia="zh-CN" w:bidi="ar"/>
              </w:rPr>
            </w:pPr>
            <w:r>
              <w:rPr>
                <w:rFonts w:hint="eastAsia" w:ascii="宋体" w:hAnsi="宋体" w:eastAsia="宋体" w:cs="宋体"/>
                <w:i w:val="0"/>
                <w:iCs w:val="0"/>
                <w:color w:val="auto"/>
                <w:kern w:val="0"/>
                <w:sz w:val="18"/>
                <w:szCs w:val="18"/>
                <w:lang w:val="en-US" w:eastAsia="zh-CN" w:bidi="ar"/>
              </w:rPr>
              <w:t>山东景津XAZ40/800-U1</w:t>
            </w:r>
          </w:p>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维护保养（不包含滤布更换）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10</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管道阀门</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破损、滴漏维修更换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11</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臭氧消毒装置</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青岛国林CF-G-2-50g，检查发生器各组件是否运行正常，管道接头老化更换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12</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小型回转风机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百事德皮带检查或更换、更换机油、保养</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13</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小型空压机</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5KW以下，皮带更换，维修保养。增加自动排水装置</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14</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小型自吸泵</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清洗、维修、保养</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2</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15</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电气控制系统</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元气件损坏更换，更换同样品牌。PLC和工控机保养、维修。</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项</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16</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MBR膜清洗</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PVDF膜，150平方，在线化学清洗</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17</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pH探头</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HACH PH电极 PC1R1A</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支</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18</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rPr>
            </w:pPr>
            <w:r>
              <w:rPr>
                <w:rFonts w:hint="eastAsia" w:ascii="宋体" w:hAnsi="宋体" w:eastAsia="宋体" w:cs="宋体"/>
                <w:i w:val="0"/>
                <w:iCs w:val="0"/>
                <w:color w:val="auto"/>
                <w:kern w:val="0"/>
                <w:sz w:val="18"/>
                <w:szCs w:val="18"/>
                <w:lang w:val="en-US" w:eastAsia="zh-CN" w:bidi="ar"/>
              </w:rPr>
              <w:t>自动排水阀</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lang w:eastAsia="zh-CN"/>
              </w:rPr>
            </w:pPr>
            <w:r>
              <w:rPr>
                <w:rFonts w:hint="eastAsia" w:ascii="宋体" w:hAnsi="宋体" w:cs="宋体"/>
                <w:i w:val="0"/>
                <w:iCs w:val="0"/>
                <w:color w:val="auto"/>
                <w:kern w:val="2"/>
                <w:sz w:val="18"/>
                <w:szCs w:val="18"/>
                <w:lang w:eastAsia="zh-CN"/>
              </w:rPr>
              <w:t>更换</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lang w:val="en-US" w:eastAsia="zh-CN"/>
              </w:rPr>
            </w:pPr>
            <w:r>
              <w:rPr>
                <w:rFonts w:hint="eastAsia" w:ascii="宋体" w:hAnsi="宋体" w:cs="宋体"/>
                <w:i w:val="0"/>
                <w:iCs w:val="0"/>
                <w:color w:val="auto"/>
                <w:kern w:val="2"/>
                <w:sz w:val="18"/>
                <w:szCs w:val="18"/>
                <w:lang w:val="en-US" w:eastAsia="zh-CN"/>
              </w:rPr>
              <w:t>1</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lang w:eastAsia="zh-CN"/>
              </w:rPr>
            </w:pPr>
            <w:r>
              <w:rPr>
                <w:rFonts w:hint="eastAsia" w:ascii="宋体" w:hAnsi="宋体" w:cs="宋体"/>
                <w:i w:val="0"/>
                <w:iCs w:val="0"/>
                <w:color w:val="auto"/>
                <w:kern w:val="2"/>
                <w:sz w:val="18"/>
                <w:szCs w:val="18"/>
                <w:lang w:eastAsia="zh-CN"/>
              </w:rPr>
              <w:t>台</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18"/>
                <w:szCs w:val="18"/>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fill="FFFFFF" w:themeFill="background1"/>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lang w:val="en-US" w:eastAsia="zh-CN" w:bidi="ar"/>
              </w:rPr>
            </w:pPr>
          </w:p>
        </w:tc>
      </w:tr>
    </w:tbl>
    <w:p>
      <w:pPr>
        <w:pStyle w:val="25"/>
        <w:shd w:val="clear" w:fill="FFFFFF" w:themeFill="background1"/>
        <w:spacing w:line="360" w:lineRule="auto"/>
        <w:jc w:val="right"/>
        <w:rPr>
          <w:rFonts w:ascii="宋体" w:hAnsi="宋体" w:cs="宋体"/>
          <w:color w:val="auto"/>
          <w:sz w:val="22"/>
        </w:rPr>
      </w:pPr>
    </w:p>
    <w:p>
      <w:pPr>
        <w:pStyle w:val="25"/>
        <w:shd w:val="clear" w:fill="FFFFFF" w:themeFill="background1"/>
        <w:spacing w:line="360" w:lineRule="auto"/>
        <w:jc w:val="right"/>
        <w:rPr>
          <w:rFonts w:ascii="宋体" w:hAnsi="宋体" w:cs="宋体"/>
          <w:color w:val="auto"/>
          <w:sz w:val="22"/>
        </w:rPr>
      </w:pPr>
    </w:p>
    <w:p>
      <w:pPr>
        <w:pStyle w:val="23"/>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投标人(单位公章)：</w:t>
      </w:r>
    </w:p>
    <w:p>
      <w:pPr>
        <w:pStyle w:val="23"/>
        <w:shd w:val="clear" w:fill="FFFFFF" w:themeFill="background1"/>
        <w:spacing w:line="360" w:lineRule="auto"/>
        <w:jc w:val="center"/>
        <w:rPr>
          <w:rFonts w:ascii="宋体" w:hAnsi="宋体" w:cs="宋体"/>
          <w:color w:val="auto"/>
          <w:sz w:val="22"/>
        </w:rPr>
      </w:pPr>
      <w:r>
        <w:rPr>
          <w:rFonts w:hint="eastAsia" w:ascii="宋体" w:hAnsi="宋体" w:cs="宋体"/>
          <w:color w:val="auto"/>
          <w:sz w:val="22"/>
        </w:rPr>
        <w:t>法定代表人或委托代理人(签字或盖章)：</w:t>
      </w:r>
    </w:p>
    <w:p>
      <w:pPr>
        <w:pStyle w:val="23"/>
        <w:shd w:val="clear" w:fill="FFFFFF" w:themeFill="background1"/>
        <w:spacing w:line="360" w:lineRule="auto"/>
        <w:jc w:val="center"/>
        <w:rPr>
          <w:rFonts w:hint="eastAsia"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jc w:val="center"/>
        <w:rPr>
          <w:rFonts w:cs="宋体"/>
          <w:color w:val="auto"/>
          <w:sz w:val="28"/>
          <w:szCs w:val="28"/>
        </w:rPr>
      </w:pPr>
      <w:r>
        <w:rPr>
          <w:rFonts w:hint="eastAsia" w:ascii="宋体" w:hAnsi="宋体" w:cs="宋体"/>
          <w:b/>
          <w:bCs/>
          <w:color w:val="auto"/>
          <w:kern w:val="0"/>
          <w:sz w:val="28"/>
          <w:szCs w:val="28"/>
          <w:highlight w:val="none"/>
          <w:lang w:val="en-US" w:eastAsia="zh-CN"/>
        </w:rPr>
        <w:t>6.3航空器污水处理站、医疗污水处理站各设备主要配</w:t>
      </w:r>
      <w:r>
        <w:rPr>
          <w:rFonts w:hint="eastAsia" w:ascii="宋体" w:hAnsi="宋体" w:cs="宋体"/>
          <w:b/>
          <w:bCs/>
          <w:color w:val="auto"/>
          <w:kern w:val="0"/>
          <w:sz w:val="28"/>
          <w:szCs w:val="28"/>
          <w:highlight w:val="none"/>
        </w:rPr>
        <w:t>件费用报价表</w:t>
      </w:r>
    </w:p>
    <w:p>
      <w:pPr>
        <w:pStyle w:val="23"/>
        <w:shd w:val="clear" w:fill="FFFFFF" w:themeFill="background1"/>
        <w:spacing w:line="360" w:lineRule="auto"/>
        <w:jc w:val="right"/>
        <w:rPr>
          <w:rFonts w:cs="宋体"/>
          <w:color w:val="auto"/>
          <w:sz w:val="22"/>
        </w:rPr>
      </w:pPr>
      <w:r>
        <w:rPr>
          <w:rFonts w:eastAsia="黑体" w:cs="Calibri"/>
          <w:color w:val="auto"/>
          <w:sz w:val="24"/>
          <w:szCs w:val="24"/>
        </w:rPr>
        <w:t>单位：元人民币</w:t>
      </w:r>
    </w:p>
    <w:tbl>
      <w:tblPr>
        <w:tblStyle w:val="17"/>
        <w:tblW w:w="9054" w:type="dxa"/>
        <w:jc w:val="center"/>
        <w:tblInd w:w="0" w:type="dxa"/>
        <w:tblLayout w:type="fixed"/>
        <w:tblCellMar>
          <w:top w:w="0" w:type="dxa"/>
          <w:left w:w="108" w:type="dxa"/>
          <w:bottom w:w="0" w:type="dxa"/>
          <w:right w:w="108" w:type="dxa"/>
        </w:tblCellMar>
      </w:tblPr>
      <w:tblGrid>
        <w:gridCol w:w="642"/>
        <w:gridCol w:w="4682"/>
        <w:gridCol w:w="951"/>
        <w:gridCol w:w="1315"/>
        <w:gridCol w:w="1464"/>
      </w:tblGrid>
      <w:tr>
        <w:tblPrEx>
          <w:tblLayout w:type="fixed"/>
          <w:tblCellMar>
            <w:top w:w="0" w:type="dxa"/>
            <w:left w:w="108" w:type="dxa"/>
            <w:bottom w:w="0" w:type="dxa"/>
            <w:right w:w="108" w:type="dxa"/>
          </w:tblCellMar>
        </w:tblPrEx>
        <w:trPr>
          <w:trHeight w:val="20" w:hRule="atLeast"/>
          <w:jc w:val="center"/>
        </w:trPr>
        <w:tc>
          <w:tcPr>
            <w:tcW w:w="64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序号</w:t>
            </w:r>
          </w:p>
        </w:tc>
        <w:tc>
          <w:tcPr>
            <w:tcW w:w="468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配</w:t>
            </w:r>
            <w:r>
              <w:rPr>
                <w:rFonts w:hint="eastAsia" w:ascii="仿宋_GB2312" w:hAnsi="宋体" w:eastAsia="仿宋_GB2312" w:cs="宋体"/>
                <w:color w:val="auto"/>
                <w:kern w:val="0"/>
                <w:sz w:val="24"/>
                <w:szCs w:val="24"/>
              </w:rPr>
              <w:t>件名称（需原厂配件）</w:t>
            </w:r>
          </w:p>
        </w:tc>
        <w:tc>
          <w:tcPr>
            <w:tcW w:w="951"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数量</w:t>
            </w:r>
          </w:p>
        </w:tc>
        <w:tc>
          <w:tcPr>
            <w:tcW w:w="1315"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建议更换周期</w:t>
            </w:r>
          </w:p>
        </w:tc>
        <w:tc>
          <w:tcPr>
            <w:tcW w:w="1464" w:type="dxa"/>
            <w:tcBorders>
              <w:top w:val="single" w:color="auto" w:sz="8" w:space="0"/>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综合单价（元）</w:t>
            </w: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6</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8</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r>
        <w:tblPrEx>
          <w:tblLayout w:type="fixed"/>
          <w:tblCellMar>
            <w:top w:w="0" w:type="dxa"/>
            <w:left w:w="108" w:type="dxa"/>
            <w:bottom w:w="0" w:type="dxa"/>
            <w:right w:w="108" w:type="dxa"/>
          </w:tblCellMar>
        </w:tblPrEx>
        <w:trPr>
          <w:trHeight w:val="20" w:hRule="atLeast"/>
          <w:jc w:val="center"/>
        </w:trPr>
        <w:tc>
          <w:tcPr>
            <w:tcW w:w="642"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10</w:t>
            </w:r>
          </w:p>
        </w:tc>
        <w:tc>
          <w:tcPr>
            <w:tcW w:w="468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951"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315" w:type="dxa"/>
            <w:tcBorders>
              <w:top w:val="nil"/>
              <w:left w:val="nil"/>
              <w:bottom w:val="single" w:color="auto" w:sz="8" w:space="0"/>
              <w:right w:val="single" w:color="auto" w:sz="4"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c>
          <w:tcPr>
            <w:tcW w:w="1464" w:type="dxa"/>
            <w:tcBorders>
              <w:top w:val="nil"/>
              <w:left w:val="single" w:color="auto" w:sz="4" w:space="0"/>
              <w:bottom w:val="single" w:color="auto" w:sz="8" w:space="0"/>
              <w:right w:val="single" w:color="auto" w:sz="8" w:space="0"/>
            </w:tcBorders>
          </w:tcPr>
          <w:p>
            <w:pPr>
              <w:keepNext w:val="0"/>
              <w:keepLines w:val="0"/>
              <w:widowControl/>
              <w:suppressLineNumbers w:val="0"/>
              <w:shd w:val="clear" w:fill="FFFFFF" w:themeFill="background1"/>
              <w:spacing w:before="0" w:beforeAutospacing="0" w:after="0" w:afterAutospacing="0"/>
              <w:ind w:left="0" w:right="0"/>
              <w:jc w:val="center"/>
              <w:rPr>
                <w:rFonts w:hint="default" w:ascii="仿宋_GB2312" w:hAnsi="宋体" w:eastAsia="仿宋_GB2312" w:cs="宋体"/>
                <w:color w:val="auto"/>
                <w:kern w:val="0"/>
                <w:sz w:val="24"/>
                <w:szCs w:val="24"/>
              </w:rPr>
            </w:pPr>
          </w:p>
        </w:tc>
      </w:tr>
    </w:tbl>
    <w:p>
      <w:pPr>
        <w:pStyle w:val="23"/>
        <w:shd w:val="clear" w:fill="FFFFFF" w:themeFill="background1"/>
        <w:ind w:firstLine="422" w:firstLineChars="200"/>
        <w:rPr>
          <w:rFonts w:cs="Calibri"/>
          <w:b/>
          <w:bCs/>
          <w:color w:val="auto"/>
          <w:szCs w:val="21"/>
        </w:rPr>
      </w:pPr>
      <w:r>
        <w:rPr>
          <w:rFonts w:hint="eastAsia" w:cs="Calibri"/>
          <w:b/>
          <w:bCs/>
          <w:color w:val="auto"/>
          <w:szCs w:val="21"/>
        </w:rPr>
        <w:t>注：1、投标人</w:t>
      </w:r>
      <w:r>
        <w:rPr>
          <w:rFonts w:hint="eastAsia" w:cs="Calibri"/>
          <w:b/>
          <w:bCs/>
          <w:color w:val="auto"/>
          <w:szCs w:val="21"/>
          <w:lang w:val="en-US" w:eastAsia="zh-CN"/>
        </w:rPr>
        <w:t>可根据招标维护设备清单</w:t>
      </w:r>
      <w:r>
        <w:rPr>
          <w:rFonts w:hint="eastAsia" w:cs="Calibri"/>
          <w:b/>
          <w:bCs/>
          <w:color w:val="auto"/>
          <w:szCs w:val="21"/>
        </w:rPr>
        <w:t>在上述表格中填入</w:t>
      </w:r>
      <w:r>
        <w:rPr>
          <w:rFonts w:hint="eastAsia" w:cs="Calibri"/>
          <w:b/>
          <w:bCs/>
          <w:color w:val="auto"/>
          <w:szCs w:val="21"/>
          <w:lang w:val="en-US" w:eastAsia="zh-CN"/>
        </w:rPr>
        <w:t>各</w:t>
      </w:r>
      <w:r>
        <w:rPr>
          <w:rFonts w:hint="eastAsia" w:cs="Calibri"/>
          <w:b/>
          <w:bCs/>
          <w:color w:val="auto"/>
          <w:szCs w:val="21"/>
        </w:rPr>
        <w:t>设备</w:t>
      </w:r>
      <w:r>
        <w:rPr>
          <w:rFonts w:hint="eastAsia" w:cs="Calibri"/>
          <w:b/>
          <w:bCs/>
          <w:color w:val="auto"/>
          <w:szCs w:val="21"/>
          <w:lang w:val="en-US" w:eastAsia="zh-CN"/>
        </w:rPr>
        <w:t>相对应</w:t>
      </w:r>
      <w:r>
        <w:rPr>
          <w:rFonts w:hint="eastAsia" w:cs="Calibri"/>
          <w:b/>
          <w:bCs/>
          <w:color w:val="auto"/>
          <w:szCs w:val="21"/>
        </w:rPr>
        <w:t>的</w:t>
      </w:r>
      <w:r>
        <w:rPr>
          <w:rFonts w:hint="eastAsia" w:cs="Calibri"/>
          <w:b/>
          <w:bCs/>
          <w:color w:val="auto"/>
          <w:szCs w:val="21"/>
          <w:lang w:val="en-US" w:eastAsia="zh-CN"/>
        </w:rPr>
        <w:t>主要配</w:t>
      </w:r>
      <w:r>
        <w:rPr>
          <w:rFonts w:hint="eastAsia" w:cs="Calibri"/>
          <w:b/>
          <w:bCs/>
          <w:color w:val="auto"/>
          <w:szCs w:val="21"/>
        </w:rPr>
        <w:t>件内容，填入的综合单价包括材料费</w:t>
      </w:r>
      <w:r>
        <w:rPr>
          <w:rFonts w:hint="eastAsia" w:cs="Calibri"/>
          <w:b/>
          <w:bCs/>
          <w:color w:val="auto"/>
          <w:szCs w:val="21"/>
          <w:lang w:eastAsia="zh-CN"/>
        </w:rPr>
        <w:t>、</w:t>
      </w:r>
      <w:r>
        <w:rPr>
          <w:rFonts w:hint="eastAsia" w:cs="Calibri"/>
          <w:b/>
          <w:bCs/>
          <w:color w:val="auto"/>
          <w:szCs w:val="21"/>
          <w:lang w:val="en-US" w:eastAsia="zh-CN"/>
        </w:rPr>
        <w:t>运费</w:t>
      </w:r>
      <w:r>
        <w:rPr>
          <w:rFonts w:hint="eastAsia" w:cs="Calibri"/>
          <w:b/>
          <w:bCs/>
          <w:color w:val="auto"/>
          <w:szCs w:val="21"/>
        </w:rPr>
        <w:t>及税费等费用。</w:t>
      </w:r>
      <w:r>
        <w:rPr>
          <w:rFonts w:hint="eastAsia" w:ascii="宋体" w:hAnsi="宋体" w:eastAsia="宋体" w:cs="宋体"/>
          <w:b/>
          <w:bCs/>
          <w:color w:val="auto"/>
          <w:sz w:val="22"/>
          <w:szCs w:val="22"/>
          <w:lang w:val="en-US" w:eastAsia="zh-CN"/>
        </w:rPr>
        <w:t>上表配件报价</w:t>
      </w:r>
      <w:r>
        <w:rPr>
          <w:rFonts w:hint="eastAsia" w:ascii="宋体" w:hAnsi="宋体" w:eastAsia="宋体" w:cs="宋体"/>
          <w:b/>
          <w:bCs/>
          <w:color w:val="auto"/>
          <w:sz w:val="22"/>
          <w:szCs w:val="22"/>
        </w:rPr>
        <w:t>仅供</w:t>
      </w:r>
      <w:r>
        <w:rPr>
          <w:rFonts w:hint="eastAsia" w:ascii="宋体" w:hAnsi="宋体" w:eastAsia="宋体" w:cs="宋体"/>
          <w:b/>
          <w:bCs/>
          <w:color w:val="auto"/>
          <w:sz w:val="22"/>
          <w:szCs w:val="22"/>
          <w:lang w:val="en-US" w:eastAsia="zh-CN"/>
        </w:rPr>
        <w:t>招标人</w:t>
      </w:r>
      <w:r>
        <w:rPr>
          <w:rFonts w:hint="eastAsia" w:ascii="宋体" w:hAnsi="宋体" w:eastAsia="宋体" w:cs="宋体"/>
          <w:b/>
          <w:bCs/>
          <w:color w:val="auto"/>
          <w:sz w:val="22"/>
          <w:szCs w:val="22"/>
        </w:rPr>
        <w:t>采购时参考</w:t>
      </w:r>
      <w:r>
        <w:rPr>
          <w:rFonts w:hint="eastAsia" w:cs="Calibri"/>
          <w:b/>
          <w:bCs/>
          <w:color w:val="auto"/>
          <w:szCs w:val="21"/>
        </w:rPr>
        <w:t>，不计入本次投标总价，</w:t>
      </w:r>
      <w:r>
        <w:rPr>
          <w:rFonts w:hint="eastAsia" w:ascii="宋体" w:hAnsi="宋体" w:eastAsia="宋体" w:cs="宋体"/>
          <w:b/>
          <w:bCs/>
          <w:color w:val="auto"/>
          <w:sz w:val="22"/>
          <w:szCs w:val="22"/>
          <w:lang w:val="en-US" w:eastAsia="zh-CN"/>
        </w:rPr>
        <w:t>不包含在本次招标范围内</w:t>
      </w:r>
      <w:r>
        <w:rPr>
          <w:rFonts w:hint="eastAsia" w:cs="Calibri"/>
          <w:b/>
          <w:bCs/>
          <w:color w:val="auto"/>
          <w:szCs w:val="21"/>
        </w:rPr>
        <w:t>。</w:t>
      </w:r>
    </w:p>
    <w:p>
      <w:pPr>
        <w:pStyle w:val="23"/>
        <w:shd w:val="clear" w:fill="FFFFFF" w:themeFill="background1"/>
        <w:rPr>
          <w:rFonts w:cs="宋体"/>
          <w:color w:val="auto"/>
          <w:sz w:val="22"/>
        </w:rPr>
      </w:pPr>
    </w:p>
    <w:p>
      <w:pPr>
        <w:pStyle w:val="23"/>
        <w:shd w:val="clear" w:fill="FFFFFF" w:themeFill="background1"/>
        <w:spacing w:line="360" w:lineRule="auto"/>
        <w:rPr>
          <w:rFonts w:cs="宋体"/>
          <w:color w:val="auto"/>
          <w:sz w:val="22"/>
        </w:rPr>
      </w:pPr>
    </w:p>
    <w:p>
      <w:pPr>
        <w:pStyle w:val="23"/>
        <w:shd w:val="clear" w:fill="FFFFFF" w:themeFill="background1"/>
        <w:spacing w:line="360" w:lineRule="auto"/>
        <w:jc w:val="center"/>
        <w:rPr>
          <w:rFonts w:cs="宋体"/>
          <w:color w:val="auto"/>
          <w:sz w:val="22"/>
        </w:rPr>
      </w:pPr>
      <w:r>
        <w:rPr>
          <w:rFonts w:cs="宋体"/>
          <w:color w:val="auto"/>
          <w:sz w:val="22"/>
        </w:rPr>
        <w:t>投标人（单位公章）：</w:t>
      </w:r>
    </w:p>
    <w:p>
      <w:pPr>
        <w:pStyle w:val="23"/>
        <w:shd w:val="clear" w:fill="FFFFFF" w:themeFill="background1"/>
        <w:spacing w:line="360" w:lineRule="auto"/>
        <w:jc w:val="center"/>
        <w:rPr>
          <w:rFonts w:cs="宋体"/>
          <w:color w:val="auto"/>
          <w:sz w:val="22"/>
        </w:rPr>
      </w:pPr>
      <w:r>
        <w:rPr>
          <w:rFonts w:cs="宋体"/>
          <w:color w:val="auto"/>
          <w:sz w:val="22"/>
        </w:rPr>
        <w:t>法定代表人或委托代理人（签字或盖章）：</w:t>
      </w:r>
    </w:p>
    <w:p>
      <w:pPr>
        <w:pStyle w:val="23"/>
        <w:shd w:val="clear" w:fill="FFFFFF" w:themeFill="background1"/>
        <w:spacing w:line="360" w:lineRule="auto"/>
        <w:jc w:val="center"/>
        <w:rPr>
          <w:color w:val="auto"/>
        </w:rPr>
      </w:pPr>
      <w:r>
        <w:rPr>
          <w:rFonts w:cs="宋体"/>
          <w:color w:val="auto"/>
          <w:sz w:val="22"/>
        </w:rPr>
        <w:t>日期：    年     月     日</w:t>
      </w:r>
    </w:p>
    <w:p>
      <w:pPr>
        <w:pStyle w:val="23"/>
        <w:shd w:val="clear" w:fill="FFFFFF" w:themeFill="background1"/>
        <w:spacing w:line="360" w:lineRule="auto"/>
        <w:jc w:val="center"/>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p>
      <w:pPr>
        <w:pStyle w:val="23"/>
        <w:shd w:val="clear" w:fill="FFFFFF" w:themeFill="background1"/>
        <w:spacing w:line="360" w:lineRule="auto"/>
        <w:rPr>
          <w:rFonts w:hint="eastAsia" w:ascii="宋体" w:hAnsi="宋体" w:cs="宋体"/>
          <w:color w:val="auto"/>
          <w:sz w:val="22"/>
        </w:rPr>
      </w:pPr>
    </w:p>
    <w:bookmarkEnd w:id="40"/>
    <w:bookmarkEnd w:id="41"/>
    <w:bookmarkEnd w:id="42"/>
    <w:bookmarkEnd w:id="43"/>
    <w:p>
      <w:pPr>
        <w:shd w:val="clear" w:fill="FFFFFF" w:themeFill="background1"/>
        <w:spacing w:line="360" w:lineRule="auto"/>
        <w:rPr>
          <w:rFonts w:ascii="宋体" w:hAnsi="宋体" w:cs="宋体"/>
          <w:color w:val="auto"/>
          <w:sz w:val="22"/>
        </w:rPr>
      </w:pPr>
    </w:p>
    <w:p>
      <w:pPr>
        <w:pStyle w:val="23"/>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shd w:val="clear" w:fill="FFFFFF" w:themeFill="background1"/>
        <w:autoSpaceDE w:val="0"/>
        <w:autoSpaceDN w:val="0"/>
        <w:adjustRightInd w:val="0"/>
        <w:spacing w:before="7" w:line="140" w:lineRule="exact"/>
        <w:jc w:val="left"/>
        <w:rPr>
          <w:rFonts w:ascii="微软雅黑" w:hAnsi="Times New Roman" w:cs="微软雅黑"/>
          <w:color w:val="auto"/>
          <w:kern w:val="0"/>
          <w:sz w:val="14"/>
          <w:szCs w:val="14"/>
        </w:rPr>
      </w:pPr>
    </w:p>
    <w:p>
      <w:pPr>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shd w:val="clear" w:fill="FFFFFF" w:themeFill="background1"/>
        <w:autoSpaceDE w:val="0"/>
        <w:autoSpaceDN w:val="0"/>
        <w:adjustRightInd w:val="0"/>
        <w:spacing w:before="7" w:line="260" w:lineRule="exact"/>
        <w:jc w:val="left"/>
        <w:rPr>
          <w:rFonts w:ascii="微软雅黑" w:hAnsi="Times New Roman" w:cs="微软雅黑"/>
          <w:color w:val="auto"/>
          <w:kern w:val="0"/>
          <w:sz w:val="26"/>
          <w:szCs w:val="26"/>
        </w:rPr>
      </w:pP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hint="default"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p>
            <w:pPr>
              <w:keepNext w:val="0"/>
              <w:keepLines w:val="0"/>
              <w:suppressLineNumbers w:val="0"/>
              <w:shd w:val="clear" w:fill="FFFFFF" w:themeFill="background1"/>
              <w:tabs>
                <w:tab w:val="left" w:pos="2300"/>
                <w:tab w:val="left" w:pos="4400"/>
              </w:tabs>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eastAsia" w:ascii="宋体" w:hAnsi="宋体" w:cs="微软雅黑"/>
                <w:color w:val="auto"/>
                <w:kern w:val="0"/>
                <w:sz w:val="22"/>
              </w:rPr>
              <w:t>类型：</w:t>
            </w:r>
            <w:r>
              <w:rPr>
                <w:rFonts w:hint="default"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hint="default"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hint="default"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hint="default"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hint="default"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需具</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center"/>
              <w:rPr>
                <w:rFonts w:hint="default"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napToGrid w:val="0"/>
              <w:spacing w:before="0" w:beforeAutospacing="0" w:after="0" w:afterAutospacing="0"/>
              <w:ind w:left="0" w:right="-20"/>
              <w:jc w:val="left"/>
              <w:rPr>
                <w:rFonts w:hint="default" w:ascii="宋体" w:hAnsi="宋体" w:cs="微软雅黑"/>
                <w:color w:val="auto"/>
                <w:kern w:val="0"/>
                <w:sz w:val="22"/>
              </w:rPr>
            </w:pPr>
            <w:r>
              <w:rPr>
                <w:rFonts w:hint="eastAsia" w:ascii="宋体" w:hAnsi="宋体" w:cs="微软雅黑"/>
                <w:color w:val="auto"/>
                <w:kern w:val="0"/>
                <w:position w:val="-1"/>
                <w:sz w:val="22"/>
              </w:rPr>
              <w:t>注：</w:t>
            </w:r>
            <w:r>
              <w:rPr>
                <w:rFonts w:hint="default"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hint="default" w:ascii="宋体" w:hAnsi="宋体" w:cs="微软雅黑"/>
                <w:color w:val="auto"/>
                <w:spacing w:val="31"/>
                <w:kern w:val="0"/>
                <w:position w:val="-1"/>
                <w:sz w:val="22"/>
              </w:rPr>
              <w:t xml:space="preserve"> </w:t>
            </w:r>
            <w:r>
              <w:rPr>
                <w:rFonts w:hint="default" w:ascii="宋体" w:hAnsi="宋体"/>
                <w:color w:val="auto"/>
                <w:kern w:val="0"/>
                <w:position w:val="-1"/>
                <w:sz w:val="22"/>
              </w:rPr>
              <w:t>3</w:t>
            </w:r>
            <w:r>
              <w:rPr>
                <w:rFonts w:hint="default" w:ascii="宋体" w:hAnsi="宋体"/>
                <w:color w:val="auto"/>
                <w:spacing w:val="-2"/>
                <w:kern w:val="0"/>
                <w:position w:val="-1"/>
                <w:sz w:val="22"/>
              </w:rPr>
              <w:t>.</w:t>
            </w:r>
            <w:r>
              <w:rPr>
                <w:rFonts w:hint="default" w:ascii="宋体" w:hAnsi="宋体"/>
                <w:color w:val="auto"/>
                <w:kern w:val="0"/>
                <w:position w:val="-1"/>
                <w:sz w:val="22"/>
              </w:rPr>
              <w:t>5.1</w:t>
            </w:r>
            <w:r>
              <w:rPr>
                <w:rFonts w:hint="default"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keepNext w:val="0"/>
              <w:keepLines w:val="0"/>
              <w:suppressLineNumbers w:val="0"/>
              <w:shd w:val="clear" w:fill="FFFFFF" w:themeFill="background1"/>
              <w:autoSpaceDE w:val="0"/>
              <w:autoSpaceDN w:val="0"/>
              <w:adjustRightInd w:val="0"/>
              <w:snapToGrid w:val="0"/>
              <w:spacing w:before="0" w:beforeAutospacing="0" w:after="0" w:afterAutospacing="0"/>
              <w:ind w:left="0" w:right="0"/>
              <w:jc w:val="left"/>
              <w:rPr>
                <w:rFonts w:hint="default" w:ascii="宋体" w:hAnsi="宋体"/>
                <w:color w:val="auto"/>
                <w:kern w:val="0"/>
                <w:sz w:val="22"/>
              </w:rPr>
            </w:pPr>
            <w:r>
              <w:rPr>
                <w:rFonts w:hint="default"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hint="default" w:ascii="宋体" w:hAnsi="宋体" w:cs="微软雅黑"/>
                <w:color w:val="auto"/>
                <w:spacing w:val="29"/>
                <w:kern w:val="0"/>
                <w:sz w:val="22"/>
              </w:rPr>
              <w:t xml:space="preserve"> </w:t>
            </w:r>
            <w:r>
              <w:rPr>
                <w:rFonts w:hint="default" w:ascii="宋体" w:hAnsi="宋体"/>
                <w:color w:val="auto"/>
                <w:kern w:val="0"/>
                <w:sz w:val="22"/>
              </w:rPr>
              <w:t>1.4</w:t>
            </w:r>
            <w:r>
              <w:rPr>
                <w:rFonts w:hint="default" w:ascii="宋体" w:hAnsi="宋体"/>
                <w:color w:val="auto"/>
                <w:spacing w:val="-2"/>
                <w:kern w:val="0"/>
                <w:sz w:val="22"/>
              </w:rPr>
              <w:t>.</w:t>
            </w:r>
            <w:r>
              <w:rPr>
                <w:rFonts w:hint="default" w:ascii="宋体" w:hAnsi="宋体"/>
                <w:color w:val="auto"/>
                <w:kern w:val="0"/>
                <w:sz w:val="22"/>
              </w:rPr>
              <w:t>1</w:t>
            </w:r>
            <w:r>
              <w:rPr>
                <w:rFonts w:hint="default"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设</w:t>
            </w:r>
            <w:r>
              <w:rPr>
                <w:rFonts w:hint="eastAsia" w:ascii="宋体" w:hAnsi="宋体" w:cs="微软雅黑"/>
                <w:color w:val="auto"/>
                <w:spacing w:val="-2"/>
                <w:kern w:val="0"/>
                <w:sz w:val="22"/>
              </w:rPr>
              <w:t>备</w:t>
            </w:r>
            <w:r>
              <w:rPr>
                <w:rFonts w:hint="eastAsia" w:ascii="宋体" w:hAnsi="宋体" w:cs="微软雅黑"/>
                <w:color w:val="auto"/>
                <w:kern w:val="0"/>
                <w:sz w:val="22"/>
              </w:rPr>
              <w:t>制</w:t>
            </w:r>
            <w:r>
              <w:rPr>
                <w:rFonts w:hint="eastAsia" w:ascii="宋体" w:hAnsi="宋体" w:cs="微软雅黑"/>
                <w:color w:val="auto"/>
                <w:spacing w:val="-2"/>
                <w:kern w:val="0"/>
                <w:sz w:val="22"/>
              </w:rPr>
              <w:t>造</w:t>
            </w:r>
            <w:r>
              <w:rPr>
                <w:rFonts w:hint="eastAsia" w:ascii="宋体" w:hAnsi="宋体" w:cs="微软雅黑"/>
                <w:color w:val="auto"/>
                <w:kern w:val="0"/>
                <w:sz w:val="22"/>
              </w:rPr>
              <w:t>商</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default"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hint="default" w:ascii="宋体" w:hAnsi="宋体" w:cs="微软雅黑"/>
                <w:color w:val="auto"/>
                <w:spacing w:val="-10"/>
                <w:kern w:val="0"/>
                <w:sz w:val="22"/>
              </w:rPr>
              <w:t xml:space="preserve"> </w:t>
            </w:r>
            <w:r>
              <w:rPr>
                <w:rFonts w:hint="default" w:ascii="宋体" w:hAnsi="宋体"/>
                <w:color w:val="auto"/>
                <w:kern w:val="0"/>
                <w:sz w:val="22"/>
              </w:rPr>
              <w:t>3.5</w:t>
            </w:r>
            <w:r>
              <w:rPr>
                <w:rFonts w:hint="default" w:ascii="宋体" w:hAnsi="宋体"/>
                <w:color w:val="auto"/>
                <w:spacing w:val="-2"/>
                <w:kern w:val="0"/>
                <w:sz w:val="22"/>
              </w:rPr>
              <w:t>.</w:t>
            </w:r>
            <w:r>
              <w:rPr>
                <w:rFonts w:hint="default"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shd w:val="clear" w:fill="FFFFFF" w:themeFill="background1"/>
        <w:autoSpaceDE w:val="0"/>
        <w:autoSpaceDN w:val="0"/>
        <w:adjustRightInd w:val="0"/>
        <w:spacing w:line="360" w:lineRule="auto"/>
        <w:jc w:val="left"/>
        <w:rPr>
          <w:rFonts w:ascii="Times New Roman" w:hAnsi="Times New Roman"/>
          <w:color w:val="auto"/>
          <w:kern w:val="0"/>
          <w:sz w:val="24"/>
          <w:szCs w:val="24"/>
        </w:rPr>
        <w:sectPr>
          <w:footerReference r:id="rId12" w:type="default"/>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7"/>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keepNext w:val="0"/>
              <w:keepLines w:val="0"/>
              <w:suppressLineNumbers w:val="0"/>
              <w:shd w:val="clear" w:fill="FFFFFF" w:themeFill="background1"/>
              <w:snapToGrid w:val="0"/>
              <w:spacing w:before="0" w:beforeAutospacing="0" w:after="0" w:afterAutospacing="0"/>
              <w:ind w:left="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单位优势</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1"/>
              <w:keepNext w:val="0"/>
              <w:keepLines w:val="0"/>
              <w:suppressLineNumbers w:val="0"/>
              <w:shd w:val="clear" w:fill="FFFFFF" w:themeFill="background1"/>
              <w:tabs>
                <w:tab w:val="left" w:pos="0"/>
                <w:tab w:val="right" w:leader="dot" w:pos="8280"/>
              </w:tabs>
              <w:spacing w:before="120" w:beforeAutospacing="0" w:after="120" w:afterAutospacing="0"/>
              <w:ind w:left="0" w:right="0" w:firstLine="220"/>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c>
          <w:tcPr>
            <w:tcW w:w="24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工程技术人员</w:t>
            </w:r>
          </w:p>
        </w:tc>
        <w:tc>
          <w:tcPr>
            <w:tcW w:w="2182"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90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生产工人</w:t>
            </w:r>
          </w:p>
        </w:tc>
        <w:tc>
          <w:tcPr>
            <w:tcW w:w="1867"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c>
          <w:tcPr>
            <w:tcW w:w="2415"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销售人员</w:t>
            </w:r>
          </w:p>
        </w:tc>
        <w:tc>
          <w:tcPr>
            <w:tcW w:w="2182"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固定</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性质</w:t>
            </w: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生产性</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25" w:type="dxa"/>
            <w:gridSpan w:val="3"/>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921" w:type="dxa"/>
            <w:gridSpan w:val="2"/>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流动</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资金</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来源</w:t>
            </w: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126"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25" w:type="dxa"/>
            <w:gridSpan w:val="3"/>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921" w:type="dxa"/>
            <w:gridSpan w:val="2"/>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576"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经营</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范围</w:t>
            </w:r>
          </w:p>
        </w:tc>
        <w:tc>
          <w:tcPr>
            <w:tcW w:w="8369" w:type="dxa"/>
            <w:gridSpan w:val="10"/>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p>
            <w:pPr>
              <w:keepNext w:val="0"/>
              <w:keepLines w:val="0"/>
              <w:suppressLineNumbers w:val="0"/>
              <w:shd w:val="clear" w:fill="FFFFFF" w:themeFill="background1"/>
              <w:snapToGrid w:val="0"/>
              <w:spacing w:before="0" w:beforeAutospacing="0" w:after="0" w:afterAutospacing="0"/>
              <w:ind w:left="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经 济</w:t>
            </w:r>
          </w:p>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指 标</w:t>
            </w: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年份</w:t>
            </w: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1700" w:type="dxa"/>
            <w:gridSpan w:val="2"/>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c>
          <w:tcPr>
            <w:tcW w:w="6669" w:type="dxa"/>
            <w:gridSpan w:val="8"/>
            <w:tcBorders>
              <w:bottom w:val="single" w:color="auto" w:sz="4" w:space="0"/>
            </w:tcBorders>
            <w:vAlign w:val="center"/>
          </w:tcPr>
          <w:p>
            <w:pPr>
              <w:keepNext w:val="0"/>
              <w:keepLines w:val="0"/>
              <w:suppressLineNumbers w:val="0"/>
              <w:shd w:val="clear" w:fill="FFFFFF" w:themeFill="background1"/>
              <w:snapToGrid w:val="0"/>
              <w:spacing w:before="0" w:beforeAutospacing="0" w:after="0" w:afterAutospacing="0"/>
              <w:ind w:left="-170" w:right="-170" w:firstLine="220"/>
              <w:jc w:val="center"/>
              <w:rPr>
                <w:rFonts w:hint="default" w:ascii="宋体" w:hAnsi="宋体" w:cs="宋体"/>
                <w:color w:val="auto"/>
                <w:sz w:val="22"/>
              </w:rPr>
            </w:pPr>
          </w:p>
        </w:tc>
      </w:tr>
    </w:tbl>
    <w:p>
      <w:pPr>
        <w:shd w:val="clear" w:fill="FFFFFF" w:themeFill="background1"/>
        <w:overflowPunct w:val="0"/>
        <w:autoSpaceDE w:val="0"/>
        <w:autoSpaceDN w:val="0"/>
        <w:ind w:firstLine="220"/>
        <w:rPr>
          <w:rFonts w:ascii="宋体" w:hAnsi="宋体" w:cs="宋体"/>
          <w:b/>
          <w:color w:val="auto"/>
          <w:sz w:val="32"/>
          <w:szCs w:val="32"/>
        </w:rPr>
        <w:sectPr>
          <w:headerReference r:id="rId15" w:type="first"/>
          <w:headerReference r:id="rId13" w:type="default"/>
          <w:headerReference r:id="rId14"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具有独立法人资格的制造商或代理商，制造商注册资金不少于人民币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 xml:space="preserve">(按投标截止日中国人民银行公布的汇率中间价换算)，代理商注册资金不少于人民币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shd w:val="clear" w:fill="FFFFFF" w:themeFill="background1"/>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shd w:val="clear" w:fill="FFFFFF" w:themeFill="background1"/>
        <w:tabs>
          <w:tab w:val="center" w:pos="4649"/>
        </w:tabs>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shd w:val="clear" w:fill="FFFFFF" w:themeFill="background1"/>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20</w:t>
      </w:r>
      <w:r>
        <w:rPr>
          <w:rFonts w:hint="eastAsia" w:ascii="宋体" w:hAnsi="宋体" w:cs="微软雅黑"/>
          <w:color w:val="auto"/>
          <w:kern w:val="0"/>
          <w:position w:val="-1"/>
          <w:sz w:val="22"/>
          <w:lang w:val="en-US" w:eastAsia="zh-CN"/>
        </w:rPr>
        <w:t>19</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日至投标截止日）无行贿犯罪记录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shd w:val="clear" w:fill="FFFFFF" w:themeFill="background1"/>
        <w:jc w:val="center"/>
        <w:rPr>
          <w:rFonts w:ascii="宋体" w:hAnsi="宋体" w:cs="宋体"/>
          <w:b/>
          <w:color w:val="auto"/>
          <w:sz w:val="32"/>
          <w:szCs w:val="32"/>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hd w:val="clear" w:fill="FFFFFF" w:themeFill="background1"/>
        <w:jc w:val="center"/>
        <w:rPr>
          <w:rFonts w:ascii="宋体" w:hAnsi="宋体" w:cs="宋体"/>
          <w:b/>
          <w:color w:val="auto"/>
          <w:sz w:val="32"/>
          <w:szCs w:val="32"/>
        </w:rPr>
      </w:pPr>
    </w:p>
    <w:p>
      <w:pPr>
        <w:shd w:val="clear" w:fill="FFFFFF" w:themeFill="background1"/>
        <w:tabs>
          <w:tab w:val="center" w:pos="4649"/>
        </w:tabs>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color w:val="auto"/>
          <w:sz w:val="32"/>
          <w:szCs w:val="32"/>
        </w:rPr>
        <w:tab/>
      </w: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numPr>
          <w:ilvl w:val="0"/>
          <w:numId w:val="6"/>
        </w:numPr>
        <w:shd w:val="clear" w:fill="FFFFFF" w:themeFill="background1"/>
        <w:adjustRightInd w:val="0"/>
        <w:spacing w:beforeLines="50" w:line="360" w:lineRule="auto"/>
        <w:ind w:firstLine="220"/>
        <w:textAlignment w:val="baseline"/>
        <w:rPr>
          <w:rFonts w:ascii="宋体" w:hAnsi="宋体" w:cs="宋体"/>
          <w:color w:val="auto"/>
          <w:sz w:val="22"/>
        </w:rPr>
      </w:pPr>
      <w:r>
        <w:rPr>
          <w:rFonts w:hint="eastAsia" w:ascii="宋体" w:hAnsi="宋体" w:cs="宋体"/>
          <w:color w:val="auto"/>
          <w:sz w:val="22"/>
        </w:rPr>
        <w:t>名称及概况：</w:t>
      </w:r>
    </w:p>
    <w:p>
      <w:pPr>
        <w:numPr>
          <w:ilvl w:val="0"/>
          <w:numId w:val="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制造商名称：</w:t>
      </w:r>
      <w:r>
        <w:rPr>
          <w:rFonts w:hint="eastAsia" w:ascii="宋体" w:hAnsi="宋体" w:cs="宋体"/>
          <w:color w:val="auto"/>
          <w:sz w:val="22"/>
          <w:u w:val="single"/>
        </w:rPr>
        <w:t xml:space="preserve">                                                 </w:t>
      </w:r>
    </w:p>
    <w:p>
      <w:pPr>
        <w:numPr>
          <w:ilvl w:val="0"/>
          <w:numId w:val="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总部地址：</w:t>
      </w:r>
      <w:r>
        <w:rPr>
          <w:rFonts w:hint="eastAsia" w:ascii="宋体" w:hAnsi="宋体" w:cs="宋体"/>
          <w:color w:val="auto"/>
          <w:sz w:val="22"/>
          <w:u w:val="single"/>
        </w:rPr>
        <w:t xml:space="preserve">                                                   </w:t>
      </w:r>
    </w:p>
    <w:p>
      <w:pPr>
        <w:shd w:val="clear" w:fill="FFFFFF" w:themeFill="background1"/>
        <w:spacing w:line="360" w:lineRule="auto"/>
        <w:ind w:left="840" w:firstLine="220"/>
        <w:rPr>
          <w:rFonts w:ascii="宋体" w:hAnsi="宋体" w:cs="宋体"/>
          <w:color w:val="auto"/>
          <w:sz w:val="22"/>
          <w:u w:val="single"/>
        </w:rPr>
      </w:pPr>
      <w:r>
        <w:rPr>
          <w:rFonts w:hint="eastAsia" w:ascii="宋体" w:hAnsi="宋体" w:cs="宋体"/>
          <w:color w:val="auto"/>
          <w:sz w:val="22"/>
        </w:rPr>
        <w:t>电传/传真/电话号码：</w:t>
      </w:r>
      <w:r>
        <w:rPr>
          <w:rFonts w:hint="eastAsia" w:ascii="宋体" w:hAnsi="宋体" w:cs="宋体"/>
          <w:color w:val="auto"/>
          <w:sz w:val="22"/>
          <w:u w:val="single"/>
        </w:rPr>
        <w:t xml:space="preserve">                                         </w:t>
      </w:r>
    </w:p>
    <w:p>
      <w:pPr>
        <w:numPr>
          <w:ilvl w:val="0"/>
          <w:numId w:val="7"/>
        </w:numPr>
        <w:shd w:val="clear" w:fill="FFFFFF" w:themeFill="background1"/>
        <w:adjustRightInd w:val="0"/>
        <w:spacing w:line="360" w:lineRule="auto"/>
        <w:ind w:firstLine="220"/>
        <w:textAlignment w:val="baseline"/>
        <w:rPr>
          <w:rFonts w:ascii="宋体" w:hAnsi="宋体" w:cs="宋体"/>
          <w:color w:val="auto"/>
          <w:sz w:val="22"/>
          <w:u w:val="single"/>
        </w:rPr>
      </w:pPr>
      <w:r>
        <w:rPr>
          <w:rFonts w:hint="eastAsia" w:ascii="宋体" w:hAnsi="宋体" w:cs="宋体"/>
          <w:color w:val="auto"/>
          <w:sz w:val="22"/>
        </w:rPr>
        <w:t>成立和/或注册日期：</w:t>
      </w:r>
      <w:r>
        <w:rPr>
          <w:rFonts w:hint="eastAsia" w:ascii="宋体" w:hAnsi="宋体" w:cs="宋体"/>
          <w:color w:val="auto"/>
          <w:sz w:val="22"/>
          <w:u w:val="single"/>
        </w:rPr>
        <w:t xml:space="preserve">                                          </w:t>
      </w:r>
    </w:p>
    <w:p>
      <w:pPr>
        <w:numPr>
          <w:ilvl w:val="0"/>
          <w:numId w:val="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实收资本：</w:t>
      </w:r>
      <w:r>
        <w:rPr>
          <w:rFonts w:hint="eastAsia" w:ascii="宋体" w:hAnsi="宋体" w:cs="宋体"/>
          <w:color w:val="auto"/>
          <w:sz w:val="22"/>
          <w:u w:val="single"/>
        </w:rPr>
        <w:t xml:space="preserve">                                                   </w:t>
      </w:r>
    </w:p>
    <w:p>
      <w:pPr>
        <w:numPr>
          <w:ilvl w:val="0"/>
          <w:numId w:val="7"/>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近期资产负债表（到</w:t>
      </w: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日止）</w:t>
      </w:r>
    </w:p>
    <w:p>
      <w:pPr>
        <w:numPr>
          <w:ilvl w:val="0"/>
          <w:numId w:val="8"/>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固定资产：</w:t>
      </w:r>
      <w:r>
        <w:rPr>
          <w:rFonts w:hint="eastAsia" w:ascii="宋体" w:hAnsi="宋体" w:cs="宋体"/>
          <w:color w:val="auto"/>
          <w:sz w:val="22"/>
          <w:u w:val="single"/>
        </w:rPr>
        <w:t xml:space="preserve">                                       </w:t>
      </w:r>
    </w:p>
    <w:p>
      <w:pPr>
        <w:numPr>
          <w:ilvl w:val="0"/>
          <w:numId w:val="8"/>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流动资产：</w:t>
      </w:r>
      <w:r>
        <w:rPr>
          <w:rFonts w:hint="eastAsia" w:ascii="宋体" w:hAnsi="宋体" w:cs="宋体"/>
          <w:color w:val="auto"/>
          <w:sz w:val="22"/>
          <w:u w:val="single"/>
        </w:rPr>
        <w:t xml:space="preserve">                                       </w:t>
      </w:r>
    </w:p>
    <w:p>
      <w:pPr>
        <w:numPr>
          <w:ilvl w:val="0"/>
          <w:numId w:val="8"/>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长期负债：</w:t>
      </w:r>
      <w:r>
        <w:rPr>
          <w:rFonts w:hint="eastAsia" w:ascii="宋体" w:hAnsi="宋体" w:cs="宋体"/>
          <w:color w:val="auto"/>
          <w:sz w:val="22"/>
          <w:u w:val="single"/>
        </w:rPr>
        <w:t xml:space="preserve">                                       </w:t>
      </w:r>
    </w:p>
    <w:p>
      <w:pPr>
        <w:numPr>
          <w:ilvl w:val="0"/>
          <w:numId w:val="8"/>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流动负债：</w:t>
      </w:r>
      <w:r>
        <w:rPr>
          <w:rFonts w:hint="eastAsia" w:ascii="宋体" w:hAnsi="宋体" w:cs="宋体"/>
          <w:color w:val="auto"/>
          <w:sz w:val="22"/>
          <w:u w:val="single"/>
        </w:rPr>
        <w:t xml:space="preserve">                                       </w:t>
      </w:r>
    </w:p>
    <w:p>
      <w:pPr>
        <w:numPr>
          <w:ilvl w:val="0"/>
          <w:numId w:val="8"/>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净值：</w:t>
      </w:r>
      <w:r>
        <w:rPr>
          <w:rFonts w:hint="eastAsia" w:ascii="宋体" w:hAnsi="宋体" w:cs="宋体"/>
          <w:color w:val="auto"/>
          <w:sz w:val="22"/>
          <w:u w:val="single"/>
        </w:rPr>
        <w:t xml:space="preserve">                                           </w:t>
      </w:r>
    </w:p>
    <w:p>
      <w:pPr>
        <w:numPr>
          <w:ilvl w:val="0"/>
          <w:numId w:val="9"/>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主要负责人姓名：（可选填）</w:t>
      </w:r>
      <w:r>
        <w:rPr>
          <w:rFonts w:hint="eastAsia" w:ascii="宋体" w:hAnsi="宋体" w:cs="宋体"/>
          <w:color w:val="auto"/>
          <w:sz w:val="22"/>
          <w:u w:val="single"/>
        </w:rPr>
        <w:t xml:space="preserve">                          </w:t>
      </w:r>
    </w:p>
    <w:p>
      <w:pPr>
        <w:numPr>
          <w:ilvl w:val="0"/>
          <w:numId w:val="9"/>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制造商在中国的代表的姓名和地址：（如有的话）</w:t>
      </w:r>
    </w:p>
    <w:p>
      <w:pPr>
        <w:shd w:val="clear" w:fill="FFFFFF" w:themeFill="background1"/>
        <w:spacing w:line="360" w:lineRule="auto"/>
        <w:ind w:left="425"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0"/>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(1) 关于制造投标货物的设施及其它情况：</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工厂名称地址       生产的项目       年生产能力       职工人数</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1"/>
          <w:numId w:val="11"/>
        </w:numPr>
        <w:shd w:val="clear" w:fill="FFFFFF" w:themeFill="background1"/>
        <w:tabs>
          <w:tab w:val="left" w:pos="780"/>
          <w:tab w:val="clear" w:pos="840"/>
        </w:tabs>
        <w:adjustRightInd w:val="0"/>
        <w:spacing w:line="360" w:lineRule="auto"/>
        <w:ind w:left="780" w:firstLine="220"/>
        <w:textAlignment w:val="baseline"/>
        <w:rPr>
          <w:rFonts w:ascii="宋体" w:hAnsi="宋体" w:cs="宋体"/>
          <w:color w:val="auto"/>
          <w:sz w:val="22"/>
        </w:rPr>
      </w:pPr>
      <w:r>
        <w:rPr>
          <w:rFonts w:hint="eastAsia" w:ascii="宋体" w:hAnsi="宋体" w:cs="宋体"/>
          <w:color w:val="auto"/>
          <w:sz w:val="22"/>
        </w:rPr>
        <w:t xml:space="preserve"> 本制造商不生产，而需从其它制造商购买的主要零部件：</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制造商名称和地址               主要零部件名称</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2"/>
        </w:numPr>
        <w:shd w:val="clear" w:fill="FFFFFF" w:themeFill="background1"/>
        <w:adjustRightInd w:val="0"/>
        <w:spacing w:line="360" w:lineRule="auto"/>
        <w:ind w:right="443" w:rightChars="211" w:firstLine="220"/>
        <w:textAlignment w:val="baseline"/>
        <w:rPr>
          <w:rFonts w:ascii="宋体" w:hAnsi="宋体" w:cs="宋体"/>
          <w:color w:val="auto"/>
          <w:sz w:val="22"/>
        </w:rPr>
      </w:pPr>
      <w:r>
        <w:rPr>
          <w:rFonts w:hint="eastAsia" w:ascii="宋体" w:hAnsi="宋体" w:cs="宋体"/>
          <w:color w:val="auto"/>
          <w:sz w:val="22"/>
        </w:rPr>
        <w:t>本制造商生产投标货物的经验（包括年限、项目业主、额定能力、商业运营的起始日期等）：</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2"/>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近3年该货物主要销售给国内、外主要客户的名称地址：</w:t>
      </w:r>
    </w:p>
    <w:p>
      <w:pPr>
        <w:numPr>
          <w:ilvl w:val="0"/>
          <w:numId w:val="13"/>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出口销售</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3"/>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国内销售</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4"/>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近三年的年营业额</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年份             国内             出口             总额</w:t>
      </w:r>
    </w:p>
    <w:p>
      <w:pPr>
        <w:shd w:val="clear" w:fill="FFFFFF" w:themeFill="background1"/>
        <w:spacing w:line="360" w:lineRule="auto"/>
        <w:ind w:left="360" w:firstLine="220"/>
        <w:rPr>
          <w:rFonts w:hint="eastAsia" w:ascii="宋体" w:hAnsi="宋体" w:eastAsia="宋体" w:cs="宋体"/>
          <w:color w:val="auto"/>
          <w:sz w:val="22"/>
          <w:u w:val="single"/>
          <w:lang w:eastAsia="zh-CN"/>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left="360"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易损件供应商的名称和地址：</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rPr>
        <w:t>部件名称                              供应商</w:t>
      </w:r>
    </w:p>
    <w:p>
      <w:pPr>
        <w:shd w:val="clear" w:fill="FFFFFF" w:themeFill="background1"/>
        <w:spacing w:line="360" w:lineRule="auto"/>
        <w:ind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hd w:val="clear" w:fill="FFFFFF" w:themeFill="background1"/>
        <w:spacing w:line="360" w:lineRule="auto"/>
        <w:ind w:firstLine="22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有关开户银行的名称和地址：</w:t>
      </w:r>
      <w:r>
        <w:rPr>
          <w:rFonts w:hint="eastAsia" w:ascii="宋体" w:hAnsi="宋体" w:cs="宋体"/>
          <w:color w:val="auto"/>
          <w:sz w:val="22"/>
          <w:u w:val="single"/>
        </w:rPr>
        <w:t xml:space="preserve">                                      </w:t>
      </w:r>
    </w:p>
    <w:p>
      <w:pPr>
        <w:numPr>
          <w:ilvl w:val="0"/>
          <w:numId w:val="14"/>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制造商所属的集团公司（如有的话）：</w:t>
      </w:r>
      <w:r>
        <w:rPr>
          <w:rFonts w:hint="eastAsia" w:ascii="宋体" w:hAnsi="宋体" w:cs="宋体"/>
          <w:color w:val="auto"/>
          <w:sz w:val="22"/>
          <w:u w:val="single"/>
        </w:rPr>
        <w:t xml:space="preserve">                                </w:t>
      </w:r>
    </w:p>
    <w:p>
      <w:pPr>
        <w:numPr>
          <w:ilvl w:val="0"/>
          <w:numId w:val="14"/>
        </w:numPr>
        <w:shd w:val="clear" w:fill="FFFFFF" w:themeFill="background1"/>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其他情况：</w:t>
      </w:r>
      <w:r>
        <w:rPr>
          <w:rFonts w:hint="eastAsia" w:ascii="宋体" w:hAnsi="宋体" w:cs="宋体"/>
          <w:color w:val="auto"/>
          <w:sz w:val="22"/>
          <w:u w:val="single"/>
        </w:rPr>
        <w:t xml:space="preserve">                                                      </w:t>
      </w:r>
    </w:p>
    <w:p>
      <w:pPr>
        <w:shd w:val="clear" w:fill="FFFFFF" w:themeFill="background1"/>
        <w:spacing w:line="360" w:lineRule="auto"/>
        <w:ind w:left="425" w:firstLine="220"/>
        <w:rPr>
          <w:rFonts w:ascii="宋体" w:hAnsi="宋体" w:cs="宋体"/>
          <w:color w:val="auto"/>
          <w:sz w:val="22"/>
        </w:rPr>
      </w:pPr>
    </w:p>
    <w:p>
      <w:pPr>
        <w:shd w:val="clear" w:fill="FFFFFF" w:themeFill="background1"/>
        <w:spacing w:line="360" w:lineRule="auto"/>
        <w:ind w:firstLine="440" w:firstLineChars="200"/>
        <w:rPr>
          <w:rFonts w:ascii="宋体" w:hAnsi="宋体" w:cs="宋体"/>
          <w:color w:val="auto"/>
          <w:sz w:val="22"/>
        </w:rPr>
      </w:pPr>
      <w:r>
        <w:rPr>
          <w:rFonts w:hint="eastAsia" w:ascii="宋体" w:hAnsi="宋体" w:cs="宋体"/>
          <w:color w:val="auto"/>
          <w:sz w:val="22"/>
        </w:rPr>
        <w:t>兹证明上述声明是真实、正确的，并提供了全部能提供的资料和数据，我们同意遵照贵方要求出示有关证明文件。</w:t>
      </w:r>
    </w:p>
    <w:p>
      <w:pPr>
        <w:shd w:val="clear" w:fill="FFFFFF" w:themeFill="background1"/>
        <w:spacing w:line="360" w:lineRule="auto"/>
        <w:ind w:firstLine="220"/>
        <w:rPr>
          <w:rFonts w:ascii="宋体" w:hAnsi="宋体" w:cs="宋体"/>
          <w:color w:val="auto"/>
          <w:sz w:val="22"/>
        </w:rPr>
      </w:pPr>
    </w:p>
    <w:p>
      <w:pPr>
        <w:shd w:val="clear" w:fill="FFFFFF" w:themeFill="background1"/>
        <w:spacing w:line="360" w:lineRule="auto"/>
        <w:ind w:firstLine="220"/>
        <w:rPr>
          <w:rFonts w:ascii="宋体" w:hAnsi="宋体" w:cs="宋体"/>
          <w:color w:val="auto"/>
          <w:sz w:val="22"/>
        </w:rPr>
      </w:pPr>
    </w:p>
    <w:p>
      <w:pPr>
        <w:shd w:val="clear" w:fill="FFFFFF" w:themeFill="background1"/>
        <w:spacing w:beforeLines="50" w:line="360" w:lineRule="auto"/>
        <w:ind w:firstLine="220"/>
        <w:rPr>
          <w:rFonts w:ascii="宋体" w:hAnsi="宋体" w:cs="宋体"/>
          <w:color w:val="auto"/>
          <w:sz w:val="22"/>
        </w:rPr>
      </w:pPr>
      <w:r>
        <w:rPr>
          <w:rFonts w:hint="eastAsia" w:ascii="宋体" w:hAnsi="宋体" w:cs="宋体"/>
          <w:color w:val="auto"/>
          <w:sz w:val="22"/>
        </w:rPr>
        <w:t>制造商名称 （公章）</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签字人姓名和职务</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签字人签字</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签字日期</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传真</w:t>
      </w:r>
      <w:r>
        <w:rPr>
          <w:rFonts w:hint="eastAsia" w:ascii="宋体" w:hAnsi="宋体" w:cs="宋体"/>
          <w:color w:val="auto"/>
          <w:sz w:val="22"/>
          <w:u w:val="single"/>
        </w:rPr>
        <w:t xml:space="preserve">                                               </w:t>
      </w:r>
    </w:p>
    <w:p>
      <w:pPr>
        <w:shd w:val="clear" w:fill="FFFFFF" w:themeFill="background1"/>
        <w:spacing w:beforeLines="50" w:line="360" w:lineRule="auto"/>
        <w:ind w:firstLine="220"/>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p>
    <w:p>
      <w:pPr>
        <w:shd w:val="clear" w:fill="FFFFFF" w:themeFill="background1"/>
        <w:spacing w:beforeLines="50" w:line="360" w:lineRule="auto"/>
        <w:ind w:firstLine="210"/>
        <w:rPr>
          <w:rFonts w:ascii="宋体" w:hAnsi="宋体" w:cs="宋体"/>
          <w:color w:val="auto"/>
          <w:u w:val="single"/>
        </w:rPr>
      </w:pPr>
    </w:p>
    <w:p>
      <w:pPr>
        <w:shd w:val="clear" w:fill="FFFFFF" w:themeFill="background1"/>
        <w:overflowPunct w:val="0"/>
        <w:autoSpaceDE w:val="0"/>
        <w:autoSpaceDN w:val="0"/>
        <w:ind w:firstLine="220"/>
        <w:jc w:val="left"/>
        <w:rPr>
          <w:rFonts w:ascii="宋体" w:hAnsi="宋体" w:cs="Calibri"/>
          <w:color w:val="auto"/>
          <w:sz w:val="22"/>
        </w:rPr>
      </w:pPr>
    </w:p>
    <w:p>
      <w:pPr>
        <w:shd w:val="clear" w:fill="FFFFFF" w:themeFill="background1"/>
        <w:spacing w:line="360" w:lineRule="auto"/>
        <w:ind w:firstLine="220"/>
        <w:jc w:val="center"/>
        <w:rPr>
          <w:rFonts w:ascii="宋体" w:hAnsi="宋体" w:cs="宋体"/>
          <w:b/>
          <w:color w:val="auto"/>
          <w:sz w:val="32"/>
          <w:szCs w:val="32"/>
        </w:rPr>
      </w:pPr>
      <w:r>
        <w:rPr>
          <w:rFonts w:ascii="宋体" w:hAnsi="宋体" w:cs="Calibri"/>
          <w:color w:val="auto"/>
          <w:sz w:val="22"/>
        </w:rPr>
        <w:br w:type="page"/>
      </w:r>
    </w:p>
    <w:p>
      <w:pPr>
        <w:shd w:val="clear" w:fill="FFFFFF" w:themeFill="background1"/>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（八）投标人类似业绩情况表</w:t>
      </w:r>
    </w:p>
    <w:tbl>
      <w:tblPr>
        <w:tblStyle w:val="1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项目</w:t>
            </w:r>
          </w:p>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keepNext w:val="0"/>
              <w:keepLines w:val="0"/>
              <w:suppressLineNumbers w:val="0"/>
              <w:shd w:val="clear" w:fill="FFFFFF" w:themeFill="background1"/>
              <w:spacing w:before="0" w:beforeAutospacing="0" w:after="0" w:afterAutospacing="0"/>
              <w:ind w:left="0" w:right="0"/>
              <w:jc w:val="center"/>
              <w:rPr>
                <w:rFonts w:hint="default" w:ascii="宋体" w:hAnsi="宋体" w:cs="宋体"/>
                <w:bCs/>
                <w:color w:val="auto"/>
                <w:kern w:val="0"/>
                <w:szCs w:val="21"/>
              </w:rPr>
            </w:pPr>
          </w:p>
        </w:tc>
      </w:tr>
    </w:tbl>
    <w:p>
      <w:pPr>
        <w:pStyle w:val="26"/>
        <w:shd w:val="clear" w:fill="FFFFFF" w:themeFill="background1"/>
        <w:spacing w:beforeLines="50" w:line="36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26"/>
        <w:shd w:val="clear" w:fill="FFFFFF" w:themeFill="background1"/>
        <w:spacing w:beforeLines="50" w:line="360" w:lineRule="auto"/>
        <w:rPr>
          <w:rFonts w:ascii="宋体" w:hAnsi="宋体"/>
          <w:color w:val="auto"/>
        </w:rPr>
      </w:pP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shd w:val="clear" w:fill="FFFFFF" w:themeFill="background1"/>
        <w:spacing w:line="360" w:lineRule="auto"/>
        <w:rPr>
          <w:rFonts w:ascii="宋体" w:hAnsi="宋体" w:cs="宋体"/>
          <w:color w:val="auto"/>
          <w:sz w:val="22"/>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shd w:val="clear" w:fill="FFFFFF" w:themeFill="background1"/>
        <w:jc w:val="left"/>
        <w:rPr>
          <w:rFonts w:ascii="宋体" w:hAnsi="宋体" w:cs="微软雅黑"/>
          <w:color w:val="auto"/>
          <w:kern w:val="0"/>
          <w:sz w:val="22"/>
        </w:rPr>
      </w:pPr>
      <w:r>
        <w:rPr>
          <w:rFonts w:ascii="宋体" w:hAnsi="宋体" w:cs="微软雅黑"/>
          <w:color w:val="auto"/>
          <w:kern w:val="0"/>
          <w:sz w:val="22"/>
        </w:rPr>
        <w:br w:type="page"/>
      </w: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（九）投标产品近年（合同签订时间或部分供货期在201</w:t>
      </w:r>
      <w:r>
        <w:rPr>
          <w:rFonts w:hint="eastAsia" w:ascii="宋体" w:hAnsi="宋体" w:cs="宋体"/>
          <w:b/>
          <w:color w:val="auto"/>
          <w:sz w:val="32"/>
          <w:szCs w:val="32"/>
          <w:lang w:val="en-US" w:eastAsia="zh-CN"/>
        </w:rPr>
        <w:t>9</w:t>
      </w:r>
      <w:r>
        <w:rPr>
          <w:rFonts w:hint="eastAsia" w:ascii="宋体" w:hAnsi="宋体" w:cs="宋体"/>
          <w:b/>
          <w:color w:val="auto"/>
          <w:sz w:val="32"/>
          <w:szCs w:val="32"/>
        </w:rPr>
        <w:t>年1月1日至投标截止日期间）的销售业绩一览表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color w:val="auto"/>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color w:val="auto"/>
                <w:kern w:val="0"/>
                <w:szCs w:val="21"/>
              </w:rPr>
            </w:pPr>
            <w:r>
              <w:rPr>
                <w:rFonts w:hint="eastAsia" w:ascii="ˎ̥" w:hAnsi="ˎ̥" w:cs="宋体"/>
                <w:bCs/>
                <w:color w:val="auto"/>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r>
              <w:rPr>
                <w:rFonts w:hint="eastAsia" w:ascii="宋体" w:hAnsi="宋体" w:cs="宋体"/>
                <w:color w:val="auto"/>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bCs/>
                <w:color w:val="auto"/>
                <w:kern w:val="0"/>
                <w:szCs w:val="21"/>
              </w:rPr>
            </w:pPr>
            <w:r>
              <w:rPr>
                <w:rFonts w:hint="eastAsia" w:ascii="ˎ̥" w:hAnsi="ˎ̥" w:cs="宋体"/>
                <w:bCs/>
                <w:color w:val="auto"/>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jc w:val="center"/>
              <w:rPr>
                <w:rFonts w:hint="default" w:ascii="ˎ̥" w:hAnsi="ˎ̥" w:cs="宋体"/>
                <w:bCs/>
                <w:color w:val="auto"/>
                <w:kern w:val="0"/>
                <w:szCs w:val="21"/>
              </w:rPr>
            </w:pPr>
            <w:r>
              <w:rPr>
                <w:rFonts w:hint="eastAsia" w:ascii="ˎ̥" w:hAnsi="ˎ̥" w:cs="宋体"/>
                <w:bCs/>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spacing w:before="0" w:beforeAutospacing="0" w:after="0" w:afterAutospacing="0"/>
              <w:ind w:left="0" w:right="0" w:firstLine="210"/>
              <w:jc w:val="center"/>
              <w:rPr>
                <w:rFonts w:hint="default" w:ascii="ˎ̥" w:hAnsi="ˎ̥" w:cs="宋体"/>
                <w:bCs/>
                <w:color w:val="auto"/>
                <w:kern w:val="0"/>
                <w:szCs w:val="21"/>
              </w:rPr>
            </w:pPr>
          </w:p>
        </w:tc>
      </w:tr>
    </w:tbl>
    <w:p>
      <w:pPr>
        <w:shd w:val="clear" w:fill="FFFFFF" w:themeFill="background1"/>
        <w:spacing w:line="360" w:lineRule="auto"/>
        <w:ind w:firstLine="210"/>
        <w:jc w:val="left"/>
        <w:rPr>
          <w:rFonts w:ascii="ˎ̥" w:hAnsi="ˎ̥" w:cs="宋体"/>
          <w:color w:val="auto"/>
          <w:kern w:val="0"/>
          <w:szCs w:val="21"/>
        </w:rPr>
      </w:pPr>
      <w:r>
        <w:rPr>
          <w:rFonts w:hint="eastAsia" w:ascii="ˎ̥" w:hAnsi="ˎ̥" w:cs="宋体"/>
          <w:color w:val="auto"/>
          <w:kern w:val="0"/>
          <w:szCs w:val="21"/>
        </w:rPr>
        <w:t>注：</w:t>
      </w:r>
      <w:r>
        <w:rPr>
          <w:rFonts w:hint="eastAsia" w:ascii="宋体" w:hAnsi="宋体" w:cs="宋体"/>
          <w:color w:val="auto"/>
        </w:rPr>
        <w:t>本表只需填写符合“招标公告”资格条件和“评标办法”业绩评审标准的业绩。</w:t>
      </w:r>
      <w:r>
        <w:rPr>
          <w:rFonts w:hint="eastAsia" w:ascii="ˎ̥" w:hAnsi="ˎ̥" w:cs="宋体"/>
          <w:color w:val="auto"/>
          <w:kern w:val="0"/>
          <w:szCs w:val="21"/>
        </w:rPr>
        <w:t>附业绩的销售合同。</w:t>
      </w:r>
    </w:p>
    <w:p>
      <w:pPr>
        <w:shd w:val="clear" w:fill="FFFFFF" w:themeFill="background1"/>
        <w:spacing w:line="360" w:lineRule="auto"/>
        <w:ind w:firstLine="210"/>
        <w:jc w:val="left"/>
        <w:rPr>
          <w:rFonts w:ascii="ˎ̥" w:hAnsi="ˎ̥" w:cs="宋体"/>
          <w:color w:val="auto"/>
          <w:kern w:val="0"/>
          <w:szCs w:val="21"/>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pPr>
    </w:p>
    <w:p>
      <w:pPr>
        <w:shd w:val="clear" w:fill="FFFFFF" w:themeFill="background1"/>
        <w:spacing w:line="360" w:lineRule="auto"/>
        <w:ind w:firstLine="321"/>
        <w:jc w:val="center"/>
        <w:rPr>
          <w:rFonts w:ascii="宋体" w:hAnsi="宋体" w:cs="宋体"/>
          <w:b/>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（十）投标人提供的实质性响应招标文件资料一览表</w:t>
      </w:r>
    </w:p>
    <w:p>
      <w:pPr>
        <w:pStyle w:val="27"/>
        <w:shd w:val="clear" w:fill="FFFFFF" w:themeFill="background1"/>
        <w:adjustRightInd w:val="0"/>
        <w:snapToGrid w:val="0"/>
        <w:ind w:firstLine="200"/>
        <w:jc w:val="center"/>
        <w:rPr>
          <w:b/>
          <w:color w:val="auto"/>
          <w:sz w:val="10"/>
          <w:szCs w:val="10"/>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r>
              <w:rPr>
                <w:rFonts w:hint="eastAsia" w:ascii="宋体" w:hAnsi="宋体"/>
                <w:color w:val="auto"/>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共</w:t>
            </w:r>
            <w:r>
              <w:rPr>
                <w:rFonts w:hint="default" w:ascii="宋体" w:hAnsi="宋体"/>
                <w:color w:val="auto"/>
                <w:sz w:val="22"/>
              </w:rPr>
              <w:t xml:space="preserve"> </w:t>
            </w:r>
            <w:r>
              <w:rPr>
                <w:rFonts w:hint="eastAsia" w:ascii="宋体" w:hAnsi="宋体"/>
                <w:color w:val="auto"/>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备</w:t>
            </w:r>
            <w:r>
              <w:rPr>
                <w:rFonts w:hint="default" w:ascii="宋体" w:hAnsi="宋体"/>
                <w:color w:val="auto"/>
                <w:sz w:val="22"/>
              </w:rPr>
              <w:t xml:space="preserve">  </w:t>
            </w:r>
            <w:r>
              <w:rPr>
                <w:rFonts w:hint="eastAsia" w:ascii="宋体" w:hAnsi="宋体"/>
                <w:color w:val="auto"/>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hd w:val="clear" w:fill="FFFFFF" w:themeFill="background1"/>
              <w:adjustRightInd w:val="0"/>
              <w:snapToGrid w:val="0"/>
              <w:spacing w:before="0" w:beforeAutospacing="0" w:after="0" w:afterAutospacing="0"/>
              <w:ind w:left="0" w:right="0" w:firstLine="560"/>
              <w:jc w:val="center"/>
              <w:rPr>
                <w:rFonts w:hint="default" w:ascii="宋体" w:hAnsi="宋体"/>
                <w:color w:val="auto"/>
                <w:sz w:val="22"/>
              </w:rPr>
            </w:pPr>
          </w:p>
        </w:tc>
      </w:tr>
    </w:tbl>
    <w:p>
      <w:pPr>
        <w:shd w:val="clear" w:fill="FFFFFF" w:themeFill="background1"/>
        <w:autoSpaceDE w:val="0"/>
        <w:autoSpaceDN w:val="0"/>
        <w:adjustRightInd w:val="0"/>
        <w:spacing w:line="360" w:lineRule="auto"/>
        <w:ind w:right="-20"/>
        <w:jc w:val="left"/>
        <w:rPr>
          <w:rFonts w:ascii="宋体" w:hAnsi="宋体" w:cs="微软雅黑"/>
          <w:color w:val="auto"/>
          <w:kern w:val="0"/>
          <w:sz w:val="22"/>
        </w:rPr>
      </w:pPr>
      <w:r>
        <w:rPr>
          <w:rFonts w:hint="eastAsia" w:ascii="宋体" w:hAnsi="宋体" w:cs="微软雅黑"/>
          <w:color w:val="auto"/>
          <w:kern w:val="0"/>
          <w:sz w:val="22"/>
        </w:rPr>
        <w:t>注：本表请按投标人须知前附表</w:t>
      </w:r>
      <w:r>
        <w:rPr>
          <w:rFonts w:ascii="宋体" w:hAnsi="宋体" w:cs="微软雅黑"/>
          <w:color w:val="auto"/>
          <w:kern w:val="0"/>
          <w:sz w:val="22"/>
        </w:rPr>
        <w:t>3.5“</w:t>
      </w:r>
      <w:r>
        <w:rPr>
          <w:rFonts w:hint="eastAsia" w:ascii="宋体" w:hAnsi="宋体" w:cs="微软雅黑"/>
          <w:color w:val="auto"/>
          <w:kern w:val="0"/>
          <w:sz w:val="22"/>
        </w:rPr>
        <w:t>一、</w:t>
      </w:r>
      <w:r>
        <w:rPr>
          <w:rFonts w:ascii="宋体" w:hAnsi="宋体" w:cs="微软雅黑"/>
          <w:color w:val="auto"/>
          <w:kern w:val="0"/>
          <w:sz w:val="22"/>
        </w:rPr>
        <w:t>实质性响应招标文件资料”</w:t>
      </w:r>
      <w:r>
        <w:rPr>
          <w:rFonts w:hint="eastAsia" w:ascii="宋体" w:hAnsi="宋体" w:cs="微软雅黑"/>
          <w:color w:val="auto"/>
          <w:kern w:val="0"/>
          <w:sz w:val="22"/>
        </w:rPr>
        <w:t>内容填写。</w:t>
      </w: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pP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hd w:val="clear" w:fill="FFFFFF" w:themeFill="background1"/>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hd w:val="clear" w:fill="FFFFFF" w:themeFill="background1"/>
        <w:autoSpaceDE w:val="0"/>
        <w:autoSpaceDN w:val="0"/>
        <w:adjustRightInd w:val="0"/>
        <w:spacing w:line="360" w:lineRule="auto"/>
        <w:ind w:left="-45" w:leftChars="-255" w:right="-20" w:hanging="490" w:hangingChars="223"/>
        <w:jc w:val="center"/>
        <w:rPr>
          <w:rFonts w:ascii="宋体" w:hAnsi="宋体" w:cs="宋体"/>
          <w:b/>
          <w:color w:val="auto"/>
          <w:sz w:val="32"/>
          <w:szCs w:val="32"/>
        </w:rPr>
      </w:pPr>
      <w:r>
        <w:rPr>
          <w:rFonts w:ascii="宋体" w:hAnsi="宋体" w:cs="宋体"/>
          <w:color w:val="auto"/>
          <w:sz w:val="22"/>
        </w:rPr>
        <w:br w:type="page"/>
      </w:r>
      <w:r>
        <w:rPr>
          <w:rFonts w:hint="eastAsia" w:ascii="宋体" w:hAnsi="宋体" w:cs="宋体"/>
          <w:b/>
          <w:color w:val="auto"/>
          <w:sz w:val="32"/>
          <w:szCs w:val="32"/>
        </w:rPr>
        <w:t>（十一）近年财务状况表</w:t>
      </w:r>
    </w:p>
    <w:p>
      <w:pPr>
        <w:shd w:val="clear" w:fill="FFFFFF" w:themeFill="background1"/>
        <w:autoSpaceDE w:val="0"/>
        <w:autoSpaceDN w:val="0"/>
        <w:adjustRightInd w:val="0"/>
        <w:spacing w:before="6" w:line="170" w:lineRule="exact"/>
        <w:jc w:val="left"/>
        <w:rPr>
          <w:rFonts w:ascii="微软雅黑" w:hAnsi="Times New Roman" w:cs="微软雅黑"/>
          <w:color w:val="auto"/>
          <w:kern w:val="0"/>
          <w:sz w:val="17"/>
          <w:szCs w:val="17"/>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shd w:val="clear" w:fill="FFFFFF" w:themeFill="background1"/>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（十二）近年（合同签订时间或部分供货期在201</w:t>
      </w:r>
      <w:r>
        <w:rPr>
          <w:rFonts w:hint="eastAsia" w:ascii="宋体" w:hAnsi="宋体" w:cs="宋体"/>
          <w:b/>
          <w:color w:val="auto"/>
          <w:sz w:val="32"/>
          <w:szCs w:val="32"/>
          <w:lang w:val="en-US" w:eastAsia="zh-CN"/>
        </w:rPr>
        <w:t>9</w:t>
      </w:r>
      <w:r>
        <w:rPr>
          <w:rFonts w:hint="eastAsia" w:ascii="宋体" w:hAnsi="宋体" w:cs="宋体"/>
          <w:b/>
          <w:color w:val="auto"/>
          <w:sz w:val="32"/>
          <w:szCs w:val="32"/>
        </w:rPr>
        <w:t>年1月1日至投标截止日期间）完成的类似项目情况表</w:t>
      </w:r>
    </w:p>
    <w:p>
      <w:pPr>
        <w:shd w:val="clear" w:fill="FFFFFF" w:themeFill="background1"/>
        <w:autoSpaceDE w:val="0"/>
        <w:autoSpaceDN w:val="0"/>
        <w:adjustRightInd w:val="0"/>
        <w:spacing w:before="10" w:line="150" w:lineRule="exact"/>
        <w:jc w:val="left"/>
        <w:rPr>
          <w:rFonts w:ascii="微软雅黑" w:hAnsi="Times New Roman" w:cs="微软雅黑"/>
          <w:color w:val="auto"/>
          <w:kern w:val="0"/>
          <w:sz w:val="15"/>
          <w:szCs w:val="15"/>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tbl>
      <w:tblPr>
        <w:tblStyle w:val="17"/>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产品</w:t>
            </w:r>
            <w:r>
              <w:rPr>
                <w:rFonts w:hint="eastAsia" w:ascii="微软雅黑" w:hAnsi="Times New Roman" w:cs="微软雅黑"/>
                <w:color w:val="auto"/>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规格</w:t>
            </w:r>
            <w:r>
              <w:rPr>
                <w:rFonts w:hint="eastAsia" w:ascii="微软雅黑" w:hAnsi="Times New Roman" w:cs="微软雅黑"/>
                <w:color w:val="auto"/>
                <w:spacing w:val="-2"/>
                <w:kern w:val="0"/>
                <w:sz w:val="22"/>
              </w:rPr>
              <w:t>和</w:t>
            </w:r>
            <w:r>
              <w:rPr>
                <w:rFonts w:hint="eastAsia" w:ascii="微软雅黑" w:hAnsi="Times New Roman" w:cs="微软雅黑"/>
                <w:color w:val="auto"/>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hint="default"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p>
          <w:p>
            <w:pPr>
              <w:keepNext w:val="0"/>
              <w:keepLines w:val="0"/>
              <w:suppressLineNumbers w:val="0"/>
              <w:shd w:val="clear" w:fill="FFFFFF" w:themeFill="background1"/>
              <w:autoSpaceDE w:val="0"/>
              <w:autoSpaceDN w:val="0"/>
              <w:adjustRightInd w:val="0"/>
              <w:spacing w:before="0" w:beforeAutospacing="0" w:after="0" w:afterAutospacing="0"/>
              <w:ind w:left="0" w:right="0"/>
              <w:jc w:val="center"/>
              <w:rPr>
                <w:rFonts w:hint="default"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fill="FFFFFF" w:themeFill="background1"/>
              <w:autoSpaceDE w:val="0"/>
              <w:autoSpaceDN w:val="0"/>
              <w:adjustRightInd w:val="0"/>
              <w:spacing w:before="0" w:beforeAutospacing="0" w:after="0" w:afterAutospacing="0"/>
              <w:ind w:left="0" w:right="0"/>
              <w:jc w:val="left"/>
              <w:rPr>
                <w:rFonts w:hint="default" w:ascii="Times New Roman" w:hAnsi="Times New Roman"/>
                <w:color w:val="auto"/>
                <w:kern w:val="0"/>
                <w:sz w:val="22"/>
              </w:rPr>
            </w:pPr>
          </w:p>
        </w:tc>
      </w:tr>
    </w:tbl>
    <w:p>
      <w:pPr>
        <w:shd w:val="clear" w:fill="FFFFFF" w:themeFill="background1"/>
        <w:autoSpaceDE w:val="0"/>
        <w:autoSpaceDN w:val="0"/>
        <w:adjustRightInd w:val="0"/>
        <w:spacing w:line="110" w:lineRule="exact"/>
        <w:jc w:val="left"/>
        <w:rPr>
          <w:rFonts w:ascii="Times New Roman" w:hAnsi="Times New Roman"/>
          <w:color w:val="auto"/>
          <w:kern w:val="0"/>
          <w:sz w:val="11"/>
          <w:szCs w:val="11"/>
        </w:rPr>
      </w:pPr>
    </w:p>
    <w:p>
      <w:pPr>
        <w:shd w:val="clear" w:fill="FFFFFF" w:themeFill="background1"/>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shd w:val="clear" w:fill="FFFFFF" w:themeFill="background1"/>
        <w:autoSpaceDE w:val="0"/>
        <w:autoSpaceDN w:val="0"/>
        <w:adjustRightInd w:val="0"/>
        <w:spacing w:line="360" w:lineRule="auto"/>
        <w:ind w:right="-20"/>
        <w:jc w:val="both"/>
        <w:rPr>
          <w:rFonts w:ascii="宋体" w:hAnsi="宋体"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（十三）近年发生的诉讼及仲裁情况</w:t>
      </w:r>
    </w:p>
    <w:p>
      <w:pPr>
        <w:shd w:val="clear" w:fill="FFFFFF" w:themeFill="background1"/>
        <w:autoSpaceDE w:val="0"/>
        <w:autoSpaceDN w:val="0"/>
        <w:adjustRightInd w:val="0"/>
        <w:spacing w:before="2" w:line="120" w:lineRule="exact"/>
        <w:jc w:val="left"/>
        <w:rPr>
          <w:rFonts w:ascii="微软雅黑" w:hAnsi="Times New Roman" w:cs="微软雅黑"/>
          <w:color w:val="auto"/>
          <w:kern w:val="0"/>
          <w:sz w:val="12"/>
          <w:szCs w:val="12"/>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p>
    <w:p>
      <w:pPr>
        <w:shd w:val="clear" w:fill="FFFFFF" w:themeFill="background1"/>
        <w:rPr>
          <w:color w:val="auto"/>
        </w:rPr>
      </w:pPr>
    </w:p>
    <w:p>
      <w:pPr>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shd w:val="clear" w:fill="FFFFFF" w:themeFill="background1"/>
        <w:autoSpaceDE w:val="0"/>
        <w:autoSpaceDN w:val="0"/>
        <w:adjustRightInd w:val="0"/>
        <w:spacing w:before="2" w:line="120" w:lineRule="exact"/>
        <w:jc w:val="left"/>
        <w:rPr>
          <w:rFonts w:ascii="微软雅黑" w:hAnsi="Times New Roman" w:cs="微软雅黑"/>
          <w:color w:val="auto"/>
          <w:kern w:val="0"/>
          <w:sz w:val="12"/>
          <w:szCs w:val="12"/>
        </w:rPr>
      </w:pPr>
    </w:p>
    <w:p>
      <w:pPr>
        <w:shd w:val="clear" w:fill="FFFFFF" w:themeFill="background1"/>
        <w:autoSpaceDE w:val="0"/>
        <w:autoSpaceDN w:val="0"/>
        <w:adjustRightInd w:val="0"/>
        <w:spacing w:line="200" w:lineRule="exact"/>
        <w:jc w:val="left"/>
        <w:rPr>
          <w:rFonts w:ascii="微软雅黑" w:hAnsi="Times New Roman" w:cs="微软雅黑"/>
          <w:color w:val="auto"/>
          <w:kern w:val="0"/>
          <w:sz w:val="20"/>
          <w:szCs w:val="20"/>
        </w:rPr>
      </w:pPr>
    </w:p>
    <w:p>
      <w:pPr>
        <w:shd w:val="clear" w:fill="FFFFFF" w:themeFill="background1"/>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2</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hd w:val="clear" w:fill="FFFFFF" w:themeFill="background1"/>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3</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jc w:val="right"/>
        <w:rPr>
          <w:rFonts w:ascii="宋体" w:hAnsi="宋体" w:cs="微软雅黑"/>
          <w:color w:val="auto"/>
          <w:kern w:val="0"/>
          <w:sz w:val="22"/>
        </w:rPr>
      </w:pP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承诺人单位名称（盖章）：</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法定代表人 ：</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或</w:t>
      </w: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委托代理人：</w:t>
      </w:r>
    </w:p>
    <w:p>
      <w:pPr>
        <w:shd w:val="clear" w:fill="FFFFFF" w:themeFill="background1"/>
        <w:spacing w:line="360" w:lineRule="exact"/>
        <w:jc w:val="center"/>
        <w:rPr>
          <w:rFonts w:ascii="宋体" w:hAnsi="宋体" w:cs="微软雅黑"/>
          <w:color w:val="auto"/>
          <w:kern w:val="0"/>
          <w:sz w:val="22"/>
        </w:rPr>
      </w:pPr>
    </w:p>
    <w:p>
      <w:pPr>
        <w:shd w:val="clear" w:fill="FFFFFF" w:themeFill="background1"/>
        <w:spacing w:line="360" w:lineRule="exact"/>
        <w:jc w:val="center"/>
        <w:rPr>
          <w:rFonts w:ascii="宋体" w:hAnsi="宋体" w:cs="微软雅黑"/>
          <w:color w:val="auto"/>
          <w:kern w:val="0"/>
          <w:sz w:val="22"/>
        </w:rPr>
      </w:pPr>
      <w:r>
        <w:rPr>
          <w:rFonts w:hint="eastAsia" w:ascii="宋体" w:hAnsi="宋体" w:cs="微软雅黑"/>
          <w:color w:val="auto"/>
          <w:kern w:val="0"/>
          <w:sz w:val="22"/>
        </w:rPr>
        <w:t>年     月     日</w:t>
      </w:r>
    </w:p>
    <w:p>
      <w:pPr>
        <w:shd w:val="clear" w:fill="FFFFFF" w:themeFill="background1"/>
        <w:spacing w:line="360" w:lineRule="exact"/>
        <w:rPr>
          <w:rFonts w:ascii="宋体" w:hAnsi="宋体" w:cs="微软雅黑"/>
          <w:color w:val="auto"/>
          <w:kern w:val="0"/>
          <w:sz w:val="22"/>
        </w:rPr>
      </w:pPr>
    </w:p>
    <w:p>
      <w:pPr>
        <w:shd w:val="clear" w:fill="FFFFFF" w:themeFill="background1"/>
        <w:spacing w:line="360" w:lineRule="exact"/>
        <w:rPr>
          <w:rFonts w:ascii="宋体" w:hAnsi="宋体" w:cs="微软雅黑"/>
          <w:color w:val="auto"/>
          <w:kern w:val="0"/>
          <w:sz w:val="22"/>
        </w:rPr>
      </w:pPr>
    </w:p>
    <w:p>
      <w:pPr>
        <w:shd w:val="clear" w:fill="FFFFFF" w:themeFill="background1"/>
        <w:rPr>
          <w:rFonts w:ascii="宋体" w:hAnsi="宋体" w:cs="宋体"/>
          <w:color w:val="auto"/>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hd w:val="clear" w:fill="FFFFFF" w:themeFill="background1"/>
        <w:snapToGrid w:val="0"/>
        <w:spacing w:afterLines="50" w:line="36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shd w:val="clear" w:fill="FFFFFF" w:themeFill="background1"/>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鉴于我方愿成为杭州萧山国际机场有限公司（以下简称“机场公司”）的供应商或潜在供应商候选人，为机场公司提供【杭州萧山国际机场</w:t>
      </w:r>
      <w:r>
        <w:rPr>
          <w:rFonts w:hint="eastAsia" w:ascii="宋体" w:hAnsi="宋体" w:cs="宋体"/>
          <w:color w:val="auto"/>
          <w:sz w:val="22"/>
          <w:lang w:eastAsia="zh-CN"/>
        </w:rPr>
        <w:t>航空器污水、医疗废水处理站维护项目</w:t>
      </w:r>
      <w:r>
        <w:rPr>
          <w:rFonts w:hint="eastAsia" w:ascii="宋体" w:hAnsi="宋体" w:cs="宋体"/>
          <w:color w:val="auto"/>
          <w:sz w:val="22"/>
        </w:rPr>
        <w:t>】项目的服务。在上述业务来往过程中，机场公司可能向我方提供经营、业务、服务等有关的文件、资料、软件等信息，为维护机场公司的利益，我方就保密事宜做出如下承诺：</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8、违约责任</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shd w:val="clear" w:fill="FFFFFF" w:themeFill="background1"/>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hd w:val="clear" w:fill="FFFFFF" w:themeFill="background1"/>
        <w:spacing w:line="360" w:lineRule="exact"/>
        <w:rPr>
          <w:rFonts w:ascii="宋体" w:hAnsi="宋体" w:cs="宋体"/>
          <w:color w:val="auto"/>
          <w:sz w:val="22"/>
        </w:rPr>
      </w:pPr>
    </w:p>
    <w:p>
      <w:pPr>
        <w:shd w:val="clear" w:fill="FFFFFF" w:themeFill="background1"/>
        <w:spacing w:line="360" w:lineRule="exact"/>
        <w:rPr>
          <w:rFonts w:ascii="宋体" w:hAnsi="宋体" w:cs="宋体"/>
          <w:color w:val="auto"/>
          <w:sz w:val="22"/>
        </w:rPr>
      </w:pP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hd w:val="clear" w:fill="FFFFFF" w:themeFill="background1"/>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hd w:val="clear" w:fill="FFFFFF" w:themeFill="background1"/>
        <w:spacing w:line="360" w:lineRule="exact"/>
        <w:ind w:firstLine="280"/>
        <w:jc w:val="center"/>
        <w:rPr>
          <w:rFonts w:ascii="宋体" w:hAnsi="宋体" w:cs="宋体"/>
          <w:color w:val="auto"/>
          <w:sz w:val="22"/>
        </w:rPr>
      </w:pPr>
    </w:p>
    <w:p>
      <w:pPr>
        <w:shd w:val="clear" w:fill="FFFFFF" w:themeFill="background1"/>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hd w:val="clear" w:fill="FFFFFF" w:themeFill="background1"/>
        <w:spacing w:line="360" w:lineRule="exact"/>
        <w:ind w:firstLine="280"/>
        <w:rPr>
          <w:rFonts w:ascii="宋体" w:hAnsi="宋体" w:cs="宋体"/>
          <w:color w:val="auto"/>
          <w:sz w:val="22"/>
        </w:rPr>
      </w:pPr>
    </w:p>
    <w:p>
      <w:pPr>
        <w:shd w:val="clear" w:fill="FFFFFF" w:themeFill="background1"/>
        <w:snapToGrid w:val="0"/>
        <w:spacing w:line="360" w:lineRule="exact"/>
        <w:rPr>
          <w:rFonts w:ascii="宋体" w:hAnsi="宋体" w:cs="宋体"/>
          <w:color w:val="auto"/>
          <w:sz w:val="22"/>
        </w:rPr>
      </w:pPr>
      <w:r>
        <w:rPr>
          <w:rFonts w:hint="eastAsia" w:ascii="宋体" w:hAnsi="宋体" w:cs="宋体"/>
          <w:color w:val="auto"/>
          <w:sz w:val="22"/>
        </w:rPr>
        <w:t xml:space="preserve">                                   日期：     年   月   日</w:t>
      </w:r>
    </w:p>
    <w:p>
      <w:pPr>
        <w:shd w:val="clear" w:fill="FFFFFF" w:themeFill="background1"/>
        <w:tabs>
          <w:tab w:val="left" w:pos="2385"/>
          <w:tab w:val="center" w:pos="4809"/>
        </w:tabs>
        <w:spacing w:line="360" w:lineRule="auto"/>
        <w:ind w:firstLine="321"/>
        <w:jc w:val="left"/>
        <w:rPr>
          <w:color w:val="auto"/>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23"/>
        <w:shd w:val="clear" w:fill="FFFFFF" w:themeFill="background1"/>
        <w:spacing w:line="360" w:lineRule="auto"/>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23"/>
        <w:shd w:val="clear" w:fill="FFFFFF" w:themeFill="background1"/>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23"/>
        <w:shd w:val="clear" w:fill="FFFFFF" w:themeFill="background1"/>
        <w:spacing w:line="360" w:lineRule="auto"/>
        <w:jc w:val="center"/>
        <w:rPr>
          <w:rFonts w:ascii="宋体" w:hAnsi="宋体" w:cs="宋体"/>
          <w:b/>
          <w:color w:val="auto"/>
          <w:sz w:val="32"/>
          <w:szCs w:val="32"/>
        </w:rPr>
      </w:pPr>
    </w:p>
    <w:p>
      <w:pPr>
        <w:shd w:val="clear" w:fill="FFFFFF" w:themeFill="background1"/>
        <w:rPr>
          <w:color w:val="auto"/>
        </w:rPr>
      </w:pPr>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eiryo">
    <w:panose1 w:val="020B0604030504040204"/>
    <w:charset w:val="80"/>
    <w:family w:val="swiss"/>
    <w:pitch w:val="default"/>
    <w:sig w:usb0="E10102FF" w:usb1="EAC7FFFF" w:usb2="00010012" w:usb3="00000000" w:csb0="6002009F" w:csb1="DFD70000"/>
  </w:font>
  <w:font w:name="Yu Gothic UI">
    <w:altName w:val="Meiryo UI"/>
    <w:panose1 w:val="020B0500000000000000"/>
    <w:charset w:val="80"/>
    <w:family w:val="auto"/>
    <w:pitch w:val="default"/>
    <w:sig w:usb0="00000000" w:usb1="00000000" w:usb2="00000016" w:usb3="00000000" w:csb0="2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26</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9C4BD6E"/>
    <w:multiLevelType w:val="singleLevel"/>
    <w:tmpl w:val="59C4BD6E"/>
    <w:lvl w:ilvl="0" w:tentative="0">
      <w:start w:val="1"/>
      <w:numFmt w:val="decimal"/>
      <w:suff w:val="nothing"/>
      <w:lvlText w:val="（%1）"/>
      <w:lvlJc w:val="left"/>
    </w:lvl>
  </w:abstractNum>
  <w:abstractNum w:abstractNumId="1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69C423B3"/>
    <w:multiLevelType w:val="singleLevel"/>
    <w:tmpl w:val="69C423B3"/>
    <w:lvl w:ilvl="0" w:tentative="0">
      <w:start w:val="1"/>
      <w:numFmt w:val="decimal"/>
      <w:suff w:val="nothing"/>
      <w:lvlText w:val="%1、"/>
      <w:lvlJc w:val="left"/>
      <w:pPr>
        <w:ind w:left="0" w:firstLine="0"/>
      </w:pPr>
      <w:rPr>
        <w:rFonts w:hint="eastAsia"/>
      </w:rPr>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9"/>
  </w:num>
  <w:num w:numId="2">
    <w:abstractNumId w:val="10"/>
  </w:num>
  <w:num w:numId="3">
    <w:abstractNumId w:val="11"/>
  </w:num>
  <w:num w:numId="4">
    <w:abstractNumId w:val="12"/>
  </w:num>
  <w:num w:numId="5">
    <w:abstractNumId w:val="13"/>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DRjZDE3ZTE5MTg5ODMyNGQwNTgyYjNiZTZlZjYifQ=="/>
  </w:docVars>
  <w:rsids>
    <w:rsidRoot w:val="00162329"/>
    <w:rsid w:val="00007628"/>
    <w:rsid w:val="000C78F5"/>
    <w:rsid w:val="001042DF"/>
    <w:rsid w:val="00124E7F"/>
    <w:rsid w:val="00162329"/>
    <w:rsid w:val="0018691B"/>
    <w:rsid w:val="001C1649"/>
    <w:rsid w:val="002E10F2"/>
    <w:rsid w:val="002E137A"/>
    <w:rsid w:val="00300AE3"/>
    <w:rsid w:val="003E767A"/>
    <w:rsid w:val="003F026D"/>
    <w:rsid w:val="00434931"/>
    <w:rsid w:val="0045135B"/>
    <w:rsid w:val="004D5A94"/>
    <w:rsid w:val="00601041"/>
    <w:rsid w:val="0061046F"/>
    <w:rsid w:val="00622ADB"/>
    <w:rsid w:val="006A56C3"/>
    <w:rsid w:val="006B6091"/>
    <w:rsid w:val="007B64DE"/>
    <w:rsid w:val="00800D6C"/>
    <w:rsid w:val="00834A65"/>
    <w:rsid w:val="00AD2F5B"/>
    <w:rsid w:val="00AE575D"/>
    <w:rsid w:val="00AF4C9A"/>
    <w:rsid w:val="00B17E3F"/>
    <w:rsid w:val="00B74F8D"/>
    <w:rsid w:val="00BC4F42"/>
    <w:rsid w:val="00C101AE"/>
    <w:rsid w:val="00CF0376"/>
    <w:rsid w:val="00E15B44"/>
    <w:rsid w:val="00E55DEB"/>
    <w:rsid w:val="00F216FC"/>
    <w:rsid w:val="01FB4821"/>
    <w:rsid w:val="0412137A"/>
    <w:rsid w:val="044F443D"/>
    <w:rsid w:val="06B16C6D"/>
    <w:rsid w:val="079160F7"/>
    <w:rsid w:val="0BF90302"/>
    <w:rsid w:val="0CD30706"/>
    <w:rsid w:val="0CF040D8"/>
    <w:rsid w:val="115D3409"/>
    <w:rsid w:val="14BC691C"/>
    <w:rsid w:val="16203D51"/>
    <w:rsid w:val="1B623202"/>
    <w:rsid w:val="1CD67C93"/>
    <w:rsid w:val="1DF24BFD"/>
    <w:rsid w:val="1E2E4192"/>
    <w:rsid w:val="24DE6A09"/>
    <w:rsid w:val="28484D92"/>
    <w:rsid w:val="2A2A3BBB"/>
    <w:rsid w:val="2AE11200"/>
    <w:rsid w:val="2D0840E7"/>
    <w:rsid w:val="2DD921D9"/>
    <w:rsid w:val="3178648F"/>
    <w:rsid w:val="31A509F5"/>
    <w:rsid w:val="31FE1B40"/>
    <w:rsid w:val="356836C4"/>
    <w:rsid w:val="35F86397"/>
    <w:rsid w:val="360846D2"/>
    <w:rsid w:val="365210EE"/>
    <w:rsid w:val="370F18AF"/>
    <w:rsid w:val="371E7C84"/>
    <w:rsid w:val="39230A59"/>
    <w:rsid w:val="39A37D40"/>
    <w:rsid w:val="39E80F9A"/>
    <w:rsid w:val="3CE25A6A"/>
    <w:rsid w:val="409F7A83"/>
    <w:rsid w:val="439374ED"/>
    <w:rsid w:val="460E76C2"/>
    <w:rsid w:val="47694C08"/>
    <w:rsid w:val="4C132CDC"/>
    <w:rsid w:val="51170304"/>
    <w:rsid w:val="526B5648"/>
    <w:rsid w:val="53BE0E65"/>
    <w:rsid w:val="5425028F"/>
    <w:rsid w:val="54942937"/>
    <w:rsid w:val="55A16D1C"/>
    <w:rsid w:val="574D3BFE"/>
    <w:rsid w:val="590336FE"/>
    <w:rsid w:val="5A9D4653"/>
    <w:rsid w:val="5A9E723C"/>
    <w:rsid w:val="5B1E0A12"/>
    <w:rsid w:val="5FED1E72"/>
    <w:rsid w:val="60460E32"/>
    <w:rsid w:val="67200E59"/>
    <w:rsid w:val="685A3796"/>
    <w:rsid w:val="69716A1C"/>
    <w:rsid w:val="6CD40BF2"/>
    <w:rsid w:val="6FE10723"/>
    <w:rsid w:val="7B3D6CFB"/>
    <w:rsid w:val="7DF17D87"/>
    <w:rsid w:val="7EF13FC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4">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Title"/>
    <w:basedOn w:val="1"/>
    <w:next w:val="1"/>
    <w:link w:val="29"/>
    <w:qFormat/>
    <w:uiPriority w:val="0"/>
    <w:pPr>
      <w:spacing w:before="60" w:after="60"/>
      <w:jc w:val="center"/>
      <w:outlineLvl w:val="0"/>
    </w:pPr>
    <w:rPr>
      <w:rFonts w:ascii="Cambria" w:hAnsi="Cambria" w:eastAsia="黑体" w:cstheme="minorBidi"/>
      <w:b/>
      <w:bCs/>
      <w:kern w:val="0"/>
      <w:sz w:val="32"/>
      <w:szCs w:val="32"/>
    </w:rPr>
  </w:style>
  <w:style w:type="character" w:styleId="15">
    <w:name w:val="page number"/>
    <w:qFormat/>
    <w:uiPriority w:val="0"/>
  </w:style>
  <w:style w:type="character" w:styleId="16">
    <w:name w:val="Hyperlink"/>
    <w:unhideWhenUsed/>
    <w:qFormat/>
    <w:uiPriority w:val="99"/>
    <w:rPr>
      <w:color w:val="0000FF"/>
      <w:u w:val="single"/>
    </w:rPr>
  </w:style>
  <w:style w:type="table" w:styleId="18">
    <w:name w:val="Table Grid"/>
    <w:basedOn w:val="17"/>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1 Char"/>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4"/>
    <w:link w:val="8"/>
    <w:qFormat/>
    <w:uiPriority w:val="0"/>
    <w:rPr>
      <w:kern w:val="2"/>
      <w:sz w:val="18"/>
      <w:szCs w:val="18"/>
    </w:rPr>
  </w:style>
  <w:style w:type="character" w:customStyle="1" w:styleId="29">
    <w:name w:val="标题 Char"/>
    <w:basedOn w:val="14"/>
    <w:link w:val="13"/>
    <w:qFormat/>
    <w:uiPriority w:val="0"/>
    <w:rPr>
      <w:rFonts w:ascii="Cambria" w:hAnsi="Cambria" w:eastAsia="黑体" w:cstheme="minorBidi"/>
      <w:b/>
      <w:bCs/>
      <w:sz w:val="32"/>
      <w:szCs w:val="32"/>
    </w:rPr>
  </w:style>
  <w:style w:type="paragraph" w:customStyle="1" w:styleId="3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3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paragraph" w:customStyle="1" w:styleId="32">
    <w:name w:val="List Paragraph"/>
    <w:basedOn w:val="1"/>
    <w:unhideWhenUsed/>
    <w:qFormat/>
    <w:uiPriority w:val="99"/>
    <w:pPr>
      <w:ind w:firstLine="420" w:firstLineChars="200"/>
    </w:pPr>
  </w:style>
  <w:style w:type="paragraph" w:customStyle="1" w:styleId="33">
    <w:name w:val="正文样式"/>
    <w:qFormat/>
    <w:uiPriority w:val="166"/>
    <w:pPr>
      <w:spacing w:line="360" w:lineRule="auto"/>
      <w:ind w:firstLine="482"/>
      <w:jc w:val="both"/>
    </w:pPr>
    <w:rPr>
      <w:rFonts w:ascii="宋体" w:hAnsi="Times New Roman" w:eastAsia="宋体" w:cs="宋体"/>
      <w:sz w:val="24"/>
      <w:szCs w:val="24"/>
      <w:lang w:val="en-US" w:eastAsia="zh-CN" w:bidi="ar-SA"/>
    </w:rPr>
  </w:style>
  <w:style w:type="paragraph" w:customStyle="1" w:styleId="34">
    <w:name w:val="_Style 1"/>
    <w:basedOn w:val="1"/>
    <w:qFormat/>
    <w:uiPriority w:val="34"/>
    <w:pPr>
      <w:ind w:firstLine="420" w:firstLineChars="200"/>
    </w:pPr>
    <w:rPr>
      <w:rFonts w:ascii="Times New Roman" w:hAnsi="Times New Roman"/>
    </w:rPr>
  </w:style>
  <w:style w:type="character" w:customStyle="1" w:styleId="35">
    <w:name w:val="zbggmain style9"/>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36154</Words>
  <Characters>38561</Characters>
  <Lines>1</Lines>
  <Paragraphs>1</Paragraphs>
  <ScaleCrop>false</ScaleCrop>
  <LinksUpToDate>false</LinksUpToDate>
  <CharactersWithSpaces>42705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2022-06-01T06:17:55Z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A5FEE4DBC8674C2AB8F2FAE1DC3BDA7C</vt:lpwstr>
  </property>
  <property fmtid="{D5CDD505-2E9C-101B-9397-08002B2CF9AE}" pid="4" name="commondata">
    <vt:lpwstr>eyJoZGlkIjoiODJkNDRjZDE3ZTE5MTg5ODMyNGQwNTgyYjNiZTZlZjYifQ==</vt:lpwstr>
  </property>
</Properties>
</file>