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bookmarkStart w:id="44" w:name="_GoBack"/>
      <w:bookmarkEnd w:id="44"/>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rPr>
        <w:t>T2T3中央空调系统冷水机组易耗材料</w:t>
      </w:r>
      <w:r>
        <w:rPr>
          <w:rFonts w:hint="eastAsia" w:ascii="黑体" w:hAnsi="黑体" w:eastAsia="黑体"/>
          <w:b/>
          <w:bCs/>
          <w:sz w:val="52"/>
          <w:szCs w:val="52"/>
        </w:rPr>
        <w:t>采购项目</w:t>
      </w:r>
      <w:r>
        <w:rPr>
          <w:rFonts w:hint="eastAsia" w:ascii="黑体" w:hAnsi="黑体" w:eastAsia="黑体"/>
          <w:b/>
          <w:bCs/>
          <w:sz w:val="52"/>
          <w:szCs w:val="52"/>
          <w:lang w:eastAsia="zh-CN"/>
        </w:rPr>
        <w:t>（重新招标）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一</w:t>
      </w:r>
      <w:r>
        <w:rPr>
          <w:rFonts w:hint="eastAsia" w:ascii="宋体" w:hAnsi="宋体"/>
          <w:b/>
          <w:sz w:val="44"/>
          <w:szCs w:val="44"/>
        </w:rPr>
        <w:t>年</w:t>
      </w:r>
      <w:r>
        <w:rPr>
          <w:rFonts w:hint="eastAsia" w:ascii="宋体" w:hAnsi="宋体"/>
          <w:b/>
          <w:sz w:val="44"/>
          <w:szCs w:val="44"/>
          <w:lang w:val="en-US" w:eastAsia="zh-CN"/>
        </w:rPr>
        <w:t>七</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525132432"/>
      <w:bookmarkStart w:id="2" w:name="_Toc525202077"/>
      <w:bookmarkStart w:id="3" w:name="_Toc19698493"/>
      <w:r>
        <w:rPr>
          <w:rStyle w:val="18"/>
          <w:rFonts w:hint="eastAsia"/>
        </w:rPr>
        <w:t>目</w:t>
      </w:r>
      <w:r>
        <w:rPr>
          <w:rStyle w:val="18"/>
        </w:rPr>
        <w:t xml:space="preserve"> </w:t>
      </w:r>
      <w:r>
        <w:rPr>
          <w:rStyle w:val="18"/>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7"/>
          <w:rFonts w:ascii="宋体" w:hAnsi="宋体"/>
          <w:sz w:val="22"/>
        </w:rPr>
        <w:t>第一章</w:t>
      </w:r>
      <w:r>
        <w:rPr>
          <w:rStyle w:val="17"/>
          <w:rFonts w:hint="eastAsia" w:ascii="宋体" w:hAnsi="宋体"/>
          <w:sz w:val="22"/>
        </w:rPr>
        <w:t xml:space="preserve">  </w:t>
      </w:r>
      <w:r>
        <w:rPr>
          <w:rStyle w:val="1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7"/>
          <w:rFonts w:ascii="宋体" w:hAnsi="宋体"/>
          <w:sz w:val="22"/>
        </w:rPr>
        <w:t>第二章</w:t>
      </w:r>
      <w:r>
        <w:rPr>
          <w:rStyle w:val="17"/>
          <w:rFonts w:hint="eastAsia" w:ascii="宋体" w:hAnsi="宋体"/>
          <w:sz w:val="22"/>
        </w:rPr>
        <w:t xml:space="preserve">  </w:t>
      </w:r>
      <w:r>
        <w:rPr>
          <w:rStyle w:val="1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T2T3中央空调系统冷水机组易耗材料采购项目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rPr>
          <w:color w:val="auto"/>
        </w:rPr>
      </w:pPr>
      <w:r>
        <w:rPr>
          <w:rFonts w:hint="eastAsia"/>
          <w:color w:val="auto"/>
        </w:rPr>
        <w:t>招标货物名称、数量及主要技术规格</w:t>
      </w:r>
    </w:p>
    <w:tbl>
      <w:tblPr>
        <w:tblStyle w:val="13"/>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909"/>
        <w:gridCol w:w="1017"/>
        <w:gridCol w:w="1604"/>
        <w:gridCol w:w="26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2" w:type="dxa"/>
            <w:vAlign w:val="center"/>
          </w:tcPr>
          <w:p>
            <w:pPr>
              <w:adjustRightInd w:val="0"/>
              <w:snapToGrid w:val="0"/>
              <w:jc w:val="center"/>
              <w:rPr>
                <w:rFonts w:hint="eastAsia" w:ascii="宋体" w:hAnsi="宋体" w:eastAsia="宋体" w:cs="宋体"/>
                <w:spacing w:val="-1"/>
                <w:kern w:val="2"/>
                <w:sz w:val="21"/>
                <w:szCs w:val="24"/>
                <w:lang w:val="en-US" w:eastAsia="zh-CN" w:bidi="ar-SA"/>
              </w:rPr>
            </w:pPr>
            <w:r>
              <w:rPr>
                <w:rFonts w:hint="eastAsia" w:ascii="宋体" w:hAnsi="宋体" w:eastAsia="宋体" w:cs="宋体"/>
                <w:spacing w:val="-1"/>
                <w:kern w:val="2"/>
                <w:sz w:val="21"/>
                <w:szCs w:val="24"/>
                <w:lang w:val="en-US" w:eastAsia="zh-CN" w:bidi="ar-SA"/>
              </w:rPr>
              <w:t>序号</w:t>
            </w:r>
          </w:p>
        </w:tc>
        <w:tc>
          <w:tcPr>
            <w:tcW w:w="1909"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货物名称</w:t>
            </w:r>
          </w:p>
        </w:tc>
        <w:tc>
          <w:tcPr>
            <w:tcW w:w="1017"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数 量</w:t>
            </w:r>
          </w:p>
        </w:tc>
        <w:tc>
          <w:tcPr>
            <w:tcW w:w="1604" w:type="dxa"/>
            <w:vAlign w:val="center"/>
          </w:tcPr>
          <w:p>
            <w:pPr>
              <w:adjustRightInd w:val="0"/>
              <w:snapToGrid w:val="0"/>
              <w:jc w:val="center"/>
              <w:rPr>
                <w:rFonts w:ascii="宋体" w:hAnsi="宋体"/>
                <w:color w:val="auto"/>
                <w:szCs w:val="21"/>
              </w:rPr>
            </w:pPr>
            <w:r>
              <w:rPr>
                <w:rFonts w:ascii="宋体" w:hAnsi="宋体"/>
                <w:color w:val="auto"/>
                <w:szCs w:val="21"/>
              </w:rPr>
              <w:t>主要技术规格</w:t>
            </w:r>
          </w:p>
        </w:tc>
        <w:tc>
          <w:tcPr>
            <w:tcW w:w="2675" w:type="dxa"/>
            <w:vAlign w:val="center"/>
          </w:tcPr>
          <w:p>
            <w:pPr>
              <w:adjustRightInd w:val="0"/>
              <w:snapToGrid w:val="0"/>
              <w:jc w:val="center"/>
              <w:rPr>
                <w:rFonts w:ascii="宋体" w:hAnsi="宋体"/>
                <w:color w:val="auto"/>
                <w:szCs w:val="21"/>
              </w:rPr>
            </w:pPr>
            <w:r>
              <w:rPr>
                <w:rFonts w:ascii="宋体" w:hAnsi="宋体"/>
                <w:color w:val="auto"/>
                <w:szCs w:val="21"/>
              </w:rPr>
              <w:t>供货期</w:t>
            </w:r>
          </w:p>
        </w:tc>
        <w:tc>
          <w:tcPr>
            <w:tcW w:w="1800" w:type="dxa"/>
            <w:vAlign w:val="center"/>
          </w:tcPr>
          <w:p>
            <w:pPr>
              <w:adjustRightInd w:val="0"/>
              <w:snapToGrid w:val="0"/>
              <w:jc w:val="center"/>
              <w:rPr>
                <w:rFonts w:ascii="宋体" w:hAnsi="宋体"/>
                <w:color w:val="auto"/>
                <w:szCs w:val="21"/>
              </w:rPr>
            </w:pPr>
            <w:r>
              <w:rPr>
                <w:rFonts w:ascii="宋体" w:hAnsi="宋体"/>
                <w:color w:val="auto"/>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油过滤器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13个</w:t>
            </w:r>
          </w:p>
        </w:tc>
        <w:tc>
          <w:tcPr>
            <w:tcW w:w="1604" w:type="dxa"/>
            <w:vMerge w:val="restart"/>
            <w:vAlign w:val="center"/>
          </w:tcPr>
          <w:p>
            <w:pPr>
              <w:pStyle w:val="5"/>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详见第五章</w:t>
            </w:r>
          </w:p>
        </w:tc>
        <w:tc>
          <w:tcPr>
            <w:tcW w:w="2675"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合同签订后 30 日历天内</w:t>
            </w:r>
          </w:p>
        </w:tc>
        <w:tc>
          <w:tcPr>
            <w:tcW w:w="1800"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2</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干燥过滤器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13个</w:t>
            </w:r>
          </w:p>
        </w:tc>
        <w:tc>
          <w:tcPr>
            <w:tcW w:w="1604" w:type="dxa"/>
            <w:vMerge w:val="continue"/>
            <w:vAlign w:val="center"/>
          </w:tcPr>
          <w:p>
            <w:pPr>
              <w:pStyle w:val="5"/>
              <w:snapToGrid w:val="0"/>
              <w:jc w:val="center"/>
              <w:rPr>
                <w:rFonts w:hint="eastAsia" w:ascii="Calibri" w:hAnsi="Calibri" w:eastAsia="宋体" w:cs="Times New Roman"/>
                <w:color w:val="auto"/>
                <w:kern w:val="2"/>
                <w:sz w:val="21"/>
                <w:szCs w:val="24"/>
                <w:lang w:val="en-US" w:eastAsia="zh-CN" w:bidi="ar-SA"/>
              </w:rPr>
            </w:pPr>
          </w:p>
        </w:tc>
        <w:tc>
          <w:tcPr>
            <w:tcW w:w="2675"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c>
          <w:tcPr>
            <w:tcW w:w="1800"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3</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rPr>
              <w:t>回油过滤器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4</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rPr>
              <w:t>UC800模块</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5</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油箱加热器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6</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温度传感器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7</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油压调节阀</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8</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热线式水流开关</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9</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启动模块</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10</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油泵重锤启动器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4个</w:t>
            </w:r>
          </w:p>
        </w:tc>
        <w:tc>
          <w:tcPr>
            <w:tcW w:w="1604" w:type="dxa"/>
            <w:vMerge w:val="continue"/>
            <w:vAlign w:val="center"/>
          </w:tcPr>
          <w:p>
            <w:pPr>
              <w:pStyle w:val="5"/>
              <w:snapToGrid w:val="0"/>
              <w:jc w:val="center"/>
              <w:rPr>
                <w:rFonts w:ascii="宋体" w:hAnsi="宋体"/>
                <w:color w:val="1D41D5"/>
                <w:kern w:val="0"/>
                <w:szCs w:val="21"/>
              </w:rPr>
            </w:pPr>
          </w:p>
        </w:tc>
        <w:tc>
          <w:tcPr>
            <w:tcW w:w="2675" w:type="dxa"/>
            <w:vMerge w:val="continue"/>
            <w:vAlign w:val="center"/>
          </w:tcPr>
          <w:p>
            <w:pPr>
              <w:adjustRightInd w:val="0"/>
              <w:snapToGrid w:val="0"/>
              <w:jc w:val="center"/>
              <w:rPr>
                <w:rFonts w:ascii="宋体" w:hAnsi="宋体"/>
                <w:color w:val="1D41D5"/>
                <w:szCs w:val="21"/>
              </w:rPr>
            </w:pPr>
          </w:p>
        </w:tc>
        <w:tc>
          <w:tcPr>
            <w:tcW w:w="1800" w:type="dxa"/>
            <w:vMerge w:val="continue"/>
            <w:vAlign w:val="center"/>
          </w:tcPr>
          <w:p>
            <w:pPr>
              <w:adjustRightInd w:val="0"/>
              <w:snapToGrid w:val="0"/>
              <w:jc w:val="center"/>
              <w:rPr>
                <w:rFonts w:ascii="宋体" w:hAnsi="宋体"/>
                <w:color w:val="1D41D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11</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油泵启动电容</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4个</w:t>
            </w:r>
          </w:p>
        </w:tc>
        <w:tc>
          <w:tcPr>
            <w:tcW w:w="1604" w:type="dxa"/>
            <w:vMerge w:val="continue"/>
            <w:vAlign w:val="center"/>
          </w:tcPr>
          <w:p>
            <w:pPr>
              <w:pStyle w:val="5"/>
              <w:snapToGrid w:val="0"/>
              <w:jc w:val="center"/>
              <w:rPr>
                <w:rFonts w:ascii="宋体" w:hAnsi="宋体"/>
                <w:color w:val="1D41D5"/>
                <w:kern w:val="0"/>
                <w:szCs w:val="21"/>
              </w:rPr>
            </w:pPr>
          </w:p>
        </w:tc>
        <w:tc>
          <w:tcPr>
            <w:tcW w:w="2675" w:type="dxa"/>
            <w:vMerge w:val="continue"/>
            <w:vAlign w:val="center"/>
          </w:tcPr>
          <w:p>
            <w:pPr>
              <w:adjustRightInd w:val="0"/>
              <w:snapToGrid w:val="0"/>
              <w:jc w:val="center"/>
              <w:rPr>
                <w:rFonts w:ascii="宋体" w:hAnsi="宋体"/>
                <w:color w:val="1D41D5"/>
                <w:szCs w:val="21"/>
              </w:rPr>
            </w:pPr>
          </w:p>
        </w:tc>
        <w:tc>
          <w:tcPr>
            <w:tcW w:w="1800" w:type="dxa"/>
            <w:vMerge w:val="continue"/>
            <w:vAlign w:val="center"/>
          </w:tcPr>
          <w:p>
            <w:pPr>
              <w:adjustRightInd w:val="0"/>
              <w:snapToGrid w:val="0"/>
              <w:jc w:val="center"/>
              <w:rPr>
                <w:rFonts w:ascii="宋体" w:hAnsi="宋体"/>
                <w:color w:val="1D41D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12</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油箱加热器模块</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2个</w:t>
            </w:r>
          </w:p>
        </w:tc>
        <w:tc>
          <w:tcPr>
            <w:tcW w:w="1604" w:type="dxa"/>
            <w:vMerge w:val="continue"/>
            <w:vAlign w:val="center"/>
          </w:tcPr>
          <w:p>
            <w:pPr>
              <w:pStyle w:val="5"/>
              <w:snapToGrid w:val="0"/>
              <w:jc w:val="center"/>
              <w:rPr>
                <w:rFonts w:ascii="宋体" w:hAnsi="宋体"/>
                <w:color w:val="1D41D5"/>
                <w:kern w:val="0"/>
                <w:szCs w:val="21"/>
              </w:rPr>
            </w:pPr>
          </w:p>
        </w:tc>
        <w:tc>
          <w:tcPr>
            <w:tcW w:w="2675" w:type="dxa"/>
            <w:vMerge w:val="continue"/>
            <w:vAlign w:val="center"/>
          </w:tcPr>
          <w:p>
            <w:pPr>
              <w:adjustRightInd w:val="0"/>
              <w:snapToGrid w:val="0"/>
              <w:jc w:val="center"/>
              <w:rPr>
                <w:rFonts w:ascii="宋体" w:hAnsi="宋体"/>
                <w:color w:val="1D41D5"/>
                <w:szCs w:val="21"/>
              </w:rPr>
            </w:pPr>
          </w:p>
        </w:tc>
        <w:tc>
          <w:tcPr>
            <w:tcW w:w="1800" w:type="dxa"/>
            <w:vMerge w:val="continue"/>
            <w:vAlign w:val="center"/>
          </w:tcPr>
          <w:p>
            <w:pPr>
              <w:adjustRightInd w:val="0"/>
              <w:snapToGrid w:val="0"/>
              <w:jc w:val="center"/>
              <w:rPr>
                <w:rFonts w:ascii="宋体" w:hAnsi="宋体"/>
                <w:color w:val="1D41D5"/>
                <w:szCs w:val="21"/>
              </w:rPr>
            </w:pPr>
          </w:p>
        </w:tc>
      </w:tr>
    </w:tbl>
    <w:p>
      <w:pPr>
        <w:pStyle w:val="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cs="宋体"/>
          <w:color w:val="auto"/>
        </w:rPr>
      </w:pPr>
      <w:r>
        <w:rPr>
          <w:rFonts w:hint="eastAsia" w:cs="宋体"/>
          <w:color w:val="auto"/>
        </w:rPr>
        <w:t>⑤</w:t>
      </w:r>
      <w:r>
        <w:rPr>
          <w:rFonts w:cs="宋体"/>
          <w:color w:val="auto"/>
        </w:rPr>
        <w:t xml:space="preserve"> </w:t>
      </w:r>
      <w:r>
        <w:rPr>
          <w:rFonts w:hint="eastAsia" w:cs="宋体"/>
          <w:color w:val="auto"/>
        </w:rPr>
        <w:t>近年（合同签订时间或部分供货期在</w:t>
      </w:r>
      <w:r>
        <w:rPr>
          <w:rFonts w:ascii="Times New Roman" w:hAnsi="Times New Roman" w:eastAsia="Times New Roman"/>
          <w:color w:val="auto"/>
        </w:rPr>
        <w:t>20</w:t>
      </w:r>
      <w:r>
        <w:rPr>
          <w:rFonts w:ascii="Times New Roman" w:hAnsi="Times New Roman"/>
          <w:color w:val="auto"/>
        </w:rPr>
        <w:t>1</w:t>
      </w:r>
      <w:r>
        <w:rPr>
          <w:rFonts w:hint="eastAsia" w:ascii="Times New Roman" w:hAnsi="Times New Roman"/>
          <w:color w:val="auto"/>
          <w:lang w:val="en-US" w:eastAsia="zh-CN"/>
        </w:rPr>
        <w:t>8</w:t>
      </w:r>
      <w:r>
        <w:rPr>
          <w:rFonts w:ascii="Times New Roman" w:hAnsi="Times New Roman" w:eastAsiaTheme="minorEastAsia"/>
          <w:color w:val="auto"/>
          <w:u w:val="single"/>
        </w:rPr>
        <w:t xml:space="preserve"> </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日至投标截止日期间）具有以上投标产品的供货业绩（至少含本次招标货物中的两种产品），需提供中标通知书或合同复印件并加盖投标人公章作为证明材料，原件备查。</w:t>
      </w:r>
    </w:p>
    <w:p>
      <w:pPr>
        <w:pStyle w:val="6"/>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cs="宋体"/>
          <w:color w:val="0000FF"/>
          <w:lang w:val="en-US" w:eastAsia="zh-CN"/>
        </w:rPr>
        <w:t>2021年8月13日14时00分</w:t>
      </w:r>
      <w:r>
        <w:rPr>
          <w:rFonts w:hint="eastAsia" w:cs="宋体"/>
        </w:rPr>
        <w:t>，投标文件在封口处加盖公章，派专人于</w:t>
      </w:r>
      <w:r>
        <w:rPr>
          <w:rFonts w:hint="eastAsia" w:cs="宋体"/>
          <w:color w:val="0000FF"/>
          <w:lang w:val="en-US" w:eastAsia="zh-CN"/>
        </w:rPr>
        <w:t>2021年8月13日14时00分</w:t>
      </w:r>
      <w:r>
        <w:rPr>
          <w:rFonts w:hint="eastAsia" w:cs="宋体"/>
        </w:rPr>
        <w:t>（北京时间）前送至杭州萧山国际机场翔越路综合服务楼园区招标中心，逾期无效；若采用投递（邮寄）方式的，请于</w:t>
      </w:r>
      <w:r>
        <w:rPr>
          <w:rFonts w:hint="eastAsia" w:cs="宋体"/>
          <w:color w:val="0000FF"/>
          <w:lang w:val="en-US" w:eastAsia="zh-CN"/>
        </w:rPr>
        <w:t>2021年8月13日14时00分</w:t>
      </w:r>
      <w:r>
        <w:rPr>
          <w:rFonts w:hint="eastAsia" w:cs="宋体"/>
        </w:rPr>
        <w:t>（北京时间）前投递至杭州萧山国际机场翔越路综合服务楼园区招标中心，逾期无效。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中国采购与招标网：http://www.chinabidding.com.cn</w:t>
      </w:r>
    </w:p>
    <w:p>
      <w:pPr>
        <w:pStyle w:val="3"/>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3156</w:t>
      </w:r>
    </w:p>
    <w:p>
      <w:pPr>
        <w:pStyle w:val="6"/>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eastAsia="zh-CN"/>
        </w:rPr>
        <w:t>闻工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86662361</w:t>
      </w:r>
    </w:p>
    <w:p>
      <w:pPr>
        <w:pStyle w:val="6"/>
        <w:tabs>
          <w:tab w:val="left" w:pos="4394"/>
          <w:tab w:val="left" w:pos="5990"/>
        </w:tabs>
        <w:spacing w:line="331" w:lineRule="auto"/>
        <w:ind w:right="157" w:firstLine="419"/>
        <w:rPr>
          <w:rFonts w:hint="eastAsia" w:cs="宋体"/>
          <w:lang w:val="en-US" w:eastAsia="zh-CN"/>
        </w:rPr>
        <w:sectPr>
          <w:pgSz w:w="12240" w:h="15840"/>
          <w:pgMar w:top="1400" w:right="1640" w:bottom="1120" w:left="1700" w:header="0" w:footer="901" w:gutter="0"/>
          <w:pgBorders>
            <w:top w:val="none" w:sz="0" w:space="0"/>
            <w:left w:val="none" w:sz="0" w:space="0"/>
            <w:bottom w:val="none" w:sz="0" w:space="0"/>
            <w:right w:val="none" w:sz="0" w:space="0"/>
          </w:pgBorders>
          <w:cols w:space="720" w:num="1"/>
        </w:sectPr>
      </w:pPr>
      <w:bookmarkStart w:id="13" w:name="_bookmark18"/>
      <w:bookmarkEnd w:id="13"/>
      <w:bookmarkStart w:id="14" w:name="_Toc19698496"/>
      <w:r>
        <w:rPr>
          <w:rFonts w:hint="eastAsia"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2"/>
        <w:spacing w:line="564" w:lineRule="exact"/>
        <w:ind w:right="57" w:firstLine="2650" w:firstLineChars="600"/>
        <w:jc w:val="both"/>
      </w:pPr>
      <w:r>
        <w:t>第二章</w:t>
      </w:r>
      <w:r>
        <w:rPr>
          <w:rFonts w:hint="eastAsia"/>
        </w:rPr>
        <w:t xml:space="preserve">  </w:t>
      </w:r>
      <w:r>
        <w:t>投标人须知</w:t>
      </w:r>
      <w:bookmarkEnd w:id="14"/>
    </w:p>
    <w:p>
      <w:pPr>
        <w:pStyle w:val="3"/>
        <w:ind w:firstLine="264" w:firstLineChars="94"/>
        <w:jc w:val="center"/>
        <w:rPr>
          <w:sz w:val="28"/>
          <w:szCs w:val="28"/>
        </w:rPr>
      </w:pPr>
      <w:bookmarkStart w:id="15" w:name="_bookmark19"/>
      <w:bookmarkEnd w:id="15"/>
      <w:r>
        <w:rPr>
          <w:sz w:val="28"/>
          <w:szCs w:val="28"/>
        </w:rPr>
        <w:t>投标人须知前附表</w:t>
      </w:r>
    </w:p>
    <w:tbl>
      <w:tblPr>
        <w:tblStyle w:val="13"/>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项亮</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color="000000"/>
              </w:rPr>
              <w:t>T2T3中央空调系统冷水机组易耗材料采购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2021</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2021</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1D41D5"/>
                <w:kern w:val="0"/>
                <w:sz w:val="22"/>
                <w:lang w:val="en-US" w:eastAsia="zh-CN"/>
              </w:rPr>
              <w:t>2021</w:t>
            </w:r>
            <w:r>
              <w:rPr>
                <w:rFonts w:hint="eastAsia" w:ascii="宋体" w:hAnsi="宋体" w:cs="Calibri"/>
                <w:b/>
                <w:bCs/>
                <w:color w:val="1D41D5"/>
                <w:kern w:val="0"/>
                <w:sz w:val="22"/>
              </w:rPr>
              <w:t>年</w:t>
            </w:r>
            <w:r>
              <w:rPr>
                <w:rFonts w:hint="eastAsia" w:ascii="宋体" w:hAnsi="宋体" w:cs="Calibri"/>
                <w:b/>
                <w:bCs/>
                <w:color w:val="1D41D5"/>
                <w:kern w:val="0"/>
                <w:sz w:val="22"/>
                <w:lang w:val="en-US" w:eastAsia="zh-CN"/>
              </w:rPr>
              <w:t>8</w:t>
            </w:r>
            <w:r>
              <w:rPr>
                <w:rFonts w:hint="eastAsia" w:ascii="宋体" w:hAnsi="宋体" w:cs="Calibri"/>
                <w:b/>
                <w:bCs/>
                <w:color w:val="1D41D5"/>
                <w:kern w:val="0"/>
                <w:sz w:val="22"/>
              </w:rPr>
              <w:t>月</w:t>
            </w:r>
            <w:r>
              <w:rPr>
                <w:rFonts w:hint="eastAsia" w:ascii="宋体" w:hAnsi="宋体" w:cs="Calibri"/>
                <w:b/>
                <w:bCs/>
                <w:color w:val="1D41D5"/>
                <w:kern w:val="0"/>
                <w:sz w:val="22"/>
                <w:lang w:val="en-US" w:eastAsia="zh-CN"/>
              </w:rPr>
              <w:t>10</w:t>
            </w:r>
            <w:r>
              <w:rPr>
                <w:rFonts w:hint="eastAsia" w:ascii="宋体" w:hAnsi="宋体" w:cs="Calibri"/>
                <w:b/>
                <w:bCs/>
                <w:color w:val="1D41D5"/>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项亮</w:t>
            </w:r>
            <w:r>
              <w:rPr>
                <w:rFonts w:hint="eastAsia" w:ascii="宋体" w:hAnsi="宋体" w:cs="Calibri"/>
                <w:kern w:val="0"/>
                <w:sz w:val="22"/>
              </w:rPr>
              <w:t>，电话0571-8383</w:t>
            </w:r>
            <w:r>
              <w:rPr>
                <w:rFonts w:hint="eastAsia" w:ascii="宋体" w:hAnsi="宋体" w:cs="Calibri"/>
                <w:kern w:val="0"/>
                <w:sz w:val="22"/>
                <w:lang w:val="en-US" w:eastAsia="zh-CN"/>
              </w:rPr>
              <w:t>156</w:t>
            </w:r>
            <w:r>
              <w:rPr>
                <w:rFonts w:hint="eastAsia" w:ascii="宋体" w:hAnsi="宋体" w:cs="Calibri"/>
                <w:kern w:val="0"/>
                <w:sz w:val="22"/>
              </w:rPr>
              <w:t>；传真：</w:t>
            </w:r>
            <w:r>
              <w:rPr>
                <w:rFonts w:ascii="宋体" w:hAnsi="宋体" w:cs="Calibri"/>
                <w:kern w:val="0"/>
                <w:sz w:val="22"/>
              </w:rPr>
              <w:t>0571-</w:t>
            </w:r>
            <w:r>
              <w:rPr>
                <w:rFonts w:hint="eastAsia" w:ascii="宋体" w:hAnsi="宋体" w:cs="Calibri"/>
                <w:kern w:val="0"/>
                <w:sz w:val="22"/>
              </w:rPr>
              <w:t>86661149；电子邮箱：</w:t>
            </w:r>
            <w:r>
              <w:rPr>
                <w:rFonts w:hint="eastAsia" w:ascii="宋体" w:hAnsi="宋体" w:cs="Calibri"/>
                <w:kern w:val="0"/>
                <w:sz w:val="22"/>
                <w:lang w:val="en-US" w:eastAsia="zh-CN"/>
              </w:rPr>
              <w:t>136198393</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 </w:t>
            </w:r>
            <w:r>
              <w:rPr>
                <w:rFonts w:hint="eastAsia" w:ascii="宋体" w:hAnsi="宋体" w:cs="宋体"/>
                <w:color w:val="auto"/>
              </w:rPr>
              <w:t>1</w:t>
            </w:r>
            <w:r>
              <w:rPr>
                <w:rFonts w:hint="eastAsia" w:ascii="宋体" w:hAnsi="宋体" w:cs="宋体"/>
                <w:color w:val="auto"/>
                <w:lang w:val="en-US" w:eastAsia="zh-CN"/>
              </w:rPr>
              <w:t>8</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T2T3中央空调系统冷水机组易耗材料采购项目</w:t>
            </w:r>
            <w:r>
              <w:rPr>
                <w:rFonts w:hint="eastAsia" w:ascii="宋体" w:hAnsi="宋体" w:cs="宋体"/>
              </w:rPr>
              <w:t>投标文件</w:t>
            </w:r>
          </w:p>
          <w:p>
            <w:pPr>
              <w:adjustRightInd w:val="0"/>
              <w:snapToGrid w:val="0"/>
              <w:rPr>
                <w:rFonts w:ascii="宋体" w:hAnsi="宋体" w:cs="宋体"/>
                <w:color w:val="1D41D5"/>
              </w:rPr>
            </w:pPr>
            <w:r>
              <w:rPr>
                <w:rFonts w:hint="eastAsia" w:cs="宋体"/>
                <w:color w:val="0000FF"/>
                <w:lang w:val="en-US" w:eastAsia="zh-CN"/>
              </w:rPr>
              <w:t>2021年8月13日14时00分</w:t>
            </w:r>
            <w:r>
              <w:rPr>
                <w:rFonts w:hint="eastAsia" w:ascii="宋体" w:hAnsi="宋体" w:cs="宋体"/>
                <w:color w:val="1D41D5"/>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b/>
                <w:bCs/>
                <w:color w:val="0000FF"/>
                <w:u w:val="single"/>
                <w:lang w:val="en-US" w:eastAsia="zh-CN"/>
              </w:rPr>
              <w:t>2021年8月13日14时00分</w:t>
            </w:r>
            <w:r>
              <w:rPr>
                <w:rFonts w:hint="eastAsia" w:ascii="宋体" w:hAnsi="宋体" w:cs="宋体"/>
                <w:b/>
                <w:color w:val="1D41D5"/>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19809802"/>
      <w:bookmarkStart w:id="22" w:name="_Toc15553"/>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20123243"/>
      <w:bookmarkStart w:id="25" w:name="_Toc21980980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3"/>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0" w:name="_Toc19698498"/>
      <w:r>
        <w:rPr>
          <w:rFonts w:hint="eastAsia"/>
        </w:rPr>
        <w:t>第三章</w:t>
      </w:r>
      <w:r>
        <w:t xml:space="preserve">  </w:t>
      </w:r>
      <w:r>
        <w:rPr>
          <w:rFonts w:hint="eastAsia"/>
        </w:rPr>
        <w:t>评标办法</w:t>
      </w:r>
      <w:bookmarkEnd w:id="30"/>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7"/>
          <w:rFonts w:hint="eastAsia" w:cs="宋体"/>
        </w:rPr>
        <w:t>www.creditchina.gov.cn</w:t>
      </w:r>
      <w:r>
        <w:rPr>
          <w:rStyle w:val="1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7"/>
          <w:rFonts w:hint="eastAsia" w:cs="宋体"/>
        </w:rPr>
        <w:t>http://wenshu.court.gov.cn</w:t>
      </w:r>
      <w:r>
        <w:rPr>
          <w:rStyle w:val="1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pPr>
      <w:r>
        <w:rPr>
          <w:rStyle w:val="18"/>
          <w:b w:val="0"/>
          <w:bCs w:val="0"/>
          <w:sz w:val="40"/>
          <w:szCs w:val="40"/>
        </w:rPr>
        <w:br w:type="page"/>
      </w:r>
      <w:bookmarkStart w:id="31" w:name="_Toc19698499"/>
      <w:r>
        <w:rPr>
          <w:rFonts w:hint="eastAsia"/>
        </w:rPr>
        <w:t>第四章</w:t>
      </w:r>
      <w:r>
        <w:t xml:space="preserve">  </w:t>
      </w:r>
      <w:r>
        <w:rPr>
          <w:rFonts w:hint="eastAsia"/>
        </w:rPr>
        <w:t>合同条款及格式</w:t>
      </w:r>
      <w:bookmarkEnd w:id="31"/>
    </w:p>
    <w:p>
      <w:pPr>
        <w:spacing w:line="360" w:lineRule="auto"/>
        <w:jc w:val="center"/>
        <w:rPr>
          <w:rFonts w:ascii="宋体" w:hAnsi="宋体" w:cs="宋体"/>
          <w:b/>
          <w:sz w:val="22"/>
        </w:rPr>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rPr>
          <w:rFonts w:ascii="方正小标宋简体" w:hAnsi="仿宋" w:eastAsia="方正小标宋简体"/>
          <w:b/>
          <w:sz w:val="44"/>
          <w:szCs w:val="44"/>
        </w:rPr>
      </w:pPr>
    </w:p>
    <w:p>
      <w:pPr>
        <w:spacing w:line="560" w:lineRule="exact"/>
        <w:jc w:val="center"/>
        <w:rPr>
          <w:rFonts w:ascii="宋体" w:hAnsi="宋体" w:eastAsia="方正小标宋简体" w:cs="宋体"/>
          <w:b/>
          <w:sz w:val="22"/>
        </w:rPr>
        <w:sectPr>
          <w:pgSz w:w="12240" w:h="15840"/>
          <w:pgMar w:top="1400" w:right="1680" w:bottom="1120" w:left="1580" w:header="0" w:footer="921" w:gutter="0"/>
          <w:cols w:space="720" w:num="1"/>
        </w:sectPr>
      </w:pPr>
      <w:r>
        <w:rPr>
          <w:rFonts w:hint="eastAsia" w:ascii="方正小标宋简体" w:hAnsi="仿宋" w:eastAsia="方正小标宋简体"/>
          <w:b/>
          <w:sz w:val="44"/>
          <w:szCs w:val="44"/>
        </w:rPr>
        <w:t>杭州萧山国际机场</w:t>
      </w:r>
      <w:r>
        <w:rPr>
          <w:rFonts w:hint="eastAsia" w:ascii="方正小标宋简体" w:hAnsi="仿宋" w:eastAsia="方正小标宋简体"/>
          <w:b/>
          <w:sz w:val="44"/>
          <w:szCs w:val="44"/>
          <w:u w:val="single"/>
        </w:rPr>
        <w:t xml:space="preserve"> T2T3中央空调系统冷水机组易耗材料采购</w:t>
      </w:r>
      <w:r>
        <w:rPr>
          <w:rFonts w:hint="eastAsia" w:ascii="方正小标宋简体" w:hAnsi="仿宋" w:eastAsia="方正小标宋简体"/>
          <w:b/>
          <w:sz w:val="44"/>
          <w:szCs w:val="44"/>
        </w:rPr>
        <w:t>项目合同</w:t>
      </w:r>
    </w:p>
    <w:p>
      <w:pPr>
        <w:spacing w:line="560" w:lineRule="exact"/>
        <w:rPr>
          <w:rFonts w:ascii="方正小标宋简体" w:hAnsi="仿宋" w:eastAsia="方正小标宋简体"/>
          <w:b/>
          <w:sz w:val="44"/>
          <w:szCs w:val="44"/>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甲、乙双方根据《中华人民共和国合同法》等相关法律法规，就相关货物采购事宜，在互利、平等的原则基础上，经协商一致，特签订本合同，以共同遵守。</w:t>
      </w:r>
    </w:p>
    <w:p>
      <w:pPr>
        <w:numPr>
          <w:ilvl w:val="0"/>
          <w:numId w:val="2"/>
        </w:numPr>
        <w:spacing w:line="560" w:lineRule="exact"/>
        <w:ind w:firstLine="59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商品名称、种类、规格、单位、数量、金额</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3"/>
        <w:tblW w:w="11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77"/>
        <w:gridCol w:w="1200"/>
        <w:gridCol w:w="887"/>
        <w:gridCol w:w="863"/>
        <w:gridCol w:w="912"/>
        <w:gridCol w:w="1223"/>
        <w:gridCol w:w="1250"/>
        <w:gridCol w:w="1150"/>
        <w:gridCol w:w="117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31"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27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200"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88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63" w:type="dxa"/>
            <w:vAlign w:val="center"/>
          </w:tcPr>
          <w:p>
            <w:pPr>
              <w:pStyle w:val="2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91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223"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250"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150" w:type="dxa"/>
            <w:vAlign w:val="center"/>
          </w:tcPr>
          <w:p>
            <w:pPr>
              <w:pStyle w:val="21"/>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175"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177"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1" w:type="dxa"/>
            <w:vAlign w:val="center"/>
          </w:tcPr>
          <w:p>
            <w:pPr>
              <w:pStyle w:val="20"/>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1" w:type="dxa"/>
            <w:vAlign w:val="center"/>
          </w:tcPr>
          <w:p>
            <w:pPr>
              <w:pStyle w:val="20"/>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1" w:type="dxa"/>
            <w:vAlign w:val="center"/>
          </w:tcPr>
          <w:p>
            <w:pPr>
              <w:pStyle w:val="20"/>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108"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8637"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108"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8637"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108" w:type="dxa"/>
            <w:gridSpan w:val="3"/>
            <w:vAlign w:val="center"/>
          </w:tcPr>
          <w:p>
            <w:pPr>
              <w:pStyle w:val="21"/>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8637" w:type="dxa"/>
            <w:gridSpan w:val="8"/>
            <w:vAlign w:val="center"/>
          </w:tcPr>
          <w:p>
            <w:pPr>
              <w:pStyle w:val="21"/>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spacing w:line="560" w:lineRule="exact"/>
        <w:jc w:val="right"/>
        <w:rPr>
          <w:rFonts w:ascii="仿宋_GB2312" w:hAnsi="仿宋_GB2312" w:eastAsia="仿宋_GB2312" w:cs="仿宋_GB2312"/>
          <w:b/>
          <w:bCs/>
          <w:sz w:val="28"/>
          <w:szCs w:val="28"/>
        </w:rPr>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本合同总金额为（大写）：人民币    ，（小写）¥       。</w:t>
      </w:r>
      <w:r>
        <w:rPr>
          <w:rFonts w:hint="eastAsia" w:ascii="仿宋_GB2312" w:hAnsi="仿宋_GB2312" w:eastAsia="仿宋_GB2312" w:cs="仿宋_GB2312"/>
          <w:sz w:val="28"/>
          <w:szCs w:val="28"/>
        </w:rPr>
        <w:t xml:space="preserve">增值税税率为    ，不含税总金额为人民币      ，税额为人民币  </w:t>
      </w:r>
      <w:r>
        <w:rPr>
          <w:rFonts w:hint="eastAsia" w:ascii="仿宋_GB2312" w:hAnsi="仿宋_GB2312" w:eastAsia="仿宋_GB2312" w:cs="仿宋_GB2312"/>
          <w:sz w:val="28"/>
          <w:szCs w:val="28"/>
          <w:lang w:eastAsia="zh-CN"/>
        </w:rPr>
        <w:t>。本合同总金额为杭州萧山国际机场内交货价，含货物价格、运输费、包装费、保险费、安装调试费、税费等所有费用。甲方不再承担其他任何费用。</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1.乙方应在交付合同货物时同时向甲方提供使用货物的有关技术资料。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七、货物包装、发运、运输及处理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7.乙方负责合同规定的冷冻油回收处理，回收处理因符合国家相关法律法规和标准，包括以下但不仅限于以下所列：</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《中华人民共和国安全生产法》</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《中华人民共和国刑法》</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《危险化学品安全管理条例》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《中华人民共和国固体废物污染环境防治法》</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《废弃化学品术语》（GB/T 29329-2012）</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《废弃固体化学品分类规范》（GB/T 31857-2015）</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fldChar w:fldCharType="begin"/>
      </w:r>
      <w:r>
        <w:instrText xml:space="preserve"> HYPERLINK "http://www.baidu.com/link?url=OBPkpP9HTtPnR3tlhADvwOf1TbJ4DDvOyo9qaAJzNYSgE3Is9E2dmBZ-hXr-92sCMyUvyO7ZI-ZH67g3ZJXwmNgiYYOBeymjxYMbx1BxM6K" \t "https://www.baidu.com/_blank" </w:instrText>
      </w:r>
      <w:r>
        <w:fldChar w:fldCharType="separate"/>
      </w:r>
      <w:r>
        <w:rPr>
          <w:rFonts w:hint="eastAsia" w:ascii="仿宋_GB2312" w:hAnsi="仿宋_GB2312" w:eastAsia="仿宋_GB2312" w:cs="仿宋_GB2312"/>
          <w:sz w:val="28"/>
          <w:szCs w:val="28"/>
        </w:rPr>
        <w:t>废矿物油回收利用污染控制技术规范》(HJ 607-2011)</w:t>
      </w:r>
      <w:r>
        <w:rPr>
          <w:rFonts w:hint="eastAsia" w:ascii="仿宋_GB2312" w:hAnsi="仿宋_GB2312" w:eastAsia="仿宋_GB2312" w:cs="仿宋_GB2312"/>
          <w:sz w:val="28"/>
          <w:szCs w:val="28"/>
        </w:rPr>
        <w:fldChar w:fldCharType="end"/>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交货期限：合同签订后 30 日历天内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交货方式：乙方送货上门</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交货地点：杭州萧山国际机场内</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在货物送达甲方指定地点的当天，甲方对乙方提交的货物依据甲方要求和国家有关质量标准进行现场外观检查，产品外观、说明书、</w:t>
      </w:r>
      <w:r>
        <w:rPr>
          <w:rFonts w:hint="eastAsia" w:ascii="仿宋_GB2312" w:hAnsi="仿宋_GB2312" w:eastAsia="仿宋_GB2312" w:cs="仿宋_GB2312"/>
          <w:color w:val="FF0000"/>
          <w:spacing w:val="-1"/>
          <w:sz w:val="28"/>
          <w:szCs w:val="28"/>
        </w:rPr>
        <w:t>海关进口报关单、原厂防伪二维码（验证有效）</w:t>
      </w:r>
      <w:r>
        <w:rPr>
          <w:rFonts w:hint="eastAsia" w:ascii="仿宋_GB2312" w:hAnsi="仿宋_GB2312" w:eastAsia="仿宋_GB2312" w:cs="仿宋_GB2312"/>
          <w:sz w:val="28"/>
          <w:szCs w:val="28"/>
        </w:rPr>
        <w:t>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1、结算方式：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按照合同约定将货物安全运送到甲方指定交货地点,经甲方对所有合同规定货物验收合格并收到乙方开具增值税专用发票后，【30】日内支付合同总额的95%，合同总金额的5%作为质保金，在质保期届满后【15】日内无息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2、乙方付款前，乙方应提供正规的符合本合同约定的发票，若乙方未按本合同约定提供发票的，甲方有权拒绝付款且不承担任何延期付款的责任。</w:t>
      </w:r>
    </w:p>
    <w:p>
      <w:pPr>
        <w:pStyle w:val="11"/>
        <w:spacing w:before="0" w:beforeAutospacing="0" w:after="0" w:afterAutospacing="0" w:line="560" w:lineRule="exact"/>
        <w:ind w:firstLine="562" w:firstLineChars="200"/>
        <w:rPr>
          <w:rFonts w:ascii="仿宋_GB2312" w:hAnsi="仿宋_GB2312" w:eastAsia="仿宋_GB2312" w:cs="仿宋_GB2312"/>
          <w:b/>
          <w:color w:val="444444"/>
          <w:sz w:val="28"/>
          <w:szCs w:val="28"/>
          <w:lang w:val="zh-CN"/>
        </w:rPr>
      </w:pPr>
      <w:r>
        <w:rPr>
          <w:rFonts w:hint="eastAsia" w:ascii="仿宋_GB2312" w:hAnsi="仿宋_GB2312" w:eastAsia="仿宋_GB2312" w:cs="仿宋_GB2312"/>
          <w:b/>
          <w:color w:val="444444"/>
          <w:sz w:val="28"/>
          <w:szCs w:val="28"/>
        </w:rPr>
        <w:t>十一、</w:t>
      </w:r>
      <w:r>
        <w:rPr>
          <w:rFonts w:hint="eastAsia" w:ascii="仿宋_GB2312" w:hAnsi="仿宋_GB2312" w:eastAsia="仿宋_GB2312" w:cs="仿宋_GB2312"/>
          <w:b/>
          <w:color w:val="444444"/>
          <w:sz w:val="28"/>
          <w:szCs w:val="28"/>
          <w:lang w:val="zh-CN"/>
        </w:rPr>
        <w:t>履约保证金</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1．乙方应不得迟于合同签订之日起15日内，向甲方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提供履约</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，担保方式为：现金、银行保函或者保险公司保函，担保额度：合同总价的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。如果逾期未缴纳，甲方有权解除本合同，并要求乙方承担由此给甲方造成的损失。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2．在合同履行期间，如果乙方存在违约情形，甲方有权优先从履约保证金中扣除相应款项，并书面通知乙方。乙方自收到书面通知之日起</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日内补足履约保证金。如果乙方未及时补足履约保证金，视为乙方违约，甲方有权解除合同，并要求乙方承担相应的违约责任。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经甲方验收合格并签署验收合格确认书，且经甲方确认乙方不存在任何违约情形后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日内，甲方无息返还履约保证金。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十二、免费质保期及服务内容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12  </w:t>
      </w:r>
      <w:r>
        <w:rPr>
          <w:rFonts w:hint="eastAsia" w:ascii="仿宋_GB2312" w:hAnsi="仿宋_GB2312" w:eastAsia="仿宋_GB2312" w:cs="仿宋_GB2312"/>
          <w:sz w:val="28"/>
          <w:szCs w:val="28"/>
        </w:rPr>
        <w:t>个月的免费质保期(含工时费和零部件费)，时间自双方签收验收合格确认书之日起计算。</w:t>
      </w:r>
    </w:p>
    <w:p>
      <w:pPr>
        <w:adjustRightInd w:val="0"/>
        <w:snapToGrid w:val="0"/>
        <w:spacing w:line="560" w:lineRule="exact"/>
        <w:ind w:firstLine="560" w:firstLineChars="200"/>
        <w:rPr>
          <w:rFonts w:hint="default"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3.乙方应为所供应产品的安装、调试及试运行提供免费服务，并对产品保修期内的质量及功能正常负责。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．乙方提供</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小时售后服务，并委派维修人员，在接到报修通知后，维修人员应在</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.免费质保期结束的</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0.05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0.6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十四、不可抗力事件处理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40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十七、合同生效及其它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4.本合同一式肆份，甲执贰份，乙方持贰份，具有同等法律效力。</w:t>
      </w: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600" w:firstLineChars="200"/>
        <w:rPr>
          <w:rFonts w:ascii="仿宋_GB2312" w:eastAsia="仿宋_GB2312"/>
          <w:sz w:val="30"/>
          <w:szCs w:val="30"/>
        </w:rPr>
      </w:pPr>
    </w:p>
    <w:p>
      <w:pPr>
        <w:spacing w:line="560" w:lineRule="exact"/>
      </w:pPr>
    </w:p>
    <w:p>
      <w:pPr>
        <w:spacing w:line="560" w:lineRule="exact"/>
        <w:rPr>
          <w:rFonts w:ascii="黑体" w:hAnsi="黑体" w:eastAsia="黑体" w:cs="黑体"/>
          <w:sz w:val="30"/>
          <w:szCs w:val="30"/>
        </w:rPr>
      </w:pPr>
      <w:r>
        <w:rPr>
          <w:rFonts w:hint="eastAsia" w:ascii="黑体" w:hAnsi="黑体" w:eastAsia="黑体" w:cs="黑体"/>
          <w:sz w:val="30"/>
          <w:szCs w:val="30"/>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pPr>
    </w:p>
    <w:p>
      <w:pPr>
        <w:adjustRightInd w:val="0"/>
        <w:snapToGrid w:val="0"/>
        <w:spacing w:line="560" w:lineRule="exact"/>
        <w:ind w:firstLine="562" w:firstLineChars="200"/>
        <w:jc w:val="center"/>
        <w:rPr>
          <w:rFonts w:ascii="黑体" w:hAnsi="黑体" w:eastAsia="黑体" w:cs="黑体"/>
          <w:b/>
          <w:sz w:val="28"/>
          <w:szCs w:val="28"/>
        </w:rPr>
      </w:pPr>
      <w:r>
        <w:rPr>
          <w:rFonts w:hint="eastAsia" w:ascii="黑体" w:hAnsi="黑体" w:eastAsia="黑体" w:cs="黑体"/>
          <w:b/>
          <w:sz w:val="28"/>
          <w:szCs w:val="28"/>
        </w:rPr>
        <w:t>杭州萧山国际机场有限公司廉洁自律承诺书</w:t>
      </w:r>
    </w:p>
    <w:p>
      <w:pPr>
        <w:adjustRightInd w:val="0"/>
        <w:snapToGrid w:val="0"/>
        <w:spacing w:line="560" w:lineRule="exact"/>
        <w:ind w:firstLine="442" w:firstLineChars="200"/>
        <w:rPr>
          <w:rFonts w:ascii="宋体" w:hAnsi="宋体"/>
          <w:b/>
          <w:sz w:val="22"/>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扣除我方向贵公司缴纳的履约保证金的10%作为违反廉洁自律承诺的违约金。如该违约金不足以弥补贵公司损失的，我单位仍将承担实际损失赔偿责任。</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pStyle w:val="22"/>
        <w:adjustRightInd w:val="0"/>
        <w:snapToGrid w:val="0"/>
        <w:spacing w:line="560" w:lineRule="exact"/>
        <w:ind w:firstLine="560"/>
        <w:jc w:val="left"/>
        <w:rPr>
          <w:rFonts w:ascii="仿宋_GB2312" w:hAnsi="仿宋_GB2312" w:eastAsia="仿宋_GB2312" w:cs="仿宋_GB2312"/>
          <w:sz w:val="28"/>
          <w:szCs w:val="28"/>
        </w:rPr>
      </w:pPr>
    </w:p>
    <w:p>
      <w:pPr>
        <w:pStyle w:val="22"/>
        <w:adjustRightInd w:val="0"/>
        <w:snapToGrid w:val="0"/>
        <w:spacing w:line="560" w:lineRule="exact"/>
        <w:ind w:firstLine="560"/>
        <w:jc w:val="left"/>
        <w:rPr>
          <w:rFonts w:ascii="仿宋_GB2312" w:hAnsi="仿宋_GB2312" w:eastAsia="仿宋_GB2312" w:cs="仿宋_GB2312"/>
          <w:sz w:val="28"/>
          <w:szCs w:val="28"/>
        </w:rPr>
      </w:pPr>
    </w:p>
    <w:p>
      <w:pPr>
        <w:pStyle w:val="22"/>
        <w:adjustRightInd w:val="0"/>
        <w:snapToGrid w:val="0"/>
        <w:spacing w:line="560" w:lineRule="exact"/>
        <w:ind w:firstLine="560"/>
        <w:jc w:val="left"/>
        <w:rPr>
          <w:rFonts w:ascii="仿宋_GB2312" w:hAnsi="仿宋_GB2312" w:eastAsia="仿宋_GB2312" w:cs="仿宋_GB2312"/>
          <w:sz w:val="28"/>
          <w:szCs w:val="28"/>
        </w:rPr>
      </w:pP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22"/>
        <w:adjustRightInd w:val="0"/>
        <w:snapToGrid w:val="0"/>
        <w:spacing w:line="560" w:lineRule="exact"/>
        <w:ind w:firstLine="562"/>
        <w:jc w:val="left"/>
        <w:rPr>
          <w:rFonts w:ascii="黑体" w:hAnsi="黑体" w:eastAsia="黑体" w:cs="黑体"/>
          <w:b/>
          <w:sz w:val="28"/>
          <w:szCs w:val="28"/>
        </w:rPr>
      </w:pPr>
    </w:p>
    <w:p>
      <w:pPr>
        <w:pStyle w:val="12"/>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rPr>
          <w:sz w:val="30"/>
          <w:szCs w:val="30"/>
        </w:rPr>
      </w:pPr>
    </w:p>
    <w:p>
      <w:pPr>
        <w:spacing w:line="560" w:lineRule="exact"/>
        <w:rPr>
          <w:rFonts w:ascii="黑体" w:hAnsi="黑体" w:eastAsia="黑体"/>
          <w:sz w:val="30"/>
          <w:szCs w:val="30"/>
        </w:rPr>
      </w:pPr>
    </w:p>
    <w:p>
      <w:pPr>
        <w:spacing w:line="560" w:lineRule="exact"/>
        <w:rPr>
          <w:rFonts w:ascii="黑体" w:hAnsi="黑体" w:eastAsia="黑体"/>
          <w:sz w:val="30"/>
          <w:szCs w:val="30"/>
        </w:rPr>
      </w:pPr>
      <w:r>
        <w:rPr>
          <w:rFonts w:hint="eastAsia" w:ascii="黑体" w:hAnsi="黑体" w:eastAsia="黑体"/>
          <w:sz w:val="30"/>
          <w:szCs w:val="30"/>
        </w:rPr>
        <w:br w:type="page"/>
      </w:r>
    </w:p>
    <w:p>
      <w:pPr>
        <w:spacing w:line="560" w:lineRule="exact"/>
        <w:rPr>
          <w:rFonts w:ascii="黑体" w:hAnsi="黑体" w:eastAsia="黑体"/>
          <w:sz w:val="32"/>
          <w:szCs w:val="32"/>
        </w:rPr>
      </w:pPr>
      <w:r>
        <w:rPr>
          <w:rFonts w:hint="eastAsia" w:ascii="黑体" w:hAnsi="黑体" w:eastAsia="黑体"/>
          <w:sz w:val="32"/>
          <w:szCs w:val="32"/>
        </w:rPr>
        <w:t>附件2：保密承诺书</w:t>
      </w:r>
    </w:p>
    <w:p>
      <w:pPr>
        <w:spacing w:line="560" w:lineRule="exact"/>
        <w:rPr>
          <w:rFonts w:ascii="黑体" w:hAnsi="黑体" w:eastAsia="黑体"/>
          <w:sz w:val="30"/>
          <w:szCs w:val="30"/>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T2T3中央空调系统冷水机组易耗材料采购</w:t>
      </w:r>
      <w:r>
        <w:rPr>
          <w:rFonts w:hint="eastAsia" w:ascii="仿宋_GB2312" w:hAnsi="仿宋_GB2312" w:eastAsia="仿宋_GB2312" w:cs="仿宋_GB2312"/>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560" w:lineRule="exact"/>
        <w:ind w:firstLine="883" w:firstLineChars="200"/>
        <w:jc w:val="center"/>
        <w:rPr>
          <w:rFonts w:ascii="方正小标宋简体" w:hAnsi="仿宋" w:eastAsia="方正小标宋简体"/>
          <w:b/>
          <w:sz w:val="44"/>
          <w:szCs w:val="44"/>
        </w:rPr>
      </w:pPr>
    </w:p>
    <w:p>
      <w:pPr>
        <w:pStyle w:val="2"/>
        <w:spacing w:line="564" w:lineRule="exact"/>
        <w:ind w:right="57"/>
        <w:jc w:val="center"/>
        <w:rPr>
          <w:rFonts w:ascii="宋体" w:hAnsi="宋体" w:cs="宋体"/>
          <w:szCs w:val="21"/>
        </w:rPr>
      </w:pPr>
      <w:bookmarkStart w:id="32" w:name="_Toc19698501"/>
      <w:r>
        <w:rPr>
          <w:rFonts w:ascii="宋体" w:hAnsi="宋体" w:cs="宋体"/>
          <w:szCs w:val="21"/>
        </w:rPr>
        <w:br w:type="page"/>
      </w:r>
    </w:p>
    <w:p>
      <w:pPr>
        <w:pStyle w:val="2"/>
        <w:spacing w:line="564" w:lineRule="exact"/>
        <w:ind w:right="57"/>
        <w:jc w:val="center"/>
      </w:pPr>
      <w:r>
        <w:rPr>
          <w:rFonts w:hint="eastAsia"/>
        </w:rPr>
        <w:t>第五章</w:t>
      </w:r>
      <w:r>
        <w:t xml:space="preserve">  </w:t>
      </w:r>
      <w:r>
        <w:rPr>
          <w:rFonts w:hint="eastAsia"/>
        </w:rPr>
        <w:t>用户需求书</w:t>
      </w:r>
      <w:bookmarkEnd w:id="32"/>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18"/>
          <w:sz w:val="40"/>
          <w:szCs w:val="40"/>
        </w:rPr>
      </w:pPr>
      <w:bookmarkStart w:id="33" w:name="_Toc19698502"/>
      <w:r>
        <w:rPr>
          <w:rStyle w:val="18"/>
          <w:rFonts w:hint="eastAsia"/>
          <w:sz w:val="40"/>
          <w:szCs w:val="40"/>
        </w:rPr>
        <w:t>用户需求书</w:t>
      </w:r>
      <w:bookmarkEnd w:id="33"/>
    </w:p>
    <w:p>
      <w:pPr>
        <w:spacing w:before="1"/>
        <w:jc w:val="center"/>
        <w:rPr>
          <w:rStyle w:val="18"/>
          <w:sz w:val="40"/>
          <w:szCs w:val="40"/>
        </w:rPr>
      </w:pPr>
    </w:p>
    <w:p>
      <w:pPr>
        <w:pStyle w:val="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招标人应尽可能清晰准确地提出对设备的需求，并对所要求提供的设备名称、规格、数量 </w:t>
      </w:r>
      <w:r>
        <w:rPr>
          <w:rFonts w:hint="eastAsia" w:ascii="仿宋_GB2312" w:hAnsi="仿宋_GB2312" w:eastAsia="仿宋_GB2312" w:cs="仿宋_GB2312"/>
          <w:spacing w:val="-1"/>
          <w:sz w:val="28"/>
          <w:szCs w:val="28"/>
        </w:rPr>
        <w:t>及单位、交货期、交货地点、技术性能指标、检验考核要求、技术服务和质保期服务要求等作出说明。鉴于供货要求是合同文件的组成文件之一，指代主体名称宜采用甲方和乙方分别表示</w:t>
      </w:r>
      <w:r>
        <w:rPr>
          <w:rFonts w:hint="eastAsia" w:ascii="仿宋_GB2312" w:hAnsi="仿宋_GB2312" w:eastAsia="仿宋_GB2312" w:cs="仿宋_GB2312"/>
          <w:sz w:val="28"/>
          <w:szCs w:val="28"/>
        </w:rPr>
        <w:t>招标人和投标人或中标人。</w:t>
      </w:r>
    </w:p>
    <w:p>
      <w:pPr>
        <w:pStyle w:val="4"/>
        <w:spacing w:before="0" w:after="0" w:line="560" w:lineRule="exact"/>
        <w:ind w:firstLine="281" w:firstLineChars="100"/>
        <w:jc w:val="left"/>
        <w:rPr>
          <w:rFonts w:ascii="仿宋_GB2312" w:hAnsi="仿宋_GB2312" w:eastAsia="仿宋_GB2312" w:cs="仿宋_GB2312"/>
        </w:rPr>
      </w:pPr>
      <w:bookmarkStart w:id="34" w:name="_bookmark148"/>
      <w:bookmarkEnd w:id="34"/>
      <w:r>
        <w:rPr>
          <w:rFonts w:hint="eastAsia" w:ascii="仿宋_GB2312" w:hAnsi="仿宋_GB2312" w:eastAsia="仿宋_GB2312" w:cs="仿宋_GB2312"/>
        </w:rPr>
        <w:t>一、项目概况及总体要求</w:t>
      </w:r>
    </w:p>
    <w:p>
      <w:pPr>
        <w:pStyle w:val="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招标人可根据需要对项目的概况进行介绍，以使投标人更清晰地了解供货的总体要求和相关信息。</w:t>
      </w:r>
    </w:p>
    <w:p>
      <w:pPr>
        <w:pStyle w:val="4"/>
        <w:numPr>
          <w:ilvl w:val="0"/>
          <w:numId w:val="4"/>
        </w:numPr>
        <w:spacing w:before="0" w:after="0" w:line="560" w:lineRule="exact"/>
        <w:ind w:left="142" w:leftChars="0" w:firstLine="281" w:firstLineChars="0"/>
        <w:jc w:val="left"/>
        <w:rPr>
          <w:rFonts w:ascii="仿宋_GB2312" w:hAnsi="仿宋_GB2312" w:eastAsia="仿宋_GB2312" w:cs="仿宋_GB2312"/>
        </w:rPr>
      </w:pPr>
      <w:bookmarkStart w:id="35" w:name="_bookmark149"/>
      <w:bookmarkEnd w:id="35"/>
      <w:r>
        <w:rPr>
          <w:rFonts w:hint="eastAsia" w:ascii="仿宋_GB2312" w:hAnsi="仿宋_GB2312" w:eastAsia="仿宋_GB2312" w:cs="仿宋_GB2312"/>
        </w:rPr>
        <w:t>设备需求一览表</w:t>
      </w:r>
    </w:p>
    <w:p>
      <w:pPr>
        <w:spacing w:line="560" w:lineRule="exact"/>
        <w:rPr>
          <w:rFonts w:ascii="仿宋_GB2312" w:hAnsi="仿宋_GB2312" w:eastAsia="仿宋_GB2312" w:cs="仿宋_GB2312"/>
          <w:sz w:val="28"/>
          <w:szCs w:val="28"/>
        </w:rPr>
      </w:pPr>
    </w:p>
    <w:tbl>
      <w:tblPr>
        <w:tblStyle w:val="13"/>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909"/>
        <w:gridCol w:w="1017"/>
        <w:gridCol w:w="1604"/>
        <w:gridCol w:w="26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2" w:type="dxa"/>
            <w:vAlign w:val="center"/>
          </w:tcPr>
          <w:p>
            <w:pPr>
              <w:adjustRightInd w:val="0"/>
              <w:snapToGrid w:val="0"/>
              <w:jc w:val="center"/>
              <w:rPr>
                <w:rFonts w:hint="eastAsia" w:ascii="宋体" w:hAnsi="宋体" w:eastAsia="宋体" w:cs="宋体"/>
                <w:spacing w:val="-1"/>
                <w:kern w:val="2"/>
                <w:sz w:val="21"/>
                <w:szCs w:val="24"/>
                <w:lang w:val="en-US" w:eastAsia="zh-CN" w:bidi="ar-SA"/>
              </w:rPr>
            </w:pPr>
            <w:r>
              <w:rPr>
                <w:rFonts w:hint="eastAsia" w:ascii="宋体" w:hAnsi="宋体" w:eastAsia="宋体" w:cs="宋体"/>
                <w:spacing w:val="-1"/>
                <w:kern w:val="2"/>
                <w:sz w:val="21"/>
                <w:szCs w:val="24"/>
                <w:lang w:val="en-US" w:eastAsia="zh-CN" w:bidi="ar-SA"/>
              </w:rPr>
              <w:t>序号</w:t>
            </w:r>
          </w:p>
        </w:tc>
        <w:tc>
          <w:tcPr>
            <w:tcW w:w="1909"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货物名称</w:t>
            </w:r>
          </w:p>
        </w:tc>
        <w:tc>
          <w:tcPr>
            <w:tcW w:w="1017"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数 量</w:t>
            </w:r>
          </w:p>
        </w:tc>
        <w:tc>
          <w:tcPr>
            <w:tcW w:w="1604" w:type="dxa"/>
            <w:vAlign w:val="center"/>
          </w:tcPr>
          <w:p>
            <w:pPr>
              <w:adjustRightInd w:val="0"/>
              <w:snapToGrid w:val="0"/>
              <w:jc w:val="center"/>
              <w:rPr>
                <w:rFonts w:ascii="宋体" w:hAnsi="宋体"/>
                <w:color w:val="auto"/>
                <w:szCs w:val="21"/>
              </w:rPr>
            </w:pPr>
            <w:r>
              <w:rPr>
                <w:rFonts w:ascii="宋体" w:hAnsi="宋体"/>
                <w:color w:val="auto"/>
                <w:szCs w:val="21"/>
              </w:rPr>
              <w:t>主要技术规格</w:t>
            </w:r>
          </w:p>
        </w:tc>
        <w:tc>
          <w:tcPr>
            <w:tcW w:w="2675" w:type="dxa"/>
            <w:vAlign w:val="center"/>
          </w:tcPr>
          <w:p>
            <w:pPr>
              <w:adjustRightInd w:val="0"/>
              <w:snapToGrid w:val="0"/>
              <w:jc w:val="center"/>
              <w:rPr>
                <w:rFonts w:ascii="宋体" w:hAnsi="宋体"/>
                <w:color w:val="auto"/>
                <w:szCs w:val="21"/>
              </w:rPr>
            </w:pPr>
            <w:r>
              <w:rPr>
                <w:rFonts w:ascii="宋体" w:hAnsi="宋体"/>
                <w:color w:val="auto"/>
                <w:szCs w:val="21"/>
              </w:rPr>
              <w:t>供货期</w:t>
            </w:r>
          </w:p>
        </w:tc>
        <w:tc>
          <w:tcPr>
            <w:tcW w:w="1800" w:type="dxa"/>
            <w:vAlign w:val="center"/>
          </w:tcPr>
          <w:p>
            <w:pPr>
              <w:adjustRightInd w:val="0"/>
              <w:snapToGrid w:val="0"/>
              <w:jc w:val="center"/>
              <w:rPr>
                <w:rFonts w:ascii="宋体" w:hAnsi="宋体"/>
                <w:color w:val="auto"/>
                <w:szCs w:val="21"/>
              </w:rPr>
            </w:pPr>
            <w:r>
              <w:rPr>
                <w:rFonts w:ascii="宋体" w:hAnsi="宋体"/>
                <w:color w:val="auto"/>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油过滤器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13个</w:t>
            </w:r>
          </w:p>
        </w:tc>
        <w:tc>
          <w:tcPr>
            <w:tcW w:w="1604" w:type="dxa"/>
            <w:vMerge w:val="restart"/>
            <w:vAlign w:val="center"/>
          </w:tcPr>
          <w:p>
            <w:pPr>
              <w:pStyle w:val="5"/>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详见第五章</w:t>
            </w:r>
          </w:p>
        </w:tc>
        <w:tc>
          <w:tcPr>
            <w:tcW w:w="2675"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合同签订后 30 日历天内</w:t>
            </w:r>
          </w:p>
        </w:tc>
        <w:tc>
          <w:tcPr>
            <w:tcW w:w="1800"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2</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干燥过滤器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13个</w:t>
            </w:r>
          </w:p>
        </w:tc>
        <w:tc>
          <w:tcPr>
            <w:tcW w:w="1604" w:type="dxa"/>
            <w:vMerge w:val="continue"/>
            <w:vAlign w:val="center"/>
          </w:tcPr>
          <w:p>
            <w:pPr>
              <w:pStyle w:val="5"/>
              <w:snapToGrid w:val="0"/>
              <w:jc w:val="center"/>
              <w:rPr>
                <w:rFonts w:hint="eastAsia" w:ascii="Calibri" w:hAnsi="Calibri" w:eastAsia="宋体" w:cs="Times New Roman"/>
                <w:color w:val="auto"/>
                <w:kern w:val="2"/>
                <w:sz w:val="21"/>
                <w:szCs w:val="24"/>
                <w:lang w:val="en-US" w:eastAsia="zh-CN" w:bidi="ar-SA"/>
              </w:rPr>
            </w:pPr>
          </w:p>
        </w:tc>
        <w:tc>
          <w:tcPr>
            <w:tcW w:w="2675"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c>
          <w:tcPr>
            <w:tcW w:w="1800"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3</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rPr>
              <w:t>回油过滤器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4</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rPr>
              <w:t>UC800模块</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5</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油箱加热器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6</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温度传感器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7</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油压调节阀</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8</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热线式水流开关</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3个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9</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启动模块</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2个</w:t>
            </w:r>
          </w:p>
        </w:tc>
        <w:tc>
          <w:tcPr>
            <w:tcW w:w="1604" w:type="dxa"/>
            <w:vMerge w:val="continue"/>
            <w:vAlign w:val="center"/>
          </w:tcPr>
          <w:p>
            <w:pPr>
              <w:pStyle w:val="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10</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油泵重锤启动器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4个</w:t>
            </w:r>
          </w:p>
        </w:tc>
        <w:tc>
          <w:tcPr>
            <w:tcW w:w="1604" w:type="dxa"/>
            <w:vMerge w:val="continue"/>
            <w:vAlign w:val="center"/>
          </w:tcPr>
          <w:p>
            <w:pPr>
              <w:pStyle w:val="5"/>
              <w:snapToGrid w:val="0"/>
              <w:jc w:val="center"/>
              <w:rPr>
                <w:rFonts w:ascii="宋体" w:hAnsi="宋体"/>
                <w:color w:val="1D41D5"/>
                <w:kern w:val="0"/>
                <w:szCs w:val="21"/>
              </w:rPr>
            </w:pPr>
          </w:p>
        </w:tc>
        <w:tc>
          <w:tcPr>
            <w:tcW w:w="2675" w:type="dxa"/>
            <w:vMerge w:val="continue"/>
            <w:vAlign w:val="center"/>
          </w:tcPr>
          <w:p>
            <w:pPr>
              <w:adjustRightInd w:val="0"/>
              <w:snapToGrid w:val="0"/>
              <w:jc w:val="center"/>
              <w:rPr>
                <w:rFonts w:ascii="宋体" w:hAnsi="宋体"/>
                <w:color w:val="1D41D5"/>
                <w:szCs w:val="21"/>
              </w:rPr>
            </w:pPr>
          </w:p>
        </w:tc>
        <w:tc>
          <w:tcPr>
            <w:tcW w:w="1800" w:type="dxa"/>
            <w:vMerge w:val="continue"/>
            <w:vAlign w:val="center"/>
          </w:tcPr>
          <w:p>
            <w:pPr>
              <w:adjustRightInd w:val="0"/>
              <w:snapToGrid w:val="0"/>
              <w:jc w:val="center"/>
              <w:rPr>
                <w:rFonts w:ascii="宋体" w:hAnsi="宋体"/>
                <w:color w:val="1D41D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11</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油泵启动电容</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4个</w:t>
            </w:r>
          </w:p>
        </w:tc>
        <w:tc>
          <w:tcPr>
            <w:tcW w:w="1604" w:type="dxa"/>
            <w:vMerge w:val="continue"/>
            <w:vAlign w:val="center"/>
          </w:tcPr>
          <w:p>
            <w:pPr>
              <w:pStyle w:val="5"/>
              <w:snapToGrid w:val="0"/>
              <w:jc w:val="center"/>
              <w:rPr>
                <w:rFonts w:ascii="宋体" w:hAnsi="宋体"/>
                <w:color w:val="1D41D5"/>
                <w:kern w:val="0"/>
                <w:szCs w:val="21"/>
              </w:rPr>
            </w:pPr>
          </w:p>
        </w:tc>
        <w:tc>
          <w:tcPr>
            <w:tcW w:w="2675" w:type="dxa"/>
            <w:vMerge w:val="continue"/>
            <w:vAlign w:val="center"/>
          </w:tcPr>
          <w:p>
            <w:pPr>
              <w:adjustRightInd w:val="0"/>
              <w:snapToGrid w:val="0"/>
              <w:jc w:val="center"/>
              <w:rPr>
                <w:rFonts w:ascii="宋体" w:hAnsi="宋体"/>
                <w:color w:val="1D41D5"/>
                <w:szCs w:val="21"/>
              </w:rPr>
            </w:pPr>
          </w:p>
        </w:tc>
        <w:tc>
          <w:tcPr>
            <w:tcW w:w="1800" w:type="dxa"/>
            <w:vMerge w:val="continue"/>
            <w:vAlign w:val="center"/>
          </w:tcPr>
          <w:p>
            <w:pPr>
              <w:adjustRightInd w:val="0"/>
              <w:snapToGrid w:val="0"/>
              <w:jc w:val="center"/>
              <w:rPr>
                <w:rFonts w:ascii="宋体" w:hAnsi="宋体"/>
                <w:color w:val="1D41D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12</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油箱加热器模块</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2个</w:t>
            </w:r>
          </w:p>
        </w:tc>
        <w:tc>
          <w:tcPr>
            <w:tcW w:w="1604" w:type="dxa"/>
            <w:vMerge w:val="continue"/>
            <w:vAlign w:val="center"/>
          </w:tcPr>
          <w:p>
            <w:pPr>
              <w:pStyle w:val="5"/>
              <w:snapToGrid w:val="0"/>
              <w:jc w:val="center"/>
              <w:rPr>
                <w:rFonts w:ascii="宋体" w:hAnsi="宋体"/>
                <w:color w:val="1D41D5"/>
                <w:kern w:val="0"/>
                <w:szCs w:val="21"/>
              </w:rPr>
            </w:pPr>
          </w:p>
        </w:tc>
        <w:tc>
          <w:tcPr>
            <w:tcW w:w="2675" w:type="dxa"/>
            <w:vMerge w:val="continue"/>
            <w:vAlign w:val="center"/>
          </w:tcPr>
          <w:p>
            <w:pPr>
              <w:adjustRightInd w:val="0"/>
              <w:snapToGrid w:val="0"/>
              <w:jc w:val="center"/>
              <w:rPr>
                <w:rFonts w:ascii="宋体" w:hAnsi="宋体"/>
                <w:color w:val="1D41D5"/>
                <w:szCs w:val="21"/>
              </w:rPr>
            </w:pPr>
          </w:p>
        </w:tc>
        <w:tc>
          <w:tcPr>
            <w:tcW w:w="1800" w:type="dxa"/>
            <w:vMerge w:val="continue"/>
            <w:vAlign w:val="center"/>
          </w:tcPr>
          <w:p>
            <w:pPr>
              <w:adjustRightInd w:val="0"/>
              <w:snapToGrid w:val="0"/>
              <w:jc w:val="center"/>
              <w:rPr>
                <w:rFonts w:ascii="宋体" w:hAnsi="宋体"/>
                <w:color w:val="1D41D5"/>
                <w:szCs w:val="21"/>
              </w:rPr>
            </w:pPr>
          </w:p>
        </w:tc>
      </w:tr>
    </w:tbl>
    <w:p>
      <w:pPr>
        <w:spacing w:line="560" w:lineRule="exact"/>
        <w:rPr>
          <w:rFonts w:ascii="仿宋_GB2312" w:hAnsi="仿宋_GB2312" w:eastAsia="仿宋_GB2312" w:cs="仿宋_GB2312"/>
          <w:sz w:val="28"/>
          <w:szCs w:val="28"/>
        </w:rPr>
      </w:pPr>
    </w:p>
    <w:p>
      <w:pPr>
        <w:pStyle w:val="4"/>
        <w:numPr>
          <w:ilvl w:val="0"/>
          <w:numId w:val="4"/>
        </w:numPr>
        <w:spacing w:before="0" w:after="0" w:line="560" w:lineRule="exact"/>
        <w:ind w:left="142" w:leftChars="0" w:firstLine="281" w:firstLineChars="0"/>
        <w:jc w:val="left"/>
        <w:rPr>
          <w:rFonts w:ascii="仿宋_GB2312" w:hAnsi="仿宋_GB2312" w:eastAsia="仿宋_GB2312" w:cs="仿宋_GB2312"/>
        </w:rPr>
      </w:pPr>
      <w:bookmarkStart w:id="36" w:name="_bookmark150"/>
      <w:bookmarkEnd w:id="36"/>
      <w:r>
        <w:rPr>
          <w:rFonts w:hint="eastAsia" w:ascii="仿宋_GB2312" w:hAnsi="仿宋_GB2312" w:eastAsia="仿宋_GB2312" w:cs="仿宋_GB2312"/>
        </w:rPr>
        <w:t>技术性能指标</w:t>
      </w:r>
    </w:p>
    <w:p>
      <w:pPr>
        <w:numPr>
          <w:ilvl w:val="0"/>
          <w:numId w:val="0"/>
        </w:numPr>
        <w:spacing w:before="160" w:after="160" w:line="560" w:lineRule="exact"/>
        <w:ind w:left="420" w:leftChars="0" w:firstLine="278" w:firstLineChars="100"/>
        <w:jc w:val="left"/>
        <w:rPr>
          <w:rFonts w:ascii="仿宋_GB2312" w:hAnsi="仿宋_GB2312" w:eastAsia="仿宋_GB2312" w:cs="仿宋_GB2312"/>
        </w:rPr>
      </w:pPr>
      <w:r>
        <w:rPr>
          <w:rFonts w:hint="eastAsia" w:ascii="仿宋_GB2312" w:hAnsi="仿宋_GB2312" w:eastAsia="仿宋_GB2312" w:cs="仿宋_GB2312"/>
          <w:spacing w:val="-1"/>
          <w:sz w:val="28"/>
          <w:szCs w:val="28"/>
        </w:rPr>
        <w:t>1.产品技术参数</w:t>
      </w:r>
    </w:p>
    <w:tbl>
      <w:tblPr>
        <w:tblStyle w:val="13"/>
        <w:tblpPr w:leftFromText="180" w:rightFromText="180" w:vertAnchor="text" w:horzAnchor="page" w:tblpX="1263" w:tblpY="498"/>
        <w:tblOverlap w:val="never"/>
        <w:tblW w:w="10095" w:type="dxa"/>
        <w:tblInd w:w="0" w:type="dxa"/>
        <w:tblLayout w:type="fixed"/>
        <w:tblCellMar>
          <w:top w:w="15" w:type="dxa"/>
          <w:left w:w="15" w:type="dxa"/>
          <w:bottom w:w="15" w:type="dxa"/>
          <w:right w:w="15" w:type="dxa"/>
        </w:tblCellMar>
      </w:tblPr>
      <w:tblGrid>
        <w:gridCol w:w="530"/>
        <w:gridCol w:w="1268"/>
        <w:gridCol w:w="1200"/>
        <w:gridCol w:w="1395"/>
        <w:gridCol w:w="780"/>
        <w:gridCol w:w="3746"/>
        <w:gridCol w:w="1176"/>
      </w:tblGrid>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序号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物料名称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lang w:eastAsia="zh-CN"/>
              </w:rPr>
            </w:pPr>
            <w:r>
              <w:rPr>
                <w:rFonts w:hint="eastAsia" w:ascii="宋体" w:hAnsi="宋体" w:cs="宋体"/>
                <w:sz w:val="21"/>
                <w:szCs w:val="21"/>
                <w:lang w:eastAsia="zh-CN"/>
              </w:rPr>
              <w:t>推荐品牌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数量</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参数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适用机型</w:t>
            </w: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油过滤器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FLR01592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旋装式，长8.0英寸，过滤目数3微米</w:t>
            </w:r>
          </w:p>
        </w:tc>
        <w:tc>
          <w:tcPr>
            <w:tcW w:w="1176" w:type="dxa"/>
            <w:vMerge w:val="restart"/>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特灵三级离心机组，型号为GVHG 1067，</w:t>
            </w:r>
          </w:p>
          <w:p>
            <w:pPr>
              <w:widowControl/>
              <w:spacing w:line="5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GVHG 420，</w:t>
            </w:r>
          </w:p>
          <w:p>
            <w:pPr>
              <w:widowControl/>
              <w:spacing w:line="56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GVHG 1100</w:t>
            </w: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干燥过滤器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DHY01474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用于离心机排气装置过滤水分</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115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回油过滤器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DHY01081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液体管路过滤冷冻油杂质，过滤目数3微米</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UC800模块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MOD01628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24V,±10%，210A，class2，-40至70℃</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油箱加热器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ELM09325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120伏750瓦，带6英寸连接线</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121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温度传感器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SEN02133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二次成型，需要输入程序，温度范围-40℃至120℃</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油压调节阀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VAL09120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用于离心机油泵出口油压调节</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热线式水流开关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CNS11778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德国EGE，长度48mm</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9</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启动模块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BRD04877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24V启动，带可插拔连接器，需要编程</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121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油泵重锤启动器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RLY03555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10 A，120 VAC，24.6安培吸合，20.3安培断开</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11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油泵启动电容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CPT01767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189-227 MFD，110-125 VAC</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r>
        <w:tblPrEx>
          <w:tblCellMar>
            <w:top w:w="15" w:type="dxa"/>
            <w:left w:w="15" w:type="dxa"/>
            <w:bottom w:w="15" w:type="dxa"/>
            <w:right w:w="15" w:type="dxa"/>
          </w:tblCellMar>
        </w:tblPrEx>
        <w:trPr>
          <w:trHeight w:val="121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油箱加热器模块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sz w:val="21"/>
                <w:szCs w:val="21"/>
              </w:rPr>
            </w:pPr>
            <w:r>
              <w:rPr>
                <w:rFonts w:hint="eastAsia" w:ascii="宋体" w:hAnsi="宋体" w:eastAsia="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BRD04878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双继电器输出，24V，带可插拔连接器，需要编程</w:t>
            </w:r>
          </w:p>
        </w:tc>
        <w:tc>
          <w:tcPr>
            <w:tcW w:w="1176"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eastAsia="宋体" w:cs="宋体"/>
                <w:color w:val="000000"/>
                <w:kern w:val="0"/>
                <w:sz w:val="21"/>
                <w:szCs w:val="21"/>
                <w:lang w:bidi="ar"/>
              </w:rPr>
            </w:pPr>
          </w:p>
        </w:tc>
      </w:tr>
    </w:tbl>
    <w:p>
      <w:pPr>
        <w:spacing w:line="560" w:lineRule="exact"/>
        <w:rPr>
          <w:rFonts w:ascii="仿宋_GB2312" w:hAnsi="仿宋_GB2312" w:eastAsia="仿宋_GB2312" w:cs="仿宋_GB2312"/>
          <w:spacing w:val="-1"/>
          <w:sz w:val="28"/>
          <w:szCs w:val="28"/>
        </w:rPr>
      </w:pP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2.化学品处理</w:t>
      </w:r>
    </w:p>
    <w:p>
      <w:pPr>
        <w:keepLines/>
        <w:numPr>
          <w:ilvl w:val="0"/>
          <w:numId w:val="5"/>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中标人负责合同规定的冷冻油回收处理，回收处理因符合国家相关法律法规和标准，</w:t>
      </w:r>
      <w:r>
        <w:rPr>
          <w:rFonts w:hint="eastAsia" w:ascii="仿宋_GB2312" w:hAnsi="仿宋_GB2312" w:eastAsia="仿宋_GB2312" w:cs="仿宋_GB2312"/>
          <w:sz w:val="28"/>
          <w:szCs w:val="28"/>
        </w:rPr>
        <w:t>包括以下但不仅限于以下所列：</w:t>
      </w: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 xml:space="preserve">    《中华人民共和国安全生产法》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《中华人民共和国刑法》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《危险化学品安全管理条例》</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《中华人民共和国固体废物污染环境防治法》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《废弃化学品术语》（GB/T 29329-2012）</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《废弃固体化学品分类规范》（GB/T 31857-2015）</w:t>
      </w:r>
    </w:p>
    <w:p>
      <w:pPr>
        <w:tabs>
          <w:tab w:val="left" w:pos="420"/>
          <w:tab w:val="left" w:pos="905"/>
        </w:tabs>
        <w:spacing w:line="560" w:lineRule="exact"/>
        <w:ind w:left="425"/>
        <w:jc w:val="lef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w:t>
      </w:r>
      <w:r>
        <w:fldChar w:fldCharType="begin"/>
      </w:r>
      <w:r>
        <w:instrText xml:space="preserve"> HYPERLINK "http://www.baidu.com/link?url=OBPkpP9HTtPnR3tlhADvwOf1TbJ4DDvOyo9qaAJzNYSgE3Is9E2dmBZ-hXr-92sCMyUvyO7ZI-ZH67g3ZJXwmNgiYYOBeymjxYMbx1BxM6K" \t "https://www.baidu.com/_blank" </w:instrText>
      </w:r>
      <w:r>
        <w:fldChar w:fldCharType="separate"/>
      </w:r>
      <w:r>
        <w:rPr>
          <w:rFonts w:hint="eastAsia" w:ascii="仿宋_GB2312" w:hAnsi="仿宋_GB2312" w:eastAsia="仿宋_GB2312" w:cs="仿宋_GB2312"/>
          <w:spacing w:val="-1"/>
          <w:sz w:val="28"/>
          <w:szCs w:val="28"/>
        </w:rPr>
        <w:t>废矿物油回收利用污染控制技术规范》(HJ 607-2011)</w:t>
      </w:r>
      <w:r>
        <w:rPr>
          <w:rFonts w:hint="eastAsia" w:ascii="仿宋_GB2312" w:hAnsi="仿宋_GB2312" w:eastAsia="仿宋_GB2312" w:cs="仿宋_GB2312"/>
          <w:spacing w:val="-1"/>
          <w:sz w:val="28"/>
          <w:szCs w:val="28"/>
        </w:rPr>
        <w:fldChar w:fldCharType="end"/>
      </w:r>
    </w:p>
    <w:p>
      <w:pPr>
        <w:pStyle w:val="4"/>
        <w:spacing w:before="0" w:after="0" w:line="560" w:lineRule="exact"/>
        <w:ind w:firstLine="281" w:firstLineChars="100"/>
        <w:jc w:val="left"/>
        <w:rPr>
          <w:rFonts w:ascii="仿宋_GB2312" w:hAnsi="仿宋_GB2312" w:eastAsia="仿宋_GB2312" w:cs="仿宋_GB2312"/>
        </w:rPr>
      </w:pPr>
      <w:bookmarkStart w:id="37" w:name="_bookmark151"/>
      <w:bookmarkEnd w:id="37"/>
      <w:r>
        <w:rPr>
          <w:rFonts w:hint="eastAsia" w:ascii="仿宋_GB2312" w:hAnsi="仿宋_GB2312" w:eastAsia="仿宋_GB2312" w:cs="仿宋_GB2312"/>
        </w:rPr>
        <w:t>四、检验考核要求</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bookmarkStart w:id="38" w:name="_bookmark152"/>
      <w:bookmarkEnd w:id="38"/>
      <w:r>
        <w:rPr>
          <w:rFonts w:hint="eastAsia" w:ascii="仿宋_GB2312" w:hAnsi="仿宋_GB2312" w:eastAsia="仿宋_GB2312" w:cs="仿宋_GB2312"/>
          <w:b w:val="0"/>
          <w:bCs w:val="0"/>
          <w:spacing w:val="-1"/>
        </w:rPr>
        <w:t>1.中标人需负责对所供货物的保护和清洁工作至项目验收合格，在此期间，货物的损坏或丢失的费用由中标人负责。若因中标人原因损坏其它设备和设施，中标人须负责修理或给予赔偿。</w:t>
      </w:r>
    </w:p>
    <w:p>
      <w:pPr>
        <w:pStyle w:val="4"/>
        <w:widowControl/>
        <w:tabs>
          <w:tab w:val="left" w:pos="362"/>
          <w:tab w:val="left" w:pos="864"/>
        </w:tabs>
        <w:snapToGrid w:val="0"/>
        <w:spacing w:before="0" w:after="0" w:line="560" w:lineRule="exact"/>
        <w:ind w:left="538" w:hanging="536" w:hangingChars="193"/>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2.验收合格条件</w:t>
      </w:r>
    </w:p>
    <w:p>
      <w:pPr>
        <w:keepLines/>
        <w:numPr>
          <w:ilvl w:val="0"/>
          <w:numId w:val="6"/>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已提供了合同规定的全部货物、服务和资料。</w:t>
      </w:r>
    </w:p>
    <w:p>
      <w:pPr>
        <w:keepLines/>
        <w:numPr>
          <w:ilvl w:val="0"/>
          <w:numId w:val="6"/>
        </w:numPr>
        <w:tabs>
          <w:tab w:val="left" w:pos="420"/>
          <w:tab w:val="left" w:pos="905"/>
        </w:tabs>
        <w:spacing w:line="560" w:lineRule="exact"/>
        <w:ind w:firstLine="0"/>
        <w:textAlignment w:val="baseline"/>
        <w:rPr>
          <w:rFonts w:ascii="仿宋_GB2312" w:hAnsi="仿宋_GB2312" w:eastAsia="仿宋_GB2312" w:cs="仿宋_GB2312"/>
          <w:color w:val="FF0000"/>
          <w:sz w:val="28"/>
          <w:szCs w:val="28"/>
        </w:rPr>
      </w:pPr>
      <w:r>
        <w:rPr>
          <w:rFonts w:hint="eastAsia" w:ascii="仿宋_GB2312" w:hAnsi="仿宋_GB2312" w:eastAsia="仿宋_GB2312" w:cs="仿宋_GB2312"/>
          <w:color w:val="FF0000"/>
          <w:spacing w:val="-1"/>
          <w:sz w:val="28"/>
          <w:szCs w:val="28"/>
        </w:rPr>
        <w:t>已提供了合同规定货物的海关进口报关单。</w:t>
      </w:r>
    </w:p>
    <w:p>
      <w:pPr>
        <w:keepLines/>
        <w:numPr>
          <w:ilvl w:val="0"/>
          <w:numId w:val="6"/>
        </w:numPr>
        <w:tabs>
          <w:tab w:val="left" w:pos="420"/>
          <w:tab w:val="left" w:pos="905"/>
        </w:tabs>
        <w:spacing w:line="560" w:lineRule="exact"/>
        <w:ind w:firstLine="0"/>
        <w:textAlignment w:val="baseline"/>
        <w:rPr>
          <w:rFonts w:ascii="仿宋_GB2312" w:hAnsi="仿宋_GB2312" w:eastAsia="仿宋_GB2312" w:cs="仿宋_GB2312"/>
          <w:color w:val="FF0000"/>
          <w:sz w:val="28"/>
          <w:szCs w:val="28"/>
        </w:rPr>
      </w:pPr>
      <w:r>
        <w:rPr>
          <w:rFonts w:hint="eastAsia" w:ascii="仿宋_GB2312" w:hAnsi="仿宋_GB2312" w:eastAsia="仿宋_GB2312" w:cs="仿宋_GB2312"/>
          <w:color w:val="FF0000"/>
          <w:spacing w:val="-1"/>
          <w:sz w:val="28"/>
          <w:szCs w:val="28"/>
        </w:rPr>
        <w:t>具备厂方防伪二维码，并验证有效。</w:t>
      </w:r>
    </w:p>
    <w:p/>
    <w:p/>
    <w:p/>
    <w:p/>
    <w:p>
      <w:pPr>
        <w:pStyle w:val="4"/>
        <w:spacing w:before="160" w:after="160" w:line="360" w:lineRule="exact"/>
        <w:jc w:val="left"/>
        <w:rPr>
          <w:rFonts w:ascii="仿宋_GB2312" w:hAnsi="仿宋_GB2312" w:eastAsia="仿宋_GB2312" w:cs="仿宋_GB2312"/>
        </w:rPr>
      </w:pPr>
      <w:r>
        <w:rPr>
          <w:rFonts w:hint="eastAsia" w:ascii="仿宋_GB2312" w:hAnsi="仿宋_GB2312" w:eastAsia="仿宋_GB2312" w:cs="仿宋_GB2312"/>
        </w:rPr>
        <w:t>五、技术服务和质保期服务要求</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1.中标人保证其所供应的产品符合相关产品质量标准，不存在任何质量瑕疵或因质量瑕疵而导致的安全隐患，且为未经使用的全新产品。</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eastAsia="仿宋_GB2312"/>
          <w:lang w:val="en-US" w:eastAsia="zh-CN"/>
        </w:rPr>
      </w:pPr>
      <w:r>
        <w:rPr>
          <w:rFonts w:hint="eastAsia" w:ascii="仿宋_GB2312" w:hAnsi="仿宋_GB2312" w:eastAsia="仿宋_GB2312" w:cs="仿宋_GB2312"/>
          <w:b w:val="0"/>
          <w:bCs w:val="0"/>
          <w:spacing w:val="-1"/>
        </w:rPr>
        <w:t>2. 中标人应为产品提供【</w:t>
      </w:r>
      <w:r>
        <w:rPr>
          <w:rFonts w:hint="eastAsia" w:ascii="仿宋_GB2312" w:hAnsi="仿宋_GB2312" w:eastAsia="仿宋_GB2312" w:cs="仿宋_GB2312"/>
          <w:b w:val="0"/>
          <w:bCs w:val="0"/>
          <w:spacing w:val="-1"/>
          <w:lang w:eastAsia="zh-CN"/>
        </w:rPr>
        <w:t>一</w:t>
      </w:r>
      <w:r>
        <w:rPr>
          <w:rFonts w:hint="eastAsia" w:ascii="仿宋_GB2312" w:hAnsi="仿宋_GB2312" w:eastAsia="仿宋_GB2312" w:cs="仿宋_GB2312"/>
          <w:b w:val="0"/>
          <w:bCs w:val="0"/>
          <w:spacing w:val="-1"/>
        </w:rPr>
        <w:t>】年的免费保修期，时间为用户验收并接受货物之日起计算。</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ascii="仿宋_GB2312" w:hAnsi="仿宋_GB2312" w:eastAsia="仿宋_GB2312" w:cs="仿宋_GB2312"/>
          <w:b w:val="0"/>
          <w:bCs w:val="0"/>
          <w:color w:val="auto"/>
          <w:spacing w:val="-1"/>
          <w:lang w:eastAsia="zh-CN"/>
        </w:rPr>
      </w:pPr>
      <w:r>
        <w:rPr>
          <w:rFonts w:hint="eastAsia" w:ascii="仿宋_GB2312" w:hAnsi="仿宋_GB2312" w:eastAsia="仿宋_GB2312" w:cs="仿宋_GB2312"/>
          <w:b w:val="0"/>
          <w:bCs w:val="0"/>
          <w:color w:val="FF0000"/>
          <w:spacing w:val="-1"/>
        </w:rPr>
        <w:t>3．中标人</w:t>
      </w:r>
      <w:r>
        <w:rPr>
          <w:rFonts w:hint="eastAsia" w:ascii="仿宋_GB2312" w:hAnsi="仿宋_GB2312" w:eastAsia="仿宋_GB2312" w:cs="仿宋_GB2312"/>
          <w:b w:val="0"/>
          <w:bCs w:val="0"/>
          <w:color w:val="FF0000"/>
          <w:spacing w:val="-1"/>
          <w:lang w:eastAsia="zh-CN"/>
        </w:rPr>
        <w:t>应为所供应产品的</w:t>
      </w:r>
      <w:r>
        <w:rPr>
          <w:rFonts w:hint="eastAsia" w:ascii="仿宋_GB2312" w:hAnsi="仿宋_GB2312" w:eastAsia="仿宋_GB2312" w:cs="仿宋_GB2312"/>
          <w:b w:val="0"/>
          <w:bCs w:val="0"/>
          <w:color w:val="FF0000"/>
          <w:spacing w:val="-1"/>
        </w:rPr>
        <w:t>安装</w:t>
      </w:r>
      <w:r>
        <w:rPr>
          <w:rFonts w:hint="eastAsia" w:ascii="仿宋_GB2312" w:hAnsi="仿宋_GB2312" w:eastAsia="仿宋_GB2312" w:cs="仿宋_GB2312"/>
          <w:b w:val="0"/>
          <w:bCs w:val="0"/>
          <w:color w:val="FF0000"/>
          <w:spacing w:val="-1"/>
          <w:lang w:eastAsia="zh-CN"/>
        </w:rPr>
        <w:t>、</w:t>
      </w:r>
      <w:r>
        <w:rPr>
          <w:rFonts w:hint="eastAsia" w:ascii="仿宋_GB2312" w:hAnsi="仿宋_GB2312" w:eastAsia="仿宋_GB2312" w:cs="仿宋_GB2312"/>
          <w:b w:val="0"/>
          <w:bCs w:val="0"/>
          <w:color w:val="FF0000"/>
          <w:spacing w:val="-1"/>
        </w:rPr>
        <w:t>调试及试运行</w:t>
      </w:r>
      <w:r>
        <w:rPr>
          <w:rFonts w:hint="eastAsia" w:ascii="仿宋_GB2312" w:hAnsi="仿宋_GB2312" w:eastAsia="仿宋_GB2312" w:cs="仿宋_GB2312"/>
          <w:b w:val="0"/>
          <w:bCs w:val="0"/>
          <w:color w:val="FF0000"/>
          <w:spacing w:val="-1"/>
          <w:lang w:eastAsia="zh-CN"/>
        </w:rPr>
        <w:t>提供免费服务，并对产品保修期内的质量及功能正常负责</w:t>
      </w:r>
      <w:r>
        <w:rPr>
          <w:rFonts w:hint="eastAsia" w:ascii="仿宋_GB2312" w:hAnsi="仿宋_GB2312" w:eastAsia="仿宋_GB2312" w:cs="仿宋_GB2312"/>
          <w:b w:val="0"/>
          <w:bCs w:val="0"/>
          <w:color w:val="auto"/>
          <w:spacing w:val="-1"/>
          <w:lang w:eastAsia="zh-CN"/>
        </w:rPr>
        <w:t>。</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 xml:space="preserve">4. </w:t>
      </w:r>
      <w:r>
        <w:rPr>
          <w:rFonts w:hint="eastAsia" w:ascii="仿宋_GB2312" w:hAnsi="仿宋_GB2312" w:eastAsia="仿宋_GB2312" w:cs="仿宋_GB2312"/>
          <w:b w:val="0"/>
          <w:bCs w:val="0"/>
          <w:spacing w:val="-1"/>
        </w:rPr>
        <w:t>保修期内由于非用户原因发生的故障或损坏，中标人免费提供维修和备件直至设备性能、状态等达到正常标准，可以正常安全使用为止。如无法修复，中标人应负责免费更换或由用户退还中标人所供货物，中标人退还用户支付的合同款，同时应承担该货物的直接费用（运输、保险、检验、货款利息及银行手续费等）以及由此给用户造成的损失。</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5</w:t>
      </w:r>
      <w:r>
        <w:rPr>
          <w:rFonts w:hint="eastAsia" w:ascii="仿宋_GB2312" w:hAnsi="仿宋_GB2312" w:eastAsia="仿宋_GB2312" w:cs="仿宋_GB2312"/>
          <w:b w:val="0"/>
          <w:bCs w:val="0"/>
          <w:spacing w:val="-1"/>
        </w:rPr>
        <w:t>．中标人提供24小时售后服务，在接到报修通知后，维修人员应在【二十四】小时内赶到杭州萧山国际机场，并连续进行维修，直到设备恢复正常。修复部分的质保期自修复之日起重新开始计算。</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6</w:t>
      </w:r>
      <w:r>
        <w:rPr>
          <w:rFonts w:hint="eastAsia" w:ascii="仿宋_GB2312" w:hAnsi="仿宋_GB2312" w:eastAsia="仿宋_GB2312" w:cs="仿宋_GB2312"/>
          <w:b w:val="0"/>
          <w:bCs w:val="0"/>
          <w:spacing w:val="-1"/>
        </w:rPr>
        <w:t>．保修期结束的【十五】天前，中标人负责对设备进行一次全面的检修和维护，并由用户验收认可。</w:t>
      </w:r>
    </w:p>
    <w:p>
      <w:pPr>
        <w:rPr>
          <w:b/>
          <w:bCs/>
        </w:rPr>
        <w:sectPr>
          <w:pgSz w:w="12240" w:h="15840"/>
          <w:pgMar w:top="1500" w:right="1680" w:bottom="1120" w:left="1700" w:header="0" w:footer="921" w:gutter="0"/>
          <w:cols w:space="720" w:num="1"/>
        </w:sectPr>
      </w:pPr>
    </w:p>
    <w:p>
      <w:pPr>
        <w:pStyle w:val="2"/>
        <w:spacing w:line="564" w:lineRule="exact"/>
        <w:ind w:right="57"/>
        <w:jc w:val="center"/>
      </w:pPr>
      <w:bookmarkStart w:id="39" w:name="_Toc19698503"/>
      <w:r>
        <w:rPr>
          <w:rFonts w:hint="eastAsia"/>
        </w:rPr>
        <w:t>第六章</w:t>
      </w:r>
      <w:r>
        <w:t xml:space="preserve">  </w:t>
      </w:r>
      <w:r>
        <w:rPr>
          <w:rFonts w:hint="eastAsia"/>
        </w:rPr>
        <w:t>投标文件格式</w:t>
      </w:r>
      <w:bookmarkEnd w:id="39"/>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3"/>
        <w:adjustRightInd w:val="0"/>
        <w:spacing w:line="360" w:lineRule="auto"/>
        <w:ind w:firstLine="0"/>
        <w:rPr>
          <w:rStyle w:val="24"/>
          <w:sz w:val="22"/>
          <w:szCs w:val="22"/>
        </w:rPr>
      </w:pPr>
      <w:r>
        <w:rPr>
          <w:rStyle w:val="24"/>
          <w:sz w:val="22"/>
          <w:szCs w:val="22"/>
        </w:rPr>
        <w:t>二、法定代表人身份证明</w:t>
      </w:r>
    </w:p>
    <w:p>
      <w:pPr>
        <w:pStyle w:val="23"/>
        <w:adjustRightInd w:val="0"/>
        <w:spacing w:line="360" w:lineRule="auto"/>
        <w:ind w:firstLine="0"/>
        <w:rPr>
          <w:rStyle w:val="24"/>
          <w:sz w:val="22"/>
          <w:szCs w:val="22"/>
        </w:rPr>
      </w:pPr>
      <w:r>
        <w:rPr>
          <w:rStyle w:val="24"/>
          <w:sz w:val="22"/>
          <w:szCs w:val="22"/>
        </w:rPr>
        <w:t xml:space="preserve">三、授权委托书（适用于有委托代理人的情况）。 </w:t>
      </w:r>
      <w:r>
        <w:rPr>
          <w:rStyle w:val="24"/>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4"/>
          <w:b/>
          <w:sz w:val="22"/>
          <w:szCs w:val="22"/>
        </w:rPr>
        <w:t>）在本企业缴纳的时间要求。投标文件中可使用社保证明的复制件但须同时加盖投标人印章</w:t>
      </w:r>
      <w:r>
        <w:rPr>
          <w:rStyle w:val="24"/>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5"/>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6"/>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7"/>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8"/>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6"/>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6"/>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9"/>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9"/>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9"/>
        <w:snapToGrid w:val="0"/>
        <w:spacing w:after="0" w:line="360" w:lineRule="auto"/>
        <w:ind w:firstLine="440" w:firstLineChars="200"/>
        <w:rPr>
          <w:rFonts w:hAnsi="宋体"/>
          <w:sz w:val="22"/>
        </w:rPr>
      </w:pPr>
    </w:p>
    <w:p>
      <w:pPr>
        <w:pStyle w:val="29"/>
        <w:snapToGrid w:val="0"/>
        <w:spacing w:after="0" w:line="360" w:lineRule="auto"/>
        <w:ind w:firstLine="440" w:firstLineChars="200"/>
        <w:rPr>
          <w:rFonts w:hAnsi="宋体"/>
          <w:sz w:val="22"/>
        </w:rPr>
      </w:pPr>
    </w:p>
    <w:p>
      <w:pPr>
        <w:pStyle w:val="29"/>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9"/>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3"/>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9"/>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9"/>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9"/>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0"/>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30"/>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1"/>
        <w:numPr>
          <w:ilvl w:val="1"/>
          <w:numId w:val="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1"/>
        <w:numPr>
          <w:ilvl w:val="1"/>
          <w:numId w:val="7"/>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0"/>
        <w:spacing w:line="360" w:lineRule="auto"/>
        <w:rPr>
          <w:rFonts w:ascii="宋体" w:hAnsi="宋体" w:cs="宋体"/>
          <w:b/>
          <w:sz w:val="32"/>
          <w:szCs w:val="32"/>
        </w:rPr>
      </w:pPr>
    </w:p>
    <w:p>
      <w:pPr>
        <w:pStyle w:val="30"/>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30"/>
        <w:spacing w:line="360" w:lineRule="auto"/>
        <w:rPr>
          <w:rFonts w:ascii="宋体" w:hAnsi="宋体" w:cs="宋体"/>
        </w:rPr>
      </w:pPr>
    </w:p>
    <w:p>
      <w:pPr>
        <w:pStyle w:val="32"/>
        <w:spacing w:line="360" w:lineRule="auto"/>
        <w:jc w:val="right"/>
        <w:rPr>
          <w:rFonts w:ascii="宋体" w:hAnsi="宋体" w:cs="宋体"/>
          <w:sz w:val="22"/>
        </w:rPr>
      </w:pPr>
      <w:bookmarkStart w:id="40" w:name="_Toc137373399"/>
      <w:bookmarkStart w:id="41" w:name="_Toc133214103"/>
      <w:bookmarkStart w:id="42" w:name="_Toc133470544"/>
      <w:bookmarkStart w:id="43" w:name="_Toc133214310"/>
      <w:r>
        <w:rPr>
          <w:rFonts w:hint="eastAsia" w:ascii="宋体" w:hAnsi="宋体" w:cs="宋体"/>
          <w:sz w:val="22"/>
        </w:rPr>
        <w:t>[货币单位：人民币/元]</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3"/>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119"/>
        <w:gridCol w:w="1052"/>
        <w:gridCol w:w="777"/>
        <w:gridCol w:w="756"/>
        <w:gridCol w:w="799"/>
        <w:gridCol w:w="1072"/>
        <w:gridCol w:w="1096"/>
        <w:gridCol w:w="1008"/>
        <w:gridCol w:w="103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553"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119"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5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77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756" w:type="dxa"/>
            <w:vAlign w:val="center"/>
          </w:tcPr>
          <w:p>
            <w:pPr>
              <w:pStyle w:val="2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799"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07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096"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008" w:type="dxa"/>
            <w:vAlign w:val="center"/>
          </w:tcPr>
          <w:p>
            <w:pPr>
              <w:pStyle w:val="21"/>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30"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32"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724" w:type="dxa"/>
            <w:gridSpan w:val="3"/>
            <w:vAlign w:val="center"/>
          </w:tcPr>
          <w:p>
            <w:pPr>
              <w:pStyle w:val="21"/>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570" w:type="dxa"/>
            <w:gridSpan w:val="8"/>
            <w:vAlign w:val="center"/>
          </w:tcPr>
          <w:p>
            <w:pPr>
              <w:pStyle w:val="21"/>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pStyle w:val="32"/>
        <w:spacing w:line="360" w:lineRule="auto"/>
        <w:rPr>
          <w:rFonts w:ascii="宋体" w:hAnsi="宋体" w:cs="宋体"/>
          <w:sz w:val="22"/>
        </w:rPr>
      </w:pPr>
    </w:p>
    <w:p>
      <w:pPr>
        <w:pStyle w:val="32"/>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30"/>
        <w:spacing w:line="360" w:lineRule="auto"/>
        <w:rPr>
          <w:rFonts w:ascii="宋体" w:hAnsi="宋体" w:cs="宋体"/>
          <w:sz w:val="22"/>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30"/>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3"/>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9"/>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4"/>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3"/>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项目</w:t>
            </w:r>
          </w:p>
          <w:p>
            <w:pPr>
              <w:pStyle w:val="33"/>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bl>
    <w:p>
      <w:pPr>
        <w:pStyle w:val="33"/>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3"/>
        <w:spacing w:before="120" w:beforeLines="50" w:line="360" w:lineRule="auto"/>
        <w:rPr>
          <w:rFonts w:ascii="宋体" w:hAnsi="宋体"/>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4"/>
        <w:adjustRightInd w:val="0"/>
        <w:snapToGrid w:val="0"/>
        <w:ind w:firstLine="200"/>
        <w:jc w:val="center"/>
        <w:rPr>
          <w:b/>
          <w:sz w:val="10"/>
          <w:szCs w:val="10"/>
        </w:rPr>
      </w:pP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T2T3中央空调系统冷水机组易耗材料采购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30"/>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30"/>
        <w:spacing w:line="360" w:lineRule="auto"/>
        <w:jc w:val="center"/>
        <w:rPr>
          <w:rFonts w:ascii="宋体" w:hAnsi="宋体" w:cs="宋体"/>
          <w:b/>
          <w:sz w:val="32"/>
          <w:szCs w:val="32"/>
        </w:rPr>
      </w:pPr>
      <w:r>
        <w:rPr>
          <w:rFonts w:hint="eastAsia" w:ascii="宋体" w:hAnsi="宋体" w:cs="宋体"/>
          <w:b/>
          <w:sz w:val="32"/>
          <w:szCs w:val="32"/>
        </w:rPr>
        <w:t>十、技术方案</w:t>
      </w:r>
    </w:p>
    <w:p>
      <w:pPr>
        <w:pStyle w:val="35"/>
        <w:spacing w:line="360" w:lineRule="auto"/>
        <w:ind w:firstLine="440" w:firstLineChars="200"/>
        <w:rPr>
          <w:rFonts w:ascii="宋体" w:hAnsi="宋体" w:cs="宋体"/>
          <w:sz w:val="22"/>
        </w:rPr>
      </w:pPr>
    </w:p>
    <w:p>
      <w:pPr>
        <w:pStyle w:val="3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8"/>
        </w:numPr>
        <w:spacing w:line="360" w:lineRule="auto"/>
        <w:rPr>
          <w:rFonts w:ascii="宋体" w:hAnsi="宋体" w:cs="宋体"/>
          <w:sz w:val="22"/>
        </w:rPr>
      </w:pPr>
      <w:r>
        <w:rPr>
          <w:rFonts w:hint="eastAsia" w:ascii="宋体" w:hAnsi="宋体" w:cs="宋体"/>
          <w:sz w:val="22"/>
        </w:rPr>
        <w:t>货物说明一览表；</w:t>
      </w:r>
    </w:p>
    <w:p>
      <w:pPr>
        <w:numPr>
          <w:ilvl w:val="0"/>
          <w:numId w:val="18"/>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8"/>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8"/>
        </w:numPr>
        <w:spacing w:line="360" w:lineRule="auto"/>
        <w:rPr>
          <w:rFonts w:ascii="宋体" w:hAnsi="宋体" w:cs="宋体"/>
          <w:sz w:val="22"/>
        </w:rPr>
      </w:pPr>
      <w:r>
        <w:rPr>
          <w:rFonts w:hint="eastAsia" w:ascii="宋体" w:hAnsi="宋体" w:cs="宋体"/>
          <w:sz w:val="22"/>
        </w:rPr>
        <w:t>货物主要生产工艺流程；</w:t>
      </w:r>
    </w:p>
    <w:p>
      <w:pPr>
        <w:numPr>
          <w:ilvl w:val="0"/>
          <w:numId w:val="18"/>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8"/>
        </w:numPr>
        <w:spacing w:line="360" w:lineRule="auto"/>
        <w:rPr>
          <w:rFonts w:ascii="宋体" w:hAnsi="宋体" w:cs="宋体"/>
          <w:sz w:val="22"/>
        </w:rPr>
      </w:pPr>
      <w:r>
        <w:rPr>
          <w:rFonts w:hint="eastAsia" w:ascii="宋体" w:hAnsi="宋体" w:cs="宋体"/>
          <w:sz w:val="22"/>
        </w:rPr>
        <w:t>项目实施进度控制计划；</w:t>
      </w:r>
    </w:p>
    <w:p>
      <w:pPr>
        <w:numPr>
          <w:ilvl w:val="0"/>
          <w:numId w:val="18"/>
        </w:numPr>
        <w:spacing w:line="360" w:lineRule="auto"/>
        <w:rPr>
          <w:rFonts w:ascii="宋体" w:hAnsi="宋体" w:cs="宋体"/>
          <w:sz w:val="22"/>
        </w:rPr>
      </w:pPr>
      <w:r>
        <w:rPr>
          <w:rFonts w:hint="eastAsia" w:ascii="宋体" w:hAnsi="宋体" w:cs="宋体"/>
          <w:sz w:val="22"/>
        </w:rPr>
        <w:t>相关服务实施方案；</w:t>
      </w:r>
    </w:p>
    <w:p>
      <w:pPr>
        <w:numPr>
          <w:ilvl w:val="0"/>
          <w:numId w:val="18"/>
        </w:numPr>
        <w:spacing w:line="360" w:lineRule="auto"/>
        <w:rPr>
          <w:rFonts w:ascii="宋体" w:hAnsi="宋体" w:cs="宋体"/>
          <w:sz w:val="22"/>
        </w:rPr>
      </w:pPr>
      <w:r>
        <w:rPr>
          <w:rFonts w:hint="eastAsia" w:ascii="宋体" w:hAnsi="宋体" w:cs="宋体"/>
          <w:sz w:val="22"/>
        </w:rPr>
        <w:t>设备运行维护成本分析；</w:t>
      </w:r>
    </w:p>
    <w:p>
      <w:pPr>
        <w:numPr>
          <w:ilvl w:val="0"/>
          <w:numId w:val="18"/>
        </w:numPr>
        <w:spacing w:line="360" w:lineRule="auto"/>
        <w:rPr>
          <w:rFonts w:ascii="宋体" w:hAnsi="宋体" w:cs="宋体"/>
          <w:sz w:val="22"/>
        </w:rPr>
      </w:pPr>
      <w:r>
        <w:rPr>
          <w:rFonts w:hint="eastAsia" w:ascii="宋体" w:hAnsi="宋体" w:cs="宋体"/>
          <w:sz w:val="22"/>
        </w:rPr>
        <w:t>备品备件的详细配置说明；</w:t>
      </w:r>
    </w:p>
    <w:p>
      <w:pPr>
        <w:numPr>
          <w:ilvl w:val="0"/>
          <w:numId w:val="18"/>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8"/>
        </w:numPr>
        <w:spacing w:line="360" w:lineRule="auto"/>
        <w:rPr>
          <w:rFonts w:ascii="宋体" w:hAnsi="宋体" w:cs="宋体"/>
          <w:sz w:val="22"/>
        </w:rPr>
      </w:pPr>
      <w:r>
        <w:rPr>
          <w:rFonts w:hint="eastAsia" w:ascii="宋体" w:hAnsi="宋体" w:cs="宋体"/>
          <w:sz w:val="22"/>
        </w:rPr>
        <w:t>技术文件清单</w:t>
      </w:r>
    </w:p>
    <w:p>
      <w:pPr>
        <w:numPr>
          <w:ilvl w:val="0"/>
          <w:numId w:val="18"/>
        </w:numPr>
        <w:spacing w:line="360" w:lineRule="auto"/>
        <w:rPr>
          <w:rFonts w:ascii="宋体" w:hAnsi="宋体" w:cs="宋体"/>
          <w:sz w:val="22"/>
        </w:rPr>
      </w:pPr>
      <w:r>
        <w:rPr>
          <w:rFonts w:hint="eastAsia" w:ascii="宋体" w:hAnsi="宋体" w:cs="宋体"/>
          <w:sz w:val="22"/>
        </w:rPr>
        <w:t>技术支持及售后服务方案；</w:t>
      </w:r>
    </w:p>
    <w:p>
      <w:pPr>
        <w:numPr>
          <w:ilvl w:val="0"/>
          <w:numId w:val="18"/>
        </w:numPr>
        <w:spacing w:line="360" w:lineRule="auto"/>
        <w:rPr>
          <w:rFonts w:ascii="宋体" w:hAnsi="宋体" w:cs="宋体"/>
          <w:sz w:val="22"/>
        </w:rPr>
      </w:pPr>
      <w:r>
        <w:rPr>
          <w:rFonts w:hint="eastAsia" w:ascii="宋体" w:hAnsi="宋体" w:cs="宋体"/>
          <w:sz w:val="22"/>
        </w:rPr>
        <w:t>人员培训计划。</w:t>
      </w:r>
    </w:p>
    <w:p>
      <w:pPr>
        <w:pStyle w:val="36"/>
        <w:rPr>
          <w:rFonts w:ascii="宋体" w:hAnsi="宋体" w:cs="宋体"/>
          <w:sz w:val="22"/>
        </w:rPr>
      </w:pPr>
    </w:p>
    <w:p>
      <w:pPr>
        <w:pStyle w:val="30"/>
        <w:spacing w:line="360" w:lineRule="auto"/>
        <w:jc w:val="center"/>
        <w:rPr>
          <w:rFonts w:ascii="宋体" w:hAnsi="宋体" w:cs="宋体"/>
          <w:b/>
          <w:sz w:val="32"/>
          <w:szCs w:val="32"/>
        </w:rPr>
      </w:pPr>
    </w:p>
    <w:p>
      <w:pPr>
        <w:pStyle w:val="30"/>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6"/>
        <w:jc w:val="center"/>
        <w:rPr>
          <w:rFonts w:ascii="宋体" w:hAnsi="宋体" w:cs="宋体"/>
          <w:bCs/>
          <w:sz w:val="32"/>
          <w:szCs w:val="32"/>
        </w:rPr>
      </w:pPr>
      <w:r>
        <w:rPr>
          <w:rFonts w:hint="eastAsia" w:ascii="宋体" w:hAnsi="宋体" w:cs="宋体"/>
          <w:b/>
          <w:sz w:val="30"/>
          <w:szCs w:val="30"/>
        </w:rPr>
        <w:t>项目部主要成员履历表</w:t>
      </w:r>
    </w:p>
    <w:p>
      <w:pPr>
        <w:pStyle w:val="37"/>
        <w:spacing w:before="120" w:beforeLines="50" w:line="360" w:lineRule="auto"/>
        <w:ind w:firstLine="480" w:firstLineChars="200"/>
        <w:rPr>
          <w:rFonts w:ascii="宋体" w:hAnsi="宋体" w:eastAsia="宋体" w:cs="宋体"/>
          <w:sz w:val="24"/>
          <w:szCs w:val="21"/>
        </w:rPr>
      </w:pPr>
    </w:p>
    <w:tbl>
      <w:tblPr>
        <w:tblStyle w:val="13"/>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r>
              <w:rPr>
                <w:rFonts w:hint="eastAsia" w:ascii="宋体" w:hAnsi="宋体" w:cs="宋体"/>
              </w:rPr>
              <w:t>序号</w:t>
            </w:r>
          </w:p>
        </w:tc>
        <w:tc>
          <w:tcPr>
            <w:tcW w:w="665" w:type="dxa"/>
            <w:vAlign w:val="center"/>
          </w:tcPr>
          <w:p>
            <w:pPr>
              <w:pStyle w:val="36"/>
              <w:jc w:val="center"/>
              <w:rPr>
                <w:rFonts w:ascii="宋体" w:hAnsi="宋体" w:cs="宋体"/>
              </w:rPr>
            </w:pPr>
            <w:r>
              <w:rPr>
                <w:rFonts w:hint="eastAsia" w:ascii="宋体" w:hAnsi="宋体" w:cs="宋体"/>
              </w:rPr>
              <w:t>姓名</w:t>
            </w:r>
          </w:p>
        </w:tc>
        <w:tc>
          <w:tcPr>
            <w:tcW w:w="665" w:type="dxa"/>
            <w:vAlign w:val="center"/>
          </w:tcPr>
          <w:p>
            <w:pPr>
              <w:pStyle w:val="36"/>
              <w:jc w:val="center"/>
              <w:rPr>
                <w:rFonts w:ascii="宋体" w:hAnsi="宋体" w:cs="宋体"/>
              </w:rPr>
            </w:pPr>
            <w:r>
              <w:rPr>
                <w:rFonts w:hint="eastAsia" w:ascii="宋体" w:hAnsi="宋体" w:cs="宋体"/>
              </w:rPr>
              <w:t>性别</w:t>
            </w:r>
          </w:p>
        </w:tc>
        <w:tc>
          <w:tcPr>
            <w:tcW w:w="665" w:type="dxa"/>
            <w:vAlign w:val="center"/>
          </w:tcPr>
          <w:p>
            <w:pPr>
              <w:pStyle w:val="36"/>
              <w:jc w:val="center"/>
              <w:rPr>
                <w:rFonts w:ascii="宋体" w:hAnsi="宋体" w:cs="宋体"/>
              </w:rPr>
            </w:pPr>
            <w:r>
              <w:rPr>
                <w:rFonts w:hint="eastAsia" w:ascii="宋体" w:hAnsi="宋体" w:cs="宋体"/>
              </w:rPr>
              <w:t>年龄</w:t>
            </w:r>
          </w:p>
        </w:tc>
        <w:tc>
          <w:tcPr>
            <w:tcW w:w="664" w:type="dxa"/>
            <w:vAlign w:val="center"/>
          </w:tcPr>
          <w:p>
            <w:pPr>
              <w:pStyle w:val="36"/>
              <w:jc w:val="center"/>
              <w:rPr>
                <w:rFonts w:ascii="宋体" w:hAnsi="宋体" w:cs="宋体"/>
              </w:rPr>
            </w:pPr>
            <w:r>
              <w:rPr>
                <w:rFonts w:hint="eastAsia" w:ascii="宋体" w:hAnsi="宋体" w:cs="宋体"/>
              </w:rPr>
              <w:t>学历</w:t>
            </w:r>
          </w:p>
        </w:tc>
        <w:tc>
          <w:tcPr>
            <w:tcW w:w="664" w:type="dxa"/>
            <w:vAlign w:val="center"/>
          </w:tcPr>
          <w:p>
            <w:pPr>
              <w:pStyle w:val="36"/>
              <w:jc w:val="center"/>
              <w:rPr>
                <w:rFonts w:ascii="宋体" w:hAnsi="宋体" w:cs="宋体"/>
              </w:rPr>
            </w:pPr>
            <w:r>
              <w:rPr>
                <w:rFonts w:hint="eastAsia" w:ascii="宋体" w:hAnsi="宋体" w:cs="宋体"/>
              </w:rPr>
              <w:t>专业</w:t>
            </w:r>
          </w:p>
        </w:tc>
        <w:tc>
          <w:tcPr>
            <w:tcW w:w="1673" w:type="dxa"/>
            <w:vAlign w:val="center"/>
          </w:tcPr>
          <w:p>
            <w:pPr>
              <w:pStyle w:val="36"/>
              <w:jc w:val="center"/>
              <w:rPr>
                <w:rFonts w:ascii="宋体" w:hAnsi="宋体" w:cs="宋体"/>
              </w:rPr>
            </w:pPr>
            <w:r>
              <w:rPr>
                <w:rFonts w:hint="eastAsia" w:ascii="宋体" w:hAnsi="宋体" w:cs="宋体"/>
              </w:rPr>
              <w:t>执业资格/职称</w:t>
            </w:r>
          </w:p>
        </w:tc>
        <w:tc>
          <w:tcPr>
            <w:tcW w:w="1157" w:type="dxa"/>
            <w:vAlign w:val="center"/>
          </w:tcPr>
          <w:p>
            <w:pPr>
              <w:pStyle w:val="36"/>
              <w:jc w:val="center"/>
              <w:rPr>
                <w:rFonts w:ascii="宋体" w:hAnsi="宋体" w:cs="宋体"/>
              </w:rPr>
            </w:pPr>
            <w:r>
              <w:rPr>
                <w:rFonts w:hint="eastAsia" w:ascii="宋体" w:hAnsi="宋体" w:cs="宋体"/>
              </w:rPr>
              <w:t>工作年限</w:t>
            </w:r>
          </w:p>
        </w:tc>
        <w:tc>
          <w:tcPr>
            <w:tcW w:w="1673" w:type="dxa"/>
            <w:vAlign w:val="center"/>
          </w:tcPr>
          <w:p>
            <w:pPr>
              <w:pStyle w:val="36"/>
              <w:jc w:val="center"/>
              <w:rPr>
                <w:rFonts w:ascii="宋体" w:hAnsi="宋体" w:cs="宋体"/>
              </w:rPr>
            </w:pPr>
            <w:r>
              <w:rPr>
                <w:rFonts w:hint="eastAsia" w:ascii="宋体" w:hAnsi="宋体" w:cs="宋体"/>
              </w:rPr>
              <w:t>拟在本项目担任的职务</w:t>
            </w:r>
          </w:p>
        </w:tc>
        <w:tc>
          <w:tcPr>
            <w:tcW w:w="1364" w:type="dxa"/>
            <w:vAlign w:val="center"/>
          </w:tcPr>
          <w:p>
            <w:pPr>
              <w:pStyle w:val="36"/>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bl>
    <w:p>
      <w:pPr>
        <w:pStyle w:val="38"/>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8"/>
        <w:spacing w:line="400" w:lineRule="exact"/>
        <w:rPr>
          <w:rFonts w:ascii="宋体" w:hAnsi="宋体" w:cs="宋体"/>
          <w:sz w:val="24"/>
          <w:szCs w:val="21"/>
        </w:rPr>
      </w:pPr>
    </w:p>
    <w:p>
      <w:pPr>
        <w:pStyle w:val="36"/>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6"/>
              <w:ind w:left="113"/>
              <w:jc w:val="center"/>
              <w:rPr>
                <w:rFonts w:ascii="宋体" w:hAnsi="宋体" w:cs="宋体"/>
              </w:rPr>
            </w:pPr>
            <w:r>
              <w:rPr>
                <w:rFonts w:hint="eastAsia" w:ascii="宋体" w:hAnsi="宋体" w:cs="宋体"/>
              </w:rPr>
              <w:t>售后服务体系情况</w:t>
            </w:r>
          </w:p>
        </w:tc>
        <w:tc>
          <w:tcPr>
            <w:tcW w:w="3335" w:type="dxa"/>
            <w:vAlign w:val="center"/>
          </w:tcPr>
          <w:p>
            <w:pPr>
              <w:pStyle w:val="36"/>
              <w:jc w:val="center"/>
              <w:rPr>
                <w:rFonts w:ascii="宋体" w:hAnsi="宋体" w:cs="宋体"/>
              </w:rPr>
            </w:pPr>
            <w:r>
              <w:rPr>
                <w:rFonts w:hint="eastAsia" w:ascii="宋体" w:hAnsi="宋体" w:cs="宋体"/>
              </w:rPr>
              <w:t>售后服务人数：</w:t>
            </w:r>
          </w:p>
        </w:tc>
        <w:tc>
          <w:tcPr>
            <w:tcW w:w="5515" w:type="dxa"/>
            <w:vAlign w:val="center"/>
          </w:tcPr>
          <w:p>
            <w:pPr>
              <w:pStyle w:val="36"/>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职称：</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固定场所地址：</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bl>
    <w:p>
      <w:pPr>
        <w:pStyle w:val="36"/>
        <w:spacing w:line="360" w:lineRule="auto"/>
        <w:rPr>
          <w:rFonts w:ascii="宋体" w:hAnsi="宋体" w:cs="宋体"/>
          <w:b/>
          <w:szCs w:val="21"/>
        </w:rPr>
      </w:pPr>
    </w:p>
    <w:p>
      <w:pPr>
        <w:pStyle w:val="36"/>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6"/>
        <w:rPr>
          <w:rFonts w:ascii="宋体" w:hAnsi="宋体" w:cs="宋体"/>
        </w:rPr>
      </w:pPr>
    </w:p>
    <w:p>
      <w:pPr>
        <w:pStyle w:val="36"/>
        <w:rPr>
          <w:rFonts w:ascii="宋体" w:hAnsi="宋体" w:cs="宋体"/>
        </w:rPr>
      </w:pPr>
    </w:p>
    <w:p>
      <w:pPr>
        <w:pStyle w:val="36"/>
        <w:rPr>
          <w:rFonts w:ascii="宋体" w:hAnsi="宋体" w:cs="宋体"/>
        </w:rPr>
      </w:pPr>
      <w:r>
        <w:rPr>
          <w:rFonts w:hint="eastAsia" w:ascii="宋体" w:hAnsi="宋体" w:cs="宋体"/>
        </w:rPr>
        <w:t>致：</w:t>
      </w:r>
    </w:p>
    <w:p>
      <w:pPr>
        <w:pStyle w:val="36"/>
        <w:rPr>
          <w:rFonts w:ascii="宋体" w:hAnsi="宋体" w:cs="宋体"/>
        </w:rPr>
      </w:pPr>
    </w:p>
    <w:p>
      <w:pPr>
        <w:pStyle w:val="36"/>
        <w:spacing w:line="360" w:lineRule="auto"/>
        <w:ind w:firstLine="315" w:firstLineChars="150"/>
        <w:rPr>
          <w:rFonts w:ascii="宋体" w:hAnsi="宋体" w:cs="宋体"/>
        </w:rPr>
      </w:pPr>
      <w:r>
        <w:rPr>
          <w:rFonts w:hint="eastAsia" w:ascii="宋体" w:hAnsi="宋体" w:cs="宋体"/>
        </w:rPr>
        <w:t>我方同意：</w:t>
      </w:r>
    </w:p>
    <w:p>
      <w:pPr>
        <w:pStyle w:val="36"/>
        <w:numPr>
          <w:ilvl w:val="0"/>
          <w:numId w:val="19"/>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6"/>
        <w:numPr>
          <w:ilvl w:val="0"/>
          <w:numId w:val="19"/>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r>
        <w:rPr>
          <w:rFonts w:hint="eastAsia" w:ascii="宋体" w:hAnsi="宋体" w:cs="宋体"/>
        </w:rPr>
        <w:t>特此承诺！</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0"/>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0"/>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27</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- 65 -</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9C4BD6E"/>
    <w:multiLevelType w:val="singleLevel"/>
    <w:tmpl w:val="59C4BD6E"/>
    <w:lvl w:ilvl="0" w:tentative="0">
      <w:start w:val="1"/>
      <w:numFmt w:val="decimal"/>
      <w:suff w:val="nothing"/>
      <w:lvlText w:val="（%1）"/>
      <w:lvlJc w:val="left"/>
    </w:lvl>
  </w:abstractNum>
  <w:abstractNum w:abstractNumId="1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5D3E9442"/>
    <w:multiLevelType w:val="singleLevel"/>
    <w:tmpl w:val="5D3E9442"/>
    <w:lvl w:ilvl="0" w:tentative="0">
      <w:start w:val="1"/>
      <w:numFmt w:val="decimal"/>
      <w:lvlText w:val="%1)"/>
      <w:lvlJc w:val="left"/>
      <w:pPr>
        <w:ind w:left="425" w:hanging="425"/>
      </w:pPr>
      <w:rPr>
        <w:rFonts w:hint="default"/>
      </w:rPr>
    </w:lvl>
  </w:abstractNum>
  <w:abstractNum w:abstractNumId="13">
    <w:nsid w:val="5EFAD39A"/>
    <w:multiLevelType w:val="singleLevel"/>
    <w:tmpl w:val="5EFAD39A"/>
    <w:lvl w:ilvl="0" w:tentative="0">
      <w:start w:val="2"/>
      <w:numFmt w:val="chineseCounting"/>
      <w:suff w:val="nothing"/>
      <w:lvlText w:val="%1、"/>
      <w:lvlJc w:val="left"/>
      <w:pPr>
        <w:ind w:left="142"/>
      </w:pPr>
    </w:lvl>
  </w:abstractNum>
  <w:abstractNum w:abstractNumId="14">
    <w:nsid w:val="5EFC3BFF"/>
    <w:multiLevelType w:val="singleLevel"/>
    <w:tmpl w:val="5EFC3BFF"/>
    <w:lvl w:ilvl="0" w:tentative="0">
      <w:start w:val="1"/>
      <w:numFmt w:val="chineseCounting"/>
      <w:suff w:val="nothing"/>
      <w:lvlText w:val="%1、"/>
      <w:lvlJc w:val="left"/>
    </w:lvl>
  </w:abstractNum>
  <w:abstractNum w:abstractNumId="15">
    <w:nsid w:val="5F0E69EE"/>
    <w:multiLevelType w:val="singleLevel"/>
    <w:tmpl w:val="5F0E69EE"/>
    <w:lvl w:ilvl="0" w:tentative="0">
      <w:start w:val="1"/>
      <w:numFmt w:val="decimal"/>
      <w:lvlText w:val="%1)"/>
      <w:lvlJc w:val="left"/>
      <w:pPr>
        <w:ind w:left="425" w:hanging="425"/>
      </w:pPr>
      <w:rPr>
        <w:rFonts w:hint="default"/>
      </w:rPr>
    </w:lvl>
  </w:abstractNum>
  <w:abstractNum w:abstractNumId="1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8">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0"/>
  </w:num>
  <w:num w:numId="2">
    <w:abstractNumId w:val="14"/>
  </w:num>
  <w:num w:numId="3">
    <w:abstractNumId w:val="11"/>
  </w:num>
  <w:num w:numId="4">
    <w:abstractNumId w:val="13"/>
  </w:num>
  <w:num w:numId="5">
    <w:abstractNumId w:val="12"/>
  </w:num>
  <w:num w:numId="6">
    <w:abstractNumId w:val="15"/>
  </w:num>
  <w:num w:numId="7">
    <w:abstractNumId w:val="16"/>
  </w:num>
  <w:num w:numId="8">
    <w:abstractNumId w:val="17"/>
  </w:num>
  <w:num w:numId="9">
    <w:abstractNumId w:val="3"/>
  </w:num>
  <w:num w:numId="10">
    <w:abstractNumId w:val="5"/>
  </w:num>
  <w:num w:numId="11">
    <w:abstractNumId w:val="2"/>
  </w:num>
  <w:num w:numId="12">
    <w:abstractNumId w:val="0"/>
  </w:num>
  <w:num w:numId="13">
    <w:abstractNumId w:val="8"/>
  </w:num>
  <w:num w:numId="14">
    <w:abstractNumId w:val="1"/>
  </w:num>
  <w:num w:numId="15">
    <w:abstractNumId w:val="7"/>
  </w:num>
  <w:num w:numId="16">
    <w:abstractNumId w:val="4"/>
  </w:num>
  <w:num w:numId="17">
    <w:abstractNumId w:val="6"/>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D5E56"/>
    <w:rsid w:val="2A740CEA"/>
    <w:rsid w:val="66192532"/>
    <w:rsid w:val="72234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line="360" w:lineRule="auto"/>
      <w:ind w:firstLine="200" w:firstLineChars="200"/>
      <w:outlineLvl w:val="2"/>
    </w:pPr>
    <w:rPr>
      <w:b/>
      <w:bCs/>
      <w:szCs w:val="32"/>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annotation text"/>
    <w:basedOn w:val="1"/>
    <w:uiPriority w:val="0"/>
    <w:pPr>
      <w:jc w:val="left"/>
    </w:pPr>
    <w:rPr>
      <w:szCs w:val="24"/>
    </w:rPr>
  </w:style>
  <w:style w:type="paragraph" w:styleId="6">
    <w:name w:val="Body Text"/>
    <w:basedOn w:val="1"/>
    <w:uiPriority w:val="0"/>
    <w:pPr>
      <w:spacing w:after="120"/>
    </w:pPr>
    <w:rPr>
      <w:szCs w:val="24"/>
    </w:rPr>
  </w:style>
  <w:style w:type="paragraph" w:styleId="7">
    <w:name w:val="Plain Text"/>
    <w:basedOn w:val="1"/>
    <w:uiPriority w:val="0"/>
    <w:rPr>
      <w:rFonts w:ascii="宋体" w:hAnsi="Courier New" w:cs="Courier New"/>
      <w:szCs w:val="21"/>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table" w:styleId="14">
    <w:name w:val="Table Grid"/>
    <w:basedOn w:val="1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rPr>
      <w:rFonts w:ascii="Calibri" w:hAnsi="Calibri" w:eastAsia="宋体" w:cs="Times New Roman"/>
      <w:lang w:val="en-US" w:eastAsia="zh-CN" w:bidi="ar-SA"/>
    </w:rPr>
  </w:style>
  <w:style w:type="character" w:styleId="17">
    <w:name w:val="Hyperlink"/>
    <w:uiPriority w:val="0"/>
    <w:rPr>
      <w:rFonts w:ascii="Calibri" w:hAnsi="Calibri" w:eastAsia="宋体" w:cs="Times New Roman"/>
      <w:color w:val="0000FF"/>
      <w:u w:val="single"/>
      <w:lang w:val="en-US" w:eastAsia="zh-CN" w:bidi="ar-SA"/>
    </w:rPr>
  </w:style>
  <w:style w:type="character" w:customStyle="1" w:styleId="18">
    <w:name w:val="标题 1 字符1"/>
    <w:link w:val="2"/>
    <w:qFormat/>
    <w:uiPriority w:val="0"/>
    <w:rPr>
      <w:b/>
      <w:bCs/>
      <w:kern w:val="44"/>
      <w:sz w:val="44"/>
      <w:szCs w:val="44"/>
    </w:rPr>
  </w:style>
  <w:style w:type="paragraph" w:customStyle="1" w:styleId="19">
    <w:name w:val="Table Paragraph"/>
    <w:basedOn w:val="1"/>
    <w:qFormat/>
    <w:uiPriority w:val="1"/>
  </w:style>
  <w:style w:type="paragraph" w:customStyle="1" w:styleId="20">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样式 样式1 + 首行缩进:  2 字符"/>
    <w:basedOn w:val="1"/>
    <w:qFormat/>
    <w:uiPriority w:val="0"/>
    <w:pPr>
      <w:spacing w:line="360" w:lineRule="exact"/>
      <w:ind w:firstLine="420" w:firstLineChars="200"/>
    </w:pPr>
    <w:rPr>
      <w:rFonts w:ascii="Arial" w:hAnsi="Arial"/>
      <w:szCs w:val="20"/>
    </w:rPr>
  </w:style>
  <w:style w:type="paragraph" w:customStyle="1" w:styleId="23">
    <w:name w:val="【正文】"/>
    <w:basedOn w:val="1"/>
    <w:qFormat/>
    <w:uiPriority w:val="0"/>
    <w:pPr>
      <w:spacing w:line="324" w:lineRule="auto"/>
      <w:ind w:firstLine="482"/>
    </w:pPr>
    <w:rPr>
      <w:rFonts w:ascii="Times New Roman" w:hAnsi="Times New Roman"/>
      <w:sz w:val="24"/>
      <w:szCs w:val="20"/>
    </w:rPr>
  </w:style>
  <w:style w:type="character" w:customStyle="1" w:styleId="24">
    <w:name w:val="(1) Char Char"/>
    <w:qFormat/>
    <w:uiPriority w:val="0"/>
    <w:rPr>
      <w:rFonts w:ascii="宋体" w:hAnsi="宋体" w:eastAsia="宋体" w:cs="Times New Roman"/>
      <w:sz w:val="24"/>
      <w:lang w:val="en-US" w:eastAsia="zh-CN" w:bidi="ar-SA"/>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6">
    <w:name w:val="CM25"/>
    <w:basedOn w:val="25"/>
    <w:next w:val="25"/>
    <w:qFormat/>
    <w:uiPriority w:val="0"/>
    <w:pPr>
      <w:spacing w:line="440" w:lineRule="atLeast"/>
    </w:pPr>
    <w:rPr>
      <w:rFonts w:ascii="Calibri" w:hAnsi="Calibri"/>
      <w:color w:val="auto"/>
    </w:rPr>
  </w:style>
  <w:style w:type="paragraph" w:customStyle="1" w:styleId="27">
    <w:name w:val="CM44"/>
    <w:basedOn w:val="25"/>
    <w:next w:val="25"/>
    <w:qFormat/>
    <w:uiPriority w:val="0"/>
    <w:pPr>
      <w:spacing w:line="440" w:lineRule="atLeast"/>
    </w:pPr>
    <w:rPr>
      <w:rFonts w:ascii="Calibri" w:hAnsi="Calibri"/>
      <w:color w:val="auto"/>
    </w:rPr>
  </w:style>
  <w:style w:type="paragraph" w:customStyle="1" w:styleId="28">
    <w:name w:val="CM24"/>
    <w:basedOn w:val="25"/>
    <w:next w:val="25"/>
    <w:qFormat/>
    <w:uiPriority w:val="0"/>
    <w:pPr>
      <w:spacing w:line="440" w:lineRule="atLeast"/>
    </w:pPr>
    <w:rPr>
      <w:rFonts w:ascii="Calibri" w:hAnsi="Calibri"/>
      <w:color w:val="auto"/>
    </w:rPr>
  </w:style>
  <w:style w:type="paragraph" w:customStyle="1" w:styleId="29">
    <w:name w:val="CM99"/>
    <w:basedOn w:val="25"/>
    <w:next w:val="25"/>
    <w:qFormat/>
    <w:uiPriority w:val="0"/>
    <w:pPr>
      <w:spacing w:after="443"/>
    </w:pPr>
    <w:rPr>
      <w:rFonts w:ascii="Calibri" w:hAnsi="Calibri"/>
      <w:color w:val="auto"/>
    </w:rPr>
  </w:style>
  <w:style w:type="paragraph" w:customStyle="1" w:styleId="3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纯文本_0"/>
    <w:basedOn w:val="30"/>
    <w:qFormat/>
    <w:uiPriority w:val="0"/>
    <w:rPr>
      <w:rFonts w:ascii="宋体" w:hAnsi="Courier New"/>
      <w:szCs w:val="21"/>
    </w:rPr>
  </w:style>
  <w:style w:type="paragraph" w:customStyle="1" w:styleId="32">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日期_0"/>
    <w:basedOn w:val="36"/>
    <w:next w:val="36"/>
    <w:qFormat/>
    <w:uiPriority w:val="0"/>
    <w:rPr>
      <w:rFonts w:eastAsia="仿宋_GB2312"/>
      <w:sz w:val="28"/>
      <w:szCs w:val="20"/>
    </w:rPr>
  </w:style>
  <w:style w:type="paragraph" w:customStyle="1" w:styleId="38">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2021-08-06T01:34:39Z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