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none"/>
          <w:lang w:val="en-US" w:eastAsia="zh-CN"/>
        </w:rPr>
        <w:t>电缆沟维修</w:t>
      </w:r>
      <w:r>
        <w:rPr>
          <w:rFonts w:hint="eastAsia" w:eastAsia="黑体" w:cs="Calibri"/>
          <w:b/>
          <w:sz w:val="44"/>
          <w:szCs w:val="44"/>
        </w:rPr>
        <w:t>项目设计服务</w:t>
      </w:r>
    </w:p>
    <w:p>
      <w:pPr>
        <w:autoSpaceDE w:val="0"/>
        <w:autoSpaceDN w:val="0"/>
        <w:adjustRightInd w:val="0"/>
        <w:jc w:val="center"/>
        <w:rPr>
          <w:rFonts w:hint="eastAsia" w:eastAsia="黑体" w:cs="Calibri"/>
          <w:b/>
          <w:sz w:val="44"/>
          <w:szCs w:val="44"/>
          <w:u w:val="none"/>
          <w:lang w:val="en-US" w:eastAsia="zh-CN"/>
        </w:rPr>
      </w:pPr>
      <w:r>
        <w:rPr>
          <w:rFonts w:hint="eastAsia" w:eastAsia="黑体" w:cs="Calibri"/>
          <w:b/>
          <w:sz w:val="44"/>
          <w:szCs w:val="44"/>
          <w:u w:val="none"/>
          <w:lang w:val="en-US"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lang w:val="en-US" w:eastAsia="zh-CN"/>
        </w:rPr>
        <w:t>六</w:t>
      </w:r>
      <w:bookmarkStart w:id="118" w:name="_GoBack"/>
      <w:bookmarkEnd w:id="118"/>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3" w:name="_Toc386363314"/>
      <w:bookmarkStart w:id="4" w:name="_Toc349011855"/>
      <w:bookmarkStart w:id="5" w:name="_Toc349007685"/>
      <w:bookmarkStart w:id="6" w:name="_Toc386359390"/>
      <w:r>
        <w:rPr>
          <w:rFonts w:hint="eastAsia" w:ascii="Calibri" w:cs="Calibri"/>
          <w:b/>
          <w:color w:val="000000"/>
          <w:sz w:val="44"/>
        </w:rPr>
        <w:t xml:space="preserve"> </w:t>
      </w:r>
    </w:p>
    <w:p>
      <w:pPr>
        <w:pStyle w:val="9"/>
        <w:rPr>
          <w:rFonts w:ascii="Calibri" w:hAnsi="Calibri" w:cs="Calibri"/>
          <w:b/>
          <w:color w:val="000000"/>
          <w:sz w:val="44"/>
        </w:rPr>
      </w:pPr>
      <w:bookmarkStart w:id="7" w:name="_Toc448002981"/>
      <w:bookmarkStart w:id="8" w:name="_Toc444811406"/>
      <w:bookmarkStart w:id="9" w:name="_Toc400369182"/>
      <w:bookmarkStart w:id="10" w:name="_Toc444173456"/>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9"/>
        <w:spacing w:line="480" w:lineRule="auto"/>
        <w:rPr>
          <w:rFonts w:ascii="黑体" w:hAnsi="黑体" w:eastAsia="黑体" w:cs="Times New Roman"/>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cs="Times New Roman"/>
          <w:bCs w:val="0"/>
          <w:kern w:val="2"/>
          <w:sz w:val="22"/>
          <w:szCs w:val="22"/>
        </w:rPr>
      </w:pPr>
      <w:r>
        <w:fldChar w:fldCharType="begin"/>
      </w:r>
      <w:r>
        <w:instrText xml:space="preserve"> HYPERLINK \l "_Toc448002982" </w:instrText>
      </w:r>
      <w:r>
        <w:fldChar w:fldCharType="separate"/>
      </w:r>
      <w:r>
        <w:rPr>
          <w:rStyle w:val="1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fldChar w:fldCharType="begin"/>
      </w:r>
      <w:r>
        <w:instrText xml:space="preserve"> HYPERLINK \l "_Toc448002983" </w:instrText>
      </w:r>
      <w:r>
        <w:fldChar w:fldCharType="separate"/>
      </w:r>
      <w:r>
        <w:rPr>
          <w:rStyle w:val="1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"_Toc448002985" </w:instrText>
      </w:r>
      <w:r>
        <w:rPr>
          <w:rFonts w:hint="eastAsia"/>
        </w:rPr>
        <w:fldChar w:fldCharType="separate"/>
      </w:r>
      <w:r>
        <w:rPr>
          <w:rStyle w:val="1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"_Toc448002986" </w:instrText>
      </w:r>
      <w:r>
        <w:rPr>
          <w:rFonts w:hint="eastAsia"/>
        </w:rPr>
        <w:fldChar w:fldCharType="separate"/>
      </w:r>
      <w:r>
        <w:rPr>
          <w:rStyle w:val="1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"_Toc448002987" </w:instrText>
      </w:r>
      <w:r>
        <w:rPr>
          <w:rFonts w:hint="eastAsia"/>
        </w:rPr>
        <w:fldChar w:fldCharType="separate"/>
      </w:r>
      <w:r>
        <w:rPr>
          <w:rStyle w:val="1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"_Toc448002988" </w:instrText>
      </w:r>
      <w:r>
        <w:rPr>
          <w:rFonts w:hint="eastAsia"/>
        </w:rPr>
        <w:fldChar w:fldCharType="separate"/>
      </w:r>
      <w:r>
        <w:rPr>
          <w:rStyle w:val="15"/>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w:t>
      </w:r>
      <w:r>
        <w:rPr>
          <w:rFonts w:ascii="黑体" w:hAnsi="黑体" w:eastAsia="黑体"/>
          <w:sz w:val="22"/>
          <w:szCs w:val="22"/>
        </w:rPr>
        <w:t>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18642"/>
      <w:bookmarkStart w:id="13" w:name="_Toc22293"/>
      <w:bookmarkStart w:id="14" w:name="_Toc14628"/>
      <w:bookmarkStart w:id="15" w:name="_Toc7641"/>
      <w:bookmarkStart w:id="16" w:name="_Toc8110"/>
      <w:bookmarkStart w:id="17" w:name="_Toc6581"/>
      <w:bookmarkStart w:id="18" w:name="_Toc6832"/>
      <w:bookmarkStart w:id="19" w:name="_Toc24932"/>
      <w:bookmarkStart w:id="20" w:name="_Toc24784"/>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val="en-US" w:eastAsia="zh-CN"/>
        </w:rPr>
        <w:t>电缆沟维修</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设计服务</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。具体设计服务包括：</w:t>
      </w:r>
      <w:r>
        <w:rPr>
          <w:rFonts w:hint="eastAsia" w:ascii="宋体" w:hAnsi="宋体" w:cs="Arial"/>
          <w:kern w:val="0"/>
          <w:sz w:val="22"/>
          <w:lang w:val="en-US" w:eastAsia="zh-CN"/>
        </w:rPr>
        <w:t>变形电缆沟的维修加固方案设计及接地扁铁的安装方案设计，</w:t>
      </w:r>
      <w:r>
        <w:rPr>
          <w:rFonts w:hint="eastAsia" w:ascii="宋体" w:hAnsi="宋体" w:cs="Arial"/>
          <w:kern w:val="0"/>
          <w:sz w:val="22"/>
        </w:rPr>
        <w:t>总投资约</w:t>
      </w:r>
      <w:r>
        <w:rPr>
          <w:rFonts w:hint="eastAsia" w:ascii="宋体" w:hAnsi="宋体" w:cs="Arial"/>
          <w:kern w:val="0"/>
          <w:sz w:val="22"/>
          <w:lang w:val="en-US" w:eastAsia="zh-CN"/>
        </w:rPr>
        <w:t>19</w:t>
      </w:r>
      <w:r>
        <w:rPr>
          <w:rFonts w:hint="eastAsia" w:ascii="宋体" w:hAnsi="宋体" w:cs="Arial"/>
          <w:kern w:val="0"/>
          <w:sz w:val="22"/>
        </w:rPr>
        <w:t>万元。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（3）招标内容：具体设计服务包括：</w:t>
      </w:r>
      <w:r>
        <w:rPr>
          <w:rFonts w:hint="eastAsia" w:ascii="宋体" w:hAnsi="宋体" w:cs="Arial"/>
          <w:kern w:val="0"/>
          <w:sz w:val="22"/>
          <w:lang w:val="en-US" w:eastAsia="zh-CN"/>
        </w:rPr>
        <w:t>电缆沟体的修复方案设计。</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hint="eastAsia" w:ascii="宋体" w:hAnsi="宋体" w:cs="Arial"/>
          <w:kern w:val="0"/>
          <w:sz w:val="22"/>
          <w:lang w:val="en-US" w:eastAsia="zh-CN"/>
        </w:rPr>
        <w:t>设计</w:t>
      </w:r>
      <w:r>
        <w:rPr>
          <w:rFonts w:hint="eastAsia" w:ascii="宋体" w:hAnsi="宋体" w:cs="Arial"/>
          <w:kern w:val="0"/>
          <w:sz w:val="22"/>
        </w:rPr>
        <w:t>服务</w:t>
      </w:r>
      <w:r>
        <w:rPr>
          <w:rFonts w:hint="eastAsia" w:ascii="宋体" w:hAnsi="宋体" w:cs="Arial"/>
          <w:kern w:val="0"/>
          <w:sz w:val="22"/>
          <w:lang w:val="en-US" w:eastAsia="zh-CN"/>
        </w:rPr>
        <w:t>周</w:t>
      </w:r>
      <w:r>
        <w:rPr>
          <w:rFonts w:hint="eastAsia" w:ascii="宋体" w:hAnsi="宋体" w:cs="Arial"/>
          <w:kern w:val="0"/>
          <w:sz w:val="22"/>
        </w:rPr>
        <w:t>期：30日历天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hint="default" w:ascii="宋体" w:hAnsi="宋体" w:eastAsia="宋体" w:cs="Arial"/>
          <w:kern w:val="0"/>
          <w:sz w:val="22"/>
          <w:lang w:val="en-US" w:eastAsia="zh-CN"/>
        </w:rPr>
      </w:pPr>
      <w:r>
        <w:rPr>
          <w:rFonts w:hint="eastAsia" w:ascii="宋体" w:hAnsi="宋体" w:cs="Arial"/>
          <w:kern w:val="0"/>
          <w:sz w:val="22"/>
        </w:rPr>
        <w:t>（3）201</w:t>
      </w:r>
      <w:r>
        <w:rPr>
          <w:rFonts w:hint="eastAsia" w:ascii="宋体" w:hAnsi="宋体" w:cs="Arial"/>
          <w:kern w:val="0"/>
          <w:sz w:val="22"/>
          <w:lang w:val="en-US" w:eastAsia="zh-CN"/>
        </w:rPr>
        <w:t>8</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方将依法取消其中标候选人资格</w:t>
      </w:r>
      <w:r>
        <w:rPr>
          <w:rFonts w:hint="eastAsia" w:ascii="宋体" w:hAnsi="宋体" w:cs="Arial"/>
          <w:kern w:val="0"/>
          <w:sz w:val="22"/>
          <w:lang w:eastAsia="zh-CN"/>
        </w:rPr>
        <w:t>。</w:t>
      </w:r>
      <w:r>
        <w:rPr>
          <w:rFonts w:hint="eastAsia" w:ascii="宋体" w:hAnsi="宋体" w:cs="Arial"/>
          <w:kern w:val="0"/>
          <w:sz w:val="22"/>
          <w:lang w:val="en-US" w:eastAsia="zh-CN"/>
        </w:rPr>
        <w:tab/>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ascii="宋体" w:hAnsi="宋体" w:cs="Arial"/>
          <w:kern w:val="0"/>
          <w:sz w:val="22"/>
          <w:lang w:eastAsia="zh-CN"/>
        </w:rPr>
        <w:t>（</w:t>
      </w:r>
      <w:r>
        <w:rPr>
          <w:rFonts w:hint="eastAsia" w:ascii="宋体" w:hAnsi="宋体" w:cs="Arial"/>
          <w:kern w:val="0"/>
          <w:sz w:val="22"/>
          <w:lang w:val="en-US" w:eastAsia="zh-CN"/>
        </w:rPr>
        <w:t>4</w:t>
      </w:r>
      <w:r>
        <w:rPr>
          <w:rFonts w:hint="eastAsia" w:ascii="宋体" w:hAnsi="宋体" w:cs="Arial"/>
          <w:kern w:val="0"/>
          <w:sz w:val="22"/>
          <w:lang w:eastAsia="zh-CN"/>
        </w:rPr>
        <w:t>）</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）投标人须具备中华人民共和国住房与城乡建设部颁发的</w:t>
      </w:r>
      <w:r>
        <w:rPr>
          <w:rFonts w:hint="eastAsia" w:ascii="宋体" w:hAnsi="宋体" w:cs="Arial"/>
          <w:kern w:val="0"/>
          <w:sz w:val="22"/>
          <w:u w:val="single"/>
        </w:rPr>
        <w:t>建筑专业工程设计</w:t>
      </w:r>
      <w:r>
        <w:rPr>
          <w:rFonts w:hint="eastAsia" w:ascii="宋体" w:hAnsi="宋体" w:cs="Arial"/>
          <w:kern w:val="0"/>
          <w:sz w:val="22"/>
          <w:u w:val="single"/>
          <w:lang w:val="en-US" w:eastAsia="zh-CN"/>
        </w:rPr>
        <w:t>丙</w:t>
      </w:r>
      <w:r>
        <w:rPr>
          <w:rFonts w:hint="eastAsia" w:ascii="宋体" w:hAnsi="宋体" w:cs="Arial"/>
          <w:kern w:val="0"/>
          <w:sz w:val="22"/>
          <w:u w:val="single"/>
        </w:rPr>
        <w:t>级或综合工程设计</w:t>
      </w:r>
      <w:r>
        <w:rPr>
          <w:rFonts w:hint="eastAsia" w:ascii="宋体" w:hAnsi="宋体" w:cs="Arial"/>
          <w:kern w:val="0"/>
          <w:sz w:val="22"/>
          <w:u w:val="single"/>
          <w:lang w:val="en-US" w:eastAsia="zh-CN"/>
        </w:rPr>
        <w:t>丙</w:t>
      </w:r>
      <w:r>
        <w:rPr>
          <w:rFonts w:hint="eastAsia" w:ascii="宋体" w:hAnsi="宋体" w:cs="Arial"/>
          <w:kern w:val="0"/>
          <w:sz w:val="22"/>
          <w:u w:val="single"/>
        </w:rPr>
        <w:t>级资质</w:t>
      </w:r>
      <w:r>
        <w:rPr>
          <w:rFonts w:hint="eastAsia" w:ascii="宋体" w:hAnsi="宋体" w:cs="Arial"/>
          <w:kern w:val="0"/>
          <w:sz w:val="22"/>
          <w:u w:val="single"/>
          <w:lang w:val="en-US" w:eastAsia="zh-CN"/>
        </w:rPr>
        <w:t>或电力行业（送电工程、变电工程）专业丙级资质</w:t>
      </w:r>
      <w:r>
        <w:rPr>
          <w:rFonts w:hint="eastAsia" w:ascii="宋体" w:hAnsi="宋体" w:cs="Arial"/>
          <w:kern w:val="0"/>
          <w:sz w:val="22"/>
          <w:u w:val="single"/>
        </w:rPr>
        <w:t>（须提供许可证复印件并加盖公章作为证明材料，否则不予认可，原件备查）</w:t>
      </w:r>
      <w:r>
        <w:rPr>
          <w:rFonts w:hint="eastAsia" w:ascii="宋体" w:hAnsi="宋体" w:cs="Arial"/>
          <w:kern w:val="0"/>
          <w:sz w:val="22"/>
        </w:rPr>
        <w:t>，并在人员、设备、资金等方面具有相应的能力</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w:t>
      </w:r>
      <w:r>
        <w:rPr>
          <w:rFonts w:hint="eastAsia" w:ascii="宋体" w:hAnsi="宋体" w:cs="Arial"/>
          <w:kern w:val="0"/>
          <w:sz w:val="22"/>
          <w:u w:val="single"/>
        </w:rPr>
        <w:t>拟派本项目的项目负责人须具有高级工程师或以上技术职称，（须提供相关人员证书复印件，原件备查）</w:t>
      </w:r>
      <w:r>
        <w:rPr>
          <w:rFonts w:hint="eastAsia" w:ascii="宋体" w:hAnsi="宋体" w:cs="Arial"/>
          <w:kern w:val="0"/>
          <w:sz w:val="22"/>
          <w:u w:val="single"/>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0000FF"/>
          <w:kern w:val="0"/>
          <w:sz w:val="22"/>
          <w:u w:val="single"/>
          <w:lang w:eastAsia="zh-CN"/>
        </w:rPr>
        <w:t>2021年 6 月 10 日上午9时00分</w:t>
      </w:r>
      <w:r>
        <w:rPr>
          <w:rFonts w:hint="eastAsia" w:ascii="宋体" w:hAnsi="宋体" w:cs="Arial"/>
          <w:kern w:val="0"/>
          <w:sz w:val="22"/>
        </w:rPr>
        <w:t>（北京时间）。投标文件在封口处加盖公章，并派专人于</w:t>
      </w:r>
      <w:r>
        <w:rPr>
          <w:rFonts w:hint="eastAsia" w:ascii="宋体" w:hAnsi="宋体" w:cs="Arial"/>
          <w:color w:val="0000FF"/>
          <w:kern w:val="0"/>
          <w:sz w:val="22"/>
          <w:u w:val="single"/>
          <w:lang w:eastAsia="zh-CN"/>
        </w:rPr>
        <w:t>2021年 6 月 10 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color w:val="0000FF"/>
          <w:kern w:val="0"/>
          <w:sz w:val="22"/>
          <w:u w:val="single"/>
          <w:lang w:eastAsia="zh-CN"/>
        </w:rPr>
        <w:t>2021年 6 月 10 日上午9时00分</w:t>
      </w:r>
      <w:r>
        <w:rPr>
          <w:rFonts w:hint="eastAsia" w:ascii="宋体" w:hAnsi="宋体" w:cs="Arial"/>
          <w:kern w:val="0"/>
          <w:sz w:val="22"/>
        </w:rPr>
        <w:t>（北京时间）前投递至杭州萧山国际机场110kV变电站，逾期无效。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bCs/>
          <w:sz w:val="22"/>
        </w:rPr>
        <w:t>投标联系人：</w:t>
      </w:r>
      <w:r>
        <w:rPr>
          <w:rFonts w:hint="eastAsia" w:ascii="宋体" w:hAnsi="宋体"/>
          <w:bCs/>
          <w:sz w:val="22"/>
          <w:lang w:val="en-US" w:eastAsia="zh-CN"/>
        </w:rPr>
        <w:t>李荣松</w:t>
      </w:r>
      <w:r>
        <w:rPr>
          <w:rFonts w:hint="eastAsia" w:ascii="宋体" w:hAnsi="宋体"/>
          <w:bCs/>
          <w:sz w:val="22"/>
        </w:rPr>
        <w:t xml:space="preserve">      </w:t>
      </w:r>
      <w:r>
        <w:rPr>
          <w:rFonts w:hint="eastAsia" w:ascii="宋体" w:hAnsi="宋体"/>
          <w:bCs/>
          <w:sz w:val="22"/>
          <w:lang w:val="en-US" w:eastAsia="zh-CN"/>
        </w:rPr>
        <w:t xml:space="preserve"> </w:t>
      </w:r>
      <w:r>
        <w:rPr>
          <w:rFonts w:hint="eastAsia" w:ascii="宋体" w:hAnsi="宋体"/>
          <w:bCs/>
          <w:sz w:val="22"/>
        </w:rPr>
        <w:t>联系电话：0571-</w:t>
      </w:r>
      <w:r>
        <w:rPr>
          <w:rFonts w:hint="eastAsia" w:ascii="宋体" w:hAnsi="宋体"/>
          <w:bCs/>
          <w:sz w:val="22"/>
          <w:lang w:val="en-US" w:eastAsia="zh-CN"/>
        </w:rPr>
        <w:t>86667618</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sz w:val="22"/>
        </w:rPr>
        <w:t>技术联系人：</w:t>
      </w:r>
      <w:r>
        <w:rPr>
          <w:rFonts w:hint="eastAsia" w:ascii="宋体" w:hAnsi="宋体"/>
          <w:sz w:val="22"/>
          <w:lang w:val="en-US" w:eastAsia="zh-CN"/>
        </w:rPr>
        <w:t>徐海潮</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联系电话：0571-838376</w:t>
      </w:r>
      <w:r>
        <w:rPr>
          <w:rFonts w:hint="eastAsia" w:ascii="宋体" w:hAnsi="宋体"/>
          <w:sz w:val="22"/>
          <w:lang w:val="en-US" w:eastAsia="zh-CN"/>
        </w:rPr>
        <w:t>05</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w:t>
      </w:r>
      <w:r>
        <w:rPr>
          <w:rFonts w:hint="eastAsia" w:ascii="宋体" w:hAnsi="宋体"/>
          <w:bCs/>
          <w:sz w:val="22"/>
          <w:lang w:val="en-US" w:eastAsia="zh-CN"/>
        </w:rPr>
        <w:t>闻晓丽</w:t>
      </w:r>
      <w:r>
        <w:rPr>
          <w:rFonts w:hint="eastAsia" w:ascii="宋体" w:hAnsi="宋体"/>
          <w:bCs/>
          <w:sz w:val="22"/>
        </w:rPr>
        <w:t xml:space="preserve">        联系电话：0571-8666</w:t>
      </w:r>
      <w:r>
        <w:rPr>
          <w:rFonts w:hint="eastAsia" w:ascii="宋体" w:hAnsi="宋体"/>
          <w:bCs/>
          <w:sz w:val="22"/>
          <w:lang w:val="en-US" w:eastAsia="zh-CN"/>
        </w:rPr>
        <w:t>2361</w:t>
      </w:r>
      <w:r>
        <w:rPr>
          <w:rFonts w:hint="eastAsia" w:ascii="宋体" w:hAnsi="宋体"/>
          <w:bCs/>
          <w:sz w:val="22"/>
        </w:rPr>
        <w:t xml:space="preserve"> </w:t>
      </w: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6"/>
        <w:jc w:val="center"/>
        <w:rPr>
          <w:rFonts w:ascii="Calibri" w:hAnsi="Calibri" w:eastAsia="黑体" w:cs="Calibri"/>
          <w:kern w:val="2"/>
          <w:sz w:val="28"/>
          <w:szCs w:val="32"/>
        </w:rPr>
      </w:pPr>
      <w:bookmarkStart w:id="26" w:name="_Toc448002984"/>
      <w:bookmarkStart w:id="27" w:name="_Toc444811409"/>
      <w:bookmarkStart w:id="28" w:name="_Toc444174979"/>
      <w:bookmarkStart w:id="29" w:name="_Toc386363317"/>
      <w:bookmarkStart w:id="30" w:name="_Toc11881"/>
      <w:bookmarkStart w:id="31" w:name="_Toc400369185"/>
      <w:bookmarkStart w:id="32" w:name="_Toc349011858"/>
      <w:bookmarkStart w:id="33" w:name="_Toc444173459"/>
      <w:bookmarkStart w:id="34" w:name="_Toc349007688"/>
      <w:bookmarkStart w:id="35" w:name="_Toc386359393"/>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w:t>
            </w:r>
            <w:r>
              <w:rPr>
                <w:rFonts w:hint="eastAsia" w:ascii="宋体" w:hAnsi="宋体" w:eastAsia="宋体" w:cs="Calibri"/>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Arial"/>
                <w:kern w:val="0"/>
                <w:sz w:val="22"/>
              </w:rPr>
              <w:t>杭州萧山国际机场</w:t>
            </w:r>
            <w:r>
              <w:rPr>
                <w:rFonts w:hint="eastAsia" w:ascii="宋体" w:hAnsi="宋体" w:cs="Arial"/>
                <w:kern w:val="0"/>
                <w:sz w:val="22"/>
                <w:lang w:eastAsia="zh-CN"/>
              </w:rPr>
              <w:t>电缆沟维修项目</w:t>
            </w:r>
            <w:r>
              <w:rPr>
                <w:rFonts w:hint="eastAsia" w:ascii="宋体" w:hAnsi="宋体" w:cs="Arial"/>
                <w:kern w:val="0"/>
                <w:sz w:val="22"/>
              </w:rPr>
              <w:t>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实施</w:t>
            </w:r>
            <w:r>
              <w:rPr>
                <w:rFonts w:ascii="宋体" w:hAnsi="宋体" w:eastAsia="宋体" w:cs="Calibri"/>
                <w:kern w:val="0"/>
                <w:sz w:val="22"/>
              </w:rPr>
              <w:t>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Style w:val="17"/>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见招标公告，具体要求详见第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服务技术标准及要求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服务期</w:t>
            </w:r>
          </w:p>
        </w:tc>
        <w:tc>
          <w:tcPr>
            <w:tcW w:w="6487" w:type="dxa"/>
            <w:vAlign w:val="center"/>
          </w:tcPr>
          <w:p>
            <w:pPr>
              <w:rPr>
                <w:rFonts w:ascii="宋体" w:hAnsi="宋体" w:eastAsia="宋体"/>
                <w:color w:val="000000"/>
                <w:sz w:val="22"/>
              </w:rPr>
            </w:pPr>
            <w:r>
              <w:rPr>
                <w:rFonts w:hint="eastAsia" w:ascii="宋体" w:hAnsi="宋体" w:eastAsia="宋体"/>
                <w:color w:val="000000"/>
                <w:sz w:val="22"/>
                <w:u w:val="single"/>
              </w:rPr>
              <w:t>30</w:t>
            </w:r>
            <w:r>
              <w:rPr>
                <w:rFonts w:hint="eastAsia" w:ascii="宋体" w:hAnsi="宋体" w:eastAsia="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rPr>
                <w:rFonts w:ascii="宋体" w:hAnsi="宋体" w:eastAsia="宋体"/>
                <w:color w:val="000000"/>
                <w:sz w:val="22"/>
              </w:rPr>
            </w:pPr>
            <w:r>
              <w:rPr>
                <w:rFonts w:hint="eastAsia" w:ascii="宋体" w:hAnsi="宋体" w:eastAsia="宋体"/>
                <w:iCs/>
                <w:sz w:val="22"/>
              </w:rPr>
              <w:t>符</w:t>
            </w:r>
            <w:r>
              <w:rPr>
                <w:rFonts w:hint="eastAsia" w:ascii="宋体" w:hAnsi="宋体" w:eastAsia="宋体"/>
                <w:sz w:val="22"/>
              </w:rPr>
              <w:t>合国家现行</w:t>
            </w:r>
            <w:r>
              <w:rPr>
                <w:rFonts w:hint="eastAsia" w:ascii="宋体" w:hAnsi="宋体" w:eastAsia="宋体"/>
                <w:sz w:val="22"/>
                <w:u w:val="single"/>
              </w:rPr>
              <w:t>相关</w:t>
            </w:r>
            <w:r>
              <w:rPr>
                <w:rFonts w:hint="eastAsia" w:ascii="宋体" w:hAnsi="宋体" w:eastAsia="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9</w:t>
            </w:r>
            <w:r>
              <w:rPr>
                <w:rFonts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00FE"/>
            </w:r>
            <w:r>
              <w:rPr>
                <w:rFonts w:ascii="宋体" w:hAnsi="宋体" w:eastAsia="宋体" w:cs="Calibri"/>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cs="Calibri"/>
                <w:kern w:val="0"/>
                <w:sz w:val="22"/>
                <w:lang w:eastAsia="zh-CN"/>
              </w:rPr>
              <w:t>□</w:t>
            </w:r>
            <w:r>
              <w:rPr>
                <w:rFonts w:ascii="宋体" w:hAnsi="宋体" w:eastAsia="宋体" w:cs="Calibri"/>
                <w:kern w:val="0"/>
                <w:sz w:val="22"/>
              </w:rPr>
              <w:t>组织，踏勘时间：</w:t>
            </w:r>
            <w:r>
              <w:rPr>
                <w:rFonts w:hint="eastAsia" w:ascii="宋体" w:hAnsi="宋体" w:eastAsia="宋体" w:cs="宋体"/>
                <w:kern w:val="0"/>
                <w:sz w:val="22"/>
              </w:rPr>
              <w:t>20</w:t>
            </w:r>
            <w:r>
              <w:rPr>
                <w:rFonts w:hint="eastAsia" w:ascii="宋体" w:hAnsi="宋体" w:cs="宋体"/>
                <w:kern w:val="0"/>
                <w:sz w:val="22"/>
                <w:lang w:val="en-US" w:eastAsia="zh-CN"/>
              </w:rPr>
              <w:t>21</w:t>
            </w:r>
            <w:r>
              <w:rPr>
                <w:rFonts w:hint="eastAsia" w:ascii="宋体" w:hAnsi="宋体" w:eastAsia="宋体" w:cs="宋体"/>
                <w:kern w:val="0"/>
                <w:sz w:val="22"/>
              </w:rPr>
              <w:t>年</w:t>
            </w:r>
            <w:r>
              <w:rPr>
                <w:rFonts w:hint="eastAsia" w:ascii="宋体" w:hAnsi="宋体" w:cs="宋体"/>
                <w:kern w:val="0"/>
                <w:sz w:val="22"/>
                <w:lang w:val="en-US" w:eastAsia="zh-CN"/>
              </w:rPr>
              <w:t xml:space="preserve">  </w:t>
            </w:r>
            <w:r>
              <w:rPr>
                <w:rFonts w:hint="eastAsia" w:ascii="宋体" w:hAnsi="宋体" w:eastAsia="宋体" w:cs="宋体"/>
                <w:kern w:val="0"/>
                <w:sz w:val="22"/>
              </w:rPr>
              <w:t>月</w:t>
            </w:r>
            <w:r>
              <w:rPr>
                <w:rFonts w:hint="eastAsia" w:ascii="宋体" w:hAnsi="宋体" w:cs="宋体"/>
                <w:kern w:val="0"/>
                <w:sz w:val="22"/>
                <w:lang w:val="en-US" w:eastAsia="zh-CN"/>
              </w:rPr>
              <w:t xml:space="preserve">  </w:t>
            </w:r>
            <w:r>
              <w:rPr>
                <w:rFonts w:hint="eastAsia" w:ascii="宋体" w:hAnsi="宋体" w:eastAsia="宋体" w:cs="宋体"/>
                <w:kern w:val="0"/>
                <w:sz w:val="22"/>
              </w:rPr>
              <w:t>日上午9时30分</w:t>
            </w:r>
          </w:p>
          <w:p>
            <w:pPr>
              <w:pStyle w:val="6"/>
              <w:snapToGrid w:val="0"/>
              <w:spacing w:after="0" w:line="240" w:lineRule="auto"/>
              <w:ind w:left="0" w:leftChars="0"/>
              <w:rPr>
                <w:rFonts w:ascii="宋体" w:hAnsi="宋体" w:cs="宋体"/>
                <w:sz w:val="22"/>
              </w:rPr>
            </w:pPr>
            <w:r>
              <w:rPr>
                <w:rFonts w:hint="eastAsia" w:ascii="宋体" w:hAnsi="宋体" w:cs="宋体"/>
                <w:sz w:val="22"/>
              </w:rPr>
              <w:t>踏勘集中地点</w:t>
            </w:r>
          </w:p>
          <w:p>
            <w:pPr>
              <w:autoSpaceDE w:val="0"/>
              <w:autoSpaceDN w:val="0"/>
              <w:adjustRightInd w:val="0"/>
              <w:snapToGrid w:val="0"/>
              <w:rPr>
                <w:rFonts w:ascii="宋体" w:hAnsi="宋体" w:eastAsia="宋体" w:cs="Calibri"/>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7</w:t>
            </w:r>
            <w:r>
              <w:rPr>
                <w:rFonts w:hint="eastAsia" w:ascii="宋体" w:hAnsi="宋体" w:cs="Arial"/>
                <w:color w:val="0000FF"/>
                <w:kern w:val="0"/>
                <w:sz w:val="22"/>
                <w:u w:val="single"/>
              </w:rPr>
              <w:t>日15：00前</w:t>
            </w:r>
            <w:r>
              <w:rPr>
                <w:rFonts w:hint="eastAsia" w:ascii="宋体" w:hAnsi="宋体" w:cs="Calibri"/>
                <w:kern w:val="0"/>
                <w:sz w:val="22"/>
              </w:rPr>
              <w:t>，以书面加盖公章的形式通过E-mail或传真提交给</w:t>
            </w:r>
            <w:r>
              <w:rPr>
                <w:rFonts w:hint="eastAsia" w:ascii="宋体" w:hAnsi="宋体" w:eastAsia="宋体" w:cs="宋体"/>
                <w:kern w:val="0"/>
                <w:sz w:val="22"/>
              </w:rPr>
              <w:t>投标</w:t>
            </w:r>
            <w:r>
              <w:rPr>
                <w:rFonts w:hint="eastAsia" w:ascii="宋体" w:hAnsi="宋体" w:cs="宋体"/>
                <w:kern w:val="0"/>
                <w:sz w:val="22"/>
                <w:lang w:val="en-US" w:eastAsia="zh-CN"/>
              </w:rPr>
              <w:t>技术</w:t>
            </w:r>
            <w:r>
              <w:rPr>
                <w:rFonts w:hint="eastAsia" w:ascii="宋体" w:hAnsi="宋体" w:eastAsia="宋体" w:cs="宋体"/>
                <w:kern w:val="0"/>
                <w:sz w:val="22"/>
              </w:rPr>
              <w:t>联系人</w:t>
            </w:r>
            <w:r>
              <w:rPr>
                <w:rFonts w:hint="eastAsia" w:ascii="宋体" w:hAnsi="宋体" w:cs="宋体"/>
                <w:kern w:val="0"/>
                <w:sz w:val="22"/>
                <w:lang w:eastAsia="zh-CN"/>
              </w:rPr>
              <w:t>（</w:t>
            </w:r>
            <w:r>
              <w:rPr>
                <w:rFonts w:hint="eastAsia" w:ascii="宋体" w:hAnsi="宋体" w:cs="宋体"/>
                <w:kern w:val="0"/>
                <w:sz w:val="22"/>
                <w:lang w:val="en-US" w:eastAsia="zh-CN"/>
              </w:rPr>
              <w:t>徐海潮</w:t>
            </w:r>
            <w:r>
              <w:rPr>
                <w:rFonts w:hint="eastAsia" w:ascii="宋体" w:hAnsi="宋体" w:eastAsia="宋体" w:cs="宋体"/>
                <w:kern w:val="0"/>
                <w:sz w:val="22"/>
              </w:rPr>
              <w:t>；</w:t>
            </w:r>
            <w:r>
              <w:rPr>
                <w:rFonts w:hint="eastAsia" w:ascii="宋体" w:hAnsi="宋体" w:cs="宋体"/>
                <w:kern w:val="0"/>
                <w:sz w:val="22"/>
                <w:lang w:val="en-US" w:eastAsia="zh-CN"/>
              </w:rPr>
              <w:t>联系电话</w:t>
            </w:r>
            <w:r>
              <w:rPr>
                <w:rFonts w:hint="eastAsia" w:ascii="宋体" w:hAnsi="宋体" w:cs="宋体"/>
                <w:kern w:val="0"/>
                <w:sz w:val="22"/>
              </w:rPr>
              <w:t>：0571-838376</w:t>
            </w:r>
            <w:r>
              <w:rPr>
                <w:rFonts w:hint="eastAsia" w:ascii="宋体" w:hAnsi="宋体" w:cs="宋体"/>
                <w:kern w:val="0"/>
                <w:sz w:val="22"/>
                <w:lang w:val="en-US" w:eastAsia="zh-CN"/>
              </w:rPr>
              <w:t>05</w:t>
            </w:r>
            <w:r>
              <w:rPr>
                <w:rFonts w:hint="eastAsia" w:ascii="宋体" w:hAnsi="宋体" w:cs="宋体"/>
                <w:kern w:val="0"/>
                <w:sz w:val="22"/>
              </w:rPr>
              <w:t>；邮箱：</w:t>
            </w:r>
            <w:r>
              <w:rPr>
                <w:rFonts w:hint="eastAsia" w:ascii="宋体" w:hAnsi="宋体" w:cs="宋体"/>
                <w:kern w:val="0"/>
                <w:sz w:val="22"/>
                <w:lang w:val="en-US" w:eastAsia="zh-CN"/>
              </w:rPr>
              <w:t>280876835</w:t>
            </w:r>
            <w:r>
              <w:rPr>
                <w:rFonts w:hint="eastAsia" w:ascii="宋体" w:hAnsi="宋体" w:cs="宋体"/>
                <w:kern w:val="0"/>
                <w:sz w:val="22"/>
              </w:rPr>
              <w:t>@qq.com</w:t>
            </w:r>
            <w:r>
              <w:rPr>
                <w:rFonts w:hint="eastAsia" w:ascii="宋体" w:hAnsi="宋体" w:cs="宋体"/>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Arial"/>
                <w:b/>
                <w:bCs/>
                <w:color w:val="0000FF"/>
                <w:kern w:val="0"/>
                <w:sz w:val="22"/>
                <w:u w:val="single"/>
                <w:lang w:eastAsia="zh-CN"/>
              </w:rPr>
              <w:t>2021年 6 月 10 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lang w:val="en-US" w:eastAsia="zh-CN"/>
              </w:rPr>
              <w:t>90</w:t>
            </w:r>
            <w:r>
              <w:rPr>
                <w:rFonts w:ascii="宋体" w:hAnsi="宋体" w:eastAsia="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3.5.1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投标保证金</w:t>
            </w:r>
          </w:p>
        </w:tc>
        <w:tc>
          <w:tcPr>
            <w:tcW w:w="6487" w:type="dxa"/>
            <w:vAlign w:val="center"/>
          </w:tcPr>
          <w:p>
            <w:pPr>
              <w:snapToGrid w:val="0"/>
              <w:rPr>
                <w:rFonts w:hint="eastAsia" w:ascii="宋体" w:hAnsi="宋体" w:eastAsia="宋体"/>
                <w:sz w:val="22"/>
                <w:lang w:val="zh-CN" w:eastAsia="zh-CN"/>
              </w:rPr>
            </w:pPr>
            <w:r>
              <w:rPr>
                <w:rFonts w:hint="eastAsia" w:ascii="宋体" w:hAnsi="宋体"/>
                <w:b/>
                <w:bCs/>
                <w:sz w:val="22"/>
                <w:lang w:val="en-US" w:eastAsia="zh-CN"/>
              </w:rPr>
              <w:t xml:space="preserve">无 </w:t>
            </w:r>
            <w:r>
              <w:rPr>
                <w:rFonts w:hint="eastAsia" w:ascii="宋体" w:hAnsi="宋体"/>
                <w:sz w:val="22"/>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按照投标人须知3.2项约定的投标文件组成内容，投标文件应按以下要求装订：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每册采用</w:t>
            </w:r>
            <w:r>
              <w:rPr>
                <w:rFonts w:ascii="宋体" w:hAnsi="宋体" w:eastAsia="宋体" w:cs="Calibri"/>
                <w:kern w:val="0"/>
                <w:sz w:val="22"/>
                <w:u w:val="single"/>
              </w:rPr>
              <w:t xml:space="preserve"> 胶装 </w:t>
            </w:r>
            <w:r>
              <w:rPr>
                <w:rFonts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招标人的地址：</w:t>
            </w:r>
            <w:r>
              <w:rPr>
                <w:rFonts w:hint="eastAsia" w:ascii="宋体" w:hAnsi="宋体" w:eastAsia="宋体"/>
                <w:sz w:val="22"/>
                <w:u w:val="single"/>
              </w:rPr>
              <w:t>杭州萧山国际机场内</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招标人名称：</w:t>
            </w:r>
            <w:r>
              <w:rPr>
                <w:rFonts w:ascii="宋体" w:hAnsi="宋体" w:eastAsia="宋体" w:cs="Calibri"/>
                <w:kern w:val="0"/>
                <w:sz w:val="22"/>
                <w:u w:val="single"/>
              </w:rPr>
              <w:t>杭州萧山国际机场有限公司</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ascii="宋体" w:hAnsi="宋体" w:cs="Arial"/>
                <w:kern w:val="0"/>
                <w:sz w:val="22"/>
                <w:u w:val="single"/>
              </w:rPr>
              <w:t>杭州萧山国际机场</w:t>
            </w:r>
            <w:r>
              <w:rPr>
                <w:rFonts w:hint="eastAsia" w:ascii="宋体" w:hAnsi="宋体" w:cs="Arial"/>
                <w:kern w:val="0"/>
                <w:sz w:val="22"/>
                <w:u w:val="single"/>
                <w:lang w:eastAsia="zh-CN"/>
              </w:rPr>
              <w:t>电缆沟维修项目</w:t>
            </w:r>
            <w:r>
              <w:rPr>
                <w:rFonts w:hint="eastAsia" w:ascii="宋体" w:hAnsi="宋体" w:cs="Arial"/>
                <w:kern w:val="0"/>
                <w:sz w:val="22"/>
                <w:u w:val="single"/>
              </w:rPr>
              <w:t>设计服务</w:t>
            </w:r>
            <w:r>
              <w:rPr>
                <w:rFonts w:hint="eastAsia" w:ascii="宋体" w:hAnsi="宋体" w:eastAsia="宋体" w:cs="宋体"/>
                <w:sz w:val="22"/>
              </w:rPr>
              <w:t>投标文件</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在</w:t>
            </w:r>
            <w:r>
              <w:rPr>
                <w:rFonts w:hint="eastAsia" w:ascii="宋体" w:hAnsi="宋体" w:cs="Arial"/>
                <w:color w:val="0000FF"/>
                <w:kern w:val="0"/>
                <w:sz w:val="22"/>
                <w:u w:val="single"/>
                <w:lang w:eastAsia="zh-CN"/>
              </w:rPr>
              <w:t>2021年 6 月 10 日上午9时00分</w:t>
            </w:r>
            <w:r>
              <w:rPr>
                <w:rFonts w:ascii="宋体" w:hAnsi="宋体" w:eastAsia="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1</w:t>
            </w:r>
            <w:r>
              <w:rPr>
                <w:rFonts w:ascii="宋体" w:hAnsi="宋体" w:eastAsia="宋体" w:cs="Calibri"/>
                <w:kern w:val="0"/>
                <w:sz w:val="22"/>
              </w:rPr>
              <w:t>）密封情况检查：由投标人或者其集体推选的代表检查投标文件的密封情况。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2</w:t>
            </w:r>
            <w:r>
              <w:rPr>
                <w:rFonts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utoSpaceDE w:val="0"/>
              <w:autoSpaceDN w:val="0"/>
              <w:adjustRightInd w:val="0"/>
              <w:snapToGrid w:val="0"/>
              <w:jc w:val="left"/>
              <w:rPr>
                <w:rFonts w:ascii="宋体" w:hAnsi="宋体" w:eastAsia="宋体"/>
                <w:sz w:val="22"/>
              </w:rPr>
            </w:pPr>
            <w:r>
              <w:rPr>
                <w:rFonts w:hint="eastAsia" w:ascii="宋体" w:hAnsi="宋体" w:eastAsia="宋体"/>
                <w:sz w:val="22"/>
              </w:rPr>
              <w:t>评标专家确定方式：</w:t>
            </w:r>
            <w:r>
              <w:rPr>
                <w:rFonts w:hint="eastAsia" w:ascii="宋体" w:hAnsi="宋体"/>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7.3.1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履约担保</w:t>
            </w:r>
          </w:p>
        </w:tc>
        <w:tc>
          <w:tcPr>
            <w:tcW w:w="6487" w:type="dxa"/>
            <w:vAlign w:val="center"/>
          </w:tcPr>
          <w:p>
            <w:pPr>
              <w:autoSpaceDE w:val="0"/>
              <w:autoSpaceDN w:val="0"/>
              <w:adjustRightInd w:val="0"/>
              <w:snapToGrid w:val="0"/>
              <w:jc w:val="left"/>
              <w:rPr>
                <w:rFonts w:ascii="宋体" w:hAnsi="宋体" w:eastAsia="宋体"/>
                <w:sz w:val="22"/>
              </w:rPr>
            </w:pPr>
            <w:r>
              <w:rPr>
                <w:rFonts w:ascii="宋体" w:hAnsi="宋体" w:eastAsia="宋体"/>
                <w:sz w:val="22"/>
              </w:rPr>
              <w:t>履约担保的形式：</w:t>
            </w:r>
            <w:r>
              <w:rPr>
                <w:rFonts w:hint="eastAsia" w:ascii="宋体" w:hAnsi="宋体" w:eastAsia="宋体"/>
                <w:sz w:val="22"/>
              </w:rPr>
              <w:t>银行转账</w:t>
            </w:r>
          </w:p>
          <w:p>
            <w:pPr>
              <w:autoSpaceDE w:val="0"/>
              <w:autoSpaceDN w:val="0"/>
              <w:adjustRightInd w:val="0"/>
              <w:snapToGrid w:val="0"/>
              <w:jc w:val="left"/>
              <w:rPr>
                <w:rFonts w:ascii="宋体" w:hAnsi="宋体" w:eastAsia="宋体"/>
                <w:sz w:val="22"/>
              </w:rPr>
            </w:pPr>
            <w:r>
              <w:rPr>
                <w:rFonts w:ascii="宋体" w:hAnsi="宋体" w:eastAsia="宋体"/>
                <w:sz w:val="22"/>
              </w:rPr>
              <w:t>履约担保的金额：</w:t>
            </w:r>
            <w:r>
              <w:rPr>
                <w:rFonts w:hint="eastAsia" w:ascii="宋体" w:hAnsi="宋体" w:eastAsia="宋体"/>
                <w:sz w:val="22"/>
              </w:rPr>
              <w:t>合同总价的</w:t>
            </w:r>
            <w:r>
              <w:rPr>
                <w:rFonts w:hint="eastAsia" w:ascii="宋体" w:hAnsi="宋体"/>
                <w:sz w:val="22"/>
                <w:lang w:val="en-US" w:eastAsia="zh-CN"/>
              </w:rPr>
              <w:t>10</w:t>
            </w:r>
            <w:r>
              <w:rPr>
                <w:rFonts w:hint="eastAsia" w:ascii="宋体" w:hAnsi="宋体" w:eastAsia="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r>
              <w:rPr>
                <w:rFonts w:hint="eastAsia" w:ascii="宋体" w:hAnsi="宋体" w:eastAsia="宋体" w:cs="Calibri"/>
                <w:kern w:val="0"/>
                <w:sz w:val="22"/>
              </w:rPr>
              <w:t>2</w:t>
            </w:r>
          </w:p>
        </w:tc>
        <w:tc>
          <w:tcPr>
            <w:tcW w:w="2004" w:type="dxa"/>
            <w:shd w:val="clear" w:color="auto" w:fill="auto"/>
            <w:vAlign w:val="center"/>
          </w:tcPr>
          <w:p>
            <w:pPr>
              <w:pStyle w:val="11"/>
              <w:adjustRightInd w:val="0"/>
              <w:snapToGrid w:val="0"/>
              <w:spacing w:line="240" w:lineRule="auto"/>
              <w:jc w:val="center"/>
              <w:rPr>
                <w:rFonts w:ascii="宋体" w:hAnsi="宋体" w:eastAsia="宋体" w:cs="Calibri"/>
                <w:color w:val="auto"/>
                <w:sz w:val="22"/>
                <w:szCs w:val="22"/>
              </w:rPr>
            </w:pPr>
            <w:r>
              <w:rPr>
                <w:rFonts w:ascii="宋体" w:hAnsi="宋体" w:eastAsia="宋体" w:cs="Calibri"/>
                <w:color w:val="auto"/>
                <w:sz w:val="22"/>
                <w:szCs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eastAsia="宋体" w:cs="Calibri"/>
                <w:snapToGrid w:val="0"/>
                <w:kern w:val="0"/>
                <w:sz w:val="22"/>
              </w:rPr>
              <w:t>异议</w:t>
            </w:r>
            <w:r>
              <w:rPr>
                <w:rFonts w:ascii="宋体" w:hAnsi="宋体" w:eastAsia="宋体" w:cs="Calibri"/>
                <w:snapToGrid w:val="0"/>
                <w:kern w:val="0"/>
                <w:sz w:val="22"/>
              </w:rPr>
              <w:t>。</w:t>
            </w:r>
          </w:p>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10.3</w:t>
            </w:r>
          </w:p>
        </w:tc>
        <w:tc>
          <w:tcPr>
            <w:tcW w:w="2004" w:type="dxa"/>
            <w:shd w:val="clear" w:color="auto" w:fill="auto"/>
            <w:vAlign w:val="center"/>
          </w:tcPr>
          <w:p>
            <w:pPr>
              <w:pStyle w:val="11"/>
              <w:spacing w:line="240" w:lineRule="auto"/>
              <w:jc w:val="center"/>
              <w:rPr>
                <w:rFonts w:ascii="宋体" w:hAnsi="宋体" w:eastAsia="宋体" w:cs="Calibri"/>
                <w:snapToGrid/>
                <w:color w:val="auto"/>
                <w:sz w:val="22"/>
                <w:szCs w:val="22"/>
              </w:rPr>
            </w:pPr>
            <w:r>
              <w:rPr>
                <w:rFonts w:hint="eastAsia" w:ascii="宋体" w:hAnsi="宋体" w:eastAsia="宋体" w:cs="Calibri"/>
                <w:snapToGrid/>
                <w:color w:val="auto"/>
                <w:sz w:val="22"/>
                <w:szCs w:val="22"/>
              </w:rPr>
              <w:t>备注</w:t>
            </w:r>
          </w:p>
        </w:tc>
        <w:tc>
          <w:tcPr>
            <w:tcW w:w="6487" w:type="dxa"/>
            <w:shd w:val="clear" w:color="auto" w:fill="FFFFFF"/>
            <w:vAlign w:val="center"/>
          </w:tcPr>
          <w:p>
            <w:pPr>
              <w:adjustRightInd w:val="0"/>
              <w:snapToGrid w:val="0"/>
              <w:rPr>
                <w:rFonts w:ascii="宋体" w:hAnsi="宋体" w:eastAsia="宋体" w:cs="Calibri"/>
                <w:kern w:val="0"/>
                <w:sz w:val="22"/>
              </w:rPr>
            </w:pPr>
            <w:r>
              <w:rPr>
                <w:rFonts w:ascii="宋体" w:hAnsi="宋体" w:eastAsia="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eastAsia="宋体" w:cs="Calibri"/>
          <w:b/>
          <w:bCs/>
          <w:kern w:val="0"/>
          <w:sz w:val="22"/>
        </w:rPr>
      </w:pPr>
      <w:r>
        <w:rPr>
          <w:rFonts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38"/>
      <w:bookmarkEnd w:id="39"/>
    </w:p>
    <w:p>
      <w:pPr>
        <w:autoSpaceDE w:val="0"/>
        <w:autoSpaceDN w:val="0"/>
        <w:adjustRightInd w:val="0"/>
        <w:snapToGrid w:val="0"/>
        <w:spacing w:line="360" w:lineRule="exact"/>
        <w:rPr>
          <w:rFonts w:ascii="宋体" w:hAnsi="宋体" w:eastAsia="宋体" w:cs="Calibri"/>
          <w:b/>
          <w:bCs/>
          <w:kern w:val="0"/>
          <w:sz w:val="22"/>
        </w:rPr>
      </w:pPr>
      <w:bookmarkStart w:id="40" w:name="_Toc26216"/>
      <w:r>
        <w:rPr>
          <w:rFonts w:ascii="宋体" w:hAnsi="宋体" w:eastAsia="宋体" w:cs="Calibri"/>
          <w:b/>
          <w:bCs/>
          <w:kern w:val="0"/>
          <w:sz w:val="22"/>
        </w:rPr>
        <w:t>1.1 项目</w:t>
      </w:r>
      <w:bookmarkEnd w:id="40"/>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41"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4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2"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42"/>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3"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4"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5"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47"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48"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4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9"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4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不</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50"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5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51" w:name="_Toc15241"/>
      <w:bookmarkStart w:id="52" w:name="_Toc143421657"/>
      <w:r>
        <w:rPr>
          <w:rFonts w:ascii="宋体" w:hAnsi="宋体" w:eastAsia="宋体" w:cs="Calibri"/>
          <w:b/>
          <w:bCs/>
          <w:kern w:val="0"/>
          <w:sz w:val="22"/>
        </w:rPr>
        <w:t>2.招标文件</w:t>
      </w:r>
      <w:bookmarkEnd w:id="51"/>
      <w:bookmarkEnd w:id="52"/>
    </w:p>
    <w:p>
      <w:pPr>
        <w:autoSpaceDE w:val="0"/>
        <w:autoSpaceDN w:val="0"/>
        <w:adjustRightInd w:val="0"/>
        <w:snapToGrid w:val="0"/>
        <w:spacing w:line="360" w:lineRule="exact"/>
        <w:rPr>
          <w:rFonts w:ascii="宋体" w:hAnsi="宋体" w:eastAsia="宋体" w:cs="Calibri"/>
          <w:b/>
          <w:bCs/>
          <w:kern w:val="0"/>
          <w:sz w:val="22"/>
        </w:rPr>
      </w:pPr>
      <w:bookmarkStart w:id="53" w:name="_Toc1426"/>
      <w:r>
        <w:rPr>
          <w:rFonts w:ascii="宋体" w:hAnsi="宋体" w:eastAsia="宋体" w:cs="Calibri"/>
          <w:b/>
          <w:bCs/>
          <w:kern w:val="0"/>
          <w:sz w:val="22"/>
        </w:rPr>
        <w:t>2.1 招标文件的组成</w:t>
      </w:r>
      <w:bookmarkEnd w:id="5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4" w:name="_Toc18230"/>
      <w:r>
        <w:rPr>
          <w:rFonts w:ascii="宋体" w:hAnsi="宋体" w:eastAsia="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6" w:name="_Toc18870"/>
      <w:bookmarkStart w:id="57" w:name="_Toc143421658"/>
      <w:r>
        <w:rPr>
          <w:rFonts w:ascii="宋体" w:hAnsi="宋体" w:eastAsia="宋体" w:cs="Calibri"/>
          <w:b/>
          <w:bCs/>
          <w:kern w:val="0"/>
          <w:sz w:val="22"/>
        </w:rPr>
        <w:t>3.投标文件</w:t>
      </w:r>
      <w:bookmarkEnd w:id="56"/>
      <w:bookmarkEnd w:id="57"/>
    </w:p>
    <w:p>
      <w:pPr>
        <w:autoSpaceDE w:val="0"/>
        <w:autoSpaceDN w:val="0"/>
        <w:adjustRightInd w:val="0"/>
        <w:snapToGrid w:val="0"/>
        <w:spacing w:line="360" w:lineRule="exact"/>
        <w:rPr>
          <w:rFonts w:ascii="宋体" w:hAnsi="宋体" w:eastAsia="宋体" w:cs="Calibri"/>
          <w:b/>
          <w:bCs/>
          <w:kern w:val="0"/>
          <w:sz w:val="22"/>
        </w:rPr>
      </w:pPr>
      <w:bookmarkStart w:id="58" w:name="_Toc461"/>
      <w:r>
        <w:rPr>
          <w:rFonts w:ascii="宋体" w:hAnsi="宋体" w:eastAsia="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59" w:name="_Toc1411"/>
      <w:r>
        <w:rPr>
          <w:rFonts w:ascii="宋体" w:hAnsi="宋体" w:eastAsia="宋体" w:cs="Calibri"/>
          <w:b/>
          <w:bCs/>
          <w:kern w:val="0"/>
          <w:sz w:val="22"/>
        </w:rPr>
        <w:t>3.2 投标文件的组成</w:t>
      </w:r>
      <w:bookmarkEnd w:id="59"/>
    </w:p>
    <w:p>
      <w:pPr>
        <w:adjustRightInd w:val="0"/>
        <w:snapToGrid w:val="0"/>
        <w:spacing w:line="360" w:lineRule="exact"/>
        <w:ind w:firstLine="440" w:firstLineChars="200"/>
        <w:rPr>
          <w:rFonts w:ascii="宋体" w:hAnsi="宋体" w:eastAsia="宋体" w:cs="Calibri"/>
          <w:color w:val="000000"/>
          <w:sz w:val="22"/>
        </w:rPr>
      </w:pPr>
      <w:bookmarkStart w:id="60"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60"/>
    </w:p>
    <w:p>
      <w:pPr>
        <w:adjustRightInd w:val="0"/>
        <w:snapToGrid w:val="0"/>
        <w:spacing w:line="360" w:lineRule="exact"/>
        <w:ind w:firstLine="440" w:firstLineChars="200"/>
        <w:rPr>
          <w:rFonts w:ascii="宋体" w:hAnsi="宋体" w:eastAsia="宋体" w:cs="Calibri"/>
          <w:color w:val="000000"/>
          <w:kern w:val="0"/>
          <w:sz w:val="22"/>
        </w:rPr>
      </w:pPr>
      <w:bookmarkStart w:id="61" w:name="_Toc13307"/>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eastAsia="宋体" w:cs="Calibri"/>
          <w:b/>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.4投标报价的其他要求</w:t>
      </w:r>
      <w:r>
        <w:rPr>
          <w:rFonts w:hint="eastAsia" w:ascii="宋体" w:hAnsi="宋体" w:eastAsia="宋体" w:cs="Calibri"/>
          <w:color w:val="000000"/>
          <w:kern w:val="0"/>
          <w:sz w:val="22"/>
        </w:rPr>
        <w:t>：</w:t>
      </w:r>
      <w:r>
        <w:rPr>
          <w:rFonts w:hint="eastAsia" w:ascii="宋体" w:hAnsi="宋体" w:eastAsia="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eastAsia="宋体" w:cs="Calibri"/>
          <w:b/>
          <w:color w:val="000000"/>
          <w:kern w:val="0"/>
          <w:sz w:val="22"/>
        </w:rPr>
        <w:t>。</w:t>
      </w:r>
    </w:p>
    <w:p>
      <w:pPr>
        <w:adjustRightInd w:val="0"/>
        <w:snapToGrid w:val="0"/>
        <w:spacing w:line="360" w:lineRule="exact"/>
        <w:ind w:firstLine="442" w:firstLineChars="200"/>
        <w:rPr>
          <w:rFonts w:ascii="宋体" w:hAnsi="宋体" w:eastAsia="宋体" w:cs="Calibri"/>
          <w:b/>
          <w:color w:val="000000"/>
          <w:kern w:val="0"/>
          <w:sz w:val="22"/>
          <w:u w:val="single"/>
        </w:rPr>
      </w:pPr>
      <w:r>
        <w:rPr>
          <w:rFonts w:hint="eastAsia" w:ascii="宋体" w:hAnsi="宋体" w:eastAsia="宋体" w:cs="Calibri"/>
          <w:b/>
          <w:color w:val="000000"/>
          <w:kern w:val="0"/>
          <w:sz w:val="22"/>
          <w:u w:val="single"/>
        </w:rPr>
        <w:t>（1）各投标单位应参照国家相应的收费标准，并以总价的形式自主报价【包括招标文件、合同条款约定所要求的可能发生的方案设计和优化、初步设计、施工图设计等费用、概预算（包括工程投资概算和预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adjustRightInd w:val="0"/>
        <w:snapToGrid w:val="0"/>
        <w:spacing w:line="360" w:lineRule="exact"/>
        <w:ind w:firstLine="442" w:firstLineChars="200"/>
        <w:rPr>
          <w:rFonts w:ascii="宋体" w:hAnsi="宋体" w:eastAsia="宋体" w:cs="Calibri"/>
          <w:b/>
          <w:color w:val="000000"/>
          <w:kern w:val="0"/>
          <w:sz w:val="22"/>
          <w:u w:val="single"/>
        </w:rPr>
      </w:pPr>
      <w:r>
        <w:rPr>
          <w:rFonts w:hint="eastAsia" w:ascii="宋体" w:hAnsi="宋体" w:eastAsia="宋体" w:cs="Calibri"/>
          <w:b/>
          <w:color w:val="000000"/>
          <w:kern w:val="0"/>
          <w:sz w:val="22"/>
          <w:u w:val="single"/>
        </w:rPr>
        <w:t>注：设计费以设计范围内的工作内容实行设计概算全过程包干的原则，实际工程量、投资金额发生变化的，包括将来概算投资额可能发生的调整或合同执行过程中国家可能颁布新的《勘察设计计费标准》，均不再增加或减少费用。本设计范围内整个项目概算</w:t>
      </w:r>
      <w:r>
        <w:rPr>
          <w:rFonts w:hint="eastAsia" w:ascii="宋体" w:hAnsi="宋体" w:cs="Calibri"/>
          <w:b/>
          <w:color w:val="000000"/>
          <w:kern w:val="0"/>
          <w:sz w:val="22"/>
          <w:u w:val="single"/>
          <w:lang w:val="en-US" w:eastAsia="zh-CN"/>
        </w:rPr>
        <w:t>19</w:t>
      </w:r>
      <w:r>
        <w:rPr>
          <w:rFonts w:hint="eastAsia" w:ascii="宋体" w:hAnsi="宋体" w:eastAsia="宋体" w:cs="Calibri"/>
          <w:b/>
          <w:color w:val="000000"/>
          <w:kern w:val="0"/>
          <w:sz w:val="22"/>
          <w:u w:val="single"/>
        </w:rPr>
        <w:t>万元</w:t>
      </w:r>
      <w:r>
        <w:rPr>
          <w:rFonts w:hint="eastAsia" w:ascii="宋体" w:hAnsi="宋体" w:cs="Calibri"/>
          <w:b/>
          <w:color w:val="000000"/>
          <w:kern w:val="0"/>
          <w:sz w:val="22"/>
          <w:u w:val="single"/>
        </w:rPr>
        <w:t>，</w:t>
      </w:r>
      <w:r>
        <w:rPr>
          <w:rFonts w:hint="eastAsia" w:ascii="宋体" w:hAnsi="宋体" w:cs="Calibri"/>
          <w:b/>
          <w:color w:val="000000"/>
          <w:kern w:val="0"/>
          <w:sz w:val="22"/>
          <w:u w:val="single"/>
          <w:lang w:val="en-US" w:eastAsia="zh-CN"/>
        </w:rPr>
        <w:t>设计费包含在内</w:t>
      </w:r>
      <w:r>
        <w:rPr>
          <w:rFonts w:hint="eastAsia" w:ascii="宋体" w:hAnsi="宋体" w:eastAsia="宋体" w:cs="Calibri"/>
          <w:b/>
          <w:color w:val="000000"/>
          <w:kern w:val="0"/>
          <w:sz w:val="22"/>
          <w:u w:val="single"/>
        </w:rPr>
        <w:t>。投标人可根据设计服务周期、内容和要求，结合自身经验和设计水平，在投标报价时综合考虑以上因素，未考虑的视作优惠。</w:t>
      </w:r>
    </w:p>
    <w:p>
      <w:pPr>
        <w:adjustRightInd w:val="0"/>
        <w:snapToGrid w:val="0"/>
        <w:spacing w:line="360" w:lineRule="exact"/>
        <w:ind w:firstLine="442" w:firstLineChars="200"/>
        <w:rPr>
          <w:rFonts w:ascii="宋体" w:hAnsi="宋体" w:eastAsia="宋体" w:cs="Calibri"/>
          <w:b/>
          <w:color w:val="000000"/>
          <w:kern w:val="0"/>
          <w:sz w:val="22"/>
        </w:rPr>
      </w:pPr>
      <w:r>
        <w:rPr>
          <w:rFonts w:hint="eastAsia" w:ascii="宋体" w:hAnsi="宋体" w:eastAsia="宋体" w:cs="Calibri"/>
          <w:b/>
          <w:color w:val="000000"/>
          <w:kern w:val="0"/>
          <w:sz w:val="22"/>
        </w:rPr>
        <w:t xml:space="preserve">（2）设计费支付安排 </w:t>
      </w:r>
    </w:p>
    <w:p>
      <w:pPr>
        <w:adjustRightInd w:val="0"/>
        <w:snapToGrid w:val="0"/>
        <w:spacing w:line="360" w:lineRule="exact"/>
        <w:ind w:firstLine="442" w:firstLineChars="200"/>
        <w:rPr>
          <w:rFonts w:ascii="宋体" w:hAnsi="宋体" w:eastAsia="宋体" w:cs="Calibri"/>
          <w:b/>
          <w:color w:val="000000"/>
          <w:kern w:val="0"/>
          <w:sz w:val="22"/>
        </w:rPr>
      </w:pPr>
      <w:r>
        <w:rPr>
          <w:rFonts w:hint="eastAsia" w:ascii="宋体" w:hAnsi="宋体" w:eastAsia="宋体" w:cs="Calibri"/>
          <w:b/>
          <w:color w:val="000000"/>
          <w:kern w:val="0"/>
          <w:sz w:val="22"/>
        </w:rPr>
        <w:t>工程通过竣工验收合格，提交完整工程档案并提交专用发票后十五天内，发包人</w:t>
      </w:r>
      <w:r>
        <w:rPr>
          <w:rFonts w:hint="eastAsia" w:ascii="宋体" w:hAnsi="宋体" w:cs="Calibri"/>
          <w:b/>
          <w:color w:val="000000"/>
          <w:kern w:val="0"/>
          <w:sz w:val="22"/>
          <w:lang w:val="en-US" w:eastAsia="zh-CN"/>
        </w:rPr>
        <w:t>一次性</w:t>
      </w:r>
      <w:r>
        <w:rPr>
          <w:rFonts w:hint="eastAsia" w:ascii="宋体" w:hAnsi="宋体" w:eastAsia="宋体" w:cs="Calibri"/>
          <w:b/>
          <w:color w:val="000000"/>
          <w:kern w:val="0"/>
          <w:sz w:val="22"/>
        </w:rPr>
        <w:t>支付</w:t>
      </w:r>
      <w:r>
        <w:rPr>
          <w:rFonts w:hint="eastAsia" w:ascii="宋体" w:hAnsi="宋体" w:cs="Calibri"/>
          <w:b/>
          <w:color w:val="000000"/>
          <w:kern w:val="0"/>
          <w:sz w:val="22"/>
          <w:lang w:val="en-US" w:eastAsia="zh-CN"/>
        </w:rPr>
        <w:t>设计费</w:t>
      </w:r>
      <w:r>
        <w:rPr>
          <w:rFonts w:hint="eastAsia" w:ascii="宋体" w:hAnsi="宋体" w:eastAsia="宋体" w:cs="Calibri"/>
          <w:b/>
          <w:color w:val="000000"/>
          <w:kern w:val="0"/>
          <w:sz w:val="22"/>
        </w:rPr>
        <w:t>。</w:t>
      </w:r>
    </w:p>
    <w:p>
      <w:pPr>
        <w:adjustRightInd w:val="0"/>
        <w:snapToGrid w:val="0"/>
        <w:spacing w:line="360" w:lineRule="exact"/>
        <w:ind w:firstLine="442" w:firstLineChars="200"/>
        <w:rPr>
          <w:rFonts w:ascii="宋体" w:hAnsi="宋体" w:eastAsia="宋体" w:cs="Calibri"/>
          <w:b/>
          <w:color w:val="000000"/>
          <w:kern w:val="0"/>
          <w:sz w:val="22"/>
        </w:rPr>
      </w:pPr>
      <w:r>
        <w:rPr>
          <w:rFonts w:hint="eastAsia" w:ascii="宋体" w:hAnsi="宋体" w:eastAsia="宋体" w:cs="Calibri"/>
          <w:b/>
          <w:color w:val="000000"/>
          <w:kern w:val="0"/>
          <w:sz w:val="22"/>
        </w:rPr>
        <w:t>（3）设计费包括各阶段需提交设计</w:t>
      </w:r>
      <w:r>
        <w:rPr>
          <w:rFonts w:hint="eastAsia" w:ascii="宋体" w:hAnsi="宋体" w:cs="Calibri"/>
          <w:b/>
          <w:color w:val="000000"/>
          <w:kern w:val="0"/>
          <w:sz w:val="22"/>
          <w:lang w:val="en-US" w:eastAsia="zh-CN"/>
        </w:rPr>
        <w:t>方</w:t>
      </w:r>
      <w:r>
        <w:rPr>
          <w:rFonts w:hint="eastAsia" w:ascii="宋体" w:hAnsi="宋体" w:eastAsia="宋体" w:cs="Calibri"/>
          <w:b/>
          <w:color w:val="000000"/>
          <w:kern w:val="0"/>
          <w:sz w:val="22"/>
        </w:rPr>
        <w:t>案10份，施工图蓝图10套，不包括相关部门的审查费用，但审查过程中根据有关部门或建设单位提出的要求进行的变更、修改所需的费用均包括在设计费报价中。</w:t>
      </w:r>
    </w:p>
    <w:p>
      <w:pPr>
        <w:adjustRightInd w:val="0"/>
        <w:snapToGrid w:val="0"/>
        <w:spacing w:line="360" w:lineRule="exact"/>
        <w:ind w:firstLine="440" w:firstLineChars="200"/>
        <w:rPr>
          <w:rFonts w:ascii="宋体" w:hAnsi="宋体" w:eastAsia="宋体" w:cs="Calibri"/>
          <w:bCs/>
          <w:color w:val="000000"/>
          <w:kern w:val="0"/>
          <w:sz w:val="22"/>
        </w:rPr>
      </w:pPr>
      <w:r>
        <w:rPr>
          <w:rFonts w:hint="eastAsia" w:ascii="宋体" w:hAnsi="宋体" w:eastAsia="宋体" w:cs="Calibri"/>
          <w:bCs/>
          <w:color w:val="000000"/>
          <w:kern w:val="0"/>
          <w:sz w:val="22"/>
        </w:rPr>
        <w:t>（4）本工程应根据招标人和管理部门的意见在投标人须知前附表规定的时间内进一步完善设计</w:t>
      </w:r>
      <w:r>
        <w:rPr>
          <w:rFonts w:hint="eastAsia" w:ascii="宋体" w:hAnsi="宋体" w:cs="Calibri"/>
          <w:bCs/>
          <w:color w:val="000000"/>
          <w:kern w:val="0"/>
          <w:sz w:val="22"/>
          <w:lang w:val="en-US" w:eastAsia="zh-CN"/>
        </w:rPr>
        <w:t>方</w:t>
      </w:r>
      <w:r>
        <w:rPr>
          <w:rFonts w:hint="eastAsia" w:ascii="宋体" w:hAnsi="宋体" w:eastAsia="宋体" w:cs="Calibri"/>
          <w:bCs/>
          <w:color w:val="000000"/>
          <w:kern w:val="0"/>
          <w:sz w:val="22"/>
        </w:rPr>
        <w:t>案，直到审批通过；并在投标人须知前附表规定的时间内完成施工图设计（含补充、修改时间）。</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3.4 投标有效期</w:t>
      </w:r>
      <w:bookmarkEnd w:id="6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kern w:val="0"/>
          <w:sz w:val="22"/>
        </w:rPr>
      </w:pPr>
      <w:bookmarkStart w:id="62" w:name="_Toc30464"/>
      <w:r>
        <w:rPr>
          <w:rFonts w:ascii="宋体" w:hAnsi="宋体" w:eastAsia="宋体" w:cs="Calibri"/>
          <w:b/>
          <w:bCs/>
          <w:kern w:val="0"/>
          <w:sz w:val="22"/>
        </w:rPr>
        <w:t>3.5 投标保证金</w:t>
      </w:r>
      <w:bookmarkEnd w:id="62"/>
      <w:r>
        <w:rPr>
          <w:rFonts w:hint="eastAsia" w:ascii="宋体" w:hAnsi="宋体" w:eastAsia="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服务</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eastAsia="宋体" w:cs="Calibri"/>
          <w:b/>
          <w:bCs/>
          <w:kern w:val="0"/>
          <w:sz w:val="22"/>
        </w:rPr>
      </w:pPr>
      <w:bookmarkStart w:id="65" w:name="_Toc32652"/>
      <w:r>
        <w:rPr>
          <w:rFonts w:ascii="宋体" w:hAnsi="宋体" w:eastAsia="宋体" w:cs="Calibri"/>
          <w:b/>
          <w:bCs/>
          <w:kern w:val="0"/>
          <w:sz w:val="22"/>
        </w:rPr>
        <w:t>4.投标</w:t>
      </w:r>
      <w:bookmarkEnd w:id="64"/>
      <w:bookmarkEnd w:id="65"/>
    </w:p>
    <w:p>
      <w:pPr>
        <w:autoSpaceDE w:val="0"/>
        <w:autoSpaceDN w:val="0"/>
        <w:adjustRightInd w:val="0"/>
        <w:snapToGrid w:val="0"/>
        <w:spacing w:line="360" w:lineRule="exact"/>
        <w:rPr>
          <w:rFonts w:ascii="宋体" w:hAnsi="宋体" w:eastAsia="宋体" w:cs="Calibri"/>
          <w:b/>
          <w:bCs/>
          <w:kern w:val="0"/>
          <w:sz w:val="22"/>
        </w:rPr>
      </w:pPr>
      <w:bookmarkStart w:id="66" w:name="_Toc649"/>
      <w:r>
        <w:rPr>
          <w:rFonts w:ascii="宋体" w:hAnsi="宋体" w:eastAsia="宋体" w:cs="Calibri"/>
          <w:b/>
          <w:bCs/>
          <w:kern w:val="0"/>
          <w:sz w:val="22"/>
        </w:rPr>
        <w:t>4.1 投标文件的密封和标识</w:t>
      </w:r>
      <w:bookmarkEnd w:id="66"/>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67" w:name="_Toc16616"/>
      <w:r>
        <w:rPr>
          <w:rFonts w:ascii="宋体" w:hAnsi="宋体" w:eastAsia="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68" w:name="_Toc26099"/>
      <w:r>
        <w:rPr>
          <w:rFonts w:ascii="宋体" w:hAnsi="宋体" w:eastAsia="宋体" w:cs="Calibri"/>
          <w:b/>
          <w:bCs/>
          <w:kern w:val="0"/>
          <w:sz w:val="22"/>
        </w:rPr>
        <w:t>4.3 投标文件的修改和撤回</w:t>
      </w:r>
      <w:bookmarkEnd w:id="6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69" w:name="_Toc29641"/>
      <w:r>
        <w:rPr>
          <w:rFonts w:ascii="宋体" w:hAnsi="宋体" w:eastAsia="宋体" w:cs="Calibri"/>
          <w:b/>
          <w:bCs/>
          <w:kern w:val="0"/>
          <w:sz w:val="22"/>
        </w:rPr>
        <w:t>5.开标</w:t>
      </w:r>
      <w:bookmarkEnd w:id="69"/>
    </w:p>
    <w:p>
      <w:pPr>
        <w:autoSpaceDE w:val="0"/>
        <w:autoSpaceDN w:val="0"/>
        <w:adjustRightInd w:val="0"/>
        <w:snapToGrid w:val="0"/>
        <w:spacing w:line="360" w:lineRule="exact"/>
        <w:rPr>
          <w:rFonts w:ascii="宋体" w:hAnsi="宋体" w:eastAsia="宋体" w:cs="Calibri"/>
          <w:b/>
          <w:bCs/>
          <w:kern w:val="0"/>
          <w:sz w:val="22"/>
        </w:rPr>
      </w:pPr>
      <w:bookmarkStart w:id="70" w:name="_Toc15123"/>
      <w:r>
        <w:rPr>
          <w:rFonts w:ascii="宋体" w:hAnsi="宋体" w:eastAsia="宋体" w:cs="Calibri"/>
          <w:b/>
          <w:bCs/>
          <w:kern w:val="0"/>
          <w:sz w:val="22"/>
        </w:rPr>
        <w:t>5.1 开标时间和地点</w:t>
      </w:r>
      <w:bookmarkEnd w:id="7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71" w:name="_Toc7101"/>
      <w:r>
        <w:rPr>
          <w:rFonts w:ascii="宋体" w:hAnsi="宋体" w:eastAsia="宋体" w:cs="Calibri"/>
          <w:sz w:val="22"/>
        </w:rPr>
        <w:t>（1）委托代理人的身份证、法定代表人授权委托书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（2）投标保证金收执证明或汇款凭证或银行回单</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按照宣布的开标顺序当众开标，公布投标人名称、投标保证金的递交情况、投标报价、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72" w:name="_Toc31578"/>
      <w:r>
        <w:rPr>
          <w:rFonts w:ascii="宋体" w:hAnsi="宋体" w:eastAsia="宋体" w:cs="Calibri"/>
          <w:b/>
          <w:bCs/>
          <w:kern w:val="0"/>
          <w:sz w:val="22"/>
        </w:rPr>
        <w:t>6.评标</w:t>
      </w:r>
      <w:bookmarkEnd w:id="72"/>
    </w:p>
    <w:p>
      <w:pPr>
        <w:autoSpaceDE w:val="0"/>
        <w:autoSpaceDN w:val="0"/>
        <w:adjustRightInd w:val="0"/>
        <w:snapToGrid w:val="0"/>
        <w:spacing w:line="360" w:lineRule="exact"/>
        <w:rPr>
          <w:rFonts w:ascii="宋体" w:hAnsi="宋体" w:eastAsia="宋体" w:cs="Calibri"/>
          <w:b/>
          <w:bCs/>
          <w:kern w:val="0"/>
          <w:sz w:val="22"/>
        </w:rPr>
      </w:pPr>
      <w:bookmarkStart w:id="73" w:name="_Toc10279"/>
      <w:r>
        <w:rPr>
          <w:rFonts w:ascii="宋体" w:hAnsi="宋体" w:eastAsia="宋体" w:cs="Calibri"/>
          <w:b/>
          <w:bCs/>
          <w:kern w:val="0"/>
          <w:sz w:val="22"/>
        </w:rPr>
        <w:t>6.1 评标委员会</w:t>
      </w:r>
      <w:bookmarkEnd w:id="7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4" w:name="_Toc3460"/>
      <w:r>
        <w:rPr>
          <w:rFonts w:ascii="宋体" w:hAnsi="宋体" w:eastAsia="宋体" w:cs="Calibri"/>
          <w:b/>
          <w:bCs/>
          <w:kern w:val="0"/>
          <w:sz w:val="22"/>
        </w:rPr>
        <w:t>6.2 评标原则</w:t>
      </w:r>
      <w:bookmarkEnd w:id="74"/>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5" w:name="_Toc28178"/>
      <w:r>
        <w:rPr>
          <w:rFonts w:ascii="宋体" w:hAnsi="宋体" w:eastAsia="宋体" w:cs="Calibri"/>
          <w:b/>
          <w:bCs/>
          <w:kern w:val="0"/>
          <w:sz w:val="22"/>
        </w:rPr>
        <w:t>6.3 评标</w:t>
      </w:r>
      <w:bookmarkEnd w:id="7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6" w:name="_Toc24237"/>
      <w:r>
        <w:rPr>
          <w:rFonts w:ascii="宋体" w:hAnsi="宋体" w:eastAsia="宋体" w:cs="Calibri"/>
          <w:b/>
          <w:bCs/>
          <w:kern w:val="0"/>
          <w:sz w:val="22"/>
        </w:rPr>
        <w:t>7.合同授予</w:t>
      </w:r>
      <w:bookmarkEnd w:id="76"/>
    </w:p>
    <w:p>
      <w:pPr>
        <w:autoSpaceDE w:val="0"/>
        <w:autoSpaceDN w:val="0"/>
        <w:adjustRightInd w:val="0"/>
        <w:snapToGrid w:val="0"/>
        <w:spacing w:line="360" w:lineRule="exact"/>
        <w:rPr>
          <w:rFonts w:ascii="宋体" w:hAnsi="宋体" w:eastAsia="宋体" w:cs="Calibri"/>
          <w:b/>
          <w:bCs/>
          <w:kern w:val="0"/>
          <w:sz w:val="22"/>
        </w:rPr>
      </w:pPr>
      <w:bookmarkStart w:id="77" w:name="_Toc18809"/>
      <w:r>
        <w:rPr>
          <w:rFonts w:ascii="宋体" w:hAnsi="宋体" w:eastAsia="宋体" w:cs="Calibri"/>
          <w:b/>
          <w:bCs/>
          <w:kern w:val="0"/>
          <w:sz w:val="22"/>
        </w:rPr>
        <w:t>7.1 定标方式</w:t>
      </w:r>
      <w:bookmarkEnd w:id="7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78" w:name="_Toc14573"/>
      <w:r>
        <w:rPr>
          <w:rFonts w:ascii="宋体" w:hAnsi="宋体" w:eastAsia="宋体" w:cs="Calibri"/>
          <w:b/>
          <w:bCs/>
          <w:kern w:val="0"/>
          <w:sz w:val="22"/>
        </w:rPr>
        <w:t>7.2 中标通知</w:t>
      </w:r>
      <w:bookmarkEnd w:id="7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79" w:name="_Toc27132"/>
      <w:bookmarkStart w:id="80"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79"/>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7.3.1在签订合同前，中标人应按投标人须知前附表规定的金额</w:t>
      </w:r>
      <w:r>
        <w:rPr>
          <w:rFonts w:hint="eastAsia" w:ascii="宋体" w:hAnsi="宋体" w:eastAsia="宋体" w:cs="Calibri"/>
          <w:kern w:val="0"/>
          <w:sz w:val="22"/>
        </w:rPr>
        <w:t>和</w:t>
      </w:r>
      <w:r>
        <w:rPr>
          <w:rFonts w:ascii="宋体" w:hAnsi="宋体" w:eastAsia="宋体" w:cs="Calibri"/>
          <w:kern w:val="0"/>
          <w:sz w:val="22"/>
        </w:rPr>
        <w:t>担保形式向招标人提交履约</w:t>
      </w:r>
      <w:r>
        <w:rPr>
          <w:rFonts w:hint="eastAsia" w:ascii="宋体" w:hAnsi="宋体" w:eastAsia="宋体" w:cs="Calibri"/>
          <w:kern w:val="0"/>
          <w:sz w:val="22"/>
        </w:rPr>
        <w:t>保证金</w:t>
      </w:r>
      <w:r>
        <w:rPr>
          <w:rFonts w:ascii="宋体" w:hAnsi="宋体" w:eastAsia="宋体" w:cs="Calibri"/>
          <w:kern w:val="0"/>
          <w:sz w:val="22"/>
        </w:rPr>
        <w:t>。</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7.3.2 中标人不能按本章第7.3.1项要求提交履约</w:t>
      </w:r>
      <w:r>
        <w:rPr>
          <w:rFonts w:hint="eastAsia" w:ascii="宋体" w:hAnsi="宋体" w:eastAsia="宋体" w:cs="Calibri"/>
          <w:kern w:val="0"/>
          <w:sz w:val="22"/>
        </w:rPr>
        <w:t>保证金</w:t>
      </w:r>
      <w:r>
        <w:rPr>
          <w:rFonts w:ascii="宋体" w:hAnsi="宋体" w:eastAsia="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8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81" w:name="_Toc220123241"/>
      <w:bookmarkStart w:id="82" w:name="_Toc219809801"/>
      <w:bookmarkStart w:id="83" w:name="_Toc11806"/>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color w:val="000000"/>
          <w:kern w:val="0"/>
          <w:sz w:val="22"/>
        </w:rPr>
        <w:t xml:space="preserve">7.4.3 </w:t>
      </w:r>
      <w:r>
        <w:rPr>
          <w:rFonts w:hint="eastAsia" w:ascii="宋体" w:hAnsi="宋体" w:eastAsia="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 xml:space="preserve">7.4.4 </w:t>
      </w:r>
      <w:r>
        <w:rPr>
          <w:rFonts w:hint="eastAsia" w:ascii="宋体" w:hAnsi="宋体" w:eastAsia="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eastAsia="宋体" w:cs="Calibri"/>
          <w:b/>
          <w:bCs/>
          <w:kern w:val="0"/>
          <w:sz w:val="22"/>
        </w:rPr>
      </w:pPr>
      <w:bookmarkStart w:id="84" w:name="_Toc15553"/>
      <w:bookmarkStart w:id="85" w:name="_Toc219809802"/>
      <w:bookmarkStart w:id="86" w:name="_Toc220123242"/>
      <w:r>
        <w:rPr>
          <w:rFonts w:ascii="宋体" w:hAnsi="宋体" w:eastAsia="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87" w:name="_Toc220123243"/>
      <w:bookmarkStart w:id="88" w:name="_Toc18806"/>
      <w:bookmarkStart w:id="89" w:name="_Toc219809803"/>
      <w:r>
        <w:rPr>
          <w:rFonts w:ascii="宋体" w:hAnsi="宋体" w:eastAsia="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90" w:name="_Toc2986"/>
      <w:bookmarkStart w:id="91" w:name="_Toc219809804"/>
      <w:bookmarkStart w:id="92" w:name="_Toc215941254"/>
      <w:bookmarkStart w:id="93" w:name="_Toc220123244"/>
      <w:r>
        <w:rPr>
          <w:rFonts w:ascii="宋体" w:hAnsi="宋体" w:eastAsia="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eastAsia="宋体" w:cs="Calibri"/>
          <w:b/>
          <w:bCs/>
          <w:kern w:val="0"/>
          <w:sz w:val="22"/>
        </w:rPr>
      </w:pPr>
      <w:bookmarkStart w:id="94" w:name="_Toc5509"/>
      <w:bookmarkStart w:id="95" w:name="_Toc220123245"/>
      <w:bookmarkStart w:id="96" w:name="_Toc219809805"/>
      <w:r>
        <w:rPr>
          <w:rFonts w:ascii="宋体" w:hAnsi="宋体" w:eastAsia="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97" w:name="_Toc219809806"/>
      <w:bookmarkStart w:id="98" w:name="_Toc10820"/>
      <w:bookmarkStart w:id="99" w:name="_Toc220123246"/>
      <w:r>
        <w:rPr>
          <w:rFonts w:ascii="宋体" w:hAnsi="宋体" w:eastAsia="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100" w:name="_Toc10756"/>
      <w:bookmarkStart w:id="101" w:name="_Toc219809807"/>
      <w:bookmarkStart w:id="102" w:name="_Toc220123247"/>
      <w:r>
        <w:rPr>
          <w:rFonts w:ascii="宋体" w:hAnsi="宋体" w:eastAsia="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3" w:name="_Toc220123248"/>
      <w:bookmarkStart w:id="104" w:name="_Toc12792"/>
      <w:bookmarkStart w:id="105" w:name="_Toc219809808"/>
      <w:r>
        <w:rPr>
          <w:rFonts w:ascii="宋体" w:hAnsi="宋体" w:eastAsia="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6" w:name="_Toc219809809"/>
      <w:bookmarkStart w:id="107" w:name="_Toc220123249"/>
      <w:bookmarkStart w:id="108" w:name="_Toc239"/>
      <w:r>
        <w:rPr>
          <w:rFonts w:ascii="宋体" w:hAnsi="宋体" w:eastAsia="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09" w:name="_Toc10817"/>
      <w:r>
        <w:rPr>
          <w:rFonts w:ascii="宋体" w:hAnsi="宋体" w:eastAsia="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pStyle w:val="2"/>
        <w:snapToGrid w:val="0"/>
        <w:spacing w:before="0" w:after="0" w:line="360" w:lineRule="exact"/>
        <w:jc w:val="center"/>
        <w:rPr>
          <w:rFonts w:ascii="宋体" w:hAnsi="宋体" w:eastAsia="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720" w:num="1"/>
          <w:titlePg/>
          <w:docGrid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utoSpaceDE w:val="0"/>
        <w:autoSpaceDN w:val="0"/>
        <w:adjustRightInd w:val="0"/>
        <w:snapToGrid w:val="0"/>
        <w:spacing w:line="360" w:lineRule="exact"/>
        <w:ind w:firstLine="442" w:firstLineChars="200"/>
        <w:jc w:val="left"/>
        <w:rPr>
          <w:rFonts w:ascii="宋体" w:hAnsi="宋体" w:eastAsia="宋体" w:cs="Calibri"/>
          <w:color w:val="000000"/>
          <w:sz w:val="22"/>
        </w:rPr>
      </w:pPr>
      <w:r>
        <w:rPr>
          <w:rFonts w:hint="eastAsia" w:ascii="宋体" w:hAnsi="宋体" w:eastAsia="宋体" w:cs="Calibri"/>
          <w:b/>
          <w:bCs/>
          <w:kern w:val="0"/>
          <w:sz w:val="22"/>
        </w:rPr>
        <w:t>一、项目名称：</w:t>
      </w:r>
      <w:r>
        <w:rPr>
          <w:rFonts w:hint="eastAsia" w:ascii="宋体" w:hAnsi="宋体" w:eastAsia="宋体" w:cs="Calibri"/>
          <w:color w:val="000000"/>
          <w:sz w:val="22"/>
        </w:rPr>
        <w:t>机场</w:t>
      </w:r>
      <w:r>
        <w:rPr>
          <w:rFonts w:hint="eastAsia" w:ascii="宋体" w:hAnsi="宋体" w:cs="Calibri"/>
          <w:color w:val="000000"/>
          <w:sz w:val="22"/>
          <w:lang w:eastAsia="zh-CN"/>
        </w:rPr>
        <w:t>电缆沟维修项目</w:t>
      </w:r>
      <w:r>
        <w:rPr>
          <w:rFonts w:hint="eastAsia" w:ascii="宋体" w:hAnsi="宋体" w:eastAsia="宋体" w:cs="Calibri"/>
          <w:color w:val="000000"/>
          <w:sz w:val="22"/>
        </w:rPr>
        <w:t>设计服务，整个项目概算</w:t>
      </w:r>
      <w:r>
        <w:rPr>
          <w:rFonts w:hint="eastAsia" w:ascii="宋体" w:hAnsi="宋体" w:cs="Calibri"/>
          <w:color w:val="000000"/>
          <w:sz w:val="22"/>
          <w:lang w:val="en-US" w:eastAsia="zh-CN"/>
        </w:rPr>
        <w:t>19</w:t>
      </w:r>
      <w:r>
        <w:rPr>
          <w:rFonts w:hint="eastAsia" w:ascii="宋体" w:hAnsi="宋体" w:eastAsia="宋体" w:cs="Calibri"/>
          <w:color w:val="000000"/>
          <w:sz w:val="22"/>
        </w:rPr>
        <w:t>万元，包括项目设计</w:t>
      </w:r>
      <w:r>
        <w:rPr>
          <w:rFonts w:hint="eastAsia" w:ascii="宋体" w:hAnsi="宋体" w:cs="Calibri"/>
          <w:color w:val="000000"/>
          <w:sz w:val="22"/>
          <w:lang w:eastAsia="zh-CN"/>
        </w:rPr>
        <w:t>、</w:t>
      </w:r>
      <w:r>
        <w:rPr>
          <w:rFonts w:hint="eastAsia" w:ascii="宋体" w:hAnsi="宋体" w:cs="Calibri"/>
          <w:color w:val="000000"/>
          <w:sz w:val="22"/>
          <w:lang w:val="en-US" w:eastAsia="zh-CN"/>
        </w:rPr>
        <w:t>监理和</w:t>
      </w:r>
      <w:r>
        <w:rPr>
          <w:rFonts w:hint="eastAsia" w:ascii="宋体" w:hAnsi="宋体" w:eastAsia="宋体" w:cs="Calibri"/>
          <w:color w:val="000000"/>
          <w:sz w:val="22"/>
        </w:rPr>
        <w:t>施工费，施工包含</w:t>
      </w:r>
      <w:r>
        <w:rPr>
          <w:rFonts w:hint="eastAsia" w:ascii="宋体" w:hAnsi="宋体" w:cs="Calibri"/>
          <w:color w:val="000000"/>
          <w:sz w:val="22"/>
          <w:lang w:val="en-US" w:eastAsia="zh-CN"/>
        </w:rPr>
        <w:t>变形电缆沟维修加固</w:t>
      </w:r>
      <w:r>
        <w:rPr>
          <w:rFonts w:hint="eastAsia" w:ascii="宋体" w:hAnsi="宋体" w:eastAsia="宋体" w:cs="Calibri"/>
          <w:color w:val="000000"/>
          <w:sz w:val="22"/>
        </w:rPr>
        <w:t>以及</w:t>
      </w:r>
      <w:r>
        <w:rPr>
          <w:rFonts w:hint="eastAsia" w:ascii="宋体" w:hAnsi="宋体" w:cs="Calibri"/>
          <w:color w:val="000000"/>
          <w:sz w:val="22"/>
          <w:lang w:val="en-US" w:eastAsia="zh-CN"/>
        </w:rPr>
        <w:t>接地扁铁</w:t>
      </w:r>
      <w:r>
        <w:rPr>
          <w:rFonts w:hint="eastAsia" w:ascii="宋体" w:hAnsi="宋体" w:eastAsia="宋体" w:cs="Calibri"/>
          <w:color w:val="000000"/>
          <w:sz w:val="22"/>
        </w:rPr>
        <w:t>的采购和安装。</w:t>
      </w:r>
    </w:p>
    <w:p>
      <w:pPr>
        <w:autoSpaceDE w:val="0"/>
        <w:autoSpaceDN w:val="0"/>
        <w:adjustRightInd w:val="0"/>
        <w:snapToGrid w:val="0"/>
        <w:spacing w:line="360" w:lineRule="exact"/>
        <w:ind w:firstLine="442" w:firstLineChars="200"/>
        <w:jc w:val="left"/>
        <w:rPr>
          <w:rFonts w:ascii="宋体" w:hAnsi="宋体" w:eastAsia="宋体" w:cs="Calibri"/>
          <w:b/>
          <w:bCs/>
          <w:kern w:val="0"/>
          <w:sz w:val="22"/>
        </w:rPr>
      </w:pPr>
      <w:r>
        <w:rPr>
          <w:rFonts w:hint="eastAsia" w:ascii="宋体" w:hAnsi="宋体" w:eastAsia="宋体" w:cs="Calibri"/>
          <w:b/>
          <w:bCs/>
          <w:kern w:val="0"/>
          <w:sz w:val="22"/>
        </w:rPr>
        <w:t>二、 招标范围：</w:t>
      </w:r>
    </w:p>
    <w:p>
      <w:pPr>
        <w:numPr>
          <w:ilvl w:val="0"/>
          <w:numId w:val="0"/>
        </w:numPr>
        <w:autoSpaceDE w:val="0"/>
        <w:autoSpaceDN w:val="0"/>
        <w:adjustRightInd w:val="0"/>
        <w:snapToGrid w:val="0"/>
        <w:spacing w:line="360" w:lineRule="exact"/>
        <w:ind w:firstLine="440" w:firstLineChars="200"/>
        <w:jc w:val="left"/>
        <w:rPr>
          <w:rFonts w:hint="default" w:ascii="宋体" w:hAnsi="宋体" w:cs="Arial"/>
          <w:kern w:val="0"/>
          <w:sz w:val="22"/>
          <w:lang w:val="en-US"/>
        </w:rPr>
      </w:pP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。具体设计服务包括：</w:t>
      </w:r>
      <w:r>
        <w:rPr>
          <w:rFonts w:hint="eastAsia" w:ascii="宋体" w:hAnsi="宋体" w:cs="Arial"/>
          <w:kern w:val="0"/>
          <w:sz w:val="22"/>
          <w:lang w:val="en-US" w:eastAsia="zh-CN"/>
        </w:rPr>
        <w:t>变形电缆沟的维修加固方案设计及接地扁铁的安装方案设计</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cs="Arial"/>
          <w:kern w:val="0"/>
          <w:sz w:val="22"/>
          <w:lang w:val="en-US" w:eastAsia="zh-CN"/>
        </w:rPr>
        <w:t xml:space="preserve"> </w:t>
      </w:r>
      <w:r>
        <w:rPr>
          <w:rFonts w:hint="eastAsia" w:ascii="宋体" w:hAnsi="宋体" w:eastAsia="宋体" w:cs="Calibri"/>
          <w:color w:val="000000"/>
          <w:sz w:val="22"/>
        </w:rPr>
        <w:t>本次招标包括上述工程的方案设计、初步设计（含投资概算编制）、施工图设计和各阶段设计调整等工作，以及后续服务工作包括但不限于以下工作：报批配合，派驻设计代表常驻现场，提供设计技术交底、解决施工中的设计技术问题、参加中间验收和竣工验收等；协助业主进行工程的标段划分；协助业主进行工程招标、编制招标文件（技术规范和工程量清单）；为业主提供咨询意见。</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三、中标人应在签订合同书后按规定的服务周期，完成本项目方案设计、初步设计（含编制概算书）；施工图设计（编制主要材料设备一览表、施工技术规范）、设计审查中的修改及施工现场配合等服务工作。</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四、工程设计工作应满足下列要求：</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（1）提交的各阶段设计文件应符合国家有关规定及其他设计标准、规范、规程、定额和 办法等的要求，并应通过上级有关主管部门的审查和审批。其中，提交的实施性方案设计文件应符合电力工业部颁布的电力工程设计规范规定和其他现行有关规定。</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（2）初步设计概算（或修正概算）应符合国家和地方有关编制投资估算、初步设计概算的规定和要求。</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（3）若上级主管部门或招标人认为需要进行技术设计、编制技术设计文件及相应修正概（预）算，中标人应无条件执行，且有关费用已包括在投标报价中。</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（4）中标人应根据招标人要求，按施工合同段分别提交参考资料、施工图纸（十套）；此外，还应负责施工技术规范的编写以及后续服务工作。</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（5）工程施工时，应按规定派驻工地设计代表，协助业主解决各种与设计有关的问题，包括修改完善设计或局部变更设计。</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（6）投标人根据现行国家《工程勘察设计收费标准》（2002年修订本），结合本项目的服务内容、周期等特点，自行考虑各阶段设计费及施工现场配合服务费的综合优惠率。</w:t>
      </w:r>
    </w:p>
    <w:p>
      <w:p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eastAsia="宋体" w:cs="Calibri"/>
          <w:color w:val="000000"/>
          <w:sz w:val="22"/>
        </w:rPr>
        <w:t>五、设计内容及深度：</w:t>
      </w:r>
    </w:p>
    <w:p>
      <w:p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cs="Calibri"/>
          <w:color w:val="000000"/>
          <w:sz w:val="22"/>
          <w:lang w:val="en-US" w:eastAsia="zh-CN"/>
        </w:rPr>
        <w:t>1</w:t>
      </w:r>
      <w:r>
        <w:rPr>
          <w:rFonts w:hint="eastAsia" w:ascii="宋体" w:hAnsi="宋体" w:eastAsia="宋体" w:cs="Calibri"/>
          <w:color w:val="000000"/>
          <w:sz w:val="22"/>
        </w:rPr>
        <w:t xml:space="preserve">. </w:t>
      </w:r>
      <w:r>
        <w:rPr>
          <w:rFonts w:hint="eastAsia" w:ascii="宋体" w:hAnsi="宋体" w:cs="Calibri"/>
          <w:color w:val="000000"/>
          <w:sz w:val="22"/>
          <w:lang w:val="en-US" w:eastAsia="zh-CN"/>
        </w:rPr>
        <w:t>完成</w:t>
      </w:r>
      <w:r>
        <w:rPr>
          <w:rFonts w:hint="eastAsia" w:ascii="宋体" w:hAnsi="宋体" w:cs="Arial"/>
          <w:kern w:val="0"/>
          <w:sz w:val="22"/>
          <w:lang w:val="en-US" w:eastAsia="zh-CN"/>
        </w:rPr>
        <w:t>电缆沟维修加固方案设计</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jc w:val="left"/>
        <w:rPr>
          <w:rFonts w:hint="eastAsia" w:ascii="宋体" w:hAnsi="宋体" w:cs="Calibri"/>
          <w:color w:val="000000"/>
          <w:sz w:val="22"/>
          <w:lang w:eastAsia="zh-CN"/>
        </w:rPr>
      </w:pPr>
      <w:r>
        <w:rPr>
          <w:rFonts w:hint="eastAsia" w:ascii="宋体" w:hAnsi="宋体" w:cs="Calibri"/>
          <w:color w:val="000000"/>
          <w:sz w:val="22"/>
          <w:lang w:val="en-US" w:eastAsia="zh-CN"/>
        </w:rPr>
        <w:t>2</w:t>
      </w:r>
      <w:r>
        <w:rPr>
          <w:rFonts w:hint="eastAsia" w:ascii="宋体" w:hAnsi="宋体" w:eastAsia="宋体" w:cs="Calibri"/>
          <w:color w:val="000000"/>
          <w:sz w:val="22"/>
        </w:rPr>
        <w:t xml:space="preserve">. </w:t>
      </w:r>
      <w:r>
        <w:rPr>
          <w:rFonts w:hint="eastAsia" w:ascii="宋体" w:hAnsi="宋体" w:cs="Calibri"/>
          <w:color w:val="000000"/>
          <w:sz w:val="22"/>
          <w:lang w:val="en-US" w:eastAsia="zh-CN"/>
        </w:rPr>
        <w:t>完成</w:t>
      </w:r>
      <w:r>
        <w:rPr>
          <w:rFonts w:hint="eastAsia" w:ascii="宋体" w:hAnsi="宋体" w:cs="Arial"/>
          <w:kern w:val="0"/>
          <w:sz w:val="22"/>
          <w:lang w:val="en-US" w:eastAsia="zh-CN"/>
        </w:rPr>
        <w:t>电缆沟接地扁铁的选择</w:t>
      </w:r>
      <w:r>
        <w:rPr>
          <w:rFonts w:hint="eastAsia" w:ascii="宋体" w:hAnsi="宋体" w:cs="Calibri"/>
          <w:color w:val="000000"/>
          <w:sz w:val="22"/>
          <w:lang w:eastAsia="zh-CN"/>
        </w:rPr>
        <w:t>；</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cs="Calibri"/>
          <w:color w:val="000000"/>
          <w:sz w:val="22"/>
          <w:lang w:val="en-US" w:eastAsia="zh-CN"/>
        </w:rPr>
        <w:t>3. 完成</w:t>
      </w:r>
      <w:r>
        <w:rPr>
          <w:rFonts w:hint="eastAsia" w:ascii="宋体" w:hAnsi="宋体" w:cs="Arial"/>
          <w:kern w:val="0"/>
          <w:sz w:val="22"/>
          <w:lang w:val="en-US" w:eastAsia="zh-CN"/>
        </w:rPr>
        <w:t>接地扁铁</w:t>
      </w:r>
      <w:r>
        <w:rPr>
          <w:rFonts w:hint="eastAsia" w:ascii="宋体" w:hAnsi="宋体" w:cs="Arial"/>
          <w:kern w:val="0"/>
          <w:sz w:val="22"/>
        </w:rPr>
        <w:t>安装方式</w:t>
      </w:r>
      <w:r>
        <w:rPr>
          <w:rFonts w:hint="eastAsia" w:ascii="宋体" w:hAnsi="宋体" w:cs="Arial"/>
          <w:kern w:val="0"/>
          <w:sz w:val="22"/>
          <w:lang w:val="en-US" w:eastAsia="zh-CN"/>
        </w:rPr>
        <w:t>设计。</w:t>
      </w:r>
    </w:p>
    <w:p>
      <w:pPr>
        <w:pStyle w:val="2"/>
        <w:pageBreakBefore/>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pStyle w:val="10"/>
        <w:spacing w:line="280" w:lineRule="atLeast"/>
        <w:ind w:firstLine="280"/>
        <w:jc w:val="center"/>
        <w:rPr>
          <w:sz w:val="28"/>
          <w:szCs w:val="28"/>
        </w:rPr>
      </w:pPr>
    </w:p>
    <w:p>
      <w:pPr>
        <w:pStyle w:val="10"/>
        <w:spacing w:line="280" w:lineRule="atLeast"/>
        <w:ind w:firstLine="280"/>
        <w:jc w:val="center"/>
        <w:rPr>
          <w:sz w:val="28"/>
          <w:szCs w:val="28"/>
        </w:rPr>
      </w:pPr>
    </w:p>
    <w:p>
      <w:pPr>
        <w:pStyle w:val="10"/>
        <w:jc w:val="both"/>
        <w:rPr>
          <w:sz w:val="28"/>
          <w:szCs w:val="28"/>
        </w:rPr>
      </w:pPr>
    </w:p>
    <w:p>
      <w:pPr>
        <w:pStyle w:val="10"/>
        <w:jc w:val="both"/>
        <w:rPr>
          <w:sz w:val="28"/>
          <w:szCs w:val="28"/>
        </w:rPr>
      </w:pPr>
    </w:p>
    <w:p>
      <w:pPr>
        <w:pStyle w:val="10"/>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杭州萧山国际机场</w:t>
      </w:r>
    </w:p>
    <w:p>
      <w:pPr>
        <w:pStyle w:val="10"/>
        <w:jc w:val="center"/>
        <w:rPr>
          <w:rFonts w:hint="default"/>
          <w:sz w:val="28"/>
          <w:szCs w:val="28"/>
          <w:lang w:val="en-US"/>
        </w:rPr>
      </w:pPr>
      <w:r>
        <w:rPr>
          <w:rFonts w:hint="eastAsia" w:ascii="方正小标宋简体" w:hAnsi="方正小标宋简体" w:eastAsia="方正小标宋简体" w:cs="方正小标宋简体"/>
          <w:sz w:val="44"/>
          <w:szCs w:val="44"/>
          <w:u w:val="none"/>
          <w:lang w:eastAsia="zh-CN"/>
        </w:rPr>
        <w:t>电缆沟维修项目</w:t>
      </w:r>
      <w:r>
        <w:rPr>
          <w:rFonts w:hint="eastAsia" w:ascii="方正小标宋简体" w:hAnsi="方正小标宋简体" w:eastAsia="方正小标宋简体" w:cs="方正小标宋简体"/>
          <w:sz w:val="44"/>
          <w:szCs w:val="44"/>
          <w:u w:val="none"/>
          <w:lang w:val="en-US" w:eastAsia="zh-CN"/>
        </w:rPr>
        <w:t>设计服务合同</w:t>
      </w:r>
    </w:p>
    <w:p>
      <w:pPr>
        <w:pStyle w:val="4"/>
        <w:spacing w:line="560" w:lineRule="exact"/>
        <w:ind w:firstLine="420"/>
        <w:rPr>
          <w:rFonts w:ascii="Calibri" w:hAnsi="Calibri" w:cs="Calibri"/>
          <w:bCs/>
          <w:szCs w:val="32"/>
        </w:rPr>
      </w:pPr>
    </w:p>
    <w:p>
      <w:pPr>
        <w:pageBreakBefore/>
        <w:spacing w:line="560" w:lineRule="exact"/>
        <w:ind w:firstLine="0" w:firstLineChars="0"/>
        <w:jc w:val="left"/>
        <w:rPr>
          <w:rFonts w:hint="eastAsia" w:ascii="仿宋_GB2312" w:hAnsi="仿宋_GB2312" w:eastAsia="仿宋_GB2312" w:cs="仿宋_GB2312"/>
          <w:b/>
          <w:sz w:val="28"/>
          <w:szCs w:val="28"/>
        </w:rPr>
      </w:pPr>
      <w:r>
        <w:rPr>
          <w:rFonts w:hint="eastAsia" w:ascii="黑体" w:hAnsi="黑体" w:eastAsia="黑体" w:cs="黑体"/>
          <w:b w:val="0"/>
          <w:bCs/>
          <w:sz w:val="32"/>
          <w:szCs w:val="32"/>
        </w:rPr>
        <w:t>发包人：</w:t>
      </w:r>
      <w:r>
        <w:rPr>
          <w:rFonts w:hint="eastAsia" w:ascii="黑体" w:hAnsi="黑体" w:eastAsia="黑体" w:cs="黑体"/>
          <w:b w:val="0"/>
          <w:bCs/>
          <w:sz w:val="32"/>
          <w:szCs w:val="32"/>
          <w:u w:val="single"/>
        </w:rPr>
        <w:t xml:space="preserve"> 杭州萧山国际机场有限公司 </w:t>
      </w:r>
    </w:p>
    <w:p>
      <w:pPr>
        <w:spacing w:line="560" w:lineRule="exact"/>
        <w:ind w:firstLine="0" w:firstLineChars="0"/>
        <w:jc w:val="left"/>
        <w:rPr>
          <w:rFonts w:hint="eastAsia" w:ascii="黑体" w:hAnsi="黑体" w:eastAsia="黑体" w:cs="黑体"/>
          <w:b w:val="0"/>
          <w:bCs/>
          <w:sz w:val="30"/>
          <w:szCs w:val="30"/>
          <w:u w:val="single"/>
        </w:rPr>
      </w:pPr>
    </w:p>
    <w:p>
      <w:pPr>
        <w:spacing w:line="560" w:lineRule="exact"/>
        <w:ind w:firstLine="0" w:firstLineChars="0"/>
        <w:jc w:val="left"/>
        <w:rPr>
          <w:rFonts w:hint="eastAsia" w:ascii="仿宋_GB2312" w:hAnsi="仿宋_GB2312" w:eastAsia="仿宋_GB2312" w:cs="仿宋_GB2312"/>
          <w:b/>
          <w:sz w:val="28"/>
          <w:szCs w:val="28"/>
          <w:u w:val="single"/>
        </w:rPr>
      </w:pPr>
      <w:r>
        <w:rPr>
          <w:rFonts w:hint="eastAsia" w:ascii="黑体" w:hAnsi="黑体" w:eastAsia="黑体" w:cs="黑体"/>
          <w:b w:val="0"/>
          <w:bCs/>
          <w:sz w:val="30"/>
          <w:szCs w:val="30"/>
        </w:rPr>
        <w:t>设计人：</w:t>
      </w:r>
      <w:r>
        <w:rPr>
          <w:rFonts w:hint="eastAsia" w:ascii="黑体" w:hAnsi="黑体" w:eastAsia="黑体" w:cs="黑体"/>
          <w:b w:val="0"/>
          <w:bCs/>
          <w:sz w:val="30"/>
          <w:szCs w:val="30"/>
          <w:u w:val="single"/>
        </w:rPr>
        <w:t xml:space="preserve">                            </w:t>
      </w:r>
    </w:p>
    <w:p>
      <w:pPr>
        <w:pStyle w:val="4"/>
        <w:spacing w:line="560" w:lineRule="exact"/>
        <w:ind w:firstLine="420"/>
        <w:rPr>
          <w:rFonts w:hint="eastAsia" w:ascii="仿宋_GB2312" w:hAnsi="仿宋_GB2312" w:eastAsia="仿宋_GB2312" w:cs="仿宋_GB2312"/>
          <w:sz w:val="28"/>
          <w:szCs w:val="28"/>
        </w:rPr>
      </w:pPr>
    </w:p>
    <w:p>
      <w:pPr>
        <w:pStyle w:val="4"/>
        <w:spacing w:line="560" w:lineRule="exact"/>
        <w:ind w:firstLine="42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发包人委托设计人承担</w:t>
      </w:r>
      <w:r>
        <w:rPr>
          <w:rFonts w:hint="eastAsia" w:ascii="仿宋_GB2312" w:hAnsi="仿宋_GB2312" w:eastAsia="仿宋_GB2312" w:cs="仿宋_GB2312"/>
          <w:b/>
          <w:sz w:val="28"/>
          <w:szCs w:val="28"/>
          <w:u w:val="single"/>
          <w:lang w:eastAsia="zh-CN"/>
        </w:rPr>
        <w:t>电缆沟维修项目</w:t>
      </w:r>
      <w:r>
        <w:rPr>
          <w:rFonts w:hint="eastAsia" w:ascii="仿宋_GB2312" w:hAnsi="仿宋_GB2312" w:eastAsia="仿宋_GB2312" w:cs="仿宋_GB2312"/>
          <w:sz w:val="28"/>
          <w:szCs w:val="28"/>
        </w:rPr>
        <w:t>工程设计，工程地点为</w:t>
      </w:r>
      <w:r>
        <w:rPr>
          <w:rFonts w:hint="eastAsia" w:ascii="仿宋_GB2312" w:hAnsi="仿宋_GB2312" w:eastAsia="仿宋_GB2312" w:cs="仿宋_GB2312"/>
          <w:sz w:val="28"/>
          <w:szCs w:val="28"/>
          <w:u w:val="single"/>
        </w:rPr>
        <w:t>杭州萧山国际机场内</w:t>
      </w:r>
      <w:r>
        <w:rPr>
          <w:rFonts w:hint="eastAsia" w:ascii="仿宋_GB2312" w:hAnsi="仿宋_GB2312" w:eastAsia="仿宋_GB2312" w:cs="仿宋_GB2312"/>
          <w:sz w:val="28"/>
          <w:szCs w:val="28"/>
        </w:rPr>
        <w:t>，经双方协商一致，签订本合同，共同执行。</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本合同签订依据</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《中华人民共和国合同法》、《中华人民共和国建筑法》等。</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国家及地方有关建设工程勘察设计管理法规和规章。</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建设工程批准文件。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招标文件。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  投标文件。</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  设计依据</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发包人给设计人的委托书或设计中标文件；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发包人提交的基础资料；</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设计人采用的主要技术标准是：</w:t>
      </w:r>
      <w:r>
        <w:rPr>
          <w:rFonts w:hint="eastAsia" w:ascii="仿宋_GB2312" w:hAnsi="仿宋_GB2312" w:eastAsia="仿宋_GB2312" w:cs="仿宋_GB2312"/>
          <w:b/>
          <w:sz w:val="28"/>
          <w:szCs w:val="28"/>
          <w:u w:val="single"/>
        </w:rPr>
        <w:t>国家和地方相关规范和标准。</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  合同文件的优先次序</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构成本合同的文件可视为是能互相说明的，如果合同文件存在歧义或不一致，则根据如下优先次序来判断：</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合同书</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中标函（文件）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招标文件及其附件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发包人要求及委托书</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投标书及其附件</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  本合同项目的名称、规模、阶段、投资及设计内容</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按照发包人招标文件及发包人的要求，完成以下主要内容：本项目设计范围内总投资约</w:t>
      </w:r>
      <w:r>
        <w:rPr>
          <w:rFonts w:hint="eastAsia" w:ascii="仿宋_GB2312" w:hAnsi="仿宋_GB2312" w:eastAsia="仿宋_GB2312" w:cs="仿宋_GB2312"/>
          <w:sz w:val="28"/>
          <w:szCs w:val="28"/>
          <w:u w:val="single"/>
          <w:lang w:val="en-US" w:eastAsia="zh-CN"/>
        </w:rPr>
        <w:t>19</w:t>
      </w:r>
      <w:r>
        <w:rPr>
          <w:rFonts w:hint="eastAsia" w:ascii="仿宋_GB2312" w:hAnsi="仿宋_GB2312" w:eastAsia="仿宋_GB2312" w:cs="仿宋_GB2312"/>
          <w:sz w:val="28"/>
          <w:szCs w:val="28"/>
          <w:u w:val="single"/>
        </w:rPr>
        <w:t>万元，包括项目设计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监理和</w:t>
      </w:r>
      <w:r>
        <w:rPr>
          <w:rFonts w:hint="eastAsia" w:ascii="仿宋_GB2312" w:hAnsi="仿宋_GB2312" w:eastAsia="仿宋_GB2312" w:cs="仿宋_GB2312"/>
          <w:sz w:val="28"/>
          <w:szCs w:val="28"/>
          <w:u w:val="single"/>
        </w:rPr>
        <w:t>施工费。完成本项目方案设计、初步设计（含编制概算书）；施工图设计（编制主要材料设备一览表、施工技术规范）、设计审查中的修改及施工现场配合等服务工作，以及后续服务工作包括但不限于以下工作：报批配合，提供设计技术交底、解决施工中的设计技术问题、参加中间验收和竣工验收等；协助发包人进行工程招标、编制招标文件（技术规范）；为发包人提供咨询意见。</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  发包人向设计人提交的有关资料、文件及时间</w:t>
      </w:r>
    </w:p>
    <w:tbl>
      <w:tblPr>
        <w:tblStyle w:val="1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0"/>
        <w:gridCol w:w="1110"/>
        <w:gridCol w:w="227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7"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47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资料及文件名称</w:t>
            </w:r>
          </w:p>
        </w:tc>
        <w:tc>
          <w:tcPr>
            <w:tcW w:w="111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份数</w:t>
            </w:r>
          </w:p>
        </w:tc>
        <w:tc>
          <w:tcPr>
            <w:tcW w:w="2276" w:type="dxa"/>
            <w:vAlign w:val="center"/>
          </w:tcPr>
          <w:p>
            <w:pPr>
              <w:pStyle w:val="18"/>
              <w:spacing w:line="560" w:lineRule="exact"/>
              <w:ind w:firstLine="21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提交日期</w:t>
            </w:r>
          </w:p>
        </w:tc>
        <w:tc>
          <w:tcPr>
            <w:tcW w:w="1989" w:type="dxa"/>
            <w:vAlign w:val="center"/>
          </w:tcPr>
          <w:p>
            <w:pPr>
              <w:pStyle w:val="18"/>
              <w:spacing w:line="560" w:lineRule="exact"/>
              <w:ind w:firstLine="21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7"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1</w:t>
            </w:r>
          </w:p>
        </w:tc>
        <w:tc>
          <w:tcPr>
            <w:tcW w:w="247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设计任务书</w:t>
            </w:r>
          </w:p>
        </w:tc>
        <w:tc>
          <w:tcPr>
            <w:tcW w:w="111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1</w:t>
            </w:r>
          </w:p>
        </w:tc>
        <w:tc>
          <w:tcPr>
            <w:tcW w:w="2276" w:type="dxa"/>
            <w:vAlign w:val="center"/>
          </w:tcPr>
          <w:p>
            <w:pPr>
              <w:pStyle w:val="18"/>
              <w:spacing w:line="56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合同签订后5个工作日</w:t>
            </w:r>
          </w:p>
        </w:tc>
        <w:tc>
          <w:tcPr>
            <w:tcW w:w="1989" w:type="dxa"/>
            <w:vAlign w:val="center"/>
          </w:tcPr>
          <w:p>
            <w:pPr>
              <w:pStyle w:val="18"/>
              <w:spacing w:line="560" w:lineRule="exact"/>
              <w:ind w:firstLine="211"/>
              <w:jc w:val="center"/>
              <w:rPr>
                <w:rFonts w:hint="eastAsia" w:ascii="仿宋_GB2312" w:hAnsi="仿宋_GB2312" w:eastAsia="仿宋_GB2312" w:cs="仿宋_GB2312"/>
                <w:b/>
                <w:color w:val="000000"/>
                <w:sz w:val="28"/>
                <w:szCs w:val="28"/>
              </w:rPr>
            </w:pPr>
          </w:p>
        </w:tc>
      </w:tr>
    </w:tbl>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第六条  设计人向发包人交付的文件、份数、地点及时间：</w:t>
      </w:r>
    </w:p>
    <w:p>
      <w:pPr>
        <w:pStyle w:val="4"/>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合同签订之日起</w:t>
      </w:r>
      <w:r>
        <w:rPr>
          <w:rFonts w:hint="eastAsia" w:ascii="仿宋_GB2312" w:hAnsi="仿宋_GB2312" w:eastAsia="仿宋_GB2312" w:cs="仿宋_GB2312"/>
          <w:b/>
          <w:sz w:val="28"/>
          <w:szCs w:val="28"/>
        </w:rPr>
        <w:t>20</w:t>
      </w:r>
      <w:r>
        <w:rPr>
          <w:rFonts w:hint="eastAsia" w:ascii="仿宋_GB2312" w:hAnsi="仿宋_GB2312" w:eastAsia="仿宋_GB2312" w:cs="仿宋_GB2312"/>
          <w:sz w:val="28"/>
          <w:szCs w:val="28"/>
        </w:rPr>
        <w:t>日历天内提供全套方案设计；提交全套方案设计文本</w:t>
      </w:r>
      <w:r>
        <w:rPr>
          <w:rFonts w:hint="eastAsia" w:ascii="仿宋_GB2312" w:hAnsi="仿宋_GB2312" w:eastAsia="仿宋_GB2312" w:cs="仿宋_GB2312"/>
          <w:b/>
          <w:sz w:val="28"/>
          <w:szCs w:val="28"/>
        </w:rPr>
        <w:t>10</w:t>
      </w:r>
      <w:r>
        <w:rPr>
          <w:rFonts w:hint="eastAsia" w:ascii="仿宋_GB2312" w:hAnsi="仿宋_GB2312" w:eastAsia="仿宋_GB2312" w:cs="仿宋_GB2312"/>
          <w:sz w:val="28"/>
          <w:szCs w:val="28"/>
        </w:rPr>
        <w:t>套，电子文件光盘1套。</w:t>
      </w:r>
    </w:p>
    <w:p>
      <w:pPr>
        <w:pStyle w:val="4"/>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方案设计经发包人确认之日起</w:t>
      </w:r>
      <w:r>
        <w:rPr>
          <w:rFonts w:hint="eastAsia" w:ascii="仿宋_GB2312" w:hAnsi="仿宋_GB2312" w:eastAsia="仿宋_GB2312" w:cs="仿宋_GB2312"/>
          <w:b/>
          <w:sz w:val="28"/>
          <w:szCs w:val="28"/>
        </w:rPr>
        <w:t>25</w:t>
      </w:r>
      <w:r>
        <w:rPr>
          <w:rFonts w:hint="eastAsia" w:ascii="仿宋_GB2312" w:hAnsi="仿宋_GB2312" w:eastAsia="仿宋_GB2312" w:cs="仿宋_GB2312"/>
          <w:sz w:val="28"/>
          <w:szCs w:val="28"/>
        </w:rPr>
        <w:t>日历天内提供项目概算书10套、施工图设计的全套蓝图，提交</w:t>
      </w:r>
      <w:r>
        <w:rPr>
          <w:rFonts w:hint="eastAsia" w:ascii="仿宋_GB2312" w:hAnsi="仿宋_GB2312" w:eastAsia="仿宋_GB2312" w:cs="仿宋_GB2312"/>
          <w:b/>
          <w:sz w:val="28"/>
          <w:szCs w:val="28"/>
        </w:rPr>
        <w:t>10</w:t>
      </w:r>
      <w:r>
        <w:rPr>
          <w:rFonts w:hint="eastAsia" w:ascii="仿宋_GB2312" w:hAnsi="仿宋_GB2312" w:eastAsia="仿宋_GB2312" w:cs="仿宋_GB2312"/>
          <w:sz w:val="28"/>
          <w:szCs w:val="28"/>
        </w:rPr>
        <w:t>套，电子文件【可编辑的电子版设计文件（Microsoft Word、Microsoft Excel和AutoCAD版本）和不可编辑的PDF电子文件】光盘1套。(如发包人额外再要求设计人提供施工图蓝图,则将向设计人支付图纸加晒成本费)。</w:t>
      </w:r>
    </w:p>
    <w:p>
      <w:pPr>
        <w:pStyle w:val="4"/>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  后期施工现场配合：设计人负责完成相关会审、图纸交底及处理相关的技术问题。</w:t>
      </w:r>
    </w:p>
    <w:p>
      <w:pPr>
        <w:pStyle w:val="4"/>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工作内容：设计人将组织各专业设计师向发包人做施工图交底，解答发包人审阅图纸后的各种问题。一般性问题用时1</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，复杂性问题用时2-3</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，重大性问题用时将与发包人另行协商。</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第七条  费用</w:t>
      </w:r>
    </w:p>
    <w:p>
      <w:pPr>
        <w:spacing w:line="56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sz w:val="28"/>
          <w:szCs w:val="28"/>
        </w:rPr>
        <w:t>7.1  本合同总价为人民币：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元整 </w:t>
      </w:r>
      <w:r>
        <w:rPr>
          <w:rFonts w:hint="eastAsia" w:ascii="仿宋_GB2312" w:hAnsi="仿宋_GB2312" w:eastAsia="仿宋_GB2312" w:cs="仿宋_GB2312"/>
          <w:sz w:val="28"/>
          <w:szCs w:val="28"/>
        </w:rPr>
        <w:t>）。本合同价为固定总价，包含相关工程施工过程中、竣工验收合格并交付使用前的所有设计费和咨询费、差旅费（交通、通信、食宿等）、税费等费用。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本设计费以设计范围内的工作内容实行全过程包干的原则，实际工程量、投资金额发生变化的，包括将来概算投资额可能发生的调整或合同执行过程中国家可能颁布新的设计计费标准，均不再增加或减少费用。</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支付方式</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8.1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工程通过竣工验收合格，提交完整工程档案并提交专用发票后十五天内，发包人一次性支付设计费。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设计人应向发包人缴付履约保证金，以保证设计人遵守本合同的一切条款、条件和承诺。设计人在收到中标通知书之日起七个工作日内向发包人缴纳合同总价的</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%作为履约保证金，大写人民币     元</w:t>
      </w:r>
      <w:r>
        <w:rPr>
          <w:rFonts w:hint="eastAsia" w:ascii="仿宋_GB2312" w:hAnsi="仿宋_GB2312" w:eastAsia="仿宋_GB2312" w:cs="仿宋_GB2312"/>
          <w:bCs/>
          <w:sz w:val="28"/>
          <w:szCs w:val="28"/>
          <w:lang w:eastAsia="zh-CN"/>
        </w:rPr>
        <w:t>整</w:t>
      </w:r>
      <w:r>
        <w:rPr>
          <w:rFonts w:hint="eastAsia" w:ascii="仿宋_GB2312" w:hAnsi="仿宋_GB2312" w:eastAsia="仿宋_GB2312" w:cs="仿宋_GB2312"/>
          <w:bCs/>
          <w:sz w:val="28"/>
          <w:szCs w:val="28"/>
        </w:rPr>
        <w:t>，小写     元，履约保证金的形式为：</w:t>
      </w:r>
      <w:r>
        <w:rPr>
          <w:rFonts w:hint="eastAsia" w:ascii="仿宋_GB2312" w:hAnsi="仿宋_GB2312" w:eastAsia="仿宋_GB2312" w:cs="仿宋_GB2312"/>
          <w:bCs/>
          <w:sz w:val="28"/>
          <w:szCs w:val="28"/>
          <w:lang w:val="en-US" w:eastAsia="zh-CN"/>
        </w:rPr>
        <w:t>银行转账</w:t>
      </w:r>
      <w:r>
        <w:rPr>
          <w:rFonts w:hint="eastAsia" w:ascii="仿宋_GB2312" w:hAnsi="仿宋_GB2312" w:eastAsia="仿宋_GB2312" w:cs="仿宋_GB2312"/>
          <w:bCs/>
          <w:sz w:val="28"/>
          <w:szCs w:val="28"/>
        </w:rPr>
        <w:t>。如果逾期未缴纳，视为设计人违约，发包人有权解除本合同，并有权追究设计人的违约责任。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　在合同履行期间，如果设计人存在违约情形，发包人有权扣除相应款项，并书面通知设计人。设计人自收到书面通知之日起5日内提出异议并补足履约保证金，如果逾期未提出，视为同意。如果设计人不及时补足履约保证金，经发包人通知后3日内，仍未补足，视为设计人违约，发包人有权解除合同，并要求设计人承担相应的违约责任。待合同约定服务内容全部履行并取得发包人认可，设计人不存在任何违约情形，发包人在15日内无息返还履约保证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　双方委托银行代付代收有关费用。</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双方责任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  发包人责任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9.1.1  发包人按本合同第五条规定的内容，在规定的时间内向设计人提交资料及文件，并对其完整性。正确性及时限负责，发包人不得要求设计人违反国家有关标准进行设计。</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发包人提交上述资料及文件超过规定期限15天以内，设计人按合同第六条规定交付设计文件时间顺延；超过规定期限15天以上时，设计人员有权重新确定提交设计文件的时间。</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在未签合同前发包人已同意，设计人为发包人所做的各项设计工作，应按收费标准，相应支付费用。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9.1.3  发包人应保护设计人的投标书、</w:t>
      </w:r>
      <w:r>
        <w:rPr>
          <w:rFonts w:hint="eastAsia" w:ascii="仿宋_GB2312" w:hAnsi="仿宋_GB2312" w:eastAsia="仿宋_GB2312" w:cs="仿宋_GB2312"/>
          <w:color w:val="000000"/>
          <w:sz w:val="28"/>
          <w:szCs w:val="28"/>
          <w:lang w:eastAsia="zh-CN"/>
        </w:rPr>
        <w:t>设计方案</w:t>
      </w:r>
      <w:r>
        <w:rPr>
          <w:rFonts w:hint="eastAsia" w:ascii="仿宋_GB2312" w:hAnsi="仿宋_GB2312" w:eastAsia="仿宋_GB2312" w:cs="仿宋_GB2312"/>
          <w:color w:val="000000"/>
          <w:sz w:val="28"/>
          <w:szCs w:val="28"/>
        </w:rPr>
        <w:t>、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  设计人责任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  设计人应按国家技术规范、标准、规程及发包人提出的设计要求，进行工程设计，按合同规定的进度要求提交质量合格的设计资料，并对其负责。</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9.2.2  设计人采用的主要技术标准是：</w:t>
      </w:r>
      <w:r>
        <w:rPr>
          <w:rFonts w:hint="eastAsia" w:ascii="仿宋_GB2312" w:hAnsi="仿宋_GB2312" w:eastAsia="仿宋_GB2312" w:cs="仿宋_GB2312"/>
          <w:color w:val="000000"/>
          <w:sz w:val="28"/>
          <w:szCs w:val="28"/>
          <w:u w:val="single"/>
        </w:rPr>
        <w:t xml:space="preserve"> 国家现行的相关法律、法规、设计标准、规范、图集等。</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9.2.3  设计合理使用年限为</w:t>
      </w:r>
      <w:r>
        <w:rPr>
          <w:rFonts w:hint="eastAsia" w:ascii="仿宋_GB2312" w:hAnsi="仿宋_GB2312" w:eastAsia="仿宋_GB2312" w:cs="仿宋_GB2312"/>
          <w:color w:val="000000"/>
          <w:sz w:val="28"/>
          <w:szCs w:val="28"/>
          <w:u w:val="single"/>
        </w:rPr>
        <w:t>国家相关技术规范规定的合理使用年限。</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9.2.4　设计人对设计文件出现的遗漏或错误负责修改或补充。由于设计人设计错误造成工程质量事故损失，设计人除负责采取补救措施外，应免收损失部分的设计费，并根据损失程度向发包人支付赔偿金。</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9.2.5　设计人按本合同第四条和第六条规定的内容、进度及份数向发包人交付资料及文件。由于设计人原因，延误了设计文件交付时间，每延误一天，应减收该项目应收设计费的千分之二。</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9.2.6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w:t>
      </w:r>
      <w:r>
        <w:rPr>
          <w:rFonts w:hint="eastAsia" w:ascii="仿宋_GB2312" w:hAnsi="仿宋_GB2312" w:eastAsia="仿宋_GB2312" w:cs="仿宋_GB2312"/>
          <w:color w:val="000000"/>
          <w:sz w:val="28"/>
          <w:szCs w:val="28"/>
          <w:lang w:eastAsia="zh-CN"/>
        </w:rPr>
        <w:t>不收取费用</w:t>
      </w:r>
      <w:r>
        <w:rPr>
          <w:rFonts w:hint="eastAsia" w:ascii="仿宋_GB2312" w:hAnsi="仿宋_GB2312" w:eastAsia="仿宋_GB2312" w:cs="仿宋_GB2312"/>
          <w:color w:val="000000"/>
          <w:sz w:val="28"/>
          <w:szCs w:val="28"/>
        </w:rPr>
        <w:t>。</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9.2.7　本项目设计人提交给发包人最终的报告、材料等资料著作权均属于发包人所有。设计人应保护发包人的知识产权，不得向第三人泄露。转让发包人提交的产品图纸等技术经济资料。如发生以上情况并给发包人造成经济损失，发包人有权</w:t>
      </w:r>
      <w:r>
        <w:rPr>
          <w:rFonts w:hint="eastAsia" w:ascii="仿宋_GB2312" w:hAnsi="仿宋_GB2312" w:eastAsia="仿宋_GB2312" w:cs="仿宋_GB2312"/>
          <w:color w:val="000000"/>
          <w:sz w:val="28"/>
          <w:szCs w:val="28"/>
          <w:lang w:eastAsia="zh-CN"/>
        </w:rPr>
        <w:t>要求设计人承担该等赔偿责任</w:t>
      </w:r>
      <w:r>
        <w:rPr>
          <w:rFonts w:hint="eastAsia" w:ascii="仿宋_GB2312" w:hAnsi="仿宋_GB2312" w:eastAsia="仿宋_GB2312" w:cs="仿宋_GB2312"/>
          <w:color w:val="000000"/>
          <w:sz w:val="28"/>
          <w:szCs w:val="28"/>
        </w:rPr>
        <w:t>。</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9.2.8　设计人不能全面履行发包人要求的人员到位和现场服务的，每一次不能到场的，每次扣减阶段总设计费的千分之二的违约金，超过七次后按每次伍仟元人民币</w:t>
      </w:r>
      <w:r>
        <w:rPr>
          <w:rFonts w:hint="eastAsia" w:ascii="仿宋_GB2312" w:hAnsi="仿宋_GB2312" w:eastAsia="仿宋_GB2312" w:cs="仿宋_GB2312"/>
          <w:color w:val="000000"/>
          <w:sz w:val="28"/>
          <w:szCs w:val="28"/>
          <w:lang w:eastAsia="zh-CN"/>
        </w:rPr>
        <w:t>向发包人承担该等违约责任</w:t>
      </w:r>
      <w:r>
        <w:rPr>
          <w:rFonts w:hint="eastAsia" w:ascii="仿宋_GB2312" w:hAnsi="仿宋_GB2312" w:eastAsia="仿宋_GB2312" w:cs="仿宋_GB2312"/>
          <w:color w:val="000000"/>
          <w:sz w:val="28"/>
          <w:szCs w:val="28"/>
        </w:rPr>
        <w:t>，事先请假征得发包人同意的除外。</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9.2.9　因设计不完善引起的本项目各类专题</w:t>
      </w:r>
      <w:r>
        <w:rPr>
          <w:rFonts w:hint="eastAsia" w:ascii="仿宋_GB2312" w:hAnsi="仿宋_GB2312" w:eastAsia="仿宋_GB2312" w:cs="仿宋_GB2312"/>
          <w:color w:val="000000"/>
          <w:sz w:val="28"/>
          <w:szCs w:val="28"/>
          <w:lang w:eastAsia="zh-CN"/>
        </w:rPr>
        <w:t>设计方案</w:t>
      </w:r>
      <w:r>
        <w:rPr>
          <w:rFonts w:hint="eastAsia" w:ascii="仿宋_GB2312" w:hAnsi="仿宋_GB2312" w:eastAsia="仿宋_GB2312" w:cs="仿宋_GB2312"/>
          <w:color w:val="000000"/>
          <w:sz w:val="28"/>
          <w:szCs w:val="28"/>
        </w:rPr>
        <w:t>（含发包人提出的各类专题方案）优化比选产生的费用、出差调研费（含调研工程组内所有外出人员的差旅费）、专题会会务费、专家费（含专家咨询费、专家差旅费，专家咨询费标准由发包人确定）等一切费用由设计人承担，如不履行则从设计费中扣除相应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9.2.10　设计人交付的设计资料及文件份数超过合同第六条约定的份数，设计人只能收取工本费，费用在正式签订本合同时由双方协商确定并在本合同中载明。A0：10.0元/张；A1：5.0元/张； A2：2.5元/张；A3：1.2元/张；A4：1.0元/张。</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9.2.11　未经发包人同意，设计人对本合同设计范围内的设计内容不得转包和擅自分包。</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9.2.12　如发包人认为设计人项目总负责人不能履行服务承诺，发包人有权要求设计人立即撤换其项目总负责人。若设计人各专业设计人员不能满足发包人要求，发包人有权要求设计人立即更换相关设计人员。</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9.2.13　由于本项目工期较紧，如有需要，施工图设计阶段，设计人应按照发包人要求进行驻场设计，未经发包人同意不到场的，按每次扣除合同总价千分之二的费用。</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  在合同履行期间，发包人要求终止或解除合同，设计人已开始设计工作的，发包人应根据设计人已完成的实际工作量，支付相应的费用。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10.2  发包人应按本合同第七条和第八条规定的金额和时间向设计人支付费用，每逾期支付一天，应承担支付金额千分之二的逾期违约金。逾期超过30天以上时，设计人有权暂停履行下阶段工作，并书面通知发包人。</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10.3  设计人对设计资料及文件出现的遗漏或错误负责修改或补充。由于设计人员错误造成工程质量事故损失，设计人除负责采取补救措施外，应免收直接受损失部分的费用。损失严重的根据损失的程度和设计人责任大小向发包人支付赔偿金。</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10.4  由于设计人原因，延误了按本合同第六条规定的资料及设计文件的交付时间，每延误一天，则每次扣除合同总价百分之一的费用。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10.5  合同生效后，设计人要求终止或解除合同，设计人应赔偿发包人的损失。</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10.6  本项目初步设计概算、施工图设计预算原则不超过本项目招标投资估算。除发包人书面确认外，如方案编制投资估算错误的原因导致将来工程项目概算总投资超方案估算或施工图预算超概算的，每超额1%，发包人将扣减合同总额1%的设计费（不足1%的按直线插入法计算）；施工图预算超初步设计概算30%及以上的，设计人必须进行赔偿，赔偿金额为全部设计费</w:t>
      </w:r>
      <w:r>
        <w:rPr>
          <w:rFonts w:hint="eastAsia" w:ascii="仿宋_GB2312" w:hAnsi="仿宋_GB2312" w:eastAsia="仿宋_GB2312" w:cs="仿宋_GB2312"/>
          <w:color w:val="000000"/>
          <w:sz w:val="28"/>
          <w:szCs w:val="28"/>
          <w:lang w:eastAsia="zh-CN"/>
        </w:rPr>
        <w:t>，若全部设计费不足以弥补发包人的损失</w:t>
      </w:r>
      <w:r>
        <w:rPr>
          <w:rFonts w:hint="eastAsia" w:ascii="仿宋_GB2312" w:hAnsi="仿宋_GB2312" w:eastAsia="仿宋_GB2312" w:cs="仿宋_GB2312"/>
          <w:color w:val="000000"/>
          <w:sz w:val="28"/>
          <w:szCs w:val="28"/>
        </w:rPr>
        <w:t>，且发包人</w:t>
      </w:r>
      <w:r>
        <w:rPr>
          <w:rFonts w:hint="eastAsia" w:ascii="仿宋_GB2312" w:hAnsi="仿宋_GB2312" w:eastAsia="仿宋_GB2312" w:cs="仿宋_GB2312"/>
          <w:color w:val="000000"/>
          <w:sz w:val="28"/>
          <w:szCs w:val="28"/>
          <w:lang w:eastAsia="zh-CN"/>
        </w:rPr>
        <w:t>有权</w:t>
      </w:r>
      <w:r>
        <w:rPr>
          <w:rFonts w:hint="eastAsia" w:ascii="仿宋_GB2312" w:hAnsi="仿宋_GB2312" w:eastAsia="仿宋_GB2312" w:cs="仿宋_GB2312"/>
          <w:color w:val="000000"/>
          <w:sz w:val="28"/>
          <w:szCs w:val="28"/>
        </w:rPr>
        <w:t>终止合同</w:t>
      </w:r>
      <w:r>
        <w:rPr>
          <w:rFonts w:hint="eastAsia" w:ascii="仿宋_GB2312" w:hAnsi="仿宋_GB2312" w:eastAsia="仿宋_GB2312" w:cs="仿宋_GB2312"/>
          <w:color w:val="000000"/>
          <w:sz w:val="28"/>
          <w:szCs w:val="28"/>
          <w:lang w:eastAsia="zh-CN"/>
        </w:rPr>
        <w:t>，继续向设计人追偿</w:t>
      </w:r>
      <w:r>
        <w:rPr>
          <w:rFonts w:hint="eastAsia" w:ascii="仿宋_GB2312" w:hAnsi="仿宋_GB2312" w:eastAsia="仿宋_GB2312" w:cs="仿宋_GB2312"/>
          <w:color w:val="000000"/>
          <w:sz w:val="28"/>
          <w:szCs w:val="28"/>
        </w:rPr>
        <w:t>。</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如果施工图预算超经批复的初步设计概算5%及以上的（除发包人的设计内容调整原因外），设计人应无条件及时修改施工图纸，以满足批复要求。</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10.7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10.8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第十一条  成果归属</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第十二条  其他</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　发包人要求设计人派专人长期驻施工现场进行配合与解决有关问题时，双方应另行签订技术咨询服务合同。</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　设计人为本合同项目的服务至施工安装</w:t>
      </w:r>
      <w:r>
        <w:rPr>
          <w:rFonts w:hint="eastAsia" w:ascii="仿宋_GB2312" w:hAnsi="仿宋_GB2312" w:eastAsia="仿宋_GB2312" w:cs="仿宋_GB2312"/>
          <w:color w:val="000000"/>
          <w:sz w:val="28"/>
          <w:szCs w:val="28"/>
          <w:lang w:val="en-US" w:eastAsia="zh-CN"/>
        </w:rPr>
        <w:t>验收完成</w:t>
      </w:r>
      <w:r>
        <w:rPr>
          <w:rFonts w:hint="eastAsia" w:ascii="仿宋_GB2312" w:hAnsi="仿宋_GB2312" w:eastAsia="仿宋_GB2312" w:cs="仿宋_GB2312"/>
          <w:color w:val="000000"/>
          <w:sz w:val="28"/>
          <w:szCs w:val="28"/>
        </w:rPr>
        <w:t>为止。</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　本工程项目中，设计人不得指定建筑材料、设备的生产厂或供货商。发包人需要设计人配合建筑材料、设备的加工订货时，所需费用由发包人承担。</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12.4　发包人委托设计人承担本合同内容以外的工作服务，另行签订协议并支付费用。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由于不可抗力因素致使合同无法履行时，双方应及时协商解决。</w:t>
      </w:r>
      <w:r>
        <w:rPr>
          <w:rFonts w:hint="eastAsia" w:ascii="仿宋_GB2312" w:hAnsi="仿宋_GB2312" w:eastAsia="仿宋_GB2312" w:cs="仿宋_GB2312"/>
          <w:color w:val="000000"/>
          <w:sz w:val="28"/>
          <w:szCs w:val="28"/>
          <w:lang w:eastAsia="zh-CN"/>
        </w:rPr>
        <w:t>若不能协商解决，则向发包人所在地的人民法院起诉。</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本合同双方法定代表人或者委托代理人签字盖章即生效，一式</w:t>
      </w:r>
      <w:r>
        <w:rPr>
          <w:rFonts w:hint="eastAsia" w:ascii="仿宋_GB2312" w:hAnsi="仿宋_GB2312" w:eastAsia="仿宋_GB2312" w:cs="仿宋_GB2312"/>
          <w:color w:val="000000"/>
          <w:sz w:val="28"/>
          <w:szCs w:val="28"/>
          <w:lang w:val="en-US" w:eastAsia="zh-CN"/>
        </w:rPr>
        <w:t>陆</w:t>
      </w:r>
      <w:r>
        <w:rPr>
          <w:rFonts w:hint="eastAsia" w:ascii="仿宋_GB2312" w:hAnsi="仿宋_GB2312" w:eastAsia="仿宋_GB2312" w:cs="仿宋_GB2312"/>
          <w:color w:val="000000"/>
          <w:sz w:val="28"/>
          <w:szCs w:val="28"/>
        </w:rPr>
        <w:t>份，发包人</w:t>
      </w:r>
      <w:r>
        <w:rPr>
          <w:rFonts w:hint="eastAsia" w:ascii="仿宋_GB2312" w:hAnsi="仿宋_GB2312" w:eastAsia="仿宋_GB2312" w:cs="仿宋_GB2312"/>
          <w:color w:val="000000"/>
          <w:sz w:val="28"/>
          <w:szCs w:val="28"/>
          <w:lang w:val="en-US" w:eastAsia="zh-CN"/>
        </w:rPr>
        <w:t>肆</w:t>
      </w:r>
      <w:r>
        <w:rPr>
          <w:rFonts w:hint="eastAsia" w:ascii="仿宋_GB2312" w:hAnsi="仿宋_GB2312" w:eastAsia="仿宋_GB2312" w:cs="仿宋_GB2312"/>
          <w:color w:val="000000"/>
          <w:sz w:val="28"/>
          <w:szCs w:val="28"/>
        </w:rPr>
        <w:t>份，设计人</w:t>
      </w:r>
      <w:r>
        <w:rPr>
          <w:rFonts w:hint="eastAsia" w:ascii="仿宋_GB2312" w:hAnsi="仿宋_GB2312" w:eastAsia="仿宋_GB2312" w:cs="仿宋_GB2312"/>
          <w:color w:val="000000"/>
          <w:sz w:val="28"/>
          <w:szCs w:val="28"/>
          <w:lang w:val="en-US" w:eastAsia="zh-CN"/>
        </w:rPr>
        <w:t>贰</w:t>
      </w:r>
      <w:r>
        <w:rPr>
          <w:rFonts w:hint="eastAsia" w:ascii="仿宋_GB2312" w:hAnsi="仿宋_GB2312" w:eastAsia="仿宋_GB2312" w:cs="仿宋_GB2312"/>
          <w:color w:val="000000"/>
          <w:sz w:val="28"/>
          <w:szCs w:val="28"/>
        </w:rPr>
        <w:t>份。</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　双方履行完合同规定的义务后，本合同即行终止。</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双方认可的来往传真、电报、会议纪要等，均为合同的组成部分，与本合同具有同等法律效力。</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 xml:space="preserve"> 设计人</w:t>
      </w:r>
      <w:r>
        <w:rPr>
          <w:rFonts w:hint="eastAsia" w:ascii="仿宋_GB2312" w:hAnsi="仿宋_GB2312" w:eastAsia="仿宋_GB2312" w:cs="仿宋_GB2312"/>
          <w:sz w:val="28"/>
          <w:szCs w:val="28"/>
        </w:rPr>
        <w:t>在签订合同后5个工作日内需向发包人提供本合同正本的扫描件一份，扫描件要求为PDF格式，文件最大不超过50M，文件名称为合同编号-合同名称-承包人单位名称，如（合同</w:t>
      </w:r>
      <w:r>
        <w:rPr>
          <w:rFonts w:hint="eastAsia" w:ascii="仿宋_GB2312" w:hAnsi="仿宋_GB2312" w:eastAsia="仿宋_GB2312" w:cs="仿宋_GB2312"/>
          <w:sz w:val="28"/>
          <w:szCs w:val="28"/>
          <w:lang w:val="en-US" w:eastAsia="zh-CN"/>
        </w:rPr>
        <w:t>动力</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）1号-杭州萧山国际机场***合同-***有限公司）。</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 xml:space="preserve"> 本合同未尽事宜，双方可签订补充协议，有关协议及双方认可的来往电报、传真、会议纪要等，均为本合同组成部分，与本合同具有同等法律效力。</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杭州萧山国际机场有限公司廉洁自律承诺书</w:t>
      </w:r>
      <w:r>
        <w:rPr>
          <w:rFonts w:hint="eastAsia" w:ascii="仿宋_GB2312" w:hAnsi="仿宋_GB2312" w:eastAsia="仿宋_GB2312" w:cs="仿宋_GB2312"/>
          <w:color w:val="000000"/>
          <w:sz w:val="28"/>
          <w:szCs w:val="28"/>
          <w:lang w:eastAsia="zh-CN"/>
        </w:rPr>
        <w:t>》</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附件2：</w:t>
      </w:r>
      <w:r>
        <w:rPr>
          <w:rFonts w:hint="eastAsia" w:ascii="仿宋_GB2312" w:hAnsi="仿宋_GB2312" w:eastAsia="仿宋_GB2312" w:cs="仿宋_GB2312"/>
          <w:color w:val="000000"/>
          <w:sz w:val="28"/>
          <w:szCs w:val="28"/>
        </w:rPr>
        <w:t>《档案管理和归档要求》</w:t>
      </w:r>
    </w:p>
    <w:p>
      <w:pPr>
        <w:pStyle w:val="10"/>
        <w:adjustRightInd w:val="0"/>
        <w:snapToGrid w:val="0"/>
        <w:spacing w:before="0" w:beforeAutospacing="0" w:after="0" w:afterAutospacing="0" w:line="560" w:lineRule="exact"/>
        <w:ind w:firstLine="21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附件3：《杭州萧山国际机场基建项目工程档案收集整理报表》</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签署页：</w:t>
      </w:r>
    </w:p>
    <w:p>
      <w:pPr>
        <w:pStyle w:val="10"/>
        <w:adjustRightInd w:val="0"/>
        <w:snapToGrid w:val="0"/>
        <w:spacing w:before="0" w:beforeAutospacing="0" w:after="0" w:afterAutospacing="0" w:line="560" w:lineRule="exact"/>
        <w:ind w:firstLine="210" w:firstLineChars="0"/>
        <w:rPr>
          <w:rFonts w:hint="eastAsia" w:ascii="黑体" w:hAnsi="黑体" w:eastAsia="黑体" w:cs="黑体"/>
          <w:color w:val="000000"/>
          <w:sz w:val="28"/>
          <w:szCs w:val="28"/>
        </w:rPr>
      </w:pPr>
      <w:r>
        <w:rPr>
          <w:rFonts w:hint="eastAsia" w:ascii="黑体" w:hAnsi="黑体" w:eastAsia="黑体" w:cs="黑体"/>
          <w:color w:val="000000"/>
          <w:sz w:val="28"/>
          <w:szCs w:val="28"/>
        </w:rPr>
        <w:t>发包人：杭州萧山国际机场有限公司</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设计人：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                                 </w:t>
      </w:r>
    </w:p>
    <w:p>
      <w:pPr>
        <w:pStyle w:val="10"/>
        <w:adjustRightInd w:val="0"/>
        <w:snapToGrid w:val="0"/>
        <w:spacing w:before="0" w:beforeAutospacing="0" w:after="0" w:afterAutospacing="0" w:line="560" w:lineRule="exact"/>
        <w:ind w:firstLine="1120" w:firstLineChars="400"/>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（盖章）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（盖章）</w:t>
      </w:r>
    </w:p>
    <w:p>
      <w:pPr>
        <w:pStyle w:val="10"/>
        <w:adjustRightInd w:val="0"/>
        <w:snapToGrid w:val="0"/>
        <w:spacing w:before="0" w:beforeAutospacing="0" w:after="0" w:afterAutospacing="0" w:line="560" w:lineRule="exact"/>
        <w:ind w:firstLine="0"/>
        <w:rPr>
          <w:rFonts w:hint="eastAsia" w:ascii="黑体" w:hAnsi="黑体" w:eastAsia="黑体" w:cs="黑体"/>
          <w:color w:val="000000"/>
          <w:sz w:val="28"/>
          <w:szCs w:val="28"/>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rPr>
        <w:t>法定代表人：（签字）                 法定代表人：（签字）</w:t>
      </w: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rPr>
        <w:t>或委托代理人：（签字）               或委托代理人：（签字）</w:t>
      </w: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lang w:val="en-US" w:eastAsia="zh-CN"/>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lang w:val="en-US" w:eastAsia="zh-CN"/>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签订日期：                           签订日期：</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ageBreakBefore/>
        <w:adjustRightInd w:val="0"/>
        <w:snapToGrid w:val="0"/>
        <w:spacing w:line="4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黑体" w:hAnsi="黑体" w:eastAsia="黑体" w:cs="黑体"/>
          <w:b w:val="0"/>
          <w:bCs w:val="0"/>
          <w:sz w:val="32"/>
          <w:szCs w:val="32"/>
        </w:rPr>
      </w:pPr>
      <w:r>
        <w:rPr>
          <w:rFonts w:hint="eastAsia" w:ascii="黑体" w:hAnsi="黑体" w:eastAsia="黑体" w:cs="黑体"/>
          <w:b w:val="0"/>
          <w:bCs w:val="0"/>
          <w:sz w:val="28"/>
          <w:szCs w:val="28"/>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560" w:lineRule="exact"/>
        <w:rPr>
          <w:rFonts w:ascii="宋体" w:hAnsi="宋体" w:eastAsia="仿宋_GB2312" w:cs="Calibri"/>
          <w:sz w:val="28"/>
        </w:rPr>
      </w:pPr>
      <w:r>
        <w:rPr>
          <w:rFonts w:hint="eastAsia" w:ascii="宋体" w:hAnsi="宋体" w:eastAsia="仿宋_GB2312" w:cs="Calibri"/>
          <w:sz w:val="28"/>
        </w:rPr>
        <w:t>杭州萧山国际机场有限公司：</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我单位响应贵公司项目招标要求，参加</w:t>
      </w:r>
      <w:r>
        <w:rPr>
          <w:rFonts w:hint="eastAsia" w:ascii="宋体" w:hAnsi="宋体" w:eastAsia="仿宋_GB2312" w:cs="Calibri"/>
          <w:sz w:val="28"/>
          <w:lang w:val="en-US" w:eastAsia="zh-CN"/>
        </w:rPr>
        <w:t>杭州萧山国际机场电缆沟维修</w:t>
      </w:r>
      <w:r>
        <w:rPr>
          <w:rFonts w:hint="eastAsia" w:ascii="宋体" w:hAnsi="宋体" w:eastAsia="仿宋_GB2312" w:cs="Calibri"/>
          <w:sz w:val="28"/>
        </w:rPr>
        <w:t>项目</w:t>
      </w:r>
      <w:r>
        <w:rPr>
          <w:rFonts w:hint="eastAsia" w:ascii="宋体" w:hAnsi="宋体" w:eastAsia="仿宋_GB2312" w:cs="Calibri"/>
          <w:sz w:val="28"/>
          <w:lang w:val="en-US" w:eastAsia="zh-CN"/>
        </w:rPr>
        <w:t>设计服务</w:t>
      </w:r>
      <w:r>
        <w:rPr>
          <w:rFonts w:hint="eastAsia" w:ascii="宋体" w:hAnsi="宋体" w:eastAsia="仿宋_GB2312" w:cs="Calibri"/>
          <w:sz w:val="28"/>
        </w:rPr>
        <w:t>投标。在投标过程中及中标后，我们将严格遵守国家法律法规和贵司招标文件要求，并郑重作出如下承诺和保证：</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二、不以任何名义为贵公司有关人员或项目第三方人员报销应由贵公司或个人支付的费用；</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三、不向贵公司有关人员或项目第三方人员提供宴请、旅游、和健身娱乐等活动；</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四、不为贵公司有关人员或项目第三方人员出国（境）、旅游等提供方便；</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五、不为贵公司有关人员或项目第三方人员个人装修住房、婚丧嫁娶、配偶子女工作安排等提供好处或便利条件；</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六、严格遵守国家招标投标法、合同法等法律规定，诚实守信，合法经营，坚决杜绝各种违法违纪行为。</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八、如违反上述廉洁自律承诺，贵公司有权：</w:t>
      </w:r>
    </w:p>
    <w:p>
      <w:pPr>
        <w:adjustRightInd w:val="0"/>
        <w:snapToGrid w:val="0"/>
        <w:spacing w:line="560" w:lineRule="exact"/>
        <w:ind w:firstLine="560" w:firstLineChars="200"/>
        <w:rPr>
          <w:rFonts w:hint="eastAsia" w:ascii="宋体" w:hAnsi="宋体" w:eastAsia="仿宋_GB2312" w:cs="Calibri"/>
          <w:sz w:val="28"/>
        </w:rPr>
      </w:pPr>
      <w:r>
        <w:rPr>
          <w:rFonts w:hint="eastAsia" w:ascii="宋体" w:hAnsi="宋体" w:eastAsia="仿宋_GB2312" w:cs="Calibri"/>
          <w:sz w:val="28"/>
        </w:rPr>
        <w:t>（1）立即取消我单位投标、中标或在建项目的实施资格；</w:t>
      </w:r>
    </w:p>
    <w:p>
      <w:pPr>
        <w:adjustRightInd w:val="0"/>
        <w:snapToGrid w:val="0"/>
        <w:spacing w:line="560" w:lineRule="exact"/>
        <w:ind w:firstLine="560" w:firstLineChars="200"/>
        <w:rPr>
          <w:rFonts w:hint="eastAsia" w:ascii="宋体" w:hAnsi="宋体" w:eastAsia="仿宋_GB2312" w:cs="Calibri"/>
          <w:sz w:val="28"/>
          <w:lang w:eastAsia="zh-CN"/>
        </w:rPr>
      </w:pPr>
      <w:r>
        <w:rPr>
          <w:rFonts w:hint="eastAsia" w:ascii="宋体" w:hAnsi="宋体" w:eastAsia="仿宋_GB2312" w:cs="Calibri"/>
          <w:sz w:val="28"/>
          <w:lang w:eastAsia="zh-CN"/>
        </w:rPr>
        <w:t>（</w:t>
      </w:r>
      <w:r>
        <w:rPr>
          <w:rFonts w:hint="eastAsia" w:ascii="宋体" w:hAnsi="宋体" w:eastAsia="仿宋_GB2312" w:cs="Calibri"/>
          <w:sz w:val="28"/>
          <w:lang w:val="en-US" w:eastAsia="zh-CN"/>
        </w:rPr>
        <w:t>2</w:t>
      </w:r>
      <w:r>
        <w:rPr>
          <w:rFonts w:hint="eastAsia" w:ascii="宋体" w:hAnsi="宋体" w:eastAsia="仿宋_GB2312" w:cs="Calibri"/>
          <w:sz w:val="28"/>
          <w:lang w:eastAsia="zh-CN"/>
        </w:rPr>
        <w:t>）</w:t>
      </w:r>
      <w:r>
        <w:rPr>
          <w:rFonts w:hint="eastAsia" w:ascii="宋体" w:hAnsi="宋体" w:eastAsia="仿宋_GB2312" w:cs="Calibri"/>
          <w:sz w:val="28"/>
        </w:rPr>
        <w:t>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w:t>
      </w:r>
      <w:r>
        <w:rPr>
          <w:rFonts w:hint="eastAsia" w:ascii="宋体" w:hAnsi="宋体" w:eastAsia="仿宋_GB2312" w:cs="Calibri"/>
          <w:sz w:val="28"/>
          <w:lang w:val="en-US" w:eastAsia="zh-CN"/>
        </w:rPr>
        <w:t>3</w:t>
      </w:r>
      <w:r>
        <w:rPr>
          <w:rFonts w:hint="eastAsia" w:ascii="宋体" w:hAnsi="宋体" w:eastAsia="仿宋_GB2312" w:cs="Calibri"/>
          <w:sz w:val="28"/>
        </w:rPr>
        <w:t>）拒绝我单位在一定时期内进入贵公司进行项目建设或其它经营活动；</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w:t>
      </w:r>
      <w:r>
        <w:rPr>
          <w:rFonts w:hint="eastAsia" w:ascii="宋体" w:hAnsi="宋体" w:eastAsia="仿宋_GB2312" w:cs="Calibri"/>
          <w:sz w:val="28"/>
          <w:lang w:val="en-US" w:eastAsia="zh-CN"/>
        </w:rPr>
        <w:t>4</w:t>
      </w:r>
      <w:r>
        <w:rPr>
          <w:rFonts w:hint="eastAsia" w:ascii="宋体" w:hAnsi="宋体" w:eastAsia="仿宋_GB2312" w:cs="Calibri"/>
          <w:sz w:val="28"/>
        </w:rPr>
        <w:t>）由此引起的相应损失均由我单位承担。</w:t>
      </w: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承诺人单位名称（盖章）：            </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法定代表人 ：                    </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或                            </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委托代理人：                   </w:t>
      </w:r>
    </w:p>
    <w:p>
      <w:pPr>
        <w:adjustRightInd w:val="0"/>
        <w:snapToGrid w:val="0"/>
        <w:spacing w:line="560" w:lineRule="exact"/>
        <w:ind w:firstLine="560" w:firstLineChars="200"/>
        <w:rPr>
          <w:rFonts w:ascii="宋体" w:hAnsi="宋体" w:eastAsia="仿宋_GB2312" w:cs="Calibri"/>
          <w:sz w:val="28"/>
        </w:rPr>
      </w:pPr>
    </w:p>
    <w:p>
      <w:pPr>
        <w:spacing w:line="560" w:lineRule="exact"/>
        <w:ind w:firstLine="560" w:firstLineChars="200"/>
        <w:rPr>
          <w:rFonts w:hint="eastAsia" w:ascii="宋体" w:hAnsi="宋体" w:eastAsia="仿宋_GB2312"/>
          <w:color w:val="auto"/>
          <w:sz w:val="28"/>
        </w:rPr>
      </w:pPr>
      <w:r>
        <w:rPr>
          <w:rFonts w:hint="eastAsia" w:ascii="宋体" w:hAnsi="宋体" w:eastAsia="仿宋_GB2312" w:cs="Calibri"/>
          <w:sz w:val="28"/>
        </w:rPr>
        <w:t>签订日期：　年  月  日</w:t>
      </w:r>
    </w:p>
    <w:p>
      <w:pPr>
        <w:pStyle w:val="19"/>
        <w:pageBreakBefore/>
        <w:ind w:firstLine="0" w:firstLineChars="0"/>
        <w:jc w:val="left"/>
        <w:rPr>
          <w:rFonts w:hint="eastAsia" w:ascii="宋体" w:hAnsi="宋体" w:eastAsia="宋体"/>
          <w:color w:val="auto"/>
          <w:sz w:val="2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19"/>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9"/>
        <w:ind w:firstLine="0" w:firstLineChars="0"/>
        <w:jc w:val="center"/>
        <w:rPr>
          <w:rFonts w:ascii="宋体" w:hAnsi="宋体" w:cs="Arial"/>
          <w:b/>
          <w:color w:val="auto"/>
          <w:sz w:val="32"/>
          <w:szCs w:val="32"/>
        </w:rPr>
      </w:pP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（一）基建项目开工前，承包人进场时应明确该项目工程档案的分管领导及专职档案员，将名单和联系方式报机场公司档案室备案，同时专职档案员需到机场公司档案室进行档案交底及办理进场登记。</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发包人（专业）代表及机场公司档案室审核；动力部将定期对工程档案资料进行抽查，对存在的问题要求限期整改到位。</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或机场公司档案室办理移交）。</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机场公司档案室确认后方可支付。承包人需严格按机场公司档案室下发的相关档案管理办法和要求做好工程档案资料的收集、整理、整改、归档、保管、验收和移交等工作。保证工程档案资料的真实性、完整性、准确性、规范性和安全性。</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三、工程档案专项押金</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机场公司档案室的，发包人有权停止办理工程结算尾款支付手续，并保留追究处罚的权利。（具体以机场公司档案室发函通告中规定的档案整改到位并完成移交的最后期限为准，每延误一天处罚人民币1000元）。</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四、工程档案相关管理规范与标准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10、《建设项目电子文件归档和电子档案管理暂行办法》</w:t>
      </w:r>
    </w:p>
    <w:p>
      <w:pPr>
        <w:widowControl/>
        <w:wordWrap w:val="0"/>
        <w:ind w:firstLine="210"/>
        <w:jc w:val="left"/>
        <w:rPr>
          <w:rFonts w:ascii="宋体" w:hAnsi="宋体" w:cs="Arial"/>
          <w:kern w:val="0"/>
          <w:szCs w:val="28"/>
        </w:rPr>
      </w:pPr>
    </w:p>
    <w:p>
      <w:pPr>
        <w:widowControl/>
        <w:wordWrap w:val="0"/>
        <w:ind w:firstLine="210"/>
        <w:jc w:val="left"/>
        <w:rPr>
          <w:rFonts w:hint="eastAsia" w:ascii="宋体" w:hAnsi="宋体" w:eastAsia="宋体" w:cs="Arial"/>
          <w:kern w:val="0"/>
          <w:szCs w:val="28"/>
          <w:lang w:val="en-US" w:eastAsia="zh-CN"/>
        </w:rPr>
      </w:pPr>
      <w:r>
        <w:rPr>
          <w:rFonts w:ascii="宋体" w:hAnsi="宋体" w:cs="Arial"/>
          <w:kern w:val="0"/>
          <w:szCs w:val="28"/>
        </w:rPr>
        <w:br w:type="page"/>
      </w: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widowControl/>
        <w:ind w:firstLine="320"/>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ind w:firstLine="211"/>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1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restart"/>
            <w:vAlign w:val="center"/>
          </w:tcPr>
          <w:p>
            <w:pPr>
              <w:jc w:val="center"/>
              <w:rPr>
                <w:rFonts w:ascii="宋体" w:hAnsi="宋体"/>
                <w:szCs w:val="28"/>
              </w:rPr>
            </w:pPr>
            <w:r>
              <w:rPr>
                <w:rFonts w:hint="eastAsia" w:ascii="宋体" w:hAnsi="宋体"/>
                <w:szCs w:val="28"/>
              </w:rPr>
              <w:t>工程项目名称</w:t>
            </w:r>
          </w:p>
        </w:tc>
        <w:tc>
          <w:tcPr>
            <w:tcW w:w="3699" w:type="dxa"/>
            <w:vMerge w:val="restart"/>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continue"/>
            <w:vAlign w:val="center"/>
          </w:tcPr>
          <w:p>
            <w:pPr>
              <w:ind w:firstLine="210"/>
              <w:jc w:val="center"/>
              <w:rPr>
                <w:rFonts w:ascii="宋体" w:hAnsi="宋体"/>
                <w:szCs w:val="28"/>
              </w:rPr>
            </w:pPr>
          </w:p>
        </w:tc>
        <w:tc>
          <w:tcPr>
            <w:tcW w:w="3699" w:type="dxa"/>
            <w:vMerge w:val="continue"/>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9" w:type="dxa"/>
            <w:vAlign w:val="center"/>
          </w:tcPr>
          <w:p>
            <w:pPr>
              <w:jc w:val="center"/>
              <w:rPr>
                <w:rFonts w:ascii="宋体" w:hAnsi="宋体"/>
                <w:szCs w:val="28"/>
              </w:rPr>
            </w:pPr>
            <w:r>
              <w:rPr>
                <w:rFonts w:hint="eastAsia" w:ascii="宋体" w:hAnsi="宋体"/>
                <w:szCs w:val="28"/>
              </w:rPr>
              <w:t>工程关键节点</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1479" w:type="dxa"/>
            <w:vAlign w:val="center"/>
          </w:tcPr>
          <w:p>
            <w:pPr>
              <w:ind w:firstLine="210"/>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79" w:type="dxa"/>
            <w:vAlign w:val="center"/>
          </w:tcPr>
          <w:p>
            <w:pPr>
              <w:ind w:firstLine="198"/>
              <w:jc w:val="center"/>
              <w:rPr>
                <w:rFonts w:ascii="宋体" w:hAnsi="宋体"/>
                <w:szCs w:val="28"/>
              </w:rPr>
            </w:pPr>
            <w:r>
              <w:rPr>
                <w:rFonts w:hint="eastAsia" w:ascii="宋体" w:hAnsi="宋体"/>
                <w:spacing w:val="-6"/>
                <w:szCs w:val="28"/>
              </w:rPr>
              <w:t>项目经理审核意见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79" w:type="dxa"/>
            <w:vAlign w:val="center"/>
          </w:tcPr>
          <w:p>
            <w:pPr>
              <w:ind w:firstLine="210"/>
              <w:jc w:val="center"/>
              <w:rPr>
                <w:rFonts w:ascii="宋体" w:hAnsi="宋体"/>
                <w:szCs w:val="28"/>
              </w:rPr>
            </w:pPr>
            <w:r>
              <w:rPr>
                <w:rFonts w:ascii="宋体" w:hAnsi="宋体"/>
                <w:szCs w:val="28"/>
              </w:rPr>
              <w:t>监理</w:t>
            </w:r>
            <w:r>
              <w:rPr>
                <w:rFonts w:hint="eastAsia" w:ascii="宋体" w:hAnsi="宋体"/>
                <w:szCs w:val="28"/>
              </w:rPr>
              <w:t>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发包人（专业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8268" w:type="dxa"/>
            <w:gridSpan w:val="3"/>
            <w:vAlign w:val="center"/>
          </w:tcPr>
          <w:p>
            <w:pPr>
              <w:ind w:firstLine="3150" w:firstLineChars="1500"/>
              <w:jc w:val="center"/>
              <w:rPr>
                <w:rFonts w:ascii="宋体" w:hAnsi="宋体"/>
                <w:szCs w:val="28"/>
              </w:rPr>
            </w:pPr>
          </w:p>
        </w:tc>
      </w:tr>
    </w:tbl>
    <w:p>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w:t>
      </w:r>
      <w:r>
        <w:rPr>
          <w:rFonts w:hint="eastAsia" w:ascii="宋体" w:hAnsi="宋体"/>
          <w:b/>
          <w:szCs w:val="21"/>
        </w:rPr>
        <w:t>发包人</w:t>
      </w:r>
      <w:r>
        <w:rPr>
          <w:rFonts w:ascii="宋体" w:hAnsi="宋体"/>
          <w:b/>
          <w:szCs w:val="21"/>
        </w:rPr>
        <w:t>（</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4"/>
        <w:spacing w:line="360" w:lineRule="exact"/>
        <w:rPr>
          <w:rFonts w:ascii="Calibri" w:hAnsi="Calibri" w:cs="Calibri"/>
          <w:bCs/>
          <w:szCs w:val="32"/>
        </w:rPr>
      </w:pPr>
    </w:p>
    <w:p>
      <w:pPr>
        <w:pStyle w:val="4"/>
        <w:spacing w:line="360" w:lineRule="exact"/>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4"/>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w:t>
      </w:r>
      <w:r>
        <w:rPr>
          <w:rFonts w:hint="eastAsia" w:hAnsi="宋体" w:cs="Calibri"/>
          <w:bCs/>
          <w:sz w:val="22"/>
          <w:szCs w:val="22"/>
        </w:rPr>
        <w:t>《中华人民共和国招标投标法》、《中华人民共和国招标投标法实施条例》、《中华人民共和国招标投标法实施条例》、《工程建设项目勘察设计招标投标办法》、《浙江省招标投标条例》、</w:t>
      </w:r>
      <w:r>
        <w:rPr>
          <w:rFonts w:hAnsi="宋体" w:cs="Calibri"/>
          <w:bCs/>
          <w:sz w:val="22"/>
          <w:szCs w:val="22"/>
        </w:rPr>
        <w:t>《评标委员会和评标方法暂行规定》（原国家发展计划委员会、建设部等七部委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2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2" w:firstLineChars="200"/>
        <w:rPr>
          <w:rFonts w:hAnsi="宋体" w:cs="Calibri"/>
          <w:sz w:val="22"/>
          <w:szCs w:val="22"/>
        </w:rPr>
      </w:pPr>
      <w:r>
        <w:rPr>
          <w:rFonts w:hint="eastAsia" w:hAnsi="宋体" w:cs="Calibri"/>
          <w:b/>
          <w:bCs/>
          <w:sz w:val="22"/>
          <w:szCs w:val="22"/>
        </w:rPr>
        <w:t>3.3.1资信、业绩评分 （0-</w:t>
      </w:r>
      <w:r>
        <w:rPr>
          <w:rFonts w:hint="eastAsia" w:hAnsi="宋体" w:cs="Calibri"/>
          <w:b/>
          <w:bCs/>
          <w:sz w:val="22"/>
          <w:szCs w:val="22"/>
          <w:lang w:val="en-US" w:eastAsia="zh-CN"/>
        </w:rPr>
        <w:t>8</w:t>
      </w:r>
      <w:r>
        <w:rPr>
          <w:rFonts w:hint="eastAsia" w:hAnsi="宋体" w:cs="Calibri"/>
          <w:b/>
          <w:bCs/>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由评标委员会全体成员查阅投标文件及相关证明材料并进行集体讨论后统一评分。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（1）类似业绩（0-</w:t>
      </w:r>
      <w:r>
        <w:rPr>
          <w:rFonts w:hint="eastAsia" w:hAnsi="宋体" w:cs="Calibri"/>
          <w:sz w:val="22"/>
          <w:szCs w:val="22"/>
          <w:lang w:val="en-US" w:eastAsia="zh-CN"/>
        </w:rPr>
        <w:t>8</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投标人自201</w:t>
      </w:r>
      <w:r>
        <w:rPr>
          <w:rFonts w:hint="eastAsia" w:hAnsi="宋体" w:cs="Calibri"/>
          <w:sz w:val="22"/>
          <w:szCs w:val="22"/>
          <w:lang w:val="en-US" w:eastAsia="zh-CN"/>
        </w:rPr>
        <w:t>8</w:t>
      </w:r>
      <w:r>
        <w:rPr>
          <w:rFonts w:hint="eastAsia" w:hAnsi="宋体" w:cs="Calibri"/>
          <w:sz w:val="22"/>
          <w:szCs w:val="22"/>
        </w:rPr>
        <w:t>年</w:t>
      </w:r>
      <w:r>
        <w:rPr>
          <w:rFonts w:hint="eastAsia" w:hAnsi="宋体" w:cs="Calibri"/>
          <w:sz w:val="22"/>
          <w:szCs w:val="22"/>
          <w:lang w:val="en-US" w:eastAsia="zh-CN"/>
        </w:rPr>
        <w:t>1</w:t>
      </w:r>
      <w:r>
        <w:rPr>
          <w:rFonts w:hint="eastAsia" w:hAnsi="宋体" w:cs="Calibri"/>
          <w:sz w:val="22"/>
          <w:szCs w:val="22"/>
        </w:rPr>
        <w:t>月1日至投标截止日内承担并完成过</w:t>
      </w:r>
      <w:r>
        <w:rPr>
          <w:rFonts w:hint="eastAsia" w:hAnsi="宋体" w:cs="Calibri"/>
          <w:sz w:val="22"/>
          <w:szCs w:val="22"/>
          <w:lang w:val="en-US" w:eastAsia="zh-CN"/>
        </w:rPr>
        <w:t>民用机场</w:t>
      </w:r>
      <w:r>
        <w:rPr>
          <w:rFonts w:hint="eastAsia" w:hAnsi="宋体" w:cs="Calibri"/>
          <w:sz w:val="22"/>
          <w:szCs w:val="22"/>
        </w:rPr>
        <w:t>电力工程</w:t>
      </w:r>
      <w:r>
        <w:rPr>
          <w:rFonts w:hint="eastAsia" w:hAnsi="宋体" w:cs="Calibri"/>
          <w:sz w:val="22"/>
          <w:szCs w:val="22"/>
          <w:lang w:val="en-US" w:eastAsia="zh-CN"/>
        </w:rPr>
        <w:t>新建、更新或改造的</w:t>
      </w:r>
      <w:r>
        <w:rPr>
          <w:rFonts w:hint="eastAsia" w:hAnsi="宋体" w:cs="Calibri"/>
          <w:sz w:val="22"/>
          <w:szCs w:val="22"/>
        </w:rPr>
        <w:t>设计项目，</w:t>
      </w:r>
      <w:r>
        <w:rPr>
          <w:rFonts w:hint="eastAsia" w:hAnsi="宋体" w:cs="Calibri"/>
          <w:sz w:val="22"/>
          <w:szCs w:val="22"/>
          <w:lang w:val="en-US" w:eastAsia="zh-CN"/>
        </w:rPr>
        <w:t>1个业绩得1分，</w:t>
      </w:r>
      <w:r>
        <w:rPr>
          <w:rFonts w:hint="eastAsia" w:hAnsi="宋体" w:cs="Calibri"/>
          <w:sz w:val="22"/>
          <w:szCs w:val="22"/>
        </w:rPr>
        <w:t>8个（含）以上的得8分；（注：须为投标人与设计项目的招标人直接签订的合同计分，设计分包工程不计分,须提供中标通知书及合同，原件备查）</w:t>
      </w:r>
    </w:p>
    <w:p>
      <w:pPr>
        <w:pStyle w:val="4"/>
        <w:adjustRightInd w:val="0"/>
        <w:snapToGrid w:val="0"/>
        <w:spacing w:line="360" w:lineRule="exact"/>
        <w:ind w:firstLine="442" w:firstLineChars="200"/>
        <w:rPr>
          <w:rFonts w:hAnsi="宋体" w:cs="Calibri"/>
          <w:sz w:val="22"/>
          <w:szCs w:val="22"/>
        </w:rPr>
      </w:pPr>
      <w:r>
        <w:rPr>
          <w:rFonts w:hint="eastAsia" w:hAnsi="宋体" w:cs="Calibri"/>
          <w:b/>
          <w:bCs/>
          <w:sz w:val="22"/>
          <w:szCs w:val="22"/>
        </w:rPr>
        <w:t>3.3.2投标文件的技术标评审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（1）技术标评审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评标委员会的技术专家对通过符合性审查和商务标评审的投标文件进行技术标评审。专家评审采用集体评议，记名表决，少数服从多数的方法进行。</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 技术标评审不合格的投标文件不再进入后续评分，而对通过符合性审查、技术标评审合格的投标文件，评标委员会的专家将按以下评分细则对投标文件的技术部分采用记名方式进行各自评分。如发现某个单项的评分超出了评分细则所规定的分值范围的，则该张评分表无效。</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此项得分为：评标专家的有效评分的算术平均值（保留小数2位）。</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（2）技术标评分（5-3</w:t>
      </w:r>
      <w:r>
        <w:rPr>
          <w:rFonts w:hint="eastAsia" w:hAnsi="宋体" w:cs="Calibri"/>
          <w:sz w:val="22"/>
          <w:szCs w:val="22"/>
          <w:lang w:val="en-US" w:eastAsia="zh-CN"/>
        </w:rPr>
        <w:t>2</w:t>
      </w:r>
      <w:r>
        <w:rPr>
          <w:rFonts w:hint="eastAsia" w:hAnsi="宋体" w:cs="Calibri"/>
          <w:sz w:val="22"/>
          <w:szCs w:val="22"/>
        </w:rPr>
        <w:t>分）</w:t>
      </w:r>
    </w:p>
    <w:tbl>
      <w:tblPr>
        <w:tblStyle w:val="1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序号</w:t>
            </w:r>
          </w:p>
        </w:tc>
        <w:tc>
          <w:tcPr>
            <w:tcW w:w="2340" w:type="dxa"/>
            <w:vAlign w:val="center"/>
          </w:tcPr>
          <w:p>
            <w:pPr>
              <w:jc w:val="center"/>
              <w:rPr>
                <w:sz w:val="18"/>
              </w:rPr>
            </w:pPr>
            <w:r>
              <w:rPr>
                <w:rFonts w:hint="eastAsia"/>
                <w:sz w:val="18"/>
              </w:rPr>
              <w:t>评审内容及分值</w:t>
            </w:r>
          </w:p>
        </w:tc>
        <w:tc>
          <w:tcPr>
            <w:tcW w:w="5760" w:type="dxa"/>
            <w:vAlign w:val="center"/>
          </w:tcPr>
          <w:p>
            <w:pPr>
              <w:jc w:val="center"/>
              <w:rPr>
                <w:sz w:val="18"/>
              </w:rPr>
            </w:pPr>
            <w:r>
              <w:rPr>
                <w:rFonts w:hint="eastAsia"/>
                <w:sz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1</w:t>
            </w:r>
          </w:p>
        </w:tc>
        <w:tc>
          <w:tcPr>
            <w:tcW w:w="2340" w:type="dxa"/>
            <w:vAlign w:val="center"/>
          </w:tcPr>
          <w:p>
            <w:pPr>
              <w:jc w:val="center"/>
              <w:rPr>
                <w:rFonts w:ascii="宋体" w:hAnsi="宋体" w:cs="宋体"/>
                <w:sz w:val="18"/>
                <w:szCs w:val="18"/>
              </w:rPr>
            </w:pPr>
            <w:r>
              <w:rPr>
                <w:rFonts w:hint="eastAsia" w:ascii="宋体" w:hAnsi="宋体" w:cs="宋体"/>
                <w:sz w:val="18"/>
                <w:szCs w:val="18"/>
              </w:rPr>
              <w:t>设计组织机构（5分）</w:t>
            </w:r>
          </w:p>
        </w:tc>
        <w:tc>
          <w:tcPr>
            <w:tcW w:w="5760" w:type="dxa"/>
            <w:vAlign w:val="top"/>
          </w:tcPr>
          <w:p>
            <w:pPr>
              <w:rPr>
                <w:rFonts w:ascii="宋体" w:hAnsi="宋体" w:cs="宋体"/>
                <w:sz w:val="18"/>
                <w:szCs w:val="18"/>
              </w:rPr>
            </w:pPr>
            <w:r>
              <w:rPr>
                <w:rFonts w:hint="eastAsia" w:ascii="宋体" w:hAnsi="宋体" w:cs="宋体"/>
                <w:sz w:val="18"/>
                <w:szCs w:val="18"/>
              </w:rPr>
              <w:t>设计组织机构是否健全，分级管理是否落实到位，是否满足工程需要，</w:t>
            </w:r>
            <w:r>
              <w:rPr>
                <w:rFonts w:hint="eastAsia"/>
                <w:sz w:val="18"/>
              </w:rPr>
              <w:t>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2</w:t>
            </w:r>
          </w:p>
        </w:tc>
        <w:tc>
          <w:tcPr>
            <w:tcW w:w="2340" w:type="dxa"/>
            <w:vAlign w:val="center"/>
          </w:tcPr>
          <w:p>
            <w:pPr>
              <w:jc w:val="center"/>
              <w:rPr>
                <w:rFonts w:ascii="宋体" w:hAnsi="宋体" w:cs="宋体"/>
                <w:sz w:val="18"/>
                <w:szCs w:val="18"/>
              </w:rPr>
            </w:pPr>
            <w:r>
              <w:rPr>
                <w:rFonts w:hint="eastAsia" w:ascii="宋体" w:hAnsi="宋体" w:cs="宋体"/>
                <w:sz w:val="18"/>
                <w:szCs w:val="18"/>
              </w:rPr>
              <w:t>设计主要人员安排（9分）</w:t>
            </w:r>
          </w:p>
        </w:tc>
        <w:tc>
          <w:tcPr>
            <w:tcW w:w="5760" w:type="dxa"/>
            <w:vAlign w:val="top"/>
          </w:tcPr>
          <w:p>
            <w:pPr>
              <w:rPr>
                <w:sz w:val="18"/>
              </w:rPr>
            </w:pPr>
            <w:r>
              <w:rPr>
                <w:rFonts w:hint="eastAsia"/>
                <w:sz w:val="18"/>
              </w:rPr>
              <w:t>项目设计总负责人有</w:t>
            </w:r>
            <w:r>
              <w:rPr>
                <w:rFonts w:hint="eastAsia"/>
                <w:sz w:val="18"/>
                <w:lang w:val="en-US" w:eastAsia="zh-CN"/>
              </w:rPr>
              <w:t>3</w:t>
            </w:r>
            <w:r>
              <w:rPr>
                <w:rFonts w:hint="eastAsia"/>
                <w:sz w:val="18"/>
              </w:rPr>
              <w:t>年以上承担项目设计总负责人的经验，得3分；设计各专业人员基本齐全（电气、土建、结构），拥有一个专业得1分，若该专业负责人均具备注册及高工的再得1分，共计6分。</w:t>
            </w:r>
          </w:p>
          <w:p>
            <w:pPr>
              <w:rPr>
                <w:sz w:val="18"/>
              </w:rPr>
            </w:pPr>
            <w:r>
              <w:rPr>
                <w:rFonts w:hint="eastAsia"/>
                <w:sz w:val="18"/>
              </w:rPr>
              <w:t>（需提供注册证书，原件备查）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3</w:t>
            </w:r>
          </w:p>
        </w:tc>
        <w:tc>
          <w:tcPr>
            <w:tcW w:w="2340" w:type="dxa"/>
            <w:vAlign w:val="center"/>
          </w:tcPr>
          <w:p>
            <w:pPr>
              <w:jc w:val="center"/>
              <w:rPr>
                <w:rFonts w:ascii="宋体" w:hAnsi="宋体" w:cs="宋体"/>
                <w:sz w:val="18"/>
                <w:szCs w:val="18"/>
              </w:rPr>
            </w:pPr>
            <w:r>
              <w:rPr>
                <w:rFonts w:hint="eastAsia" w:ascii="宋体" w:hAnsi="宋体" w:cs="宋体"/>
                <w:sz w:val="18"/>
                <w:szCs w:val="18"/>
              </w:rPr>
              <w:t>保证质量的措施（4分）</w:t>
            </w:r>
          </w:p>
        </w:tc>
        <w:tc>
          <w:tcPr>
            <w:tcW w:w="5760" w:type="dxa"/>
            <w:vAlign w:val="top"/>
          </w:tcPr>
          <w:p>
            <w:pPr>
              <w:rPr>
                <w:rFonts w:ascii="宋体" w:hAnsi="宋体" w:cs="宋体"/>
                <w:sz w:val="18"/>
                <w:szCs w:val="18"/>
              </w:rPr>
            </w:pPr>
            <w:r>
              <w:rPr>
                <w:rFonts w:hint="eastAsia" w:ascii="宋体" w:hAnsi="宋体" w:cs="宋体"/>
                <w:sz w:val="18"/>
                <w:szCs w:val="18"/>
              </w:rPr>
              <w:t>保证质量的措施得力，有明确的内部校审制度，横向进行比较。1-4分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4</w:t>
            </w:r>
          </w:p>
        </w:tc>
        <w:tc>
          <w:tcPr>
            <w:tcW w:w="2340" w:type="dxa"/>
            <w:vAlign w:val="center"/>
          </w:tcPr>
          <w:p>
            <w:pPr>
              <w:jc w:val="center"/>
              <w:rPr>
                <w:sz w:val="18"/>
              </w:rPr>
            </w:pPr>
            <w:r>
              <w:rPr>
                <w:rFonts w:hint="eastAsia"/>
                <w:sz w:val="18"/>
              </w:rPr>
              <w:t>设计进度计划（4分）</w:t>
            </w:r>
          </w:p>
        </w:tc>
        <w:tc>
          <w:tcPr>
            <w:tcW w:w="5760" w:type="dxa"/>
            <w:vAlign w:val="top"/>
          </w:tcPr>
          <w:p>
            <w:pPr>
              <w:rPr>
                <w:sz w:val="18"/>
              </w:rPr>
            </w:pPr>
            <w:r>
              <w:rPr>
                <w:rFonts w:hint="eastAsia"/>
                <w:sz w:val="18"/>
              </w:rPr>
              <w:t>是否能合理制定设计进度计划，并有相关的内控制度保证设计工作按计划实施，横向进行比较。1-4分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5</w:t>
            </w:r>
          </w:p>
        </w:tc>
        <w:tc>
          <w:tcPr>
            <w:tcW w:w="2340" w:type="dxa"/>
            <w:vAlign w:val="center"/>
          </w:tcPr>
          <w:p>
            <w:pPr>
              <w:jc w:val="center"/>
              <w:rPr>
                <w:sz w:val="18"/>
              </w:rPr>
            </w:pPr>
            <w:r>
              <w:rPr>
                <w:rFonts w:hint="eastAsia"/>
                <w:sz w:val="18"/>
              </w:rPr>
              <w:t>后续服务工作（5分）</w:t>
            </w:r>
          </w:p>
        </w:tc>
        <w:tc>
          <w:tcPr>
            <w:tcW w:w="5760" w:type="dxa"/>
            <w:vAlign w:val="top"/>
          </w:tcPr>
          <w:p>
            <w:pPr>
              <w:rPr>
                <w:sz w:val="18"/>
              </w:rPr>
            </w:pPr>
            <w:r>
              <w:rPr>
                <w:rFonts w:hint="eastAsia"/>
                <w:sz w:val="18"/>
              </w:rPr>
              <w:t>有详细的后续服务计划及相关管理制度，保证措施得力，按响应招标人的服务情况，横向进行比较。1-5分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6</w:t>
            </w:r>
          </w:p>
        </w:tc>
        <w:tc>
          <w:tcPr>
            <w:tcW w:w="2340" w:type="dxa"/>
            <w:vAlign w:val="center"/>
          </w:tcPr>
          <w:p>
            <w:pPr>
              <w:jc w:val="center"/>
              <w:rPr>
                <w:sz w:val="18"/>
              </w:rPr>
            </w:pPr>
            <w:r>
              <w:rPr>
                <w:rFonts w:hint="eastAsia"/>
                <w:sz w:val="18"/>
              </w:rPr>
              <w:t>工程现场协调经验和能力（5分）</w:t>
            </w:r>
          </w:p>
        </w:tc>
        <w:tc>
          <w:tcPr>
            <w:tcW w:w="5760" w:type="dxa"/>
            <w:vAlign w:val="top"/>
          </w:tcPr>
          <w:p>
            <w:pPr>
              <w:rPr>
                <w:sz w:val="18"/>
              </w:rPr>
            </w:pPr>
            <w:r>
              <w:rPr>
                <w:rFonts w:hint="eastAsia"/>
                <w:sz w:val="18"/>
              </w:rPr>
              <w:t>按投标人在工程项目所在地各方面的综合协调能力，以及是否按工程施工期间的</w:t>
            </w:r>
            <w:r>
              <w:rPr>
                <w:rFonts w:hint="eastAsia"/>
                <w:sz w:val="18"/>
                <w:lang w:val="en-US" w:eastAsia="zh-CN"/>
              </w:rPr>
              <w:t>需要及时</w:t>
            </w:r>
            <w:r>
              <w:rPr>
                <w:rFonts w:hint="eastAsia"/>
                <w:sz w:val="18"/>
              </w:rPr>
              <w:t>派遣人员</w:t>
            </w:r>
            <w:r>
              <w:rPr>
                <w:rFonts w:hint="eastAsia"/>
                <w:sz w:val="18"/>
                <w:lang w:val="en-US" w:eastAsia="zh-CN"/>
              </w:rPr>
              <w:t>赶赴现场</w:t>
            </w:r>
            <w:r>
              <w:rPr>
                <w:rFonts w:hint="eastAsia"/>
                <w:sz w:val="18"/>
              </w:rPr>
              <w:t>的，以确保在第一时间内处理现场的设计变更的情况，横向进行比较。1</w:t>
            </w:r>
            <w:r>
              <w:rPr>
                <w:rFonts w:hint="eastAsia" w:ascii="宋体" w:hAnsi="宋体"/>
                <w:sz w:val="18"/>
              </w:rPr>
              <w:t>～</w:t>
            </w:r>
            <w:r>
              <w:rPr>
                <w:rFonts w:hint="eastAsia"/>
                <w:sz w:val="18"/>
              </w:rPr>
              <w:t>5分；</w:t>
            </w:r>
          </w:p>
        </w:tc>
      </w:tr>
    </w:tbl>
    <w:p>
      <w:pPr>
        <w:pStyle w:val="4"/>
        <w:adjustRightInd w:val="0"/>
        <w:snapToGrid w:val="0"/>
        <w:spacing w:line="360" w:lineRule="exact"/>
        <w:ind w:firstLine="440" w:firstLineChars="200"/>
        <w:rPr>
          <w:rFonts w:hAnsi="宋体" w:cs="Calibri"/>
          <w:sz w:val="22"/>
          <w:szCs w:val="22"/>
        </w:rPr>
      </w:pP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3.3.3投标文件的商务报价评审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（1）商务报价评审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商务专家应对通过符合性审查的投标文件进行商务标评审。评标委员会的商务专家应对商务报价的范围、数量、单价、费用组成和总价等进行全面审阅和对比分析，找出报价差异的原因及存在的问题。</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（2）商务评分细则（10-60分）：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通过符合性审查且技术及商务评审合格的投标文件进入商务评分范围。评标委员会按以下方法计算各投标文件商务报价的评分值：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1)符合性审查通过的投标评标价的算术平均值为报价平均值（投标评标价在5个及以上时，去除一个最高价和一个最低价；评标价在8个及以上时，去除一个最高、次高价和一个最低、次低价）；</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2)报价平均值与符合性审查通过的投标评标价中的次低评标价（不足4个时与最低评标价）的算术平均值为最佳报价值；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3）每个投标评标价与最佳报价值对比，计算商务报价的评分值，即：</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a．投标评标价等于最佳报价值时，得满分60分；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b．投标评标价高于最佳报价值一个百分点，扣1分。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c. 投标评标价低于最佳报价值一个百分点，扣0.5分。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以上商务报价评分保留小数2位；评分不足一个百分点时，使用直线插入法计算。报价评分不足10分时，给10分。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3.3.4评标委员会经评审，否决不合格投标或者界定废标后，因有效投标不足三个的，评标委员会认为剩余有效投标还有竞争性的，评标委员会可以继续评审。</w:t>
      </w: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3.5评标报告</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根据评标情况和结果，向招标决策组织提交评标报告。评标报告由评标委员会成员起草，按少数服从多数的原则通过。评标委员会全体成员应在评标报告上签字确认，评标专家如有保留意见可以在评标报告中阐明。</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评标委员会应在评标报告中依次推荐综合得分排序前2名为中标候选人，推荐的中标候选人不足三名的，按综合得分排序依次推荐。</w:t>
      </w:r>
      <w:r>
        <w:rPr>
          <w:rFonts w:hint="eastAsia" w:hAnsi="宋体" w:cs="Calibri"/>
          <w:b/>
          <w:bCs/>
          <w:sz w:val="22"/>
          <w:szCs w:val="22"/>
        </w:rPr>
        <w:t>总得分相同时，以资信业绩得分高的优先；总得分、资信业绩得分均相同时，以技术标得分高的优先；都相同时，由评标委员会全体成员记名投票（不得弃权）决定排序。</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评标报告应包括以下内容：</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（1）开标记录；</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（2）评标内容、过程和结果；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（3）废标情况说明及依据；</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（4）询标澄清纪要；</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（5）中标侯选人的优劣对比和存在问题；</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（6）其他建议。</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中标候选人将公示3天，投标人如发现权益受到侵害，可以按照《中华人民共和国招标投标法实施条例》的规定提出投诉。开标过程和评标结果有疑议需投诉的，需根据《中华人民共和国招标投标法实施条例》的相关规定先向招标人提出质疑。</w:t>
      </w: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四、决标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决标由招标人负责，参与决标的人员不少于应到成员的三分之二（招标人也可以授权评标委员会直接确定中标人）。根据《中华人民共和国招标投标法实施条例》的规定，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hAnsi="宋体" w:cs="Calibri"/>
          <w:b/>
          <w:bCs/>
          <w:sz w:val="22"/>
          <w:szCs w:val="22"/>
        </w:rPr>
        <w:t>其中，中标候选人因不可抗力之外的原因放弃中标权的，必须按招标文件的规定没收其投标保证金及银行同期存款利息。没收的投标保证金及银行同期存款利息不能弥补由于其放弃中标权而给招标人造成报价的差额损失的，由放弃中标权的中标候选人承担。有关行政监督部门应将其放弃中标权的情况记入其信用档案。</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2.招标人对评标、定标结果不负责解释。</w:t>
      </w: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五、特别说明</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根据《中华人民共和国招标投标法实施条例》的规定，评标中，发现在建设工程招标投标活动中有下列情形之一的（包括但不限于），且经询标澄清投标人无令人信服的理由和可靠证据证明其合理性的，经评标委员会半数以上成员确认，其投标文件按无效标处理，予以废除，不再对其进行评审，也不影响招标工程继续评标。评标结束后，评标专家应将有串通投标嫌疑的投标文件以及相关评标分析材料及时移交招标投标管理机构作进一步的调查处理，即使最终无法认定串通投标行为成立，也不影响对其按无效标处理的结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（1）不同投标人的投标文件由同一单位或者个人编制；</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（2）不同投标人委托同一单位或者个人办理投标事宜；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（3）不同投标人的投标文件载明的项目管理成员为同一人；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（4）不同投标人的投标文件异常一致或者投标报价呈规律性差异；</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（5）不同投标人的投标文件相互混装；</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（6）不同投标人的投标保证金从同一单位或者个人的账户转出。</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cs="Calibri"/>
          <w:color w:val="000000"/>
          <w:sz w:val="22"/>
          <w:lang w:val="en-US" w:eastAsia="zh-CN"/>
        </w:rPr>
        <w:t>五</w:t>
      </w:r>
      <w:r>
        <w:rPr>
          <w:rFonts w:hint="eastAsia" w:ascii="宋体" w:hAnsi="宋体" w:eastAsia="宋体" w:cs="Calibri"/>
          <w:color w:val="000000"/>
          <w:sz w:val="22"/>
        </w:rPr>
        <w:t>、</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400" w:lineRule="exact"/>
        <w:ind w:firstLine="440" w:firstLineChars="200"/>
        <w:rPr>
          <w:rFonts w:hint="default" w:ascii="宋体" w:hAnsi="宋体" w:eastAsia="宋体" w:cs="Calibri"/>
          <w:color w:val="000000"/>
          <w:sz w:val="22"/>
          <w:lang w:val="en-US" w:eastAsia="zh-CN"/>
        </w:rPr>
      </w:pPr>
      <w:r>
        <w:rPr>
          <w:rFonts w:hint="eastAsia" w:ascii="宋体" w:hAnsi="宋体" w:cs="Calibri"/>
          <w:color w:val="000000"/>
          <w:sz w:val="22"/>
          <w:lang w:val="en-US" w:eastAsia="zh-CN"/>
        </w:rPr>
        <w:t>六</w:t>
      </w:r>
      <w:r>
        <w:rPr>
          <w:rFonts w:hint="eastAsia" w:ascii="宋体" w:hAnsi="宋体" w:eastAsia="宋体" w:cs="Calibri"/>
          <w:color w:val="000000"/>
          <w:sz w:val="22"/>
        </w:rPr>
        <w:t>、</w:t>
      </w:r>
      <w:r>
        <w:rPr>
          <w:rFonts w:ascii="宋体" w:hAnsi="宋体" w:cs="Calibri"/>
          <w:color w:val="000000"/>
          <w:sz w:val="22"/>
        </w:rPr>
        <w:t>服务大纲</w:t>
      </w:r>
      <w:r>
        <w:rPr>
          <w:rFonts w:hint="eastAsia" w:ascii="宋体" w:hAnsi="宋体" w:cs="Calibri"/>
          <w:color w:val="000000"/>
          <w:sz w:val="22"/>
          <w:lang w:val="en-US" w:eastAsia="zh-CN"/>
        </w:rPr>
        <w:t>及承诺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cs="Calibri"/>
          <w:color w:val="000000"/>
          <w:sz w:val="22"/>
          <w:lang w:val="en-US" w:eastAsia="zh-CN"/>
        </w:rPr>
        <w:t>（2）</w:t>
      </w:r>
      <w:r>
        <w:rPr>
          <w:rFonts w:ascii="宋体" w:hAnsi="宋体"/>
          <w:szCs w:val="21"/>
        </w:rPr>
        <w:t>设计方案</w:t>
      </w:r>
      <w:r>
        <w:rPr>
          <w:rFonts w:hint="eastAsia" w:ascii="宋体" w:hAnsi="宋体"/>
          <w:szCs w:val="21"/>
        </w:rPr>
        <w:t>及设计</w:t>
      </w:r>
      <w:r>
        <w:rPr>
          <w:rFonts w:ascii="宋体" w:hAnsi="宋体"/>
          <w:szCs w:val="21"/>
        </w:rPr>
        <w:t>大纲</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3</w:t>
      </w:r>
      <w:r>
        <w:rPr>
          <w:rFonts w:ascii="宋体" w:hAnsi="宋体" w:eastAsia="宋体" w:cs="Calibri"/>
          <w:color w:val="000000"/>
          <w:sz w:val="22"/>
        </w:rPr>
        <w:t>）</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4</w:t>
      </w:r>
      <w:r>
        <w:rPr>
          <w:rFonts w:ascii="宋体" w:hAnsi="宋体" w:eastAsia="宋体" w:cs="Calibri"/>
          <w:color w:val="000000"/>
          <w:sz w:val="22"/>
        </w:rPr>
        <w:t>）服务人员的作业安排和进场计划；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5</w:t>
      </w:r>
      <w:r>
        <w:rPr>
          <w:rFonts w:ascii="宋体" w:hAnsi="宋体" w:eastAsia="宋体" w:cs="Calibri"/>
          <w:color w:val="000000"/>
          <w:sz w:val="22"/>
        </w:rPr>
        <w:t>）</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6</w:t>
      </w:r>
      <w:r>
        <w:rPr>
          <w:rFonts w:ascii="宋体" w:hAnsi="宋体" w:eastAsia="宋体" w:cs="Calibri"/>
          <w:color w:val="000000"/>
          <w:sz w:val="22"/>
        </w:rPr>
        <w:t>）对本项目的实施意见及重点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w:t>
      </w:r>
      <w:r>
        <w:rPr>
          <w:rFonts w:hint="eastAsia" w:ascii="宋体" w:hAnsi="宋体" w:cs="Calibri"/>
          <w:color w:val="000000"/>
          <w:sz w:val="22"/>
          <w:lang w:val="en-US" w:eastAsia="zh-CN"/>
        </w:rPr>
        <w:t>7</w:t>
      </w:r>
      <w:r>
        <w:rPr>
          <w:rFonts w:hint="eastAsia" w:ascii="宋体" w:hAnsi="宋体" w:eastAsia="宋体" w:cs="Calibri"/>
          <w:color w:val="000000"/>
          <w:sz w:val="22"/>
        </w:rPr>
        <w:t>）对特殊情况的承诺以及灾害性、突发事件的应急预案；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lang w:val="en-US" w:eastAsia="zh-CN"/>
        </w:rPr>
        <w:t>七</w:t>
      </w:r>
      <w:r>
        <w:rPr>
          <w:rFonts w:hint="eastAsia" w:ascii="宋体" w:hAnsi="宋体" w:eastAsia="宋体" w:cs="Calibri"/>
          <w:color w:val="00000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注：投标人的投标文件必须按上述规定的内容和顺序编制</w:t>
      </w:r>
      <w:r>
        <w:rPr>
          <w:rFonts w:hint="eastAsia" w:ascii="宋体" w:hAnsi="宋体" w:cs="Calibri"/>
          <w:color w:val="000000"/>
          <w:sz w:val="22"/>
          <w:lang w:eastAsia="zh-CN"/>
        </w:rPr>
        <w:t>，</w:t>
      </w:r>
      <w:r>
        <w:rPr>
          <w:rFonts w:hint="eastAsia" w:ascii="宋体" w:hAnsi="宋体" w:cs="Calibri"/>
          <w:color w:val="000000"/>
          <w:sz w:val="22"/>
        </w:rPr>
        <w:t>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hint="eastAsia"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u w:val="single"/>
          <w:lang w:val="en-US" w:eastAsia="zh-CN"/>
        </w:rPr>
        <w:t>电缆沟维修项目</w:t>
      </w:r>
      <w:r>
        <w:rPr>
          <w:rFonts w:hint="eastAsia" w:eastAsia="黑体" w:cs="Calibri"/>
          <w:b/>
          <w:sz w:val="44"/>
          <w:szCs w:val="44"/>
          <w:lang w:val="en-US" w:eastAsia="zh-CN"/>
        </w:rPr>
        <w:t>设计服务</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eastAsia="宋体" w:cs="Calibri"/>
          <w:b/>
          <w:bCs/>
          <w:sz w:val="21"/>
          <w:szCs w:val="21"/>
        </w:rPr>
      </w:pPr>
      <w:r>
        <w:rPr>
          <w:rFonts w:ascii="宋体" w:hAnsi="宋体"/>
          <w:sz w:val="21"/>
          <w:szCs w:val="21"/>
        </w:rPr>
        <w:t>致：</w:t>
      </w:r>
      <w:r>
        <w:rPr>
          <w:rFonts w:hint="eastAsia" w:ascii="宋体" w:hAnsi="宋体"/>
          <w:sz w:val="21"/>
          <w:szCs w:val="21"/>
        </w:rPr>
        <w:t>杭州萧山国际机场</w:t>
      </w:r>
      <w:r>
        <w:rPr>
          <w:rFonts w:ascii="宋体" w:hAnsi="宋体"/>
          <w:sz w:val="21"/>
          <w:szCs w:val="21"/>
        </w:rPr>
        <w:t>有限公司</w:t>
      </w:r>
    </w:p>
    <w:p>
      <w:pPr>
        <w:snapToGrid w:val="0"/>
        <w:spacing w:line="360" w:lineRule="auto"/>
        <w:ind w:firstLine="525" w:firstLineChars="250"/>
        <w:rPr>
          <w:rFonts w:ascii="宋体" w:hAnsi="宋体" w:eastAsia="宋体" w:cs="Calibri"/>
          <w:sz w:val="21"/>
          <w:szCs w:val="21"/>
        </w:rPr>
      </w:pPr>
      <w:r>
        <w:rPr>
          <w:rFonts w:ascii="宋体" w:hAnsi="宋体" w:eastAsia="宋体" w:cs="Calibri"/>
          <w:sz w:val="21"/>
          <w:szCs w:val="21"/>
        </w:rPr>
        <w:t>1、根据已收到的</w:t>
      </w:r>
      <w:r>
        <w:rPr>
          <w:rFonts w:ascii="宋体" w:hAnsi="宋体" w:eastAsia="宋体" w:cs="Calibri"/>
          <w:sz w:val="21"/>
          <w:szCs w:val="21"/>
          <w:u w:val="single"/>
        </w:rPr>
        <w:t xml:space="preserve">                           </w:t>
      </w:r>
      <w:r>
        <w:rPr>
          <w:rFonts w:ascii="宋体" w:hAnsi="宋体" w:eastAsia="宋体" w:cs="Calibri"/>
          <w:sz w:val="21"/>
          <w:szCs w:val="21"/>
        </w:rPr>
        <w:t>招标文件，遵照《中华人民共和国招标投标法》等有关规定，经考察现场和研究上述招标文件后，</w:t>
      </w:r>
      <w:r>
        <w:rPr>
          <w:rFonts w:hint="eastAsia" w:ascii="宋体" w:hAnsi="宋体" w:eastAsia="宋体" w:cs="Calibri"/>
          <w:sz w:val="21"/>
          <w:szCs w:val="21"/>
        </w:rPr>
        <w:t>澄清疑问，已充分理解并掌握了本工程招标的全部有关情况。同意接受招标文件的全部内容和条件，</w:t>
      </w:r>
      <w:r>
        <w:rPr>
          <w:rFonts w:ascii="宋体" w:hAnsi="宋体" w:eastAsia="宋体" w:cs="Calibri"/>
          <w:sz w:val="21"/>
          <w:szCs w:val="21"/>
        </w:rPr>
        <w:t>我方愿以投标总价</w:t>
      </w:r>
      <w:r>
        <w:rPr>
          <w:rFonts w:hint="eastAsia" w:ascii="宋体" w:hAnsi="宋体" w:eastAsia="宋体" w:cs="Calibri"/>
          <w:sz w:val="21"/>
          <w:szCs w:val="21"/>
        </w:rPr>
        <w:t>为</w:t>
      </w:r>
      <w:r>
        <w:rPr>
          <w:rFonts w:ascii="宋体" w:hAnsi="宋体" w:eastAsia="宋体" w:cs="Calibri"/>
          <w:sz w:val="21"/>
          <w:szCs w:val="21"/>
        </w:rPr>
        <w:t>人民币 (大写)：</w:t>
      </w:r>
      <w:r>
        <w:rPr>
          <w:rFonts w:ascii="宋体" w:hAnsi="宋体" w:eastAsia="宋体" w:cs="Calibri"/>
          <w:sz w:val="21"/>
          <w:szCs w:val="21"/>
          <w:u w:val="single"/>
        </w:rPr>
        <w:t xml:space="preserve">               </w:t>
      </w:r>
      <w:r>
        <w:rPr>
          <w:rFonts w:ascii="宋体" w:hAnsi="宋体" w:eastAsia="宋体" w:cs="Calibri"/>
          <w:sz w:val="21"/>
          <w:szCs w:val="21"/>
        </w:rPr>
        <w:t>元（RMB</w:t>
      </w:r>
      <w:r>
        <w:rPr>
          <w:rFonts w:ascii="宋体" w:hAnsi="宋体" w:eastAsia="宋体" w:cs="Calibri"/>
          <w:sz w:val="21"/>
          <w:szCs w:val="21"/>
          <w:u w:val="single"/>
        </w:rPr>
        <w:t xml:space="preserve">         </w:t>
      </w:r>
      <w:r>
        <w:rPr>
          <w:rFonts w:ascii="宋体" w:hAnsi="宋体" w:eastAsia="宋体" w:cs="Calibri"/>
          <w:sz w:val="21"/>
          <w:szCs w:val="21"/>
        </w:rPr>
        <w:t>元）报价并按上述招标文件要求承揽上述项目</w:t>
      </w:r>
      <w:r>
        <w:rPr>
          <w:rFonts w:hint="eastAsia" w:ascii="宋体" w:hAnsi="宋体" w:eastAsia="宋体" w:cs="Calibri"/>
          <w:bCs/>
          <w:sz w:val="21"/>
          <w:szCs w:val="21"/>
        </w:rPr>
        <w:t>所有</w:t>
      </w:r>
      <w:r>
        <w:rPr>
          <w:rFonts w:ascii="宋体" w:hAnsi="宋体" w:eastAsia="宋体" w:cs="Calibri"/>
          <w:bCs/>
          <w:sz w:val="21"/>
          <w:szCs w:val="21"/>
        </w:rPr>
        <w:t>等工作</w:t>
      </w:r>
      <w:r>
        <w:rPr>
          <w:rFonts w:ascii="宋体" w:hAnsi="宋体" w:eastAsia="宋体" w:cs="Calibri"/>
          <w:sz w:val="21"/>
          <w:szCs w:val="21"/>
        </w:rPr>
        <w:t xml:space="preserve">。 </w:t>
      </w:r>
    </w:p>
    <w:p>
      <w:pPr>
        <w:snapToGrid w:val="0"/>
        <w:spacing w:line="360" w:lineRule="auto"/>
        <w:ind w:firstLine="525" w:firstLineChars="250"/>
        <w:rPr>
          <w:rFonts w:ascii="宋体" w:hAnsi="宋体" w:eastAsia="宋体" w:cs="Calibri"/>
          <w:b/>
          <w:sz w:val="21"/>
          <w:szCs w:val="21"/>
        </w:rPr>
      </w:pPr>
      <w:r>
        <w:rPr>
          <w:rFonts w:ascii="宋体" w:hAnsi="宋体" w:eastAsia="宋体" w:cs="Calibri"/>
          <w:sz w:val="21"/>
          <w:szCs w:val="21"/>
        </w:rPr>
        <w:t>2、</w:t>
      </w:r>
      <w:r>
        <w:rPr>
          <w:rFonts w:hint="eastAsia" w:ascii="宋体" w:hAnsi="宋体" w:cs="Calibri"/>
          <w:sz w:val="21"/>
          <w:szCs w:val="21"/>
          <w:lang w:val="en-US" w:eastAsia="zh-CN"/>
        </w:rPr>
        <w:t>设计服务周期为</w:t>
      </w:r>
      <w:r>
        <w:rPr>
          <w:rFonts w:hint="eastAsia" w:ascii="宋体" w:hAnsi="宋体" w:cs="Calibri"/>
          <w:sz w:val="21"/>
          <w:szCs w:val="21"/>
          <w:u w:val="single"/>
          <w:lang w:val="en-US" w:eastAsia="zh-CN"/>
        </w:rPr>
        <w:t xml:space="preserve">        </w:t>
      </w:r>
      <w:r>
        <w:rPr>
          <w:rFonts w:hint="eastAsia" w:ascii="宋体" w:hAnsi="宋体" w:cs="Calibri"/>
          <w:sz w:val="21"/>
          <w:szCs w:val="21"/>
          <w:lang w:val="en-US" w:eastAsia="zh-CN"/>
        </w:rPr>
        <w:t>。</w:t>
      </w:r>
      <w:r>
        <w:rPr>
          <w:rFonts w:ascii="宋体" w:hAnsi="宋体" w:eastAsia="宋体" w:cs="Calibri"/>
          <w:sz w:val="21"/>
          <w:szCs w:val="21"/>
        </w:rPr>
        <w:t>一旦我方中标，我方保证在</w:t>
      </w:r>
      <w:r>
        <w:rPr>
          <w:rFonts w:hint="eastAsia" w:ascii="宋体" w:hAnsi="宋体" w:eastAsia="宋体" w:cs="Calibri"/>
          <w:sz w:val="21"/>
          <w:szCs w:val="21"/>
        </w:rPr>
        <w:t>服务期</w:t>
      </w:r>
      <w:r>
        <w:rPr>
          <w:rFonts w:ascii="宋体" w:hAnsi="宋体" w:eastAsia="宋体" w:cs="Calibri"/>
          <w:sz w:val="21"/>
          <w:szCs w:val="21"/>
        </w:rPr>
        <w:t>内完成</w:t>
      </w:r>
      <w:r>
        <w:rPr>
          <w:rFonts w:hint="eastAsia" w:ascii="宋体" w:hAnsi="宋体" w:eastAsia="宋体" w:cs="Calibri"/>
          <w:sz w:val="21"/>
          <w:szCs w:val="21"/>
        </w:rPr>
        <w:t>全部</w:t>
      </w:r>
      <w:r>
        <w:rPr>
          <w:rFonts w:ascii="宋体" w:hAnsi="宋体" w:eastAsia="宋体" w:cs="Calibri"/>
          <w:bCs/>
          <w:sz w:val="21"/>
          <w:szCs w:val="21"/>
        </w:rPr>
        <w:t>工作</w:t>
      </w:r>
      <w:r>
        <w:rPr>
          <w:rFonts w:ascii="宋体" w:hAnsi="宋体" w:eastAsia="宋体" w:cs="Calibri"/>
          <w:sz w:val="21"/>
          <w:szCs w:val="21"/>
        </w:rPr>
        <w:t>。</w:t>
      </w:r>
    </w:p>
    <w:p>
      <w:pPr>
        <w:snapToGrid w:val="0"/>
        <w:spacing w:line="360" w:lineRule="auto"/>
        <w:rPr>
          <w:rFonts w:ascii="宋体" w:hAnsi="宋体" w:eastAsia="宋体" w:cs="Calibri"/>
          <w:sz w:val="21"/>
          <w:szCs w:val="21"/>
        </w:rPr>
      </w:pPr>
      <w:r>
        <w:rPr>
          <w:rFonts w:ascii="宋体" w:hAnsi="宋体" w:eastAsia="宋体" w:cs="Calibri"/>
          <w:sz w:val="21"/>
          <w:szCs w:val="21"/>
        </w:rPr>
        <w:t>　　 3、我方同意所递交的投标文件在“前附表”规定的投标有效期内有效，</w:t>
      </w:r>
      <w:r>
        <w:rPr>
          <w:rFonts w:hint="eastAsia" w:ascii="宋体" w:hAnsi="宋体" w:eastAsia="宋体" w:cs="Calibri"/>
          <w:sz w:val="21"/>
          <w:szCs w:val="21"/>
        </w:rPr>
        <w:t>全部条款内容对我方具有约束力。在此有效期内，我方如出现以下行为之一者，贵方有权按照招标文件的规定无条件没收</w:t>
      </w:r>
      <w:r>
        <w:rPr>
          <w:rFonts w:hint="eastAsia" w:ascii="宋体" w:hAnsi="宋体" w:cs="Calibri"/>
          <w:sz w:val="21"/>
          <w:szCs w:val="21"/>
          <w:lang w:val="en-US" w:eastAsia="zh-CN"/>
        </w:rPr>
        <w:t>全部</w:t>
      </w:r>
      <w:r>
        <w:rPr>
          <w:rFonts w:hint="eastAsia" w:ascii="宋体" w:hAnsi="宋体" w:eastAsia="宋体" w:cs="Calibri"/>
          <w:sz w:val="21"/>
          <w:szCs w:val="21"/>
        </w:rPr>
        <w:t>投标保证金：(1)投标人在招标人规定的投标有效期或经投标人同意延长的投标有效期内，撤回其投标文件。(2)中标人在收到中标通知后，擅自修改或拒绝接受已经承诺确认的条款。(3)中标人未能在规定期限内提交履约担保或签订合同协议。(4)投标人相互串通投标或者以其他方式弄虚作假，违反国家、省及地方有关招标投标法律、法规及规定。</w:t>
      </w:r>
    </w:p>
    <w:p>
      <w:pPr>
        <w:snapToGrid w:val="0"/>
        <w:spacing w:line="360" w:lineRule="auto"/>
        <w:rPr>
          <w:rFonts w:ascii="宋体" w:hAnsi="宋体" w:eastAsia="宋体" w:cs="Calibri"/>
          <w:sz w:val="21"/>
          <w:szCs w:val="21"/>
        </w:rPr>
      </w:pPr>
      <w:r>
        <w:rPr>
          <w:rFonts w:ascii="宋体" w:hAnsi="宋体" w:eastAsia="宋体" w:cs="Calibri"/>
          <w:sz w:val="21"/>
          <w:szCs w:val="21"/>
        </w:rPr>
        <w:t xml:space="preserve">     4、除非另外达成协议并生效，你方的中标通知书和本投标文件将构成约束我们双方的合同。</w:t>
      </w:r>
    </w:p>
    <w:p>
      <w:pPr>
        <w:snapToGrid w:val="0"/>
        <w:spacing w:line="360" w:lineRule="auto"/>
        <w:ind w:firstLine="525" w:firstLineChars="250"/>
        <w:rPr>
          <w:rFonts w:ascii="宋体" w:hAnsi="宋体" w:eastAsia="宋体" w:cs="Calibri"/>
          <w:sz w:val="21"/>
          <w:szCs w:val="21"/>
        </w:rPr>
      </w:pPr>
      <w:r>
        <w:rPr>
          <w:rFonts w:ascii="宋体" w:hAnsi="宋体" w:eastAsia="宋体" w:cs="Calibri"/>
          <w:sz w:val="21"/>
          <w:szCs w:val="21"/>
        </w:rPr>
        <w:t>5、一旦我方中标，我方保证按照招标文件的要求，按时</w:t>
      </w:r>
      <w:r>
        <w:rPr>
          <w:rFonts w:hint="eastAsia" w:ascii="宋体" w:hAnsi="宋体" w:eastAsia="宋体" w:cs="Calibri"/>
          <w:sz w:val="21"/>
          <w:szCs w:val="21"/>
        </w:rPr>
        <w:t>提交履约保证金</w:t>
      </w:r>
      <w:r>
        <w:rPr>
          <w:rFonts w:hint="eastAsia" w:ascii="宋体" w:hAnsi="宋体" w:cs="Calibri"/>
          <w:sz w:val="21"/>
          <w:szCs w:val="21"/>
          <w:lang w:val="en-US" w:eastAsia="zh-CN"/>
        </w:rPr>
        <w:t>并</w:t>
      </w:r>
      <w:r>
        <w:rPr>
          <w:rFonts w:ascii="宋体" w:hAnsi="宋体" w:eastAsia="宋体" w:cs="Calibri"/>
          <w:sz w:val="21"/>
          <w:szCs w:val="21"/>
        </w:rPr>
        <w:t>签订</w:t>
      </w:r>
      <w:r>
        <w:rPr>
          <w:rFonts w:hint="eastAsia" w:ascii="宋体" w:hAnsi="宋体" w:eastAsia="宋体" w:cs="Calibri"/>
          <w:sz w:val="21"/>
          <w:szCs w:val="21"/>
        </w:rPr>
        <w:t>服务</w:t>
      </w:r>
      <w:r>
        <w:rPr>
          <w:rFonts w:ascii="宋体" w:hAnsi="宋体" w:eastAsia="宋体" w:cs="Calibri"/>
          <w:sz w:val="21"/>
          <w:szCs w:val="21"/>
        </w:rPr>
        <w:t>合同</w:t>
      </w:r>
      <w:r>
        <w:rPr>
          <w:rFonts w:hint="eastAsia" w:ascii="宋体" w:hAnsi="宋体" w:eastAsia="宋体" w:cs="Calibri"/>
          <w:sz w:val="21"/>
          <w:szCs w:val="21"/>
        </w:rPr>
        <w:t>，</w:t>
      </w:r>
      <w:r>
        <w:rPr>
          <w:rFonts w:ascii="宋体" w:hAnsi="宋体" w:eastAsia="宋体" w:cs="Calibri"/>
          <w:sz w:val="21"/>
          <w:szCs w:val="21"/>
        </w:rPr>
        <w:t>全面履行</w:t>
      </w:r>
      <w:r>
        <w:rPr>
          <w:rFonts w:hint="eastAsia" w:ascii="宋体" w:hAnsi="宋体" w:eastAsia="宋体" w:cs="Calibri"/>
          <w:sz w:val="21"/>
          <w:szCs w:val="21"/>
        </w:rPr>
        <w:t>服务</w:t>
      </w:r>
      <w:r>
        <w:rPr>
          <w:rFonts w:ascii="宋体" w:hAnsi="宋体" w:eastAsia="宋体" w:cs="Calibri"/>
          <w:sz w:val="21"/>
          <w:szCs w:val="21"/>
        </w:rPr>
        <w:t>合同。</w:t>
      </w:r>
    </w:p>
    <w:p>
      <w:pPr>
        <w:snapToGrid w:val="0"/>
        <w:spacing w:line="360" w:lineRule="auto"/>
        <w:ind w:firstLine="525" w:firstLineChars="250"/>
        <w:rPr>
          <w:rFonts w:ascii="宋体" w:hAnsi="宋体" w:eastAsia="宋体" w:cs="Calibri"/>
          <w:sz w:val="21"/>
          <w:szCs w:val="21"/>
        </w:rPr>
      </w:pPr>
      <w:r>
        <w:rPr>
          <w:rFonts w:hint="eastAsia" w:ascii="宋体" w:hAnsi="宋体" w:eastAsia="宋体" w:cs="Calibri"/>
          <w:sz w:val="21"/>
          <w:szCs w:val="21"/>
        </w:rPr>
        <w:t>6、我方已详细审查全部招标文件，包括补充公告以及供参考的全部资料和有关附件（若有），我方完全理解并同意放弃对这方面有不明及误解的权力。</w:t>
      </w:r>
    </w:p>
    <w:p>
      <w:pPr>
        <w:snapToGrid w:val="0"/>
        <w:spacing w:line="360" w:lineRule="auto"/>
        <w:ind w:firstLine="525" w:firstLineChars="250"/>
        <w:rPr>
          <w:rFonts w:ascii="宋体" w:hAnsi="宋体" w:eastAsia="宋体" w:cs="Calibri"/>
          <w:sz w:val="21"/>
          <w:szCs w:val="21"/>
        </w:rPr>
      </w:pPr>
      <w:r>
        <w:rPr>
          <w:rFonts w:hint="eastAsia" w:ascii="宋体" w:hAnsi="宋体" w:eastAsia="宋体" w:cs="Calibri"/>
          <w:sz w:val="21"/>
          <w:szCs w:val="21"/>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投标人：（盖单位章）</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法定代表人或其委托代理人：（签字或盖章）</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地    址：</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邮政编码：</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电    话：</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传    真：</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开户银行：</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账    号：</w:t>
      </w:r>
    </w:p>
    <w:p>
      <w:pPr>
        <w:snapToGrid w:val="0"/>
        <w:spacing w:line="440" w:lineRule="exact"/>
        <w:ind w:firstLine="3150" w:firstLineChars="1500"/>
        <w:rPr>
          <w:rFonts w:eastAsia="黑体" w:cs="Calibri"/>
          <w:color w:val="000000"/>
          <w:sz w:val="32"/>
          <w:szCs w:val="32"/>
        </w:rPr>
      </w:pPr>
      <w:r>
        <w:rPr>
          <w:rFonts w:ascii="宋体" w:hAnsi="宋体" w:eastAsia="宋体" w:cs="Calibri"/>
          <w:color w:val="000000"/>
          <w:sz w:val="21"/>
          <w:szCs w:val="21"/>
        </w:rPr>
        <w:t>日    期：    年     月     日</w:t>
      </w:r>
      <w:r>
        <w:rPr>
          <w:rFonts w:eastAsia="黑体" w:cs="Calibri"/>
          <w:color w:val="000000"/>
          <w:sz w:val="21"/>
          <w:szCs w:val="21"/>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hint="eastAsia" w:cs="Calibri"/>
          <w:color w:val="000000"/>
          <w:szCs w:val="21"/>
          <w:u w:val="single"/>
        </w:rPr>
        <w:t>杭州萧山国际机场</w:t>
      </w:r>
      <w:r>
        <w:rPr>
          <w:rFonts w:hint="eastAsia" w:cs="Calibri"/>
          <w:color w:val="000000"/>
          <w:szCs w:val="21"/>
          <w:u w:val="single"/>
          <w:lang w:eastAsia="zh-CN"/>
        </w:rPr>
        <w:t>电缆沟维修项目</w:t>
      </w:r>
      <w:r>
        <w:rPr>
          <w:rFonts w:hint="eastAsia" w:cs="Calibri"/>
          <w:color w:val="000000"/>
          <w:szCs w:val="21"/>
          <w:u w:val="single"/>
        </w:rPr>
        <w:t>设计服务</w:t>
      </w:r>
      <w:r>
        <w:rPr>
          <w:rFonts w:cs="Calibri"/>
          <w:color w:val="000000"/>
          <w:szCs w:val="21"/>
        </w:rPr>
        <w:t>（项目名称）投标文件、签订合同和处理</w:t>
      </w:r>
      <w:r>
        <w:rPr>
          <w:rFonts w:hint="eastAsia" w:cs="Calibri"/>
          <w:color w:val="000000"/>
          <w:szCs w:val="21"/>
          <w:lang w:val="en-US" w:eastAsia="zh-CN"/>
        </w:rPr>
        <w:t>与之</w:t>
      </w:r>
      <w:r>
        <w:rPr>
          <w:rFonts w:cs="Calibri"/>
          <w:color w:val="000000"/>
          <w:szCs w:val="21"/>
        </w:rPr>
        <w:t>有关</w:t>
      </w:r>
      <w:r>
        <w:rPr>
          <w:rFonts w:hint="eastAsia" w:cs="Calibri"/>
          <w:color w:val="000000"/>
          <w:szCs w:val="21"/>
          <w:lang w:val="en-US" w:eastAsia="zh-CN"/>
        </w:rPr>
        <w:t>的一切</w:t>
      </w:r>
      <w:r>
        <w:rPr>
          <w:rFonts w:cs="Calibri"/>
          <w:color w:val="000000"/>
          <w:szCs w:val="21"/>
        </w:rPr>
        <w:t>事宜，</w:t>
      </w:r>
      <w:r>
        <w:rPr>
          <w:rFonts w:hint="eastAsia" w:cs="Calibri"/>
          <w:color w:val="000000"/>
          <w:szCs w:val="21"/>
        </w:rPr>
        <w:t>我公司均予以承认，</w:t>
      </w:r>
      <w:r>
        <w:rPr>
          <w:rFonts w:cs="Calibri"/>
          <w:color w:val="000000"/>
          <w:szCs w:val="21"/>
        </w:rPr>
        <w:t>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numPr>
          <w:ilvl w:val="0"/>
          <w:numId w:val="2"/>
        </w:numPr>
        <w:spacing w:line="440" w:lineRule="exact"/>
        <w:jc w:val="center"/>
        <w:rPr>
          <w:rFonts w:eastAsia="黑体" w:cs="Calibri"/>
          <w:color w:val="000000"/>
          <w:sz w:val="32"/>
          <w:szCs w:val="32"/>
        </w:rPr>
      </w:pP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1</w:t>
      </w:r>
      <w:r>
        <w:rPr>
          <w:rFonts w:eastAsia="黑体" w:cs="Calibri"/>
          <w:color w:val="000000"/>
          <w:sz w:val="32"/>
          <w:szCs w:val="32"/>
        </w:rPr>
        <w:t>）投标人一般情况</w:t>
      </w:r>
    </w:p>
    <w:tbl>
      <w:tblPr>
        <w:tblStyle w:val="12"/>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4</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hint="default" w:eastAsia="黑体" w:cs="Calibri"/>
          <w:color w:val="000000"/>
          <w:sz w:val="32"/>
          <w:szCs w:val="32"/>
          <w:lang w:val="en-US" w:eastAsia="zh-CN"/>
        </w:rPr>
      </w:pPr>
      <w:r>
        <w:rPr>
          <w:rFonts w:hint="eastAsia" w:eastAsia="黑体" w:cs="Calibri"/>
          <w:color w:val="000000"/>
          <w:sz w:val="32"/>
          <w:szCs w:val="32"/>
          <w:lang w:val="en-US" w:eastAsia="zh-CN"/>
        </w:rPr>
        <w:t>六</w:t>
      </w:r>
      <w:r>
        <w:rPr>
          <w:rFonts w:eastAsia="黑体" w:cs="Calibri"/>
          <w:color w:val="000000"/>
          <w:sz w:val="32"/>
          <w:szCs w:val="32"/>
        </w:rPr>
        <w:t>、</w:t>
      </w:r>
      <w:r>
        <w:rPr>
          <w:rFonts w:hint="eastAsia" w:eastAsia="黑体" w:cs="Calibri"/>
          <w:color w:val="000000"/>
          <w:sz w:val="32"/>
          <w:szCs w:val="32"/>
        </w:rPr>
        <w:t>服务大纲</w:t>
      </w:r>
      <w:r>
        <w:rPr>
          <w:rFonts w:hint="eastAsia" w:eastAsia="黑体" w:cs="Calibri"/>
          <w:color w:val="000000"/>
          <w:sz w:val="32"/>
          <w:szCs w:val="32"/>
          <w:lang w:val="en-US" w:eastAsia="zh-CN"/>
        </w:rPr>
        <w:t>及承诺</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8-1</w:t>
      </w:r>
      <w:r>
        <w:rPr>
          <w:rFonts w:eastAsia="黑体" w:cs="Calibri"/>
          <w:color w:val="000000"/>
          <w:sz w:val="32"/>
          <w:szCs w:val="32"/>
        </w:rPr>
        <w:t>）项目负责人简介</w:t>
      </w:r>
    </w:p>
    <w:tbl>
      <w:tblPr>
        <w:tblStyle w:val="1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8-2</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1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hint="eastAsia" w:eastAsia="黑体" w:cs="Calibri"/>
          <w:color w:val="000000"/>
          <w:sz w:val="32"/>
          <w:szCs w:val="32"/>
          <w:lang w:val="en-US" w:eastAsia="zh-CN"/>
        </w:rPr>
        <w:t>七</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8 -</w:t>
    </w:r>
    <w:r>
      <w:fldChar w:fldCharType="end"/>
    </w:r>
  </w:p>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w:t>
    </w:r>
    <w:r>
      <w:rPr>
        <w:rFonts w:hint="eastAsia"/>
        <w:lang w:eastAsia="zh-CN"/>
      </w:rPr>
      <w:t>电缆沟维修项目</w:t>
    </w:r>
    <w:r>
      <w:rPr>
        <w:rFonts w:hint="eastAsia"/>
      </w:rPr>
      <w:t>设计服务招标文件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2527E"/>
    <w:multiLevelType w:val="singleLevel"/>
    <w:tmpl w:val="B142527E"/>
    <w:lvl w:ilvl="0" w:tentative="0">
      <w:start w:val="5"/>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462C7"/>
    <w:rsid w:val="1D2074C0"/>
    <w:rsid w:val="41836F3E"/>
    <w:rsid w:val="4B3139B0"/>
    <w:rsid w:val="74490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b/>
      <w:bCs/>
      <w:kern w:val="0"/>
      <w:sz w:val="36"/>
      <w:szCs w:val="24"/>
    </w:rPr>
  </w:style>
  <w:style w:type="paragraph" w:styleId="6">
    <w:name w:val="Body Text Indent 2"/>
    <w:basedOn w:val="1"/>
    <w:qFormat/>
    <w:uiPriority w:val="0"/>
    <w:pPr>
      <w:spacing w:after="120" w:line="480" w:lineRule="auto"/>
      <w:ind w:left="420" w:leftChars="200"/>
    </w:pPr>
    <w:rPr>
      <w:rFonts w:ascii="Times New Roman" w:hAnsi="Times New Roman"/>
      <w:kern w:val="0"/>
      <w:sz w:val="20"/>
      <w:szCs w:val="24"/>
    </w:rPr>
  </w:style>
  <w:style w:type="paragraph" w:styleId="7">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uiPriority w:val="0"/>
    <w:pPr>
      <w:tabs>
        <w:tab w:val="right" w:leader="dot" w:pos="8659"/>
      </w:tabs>
      <w:spacing w:before="0" w:after="0" w:line="240" w:lineRule="auto"/>
      <w:jc w:val="center"/>
    </w:pPr>
    <w:rPr>
      <w:b w:val="0"/>
      <w:sz w:val="21"/>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index 1"/>
    <w:basedOn w:val="1"/>
    <w:next w:val="1"/>
    <w:uiPriority w:val="0"/>
    <w:pPr>
      <w:spacing w:line="320" w:lineRule="exact"/>
    </w:pPr>
    <w:rPr>
      <w:rFonts w:ascii="Times New Roman" w:hAnsi="Times New Roman"/>
      <w:snapToGrid w:val="0"/>
      <w:color w:val="FF6600"/>
      <w:kern w:val="0"/>
      <w:sz w:val="18"/>
      <w:szCs w:val="21"/>
    </w:rPr>
  </w:style>
  <w:style w:type="character" w:styleId="14">
    <w:name w:val="page number"/>
    <w:qFormat/>
    <w:uiPriority w:val="0"/>
  </w:style>
  <w:style w:type="character" w:styleId="15">
    <w:name w:val="Hyperlink"/>
    <w:qFormat/>
    <w:uiPriority w:val="0"/>
    <w:rPr>
      <w:color w:val="0000FF"/>
      <w:u w:val="single"/>
    </w:rPr>
  </w:style>
  <w:style w:type="paragraph" w:customStyle="1" w:styleId="16">
    <w:name w:val="样式 标题 1 + (符号) Arial 三号"/>
    <w:basedOn w:val="2"/>
    <w:qFormat/>
    <w:uiPriority w:val="0"/>
    <w:pPr>
      <w:snapToGrid w:val="0"/>
      <w:spacing w:before="0" w:after="0" w:line="360" w:lineRule="auto"/>
    </w:pPr>
    <w:rPr>
      <w:sz w:val="32"/>
    </w:rPr>
  </w:style>
  <w:style w:type="character" w:customStyle="1" w:styleId="17">
    <w:name w:val="zbggmain style9"/>
    <w:qFormat/>
    <w:uiPriority w:val="0"/>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0">
    <w:name w:val="样式 样式1 + 首行缩进:  2 字符"/>
    <w:basedOn w:val="21"/>
    <w:qFormat/>
    <w:uiPriority w:val="0"/>
    <w:pPr>
      <w:spacing w:line="360" w:lineRule="exact"/>
      <w:ind w:firstLine="420" w:firstLineChars="200"/>
      <w:jc w:val="both"/>
    </w:pPr>
    <w:rPr>
      <w:rFonts w:ascii="Arial" w:hAnsi="Arial"/>
      <w:kern w:val="0"/>
      <w:sz w:val="24"/>
      <w:szCs w:val="20"/>
    </w:rPr>
  </w:style>
  <w:style w:type="paragraph" w:customStyle="1" w:styleId="21">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2021-06-02T03:13:11Z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