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default" w:eastAsia="黑体" w:cs="Calibri"/>
          <w:b/>
          <w:sz w:val="44"/>
          <w:szCs w:val="44"/>
          <w:lang w:val="en-US" w:eastAsia="zh-CN"/>
        </w:rPr>
      </w:pPr>
      <w:r>
        <w:rPr>
          <w:rFonts w:hint="eastAsia" w:eastAsia="黑体" w:cs="Calibri"/>
          <w:b/>
          <w:sz w:val="44"/>
          <w:szCs w:val="44"/>
        </w:rPr>
        <w:t>杭州萧山国际机场</w:t>
      </w:r>
      <w:r>
        <w:rPr>
          <w:rFonts w:hint="eastAsia" w:eastAsia="黑体" w:cs="Calibri"/>
          <w:b/>
          <w:sz w:val="44"/>
          <w:szCs w:val="44"/>
          <w:u w:val="none"/>
          <w:lang w:val="en-US" w:eastAsia="zh-CN"/>
        </w:rPr>
        <w:t>电缆沟维修</w:t>
      </w:r>
      <w:r>
        <w:rPr>
          <w:rFonts w:hint="eastAsia" w:eastAsia="黑体" w:cs="Calibri"/>
          <w:b/>
          <w:sz w:val="44"/>
          <w:szCs w:val="44"/>
        </w:rPr>
        <w:t>项目设计服务</w:t>
      </w:r>
      <w:r>
        <w:rPr>
          <w:rFonts w:hint="eastAsia" w:eastAsia="黑体" w:cs="Calibri"/>
          <w:b/>
          <w:sz w:val="44"/>
          <w:szCs w:val="44"/>
          <w:lang w:val="en-US" w:eastAsia="zh-CN"/>
        </w:rPr>
        <w:t>招标公告</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jc w:val="center"/>
        <w:rPr>
          <w:rFonts w:ascii="Calibri" w:hAnsi="Calibri" w:eastAsia="隶书" w:cs="Calibri"/>
          <w:sz w:val="32"/>
        </w:rPr>
      </w:pPr>
    </w:p>
    <w:p>
      <w:pPr>
        <w:pStyle w:val="4"/>
        <w:spacing w:line="480" w:lineRule="auto"/>
        <w:rPr>
          <w:rFonts w:ascii="Calibri" w:hAnsi="Calibri" w:eastAsia="隶书" w:cs="Calibri"/>
          <w:sz w:val="32"/>
        </w:rPr>
      </w:pPr>
    </w:p>
    <w:p>
      <w:pPr>
        <w:pStyle w:val="4"/>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val="en-US" w:eastAsia="zh-CN"/>
        </w:rPr>
        <w:t>二一</w:t>
      </w:r>
      <w:r>
        <w:rPr>
          <w:rFonts w:hint="eastAsia" w:ascii="Calibri" w:hAnsi="Calibri" w:eastAsia="黑体" w:cs="Calibri"/>
          <w:sz w:val="32"/>
          <w:szCs w:val="32"/>
        </w:rPr>
        <w:t>年</w:t>
      </w:r>
      <w:r>
        <w:rPr>
          <w:rFonts w:hint="eastAsia" w:ascii="Calibri" w:hAnsi="Calibri" w:eastAsia="黑体" w:cs="Calibri"/>
          <w:sz w:val="32"/>
          <w:szCs w:val="32"/>
          <w:u w:val="none"/>
          <w:lang w:val="en-US" w:eastAsia="zh-CN"/>
        </w:rPr>
        <w:t>五</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9"/>
        <w:rPr>
          <w:rFonts w:ascii="Calibri" w:cs="Calibri"/>
          <w:b/>
          <w:color w:val="000000"/>
          <w:sz w:val="44"/>
        </w:rPr>
      </w:pPr>
      <w:bookmarkStart w:id="3" w:name="_Toc386363314"/>
      <w:bookmarkStart w:id="4" w:name="_Toc386359390"/>
      <w:bookmarkStart w:id="5" w:name="_Toc349007685"/>
      <w:bookmarkStart w:id="6" w:name="_Toc349011855"/>
      <w:r>
        <w:rPr>
          <w:rFonts w:hint="eastAsia" w:ascii="Calibri" w:cs="Calibri"/>
          <w:b/>
          <w:color w:val="000000"/>
          <w:sz w:val="44"/>
        </w:rPr>
        <w:t xml:space="preserve"> </w:t>
      </w:r>
    </w:p>
    <w:p>
      <w:pPr>
        <w:pStyle w:val="9"/>
        <w:rPr>
          <w:rFonts w:ascii="Calibri" w:hAnsi="Calibri" w:cs="Calibri"/>
          <w:b/>
          <w:color w:val="000000"/>
          <w:sz w:val="44"/>
        </w:rPr>
      </w:pPr>
      <w:bookmarkStart w:id="7" w:name="_Toc444811406"/>
      <w:bookmarkStart w:id="8" w:name="_Toc400369182"/>
      <w:bookmarkStart w:id="9" w:name="_Toc448002981"/>
      <w:bookmarkStart w:id="10" w:name="_Toc444173456"/>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9"/>
        <w:spacing w:line="480" w:lineRule="auto"/>
        <w:rPr>
          <w:rFonts w:ascii="黑体" w:hAnsi="黑体" w:eastAsia="黑体" w:cs="Times New Roman"/>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9"/>
        <w:spacing w:line="480" w:lineRule="auto"/>
        <w:rPr>
          <w:rFonts w:ascii="黑体" w:hAnsi="黑体" w:eastAsia="黑体" w:cs="Times New Roman"/>
          <w:bCs w:val="0"/>
          <w:kern w:val="2"/>
          <w:sz w:val="22"/>
          <w:szCs w:val="22"/>
        </w:rPr>
      </w:pPr>
      <w:r>
        <w:fldChar w:fldCharType="begin"/>
      </w:r>
      <w:r>
        <w:instrText xml:space="preserve"> HYPERLINK \l "_Toc448002982" </w:instrText>
      </w:r>
      <w:r>
        <w:fldChar w:fldCharType="separate"/>
      </w:r>
      <w:r>
        <w:rPr>
          <w:rStyle w:val="15"/>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fldChar w:fldCharType="begin"/>
      </w:r>
      <w:r>
        <w:instrText xml:space="preserve"> HYPERLINK \l "_Toc448002983" </w:instrText>
      </w:r>
      <w:r>
        <w:fldChar w:fldCharType="separate"/>
      </w:r>
      <w:r>
        <w:rPr>
          <w:rStyle w:val="15"/>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"_Toc448002985" </w:instrText>
      </w:r>
      <w:r>
        <w:rPr>
          <w:rFonts w:hint="eastAsia"/>
        </w:rPr>
        <w:fldChar w:fldCharType="separate"/>
      </w:r>
      <w:r>
        <w:rPr>
          <w:rStyle w:val="15"/>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"_Toc448002986" </w:instrText>
      </w:r>
      <w:r>
        <w:rPr>
          <w:rFonts w:hint="eastAsia"/>
        </w:rPr>
        <w:fldChar w:fldCharType="separate"/>
      </w:r>
      <w:r>
        <w:rPr>
          <w:rStyle w:val="15"/>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"_Toc448002987" </w:instrText>
      </w:r>
      <w:r>
        <w:rPr>
          <w:rFonts w:hint="eastAsia"/>
        </w:rPr>
        <w:fldChar w:fldCharType="separate"/>
      </w:r>
      <w:r>
        <w:rPr>
          <w:rStyle w:val="15"/>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cs="Times New Roman"/>
          <w:bCs w:val="0"/>
          <w:kern w:val="2"/>
          <w:sz w:val="22"/>
          <w:szCs w:val="22"/>
        </w:rPr>
      </w:pPr>
      <w:r>
        <w:rPr>
          <w:rFonts w:hint="eastAsia"/>
        </w:rPr>
        <w:fldChar w:fldCharType="begin"/>
      </w:r>
      <w:r>
        <w:instrText xml:space="preserve"> HYPERLINK \l "_Toc448002988" </w:instrText>
      </w:r>
      <w:r>
        <w:rPr>
          <w:rFonts w:hint="eastAsia"/>
        </w:rPr>
        <w:fldChar w:fldCharType="separate"/>
      </w:r>
      <w:r>
        <w:rPr>
          <w:rStyle w:val="15"/>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w:t>
      </w:r>
      <w:r>
        <w:rPr>
          <w:rFonts w:ascii="黑体" w:hAnsi="黑体" w:eastAsia="黑体"/>
          <w:sz w:val="22"/>
          <w:szCs w:val="22"/>
        </w:rPr>
        <w:t>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6832"/>
      <w:bookmarkStart w:id="13" w:name="_Toc8110"/>
      <w:bookmarkStart w:id="14" w:name="_Toc7641"/>
      <w:bookmarkStart w:id="15" w:name="_Toc24932"/>
      <w:bookmarkStart w:id="16" w:name="_Toc18642"/>
      <w:bookmarkStart w:id="17" w:name="_Toc6581"/>
      <w:bookmarkStart w:id="18" w:name="_Toc14628"/>
      <w:bookmarkStart w:id="19" w:name="_Toc22293"/>
      <w:bookmarkStart w:id="20" w:name="_Toc24784"/>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lang w:val="en-US" w:eastAsia="zh-CN"/>
        </w:rPr>
        <w:t>电缆沟维修</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设计服务</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Calibri"/>
          <w:color w:val="000000"/>
          <w:sz w:val="22"/>
        </w:rPr>
        <w:t>杭州萧山国际机场</w:t>
      </w:r>
      <w:r>
        <w:rPr>
          <w:rFonts w:hint="eastAsia" w:ascii="宋体" w:hAnsi="宋体" w:cs="Calibri"/>
          <w:color w:val="000000"/>
          <w:sz w:val="22"/>
          <w:lang w:eastAsia="zh-CN"/>
        </w:rPr>
        <w:t>电缆沟维修项目</w:t>
      </w:r>
      <w:r>
        <w:rPr>
          <w:rFonts w:hint="eastAsia" w:ascii="宋体" w:hAnsi="宋体" w:cs="Calibri"/>
          <w:color w:val="000000"/>
          <w:sz w:val="22"/>
        </w:rPr>
        <w:t>为</w:t>
      </w:r>
      <w:r>
        <w:rPr>
          <w:rFonts w:hint="eastAsia" w:ascii="宋体" w:hAnsi="宋体" w:cs="Arial"/>
          <w:kern w:val="0"/>
          <w:sz w:val="22"/>
          <w:lang w:val="en-US" w:eastAsia="zh-CN"/>
        </w:rPr>
        <w:t>约100米变形电缆沟的维修加固并加装接地扁铁</w:t>
      </w:r>
      <w:r>
        <w:rPr>
          <w:rFonts w:hint="eastAsia" w:ascii="宋体" w:hAnsi="宋体" w:cs="Calibri"/>
          <w:color w:val="000000"/>
          <w:sz w:val="22"/>
        </w:rPr>
        <w:t>。具体设计服务包括：</w:t>
      </w:r>
      <w:r>
        <w:rPr>
          <w:rFonts w:hint="eastAsia" w:ascii="宋体" w:hAnsi="宋体" w:cs="Arial"/>
          <w:kern w:val="0"/>
          <w:sz w:val="22"/>
          <w:lang w:val="en-US" w:eastAsia="zh-CN"/>
        </w:rPr>
        <w:t>变形电缆沟的维修加固方案设计及接地扁铁的安装方案设计，</w:t>
      </w:r>
      <w:r>
        <w:rPr>
          <w:rFonts w:hint="eastAsia" w:ascii="宋体" w:hAnsi="宋体" w:cs="Arial"/>
          <w:kern w:val="0"/>
          <w:sz w:val="22"/>
        </w:rPr>
        <w:t>总投资约</w:t>
      </w:r>
      <w:r>
        <w:rPr>
          <w:rFonts w:hint="eastAsia" w:ascii="宋体" w:hAnsi="宋体" w:cs="Arial"/>
          <w:kern w:val="0"/>
          <w:sz w:val="22"/>
          <w:lang w:val="en-US" w:eastAsia="zh-CN"/>
        </w:rPr>
        <w:t>19</w:t>
      </w:r>
      <w:r>
        <w:rPr>
          <w:rFonts w:hint="eastAsia" w:ascii="宋体" w:hAnsi="宋体" w:cs="Arial"/>
          <w:kern w:val="0"/>
          <w:sz w:val="22"/>
        </w:rPr>
        <w:t>万元。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（3）招标内容：具体设计服务包括：</w:t>
      </w:r>
      <w:r>
        <w:rPr>
          <w:rFonts w:hint="eastAsia" w:ascii="宋体" w:hAnsi="宋体" w:cs="Arial"/>
          <w:kern w:val="0"/>
          <w:sz w:val="22"/>
          <w:lang w:val="en-US" w:eastAsia="zh-CN"/>
        </w:rPr>
        <w:t>电缆沟体的修复方案设计。</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hint="eastAsia" w:ascii="宋体" w:hAnsi="宋体" w:cs="Arial"/>
          <w:kern w:val="0"/>
          <w:sz w:val="22"/>
          <w:lang w:val="en-US" w:eastAsia="zh-CN"/>
        </w:rPr>
        <w:t>设计</w:t>
      </w:r>
      <w:r>
        <w:rPr>
          <w:rFonts w:hint="eastAsia" w:ascii="宋体" w:hAnsi="宋体" w:cs="Arial"/>
          <w:kern w:val="0"/>
          <w:sz w:val="22"/>
        </w:rPr>
        <w:t>服务</w:t>
      </w:r>
      <w:r>
        <w:rPr>
          <w:rFonts w:hint="eastAsia" w:ascii="宋体" w:hAnsi="宋体" w:cs="Arial"/>
          <w:kern w:val="0"/>
          <w:sz w:val="22"/>
          <w:lang w:val="en-US" w:eastAsia="zh-CN"/>
        </w:rPr>
        <w:t>周</w:t>
      </w:r>
      <w:r>
        <w:rPr>
          <w:rFonts w:hint="eastAsia" w:ascii="宋体" w:hAnsi="宋体" w:cs="Arial"/>
          <w:kern w:val="0"/>
          <w:sz w:val="22"/>
        </w:rPr>
        <w:t>期：30日历天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方将依法取消其中标候选人资格</w:t>
      </w:r>
      <w:r>
        <w:rPr>
          <w:rFonts w:hint="eastAsia" w:ascii="宋体" w:hAnsi="宋体" w:cs="Arial"/>
          <w:kern w:val="0"/>
          <w:sz w:val="22"/>
          <w:lang w:eastAsia="zh-CN"/>
        </w:rPr>
        <w:t>。</w:t>
      </w:r>
    </w:p>
    <w:p>
      <w:pPr>
        <w:widowControl/>
        <w:adjustRightInd w:val="0"/>
        <w:snapToGrid w:val="0"/>
        <w:spacing w:line="340" w:lineRule="exact"/>
        <w:ind w:firstLine="440" w:firstLineChars="200"/>
        <w:rPr>
          <w:rFonts w:hint="default" w:ascii="宋体" w:hAnsi="宋体" w:eastAsia="宋体" w:cs="Arial"/>
          <w:kern w:val="0"/>
          <w:sz w:val="22"/>
          <w:lang w:val="en-US" w:eastAsia="zh-CN"/>
        </w:rPr>
      </w:pPr>
      <w:r>
        <w:rPr>
          <w:rFonts w:hint="eastAsia" w:ascii="宋体" w:hAnsi="宋体" w:cs="Arial"/>
          <w:kern w:val="0"/>
          <w:sz w:val="22"/>
        </w:rPr>
        <w:t>（3）201</w:t>
      </w:r>
      <w:r>
        <w:rPr>
          <w:rFonts w:hint="eastAsia" w:ascii="宋体" w:hAnsi="宋体" w:cs="Arial"/>
          <w:kern w:val="0"/>
          <w:sz w:val="22"/>
          <w:lang w:val="en-US" w:eastAsia="zh-CN"/>
        </w:rPr>
        <w:t>8</w:t>
      </w:r>
      <w:r>
        <w:rPr>
          <w:rFonts w:hint="eastAsia" w:ascii="宋体" w:hAnsi="宋体" w:cs="Arial"/>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方将依法取消其中标候选人资格</w:t>
      </w:r>
      <w:r>
        <w:rPr>
          <w:rFonts w:hint="eastAsia" w:ascii="宋体" w:hAnsi="宋体" w:cs="Arial"/>
          <w:kern w:val="0"/>
          <w:sz w:val="22"/>
          <w:lang w:eastAsia="zh-CN"/>
        </w:rPr>
        <w:t>。</w:t>
      </w:r>
      <w:r>
        <w:rPr>
          <w:rFonts w:hint="eastAsia" w:ascii="宋体" w:hAnsi="宋体" w:cs="Arial"/>
          <w:kern w:val="0"/>
          <w:sz w:val="22"/>
          <w:lang w:val="en-US" w:eastAsia="zh-CN"/>
        </w:rPr>
        <w:tab/>
      </w:r>
    </w:p>
    <w:p>
      <w:pPr>
        <w:widowControl/>
        <w:adjustRightInd w:val="0"/>
        <w:snapToGrid w:val="0"/>
        <w:spacing w:line="340" w:lineRule="exact"/>
        <w:ind w:firstLine="440" w:firstLineChars="200"/>
        <w:rPr>
          <w:rFonts w:hint="eastAsia" w:ascii="宋体" w:hAnsi="宋体" w:cs="Arial"/>
          <w:kern w:val="0"/>
          <w:sz w:val="22"/>
          <w:lang w:eastAsia="zh-CN"/>
        </w:rPr>
      </w:pPr>
      <w:r>
        <w:rPr>
          <w:rFonts w:hint="eastAsia" w:ascii="宋体" w:hAnsi="宋体" w:cs="Arial"/>
          <w:kern w:val="0"/>
          <w:sz w:val="22"/>
          <w:lang w:eastAsia="zh-CN"/>
        </w:rPr>
        <w:t>（</w:t>
      </w:r>
      <w:r>
        <w:rPr>
          <w:rFonts w:hint="eastAsia" w:ascii="宋体" w:hAnsi="宋体" w:cs="Arial"/>
          <w:kern w:val="0"/>
          <w:sz w:val="22"/>
          <w:lang w:val="en-US" w:eastAsia="zh-CN"/>
        </w:rPr>
        <w:t>4</w:t>
      </w:r>
      <w:r>
        <w:rPr>
          <w:rFonts w:hint="eastAsia" w:ascii="宋体" w:hAnsi="宋体" w:cs="Arial"/>
          <w:kern w:val="0"/>
          <w:sz w:val="22"/>
          <w:lang w:eastAsia="zh-CN"/>
        </w:rPr>
        <w:t>）</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方将依法取消其中标候选人资格</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）投标人须具备中华人民共和国住房与城乡建设部颁发的</w:t>
      </w:r>
      <w:r>
        <w:rPr>
          <w:rFonts w:hint="eastAsia" w:ascii="宋体" w:hAnsi="宋体" w:cs="Arial"/>
          <w:kern w:val="0"/>
          <w:sz w:val="22"/>
          <w:u w:val="single"/>
        </w:rPr>
        <w:t>建筑专业工程设计</w:t>
      </w:r>
      <w:r>
        <w:rPr>
          <w:rFonts w:hint="eastAsia" w:ascii="宋体" w:hAnsi="宋体" w:cs="Arial"/>
          <w:kern w:val="0"/>
          <w:sz w:val="22"/>
          <w:u w:val="single"/>
          <w:lang w:val="en-US" w:eastAsia="zh-CN"/>
        </w:rPr>
        <w:t>丙</w:t>
      </w:r>
      <w:r>
        <w:rPr>
          <w:rFonts w:hint="eastAsia" w:ascii="宋体" w:hAnsi="宋体" w:cs="Arial"/>
          <w:kern w:val="0"/>
          <w:sz w:val="22"/>
          <w:u w:val="single"/>
        </w:rPr>
        <w:t>级或综合工程设计</w:t>
      </w:r>
      <w:r>
        <w:rPr>
          <w:rFonts w:hint="eastAsia" w:ascii="宋体" w:hAnsi="宋体" w:cs="Arial"/>
          <w:kern w:val="0"/>
          <w:sz w:val="22"/>
          <w:u w:val="single"/>
          <w:lang w:val="en-US" w:eastAsia="zh-CN"/>
        </w:rPr>
        <w:t>丙</w:t>
      </w:r>
      <w:r>
        <w:rPr>
          <w:rFonts w:hint="eastAsia" w:ascii="宋体" w:hAnsi="宋体" w:cs="Arial"/>
          <w:kern w:val="0"/>
          <w:sz w:val="22"/>
          <w:u w:val="single"/>
        </w:rPr>
        <w:t>级资质</w:t>
      </w:r>
      <w:r>
        <w:rPr>
          <w:rFonts w:hint="eastAsia" w:ascii="宋体" w:hAnsi="宋体" w:cs="Arial"/>
          <w:kern w:val="0"/>
          <w:sz w:val="22"/>
          <w:u w:val="single"/>
          <w:lang w:val="en-US" w:eastAsia="zh-CN"/>
        </w:rPr>
        <w:t>或电力行业（送电工程、变电工程）专业丙级资质</w:t>
      </w:r>
      <w:r>
        <w:rPr>
          <w:rFonts w:hint="eastAsia" w:ascii="宋体" w:hAnsi="宋体" w:cs="Arial"/>
          <w:kern w:val="0"/>
          <w:sz w:val="22"/>
          <w:u w:val="single"/>
        </w:rPr>
        <w:t>（须提供许可证复印件并加盖公章作为证明材料，否则不予认可，原件备查）</w:t>
      </w:r>
      <w:r>
        <w:rPr>
          <w:rFonts w:hint="eastAsia" w:ascii="宋体" w:hAnsi="宋体" w:cs="Arial"/>
          <w:kern w:val="0"/>
          <w:sz w:val="22"/>
        </w:rPr>
        <w:t>，并在人员、设备、资金等方面具有相应的能力</w:t>
      </w:r>
      <w:r>
        <w:rPr>
          <w:rFonts w:hint="eastAsia" w:ascii="宋体" w:hAnsi="宋体" w:cs="Arial"/>
          <w:kern w:val="0"/>
          <w:sz w:val="22"/>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6</w:t>
      </w:r>
      <w:r>
        <w:rPr>
          <w:rFonts w:hint="eastAsia" w:ascii="宋体" w:hAnsi="宋体" w:cs="Arial"/>
          <w:kern w:val="0"/>
          <w:sz w:val="22"/>
        </w:rPr>
        <w:t>）</w:t>
      </w:r>
      <w:r>
        <w:rPr>
          <w:rFonts w:hint="eastAsia" w:ascii="宋体" w:hAnsi="宋体" w:cs="Arial"/>
          <w:kern w:val="0"/>
          <w:sz w:val="22"/>
          <w:u w:val="single"/>
        </w:rPr>
        <w:t>拟派本项目的项目负责人须具有高级工程师或以上技术职称，（须提供相关人员证书复印件，原件备查）</w:t>
      </w:r>
      <w:r>
        <w:rPr>
          <w:rFonts w:hint="eastAsia" w:ascii="宋体" w:hAnsi="宋体" w:cs="Arial"/>
          <w:kern w:val="0"/>
          <w:sz w:val="22"/>
          <w:u w:val="single"/>
          <w:lang w:eastAsia="zh-CN"/>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7</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bookmarkStart w:id="118" w:name="_GoBack"/>
      <w:bookmarkEnd w:id="118"/>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color w:val="auto"/>
          <w:kern w:val="0"/>
          <w:sz w:val="22"/>
          <w:u w:val="none"/>
        </w:rPr>
        <w:t>20</w:t>
      </w:r>
      <w:r>
        <w:rPr>
          <w:rFonts w:hint="eastAsia" w:ascii="宋体" w:hAnsi="宋体" w:cs="Arial"/>
          <w:color w:val="auto"/>
          <w:kern w:val="0"/>
          <w:sz w:val="22"/>
          <w:u w:val="none"/>
          <w:lang w:val="en-US" w:eastAsia="zh-CN"/>
        </w:rPr>
        <w:t>21</w:t>
      </w:r>
      <w:r>
        <w:rPr>
          <w:rFonts w:hint="eastAsia" w:ascii="宋体" w:hAnsi="宋体" w:cs="Arial"/>
          <w:color w:val="auto"/>
          <w:kern w:val="0"/>
          <w:sz w:val="22"/>
          <w:u w:val="none"/>
        </w:rPr>
        <w:t>年</w:t>
      </w:r>
      <w:r>
        <w:rPr>
          <w:rFonts w:hint="eastAsia" w:ascii="宋体" w:hAnsi="宋体" w:cs="Arial"/>
          <w:color w:val="auto"/>
          <w:kern w:val="0"/>
          <w:sz w:val="22"/>
          <w:u w:val="none"/>
          <w:lang w:val="en-US" w:eastAsia="zh-CN"/>
        </w:rPr>
        <w:t>6</w:t>
      </w:r>
      <w:r>
        <w:rPr>
          <w:rFonts w:hint="eastAsia" w:ascii="宋体" w:hAnsi="宋体" w:cs="Arial"/>
          <w:color w:val="auto"/>
          <w:kern w:val="0"/>
          <w:sz w:val="22"/>
          <w:u w:val="none"/>
        </w:rPr>
        <w:t>月</w:t>
      </w:r>
      <w:r>
        <w:rPr>
          <w:rFonts w:hint="eastAsia" w:ascii="宋体" w:hAnsi="宋体" w:cs="Arial"/>
          <w:color w:val="auto"/>
          <w:kern w:val="0"/>
          <w:sz w:val="22"/>
          <w:u w:val="none"/>
          <w:lang w:val="en-US" w:eastAsia="zh-CN"/>
        </w:rPr>
        <w:t>2</w:t>
      </w:r>
      <w:r>
        <w:rPr>
          <w:rFonts w:hint="eastAsia" w:ascii="宋体" w:hAnsi="宋体" w:cs="Arial"/>
          <w:color w:val="auto"/>
          <w:kern w:val="0"/>
          <w:sz w:val="22"/>
          <w:u w:val="none"/>
        </w:rPr>
        <w:t>日</w:t>
      </w:r>
      <w:r>
        <w:rPr>
          <w:rFonts w:hint="eastAsia" w:ascii="宋体" w:hAnsi="宋体" w:cs="Arial"/>
          <w:color w:val="auto"/>
          <w:kern w:val="0"/>
          <w:sz w:val="22"/>
          <w:u w:val="none"/>
          <w:lang w:val="en-US" w:eastAsia="zh-CN"/>
        </w:rPr>
        <w:t>上</w:t>
      </w:r>
      <w:r>
        <w:rPr>
          <w:rFonts w:hint="eastAsia" w:ascii="宋体" w:hAnsi="宋体" w:cs="Arial"/>
          <w:color w:val="auto"/>
          <w:kern w:val="0"/>
          <w:sz w:val="22"/>
          <w:u w:val="none"/>
        </w:rPr>
        <w:t>午</w:t>
      </w:r>
      <w:r>
        <w:rPr>
          <w:rFonts w:hint="eastAsia" w:ascii="宋体" w:hAnsi="宋体" w:cs="Arial"/>
          <w:color w:val="auto"/>
          <w:kern w:val="0"/>
          <w:sz w:val="22"/>
          <w:u w:val="none"/>
          <w:lang w:val="en-US" w:eastAsia="zh-CN"/>
        </w:rPr>
        <w:t>09</w:t>
      </w:r>
      <w:r>
        <w:rPr>
          <w:rFonts w:hint="eastAsia" w:ascii="宋体" w:hAnsi="宋体" w:cs="Arial"/>
          <w:color w:val="auto"/>
          <w:kern w:val="0"/>
          <w:sz w:val="22"/>
          <w:u w:val="none"/>
        </w:rPr>
        <w:t>时</w:t>
      </w:r>
      <w:r>
        <w:rPr>
          <w:rFonts w:hint="eastAsia" w:ascii="宋体" w:hAnsi="宋体" w:cs="Arial"/>
          <w:color w:val="auto"/>
          <w:kern w:val="0"/>
          <w:sz w:val="22"/>
          <w:u w:val="none"/>
          <w:lang w:val="en-US" w:eastAsia="zh-CN"/>
        </w:rPr>
        <w:t>00</w:t>
      </w:r>
      <w:r>
        <w:rPr>
          <w:rFonts w:hint="eastAsia" w:ascii="宋体" w:hAnsi="宋体" w:cs="Arial"/>
          <w:color w:val="auto"/>
          <w:kern w:val="0"/>
          <w:sz w:val="22"/>
          <w:u w:val="none"/>
        </w:rPr>
        <w:t>分</w:t>
      </w:r>
      <w:r>
        <w:rPr>
          <w:rFonts w:hint="eastAsia" w:ascii="宋体" w:hAnsi="宋体" w:cs="Arial"/>
          <w:kern w:val="0"/>
          <w:sz w:val="22"/>
        </w:rPr>
        <w:t>（北京时间）。投标文件在封口处加盖公章，并派专人于</w:t>
      </w:r>
      <w:r>
        <w:rPr>
          <w:rFonts w:hint="eastAsia" w:ascii="宋体" w:hAnsi="宋体" w:cs="Arial"/>
          <w:color w:val="auto"/>
          <w:kern w:val="0"/>
          <w:sz w:val="22"/>
          <w:u w:val="none"/>
        </w:rPr>
        <w:t>20</w:t>
      </w:r>
      <w:r>
        <w:rPr>
          <w:rFonts w:hint="eastAsia" w:ascii="宋体" w:hAnsi="宋体" w:cs="Arial"/>
          <w:color w:val="auto"/>
          <w:kern w:val="0"/>
          <w:sz w:val="22"/>
          <w:u w:val="none"/>
          <w:lang w:val="en-US" w:eastAsia="zh-CN"/>
        </w:rPr>
        <w:t>21</w:t>
      </w:r>
      <w:r>
        <w:rPr>
          <w:rFonts w:hint="eastAsia" w:ascii="宋体" w:hAnsi="宋体" w:cs="Arial"/>
          <w:color w:val="auto"/>
          <w:kern w:val="0"/>
          <w:sz w:val="22"/>
          <w:u w:val="none"/>
        </w:rPr>
        <w:t>年</w:t>
      </w:r>
      <w:r>
        <w:rPr>
          <w:rFonts w:hint="eastAsia" w:ascii="宋体" w:hAnsi="宋体" w:cs="Arial"/>
          <w:color w:val="auto"/>
          <w:kern w:val="0"/>
          <w:sz w:val="22"/>
          <w:u w:val="none"/>
          <w:lang w:val="en-US" w:eastAsia="zh-CN"/>
        </w:rPr>
        <w:t>6</w:t>
      </w:r>
      <w:r>
        <w:rPr>
          <w:rFonts w:hint="eastAsia" w:ascii="宋体" w:hAnsi="宋体" w:cs="Arial"/>
          <w:color w:val="auto"/>
          <w:kern w:val="0"/>
          <w:sz w:val="22"/>
          <w:u w:val="none"/>
        </w:rPr>
        <w:t>月</w:t>
      </w:r>
      <w:r>
        <w:rPr>
          <w:rFonts w:hint="eastAsia" w:ascii="宋体" w:hAnsi="宋体" w:cs="Arial"/>
          <w:color w:val="auto"/>
          <w:kern w:val="0"/>
          <w:sz w:val="22"/>
          <w:u w:val="none"/>
          <w:lang w:val="en-US" w:eastAsia="zh-CN"/>
        </w:rPr>
        <w:t>2</w:t>
      </w:r>
      <w:r>
        <w:rPr>
          <w:rFonts w:hint="eastAsia" w:ascii="宋体" w:hAnsi="宋体" w:cs="Arial"/>
          <w:color w:val="auto"/>
          <w:kern w:val="0"/>
          <w:sz w:val="22"/>
          <w:u w:val="none"/>
        </w:rPr>
        <w:t>日</w:t>
      </w:r>
      <w:r>
        <w:rPr>
          <w:rFonts w:hint="eastAsia" w:ascii="宋体" w:hAnsi="宋体" w:cs="Arial"/>
          <w:color w:val="auto"/>
          <w:kern w:val="0"/>
          <w:sz w:val="22"/>
          <w:u w:val="none"/>
          <w:lang w:val="en-US" w:eastAsia="zh-CN"/>
        </w:rPr>
        <w:t>上</w:t>
      </w:r>
      <w:r>
        <w:rPr>
          <w:rFonts w:hint="eastAsia" w:ascii="宋体" w:hAnsi="宋体" w:cs="Arial"/>
          <w:color w:val="auto"/>
          <w:kern w:val="0"/>
          <w:sz w:val="22"/>
          <w:u w:val="none"/>
        </w:rPr>
        <w:t>午</w:t>
      </w:r>
      <w:r>
        <w:rPr>
          <w:rFonts w:hint="eastAsia" w:ascii="宋体" w:hAnsi="宋体" w:cs="Arial"/>
          <w:color w:val="auto"/>
          <w:kern w:val="0"/>
          <w:sz w:val="22"/>
          <w:u w:val="none"/>
          <w:lang w:val="en-US" w:eastAsia="zh-CN"/>
        </w:rPr>
        <w:t>09</w:t>
      </w:r>
      <w:r>
        <w:rPr>
          <w:rFonts w:hint="eastAsia" w:ascii="宋体" w:hAnsi="宋体" w:cs="Arial"/>
          <w:color w:val="auto"/>
          <w:kern w:val="0"/>
          <w:sz w:val="22"/>
          <w:u w:val="none"/>
        </w:rPr>
        <w:t>时</w:t>
      </w:r>
      <w:r>
        <w:rPr>
          <w:rFonts w:hint="eastAsia" w:ascii="宋体" w:hAnsi="宋体" w:cs="Arial"/>
          <w:color w:val="auto"/>
          <w:kern w:val="0"/>
          <w:sz w:val="22"/>
          <w:u w:val="none"/>
          <w:lang w:val="en-US" w:eastAsia="zh-CN"/>
        </w:rPr>
        <w:t>00</w:t>
      </w:r>
      <w:r>
        <w:rPr>
          <w:rFonts w:hint="eastAsia" w:ascii="宋体" w:hAnsi="宋体" w:cs="Arial"/>
          <w:color w:val="auto"/>
          <w:kern w:val="0"/>
          <w:sz w:val="22"/>
          <w:u w:val="none"/>
        </w:rPr>
        <w:t>分</w:t>
      </w:r>
      <w:r>
        <w:rPr>
          <w:rFonts w:hint="eastAsia" w:ascii="宋体" w:hAnsi="宋体" w:cs="Arial"/>
          <w:color w:val="auto"/>
          <w:kern w:val="0"/>
          <w:sz w:val="22"/>
          <w:u w:val="none"/>
        </w:rPr>
        <w:t>（</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color w:val="auto"/>
          <w:kern w:val="0"/>
          <w:sz w:val="22"/>
          <w:u w:val="none"/>
        </w:rPr>
        <w:t>20</w:t>
      </w:r>
      <w:r>
        <w:rPr>
          <w:rFonts w:hint="eastAsia" w:ascii="宋体" w:hAnsi="宋体" w:cs="Arial"/>
          <w:color w:val="auto"/>
          <w:kern w:val="0"/>
          <w:sz w:val="22"/>
          <w:u w:val="none"/>
          <w:lang w:val="en-US" w:eastAsia="zh-CN"/>
        </w:rPr>
        <w:t>21</w:t>
      </w:r>
      <w:r>
        <w:rPr>
          <w:rFonts w:hint="eastAsia" w:ascii="宋体" w:hAnsi="宋体" w:cs="Arial"/>
          <w:color w:val="auto"/>
          <w:kern w:val="0"/>
          <w:sz w:val="22"/>
          <w:u w:val="none"/>
        </w:rPr>
        <w:t>年</w:t>
      </w:r>
      <w:r>
        <w:rPr>
          <w:rFonts w:hint="eastAsia" w:ascii="宋体" w:hAnsi="宋体" w:cs="Arial"/>
          <w:color w:val="auto"/>
          <w:kern w:val="0"/>
          <w:sz w:val="22"/>
          <w:u w:val="none"/>
          <w:lang w:val="en-US" w:eastAsia="zh-CN"/>
        </w:rPr>
        <w:t>6</w:t>
      </w:r>
      <w:r>
        <w:rPr>
          <w:rFonts w:hint="eastAsia" w:ascii="宋体" w:hAnsi="宋体" w:cs="Arial"/>
          <w:color w:val="auto"/>
          <w:kern w:val="0"/>
          <w:sz w:val="22"/>
          <w:u w:val="none"/>
        </w:rPr>
        <w:t>月</w:t>
      </w:r>
      <w:r>
        <w:rPr>
          <w:rFonts w:hint="eastAsia" w:ascii="宋体" w:hAnsi="宋体" w:cs="Arial"/>
          <w:color w:val="auto"/>
          <w:kern w:val="0"/>
          <w:sz w:val="22"/>
          <w:u w:val="none"/>
          <w:lang w:val="en-US" w:eastAsia="zh-CN"/>
        </w:rPr>
        <w:t>2</w:t>
      </w:r>
      <w:r>
        <w:rPr>
          <w:rFonts w:hint="eastAsia" w:ascii="宋体" w:hAnsi="宋体" w:cs="Arial"/>
          <w:color w:val="auto"/>
          <w:kern w:val="0"/>
          <w:sz w:val="22"/>
          <w:u w:val="none"/>
        </w:rPr>
        <w:t>日</w:t>
      </w:r>
      <w:r>
        <w:rPr>
          <w:rFonts w:hint="eastAsia" w:ascii="宋体" w:hAnsi="宋体" w:cs="Arial"/>
          <w:color w:val="auto"/>
          <w:kern w:val="0"/>
          <w:sz w:val="22"/>
          <w:u w:val="none"/>
          <w:lang w:val="en-US" w:eastAsia="zh-CN"/>
        </w:rPr>
        <w:t>上</w:t>
      </w:r>
      <w:r>
        <w:rPr>
          <w:rFonts w:hint="eastAsia" w:ascii="宋体" w:hAnsi="宋体" w:cs="Arial"/>
          <w:color w:val="auto"/>
          <w:kern w:val="0"/>
          <w:sz w:val="22"/>
          <w:u w:val="none"/>
        </w:rPr>
        <w:t>午</w:t>
      </w:r>
      <w:r>
        <w:rPr>
          <w:rFonts w:hint="eastAsia" w:ascii="宋体" w:hAnsi="宋体" w:cs="Arial"/>
          <w:color w:val="auto"/>
          <w:kern w:val="0"/>
          <w:sz w:val="22"/>
          <w:u w:val="none"/>
          <w:lang w:val="en-US" w:eastAsia="zh-CN"/>
        </w:rPr>
        <w:t>09</w:t>
      </w:r>
      <w:r>
        <w:rPr>
          <w:rFonts w:hint="eastAsia" w:ascii="宋体" w:hAnsi="宋体" w:cs="Arial"/>
          <w:color w:val="auto"/>
          <w:kern w:val="0"/>
          <w:sz w:val="22"/>
          <w:u w:val="none"/>
        </w:rPr>
        <w:t>时</w:t>
      </w:r>
      <w:r>
        <w:rPr>
          <w:rFonts w:hint="eastAsia" w:ascii="宋体" w:hAnsi="宋体" w:cs="Arial"/>
          <w:color w:val="auto"/>
          <w:kern w:val="0"/>
          <w:sz w:val="22"/>
          <w:u w:val="none"/>
          <w:lang w:val="en-US" w:eastAsia="zh-CN"/>
        </w:rPr>
        <w:t>00</w:t>
      </w:r>
      <w:r>
        <w:rPr>
          <w:rFonts w:hint="eastAsia" w:ascii="宋体" w:hAnsi="宋体" w:cs="Arial"/>
          <w:color w:val="auto"/>
          <w:kern w:val="0"/>
          <w:sz w:val="22"/>
          <w:u w:val="none"/>
        </w:rPr>
        <w:t>分</w:t>
      </w:r>
      <w:r>
        <w:rPr>
          <w:rFonts w:hint="eastAsia" w:ascii="宋体" w:hAnsi="宋体" w:cs="Arial"/>
          <w:kern w:val="0"/>
          <w:sz w:val="22"/>
        </w:rPr>
        <w:t>（北京时间）前投递至杭州萧山国际机场110kV变电站，逾期无效。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hint="default" w:ascii="宋体" w:hAnsi="宋体" w:eastAsia="宋体"/>
          <w:sz w:val="22"/>
          <w:lang w:val="en-US" w:eastAsia="zh-CN"/>
        </w:rPr>
      </w:pPr>
      <w:r>
        <w:rPr>
          <w:rFonts w:hint="eastAsia" w:ascii="宋体" w:hAnsi="宋体"/>
          <w:bCs/>
          <w:sz w:val="22"/>
        </w:rPr>
        <w:t>投标联系人：</w:t>
      </w:r>
      <w:r>
        <w:rPr>
          <w:rFonts w:hint="eastAsia" w:ascii="宋体" w:hAnsi="宋体"/>
          <w:bCs/>
          <w:sz w:val="22"/>
          <w:lang w:val="en-US" w:eastAsia="zh-CN"/>
        </w:rPr>
        <w:t>李荣松</w:t>
      </w:r>
      <w:r>
        <w:rPr>
          <w:rFonts w:hint="eastAsia" w:ascii="宋体" w:hAnsi="宋体"/>
          <w:bCs/>
          <w:sz w:val="22"/>
        </w:rPr>
        <w:t xml:space="preserve">      </w:t>
      </w:r>
      <w:r>
        <w:rPr>
          <w:rFonts w:hint="eastAsia" w:ascii="宋体" w:hAnsi="宋体"/>
          <w:bCs/>
          <w:sz w:val="22"/>
          <w:lang w:val="en-US" w:eastAsia="zh-CN"/>
        </w:rPr>
        <w:t xml:space="preserve"> </w:t>
      </w:r>
      <w:r>
        <w:rPr>
          <w:rFonts w:hint="eastAsia" w:ascii="宋体" w:hAnsi="宋体"/>
          <w:bCs/>
          <w:sz w:val="22"/>
        </w:rPr>
        <w:t>联系电话：0571-</w:t>
      </w:r>
      <w:r>
        <w:rPr>
          <w:rFonts w:hint="eastAsia" w:ascii="宋体" w:hAnsi="宋体"/>
          <w:bCs/>
          <w:sz w:val="22"/>
          <w:lang w:val="en-US" w:eastAsia="zh-CN"/>
        </w:rPr>
        <w:t>86667618</w:t>
      </w:r>
    </w:p>
    <w:p>
      <w:pPr>
        <w:widowControl/>
        <w:adjustRightInd w:val="0"/>
        <w:snapToGrid w:val="0"/>
        <w:spacing w:line="340" w:lineRule="exact"/>
        <w:ind w:firstLine="440" w:firstLineChars="200"/>
        <w:rPr>
          <w:rFonts w:hint="default" w:ascii="宋体" w:hAnsi="宋体" w:eastAsia="宋体"/>
          <w:sz w:val="22"/>
          <w:lang w:val="en-US" w:eastAsia="zh-CN"/>
        </w:rPr>
      </w:pPr>
      <w:r>
        <w:rPr>
          <w:rFonts w:hint="eastAsia" w:ascii="宋体" w:hAnsi="宋体"/>
          <w:sz w:val="22"/>
        </w:rPr>
        <w:t>技术联系人：</w:t>
      </w:r>
      <w:r>
        <w:rPr>
          <w:rFonts w:hint="eastAsia" w:ascii="宋体" w:hAnsi="宋体"/>
          <w:sz w:val="22"/>
          <w:lang w:val="en-US" w:eastAsia="zh-CN"/>
        </w:rPr>
        <w:t>徐海潮</w:t>
      </w:r>
      <w:r>
        <w:rPr>
          <w:rFonts w:hint="eastAsia" w:ascii="宋体" w:hAnsi="宋体"/>
          <w:sz w:val="22"/>
        </w:rPr>
        <w:t xml:space="preserve">       </w:t>
      </w:r>
      <w:r>
        <w:rPr>
          <w:rFonts w:hint="eastAsia" w:ascii="宋体" w:hAnsi="宋体"/>
          <w:sz w:val="22"/>
          <w:lang w:val="en-US" w:eastAsia="zh-CN"/>
        </w:rPr>
        <w:t xml:space="preserve"> </w:t>
      </w:r>
      <w:r>
        <w:rPr>
          <w:rFonts w:hint="eastAsia" w:ascii="宋体" w:hAnsi="宋体"/>
          <w:sz w:val="22"/>
        </w:rPr>
        <w:t>联系电话：0571-838376</w:t>
      </w:r>
      <w:r>
        <w:rPr>
          <w:rFonts w:hint="eastAsia" w:ascii="宋体" w:hAnsi="宋体"/>
          <w:sz w:val="22"/>
          <w:lang w:val="en-US" w:eastAsia="zh-CN"/>
        </w:rPr>
        <w:t>05</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w:t>
      </w:r>
      <w:r>
        <w:rPr>
          <w:rFonts w:hint="eastAsia" w:ascii="宋体" w:hAnsi="宋体"/>
          <w:bCs/>
          <w:sz w:val="22"/>
          <w:lang w:val="en-US" w:eastAsia="zh-CN"/>
        </w:rPr>
        <w:t>闻晓丽</w:t>
      </w:r>
      <w:r>
        <w:rPr>
          <w:rFonts w:hint="eastAsia" w:ascii="宋体" w:hAnsi="宋体"/>
          <w:bCs/>
          <w:sz w:val="22"/>
        </w:rPr>
        <w:t xml:space="preserve">        联系电话：0571-8666</w:t>
      </w:r>
      <w:r>
        <w:rPr>
          <w:rFonts w:hint="eastAsia" w:ascii="宋体" w:hAnsi="宋体"/>
          <w:bCs/>
          <w:sz w:val="22"/>
          <w:lang w:val="en-US" w:eastAsia="zh-CN"/>
        </w:rPr>
        <w:t>2361</w:t>
      </w:r>
      <w:r>
        <w:rPr>
          <w:rFonts w:hint="eastAsia" w:ascii="宋体" w:hAnsi="宋体"/>
          <w:bCs/>
          <w:sz w:val="22"/>
        </w:rPr>
        <w:t xml:space="preserve"> </w:t>
      </w: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6"/>
        <w:jc w:val="center"/>
        <w:rPr>
          <w:rFonts w:ascii="Calibri" w:hAnsi="Calibri" w:eastAsia="黑体" w:cs="Calibri"/>
          <w:kern w:val="2"/>
          <w:sz w:val="28"/>
          <w:szCs w:val="32"/>
        </w:rPr>
      </w:pPr>
      <w:bookmarkStart w:id="26" w:name="_Toc349007688"/>
      <w:bookmarkStart w:id="27" w:name="_Toc444173459"/>
      <w:bookmarkStart w:id="28" w:name="_Toc349011858"/>
      <w:bookmarkStart w:id="29" w:name="_Toc400369185"/>
      <w:bookmarkStart w:id="30" w:name="_Toc386359393"/>
      <w:bookmarkStart w:id="31" w:name="_Toc386363317"/>
      <w:bookmarkStart w:id="32" w:name="_Toc444174979"/>
      <w:bookmarkStart w:id="33" w:name="_Toc11881"/>
      <w:bookmarkStart w:id="34" w:name="_Toc444811409"/>
      <w:bookmarkStart w:id="35" w:name="_Toc448002984"/>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12"/>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sz w:val="22"/>
              </w:rPr>
              <w:t>1.1</w:t>
            </w:r>
            <w:r>
              <w:rPr>
                <w:rFonts w:hint="eastAsia" w:ascii="宋体" w:hAnsi="宋体" w:eastAsia="宋体" w:cs="Calibri"/>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项目名称</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cs="Arial"/>
                <w:kern w:val="0"/>
                <w:sz w:val="22"/>
              </w:rPr>
              <w:t>杭州萧山国际机场</w:t>
            </w:r>
            <w:r>
              <w:rPr>
                <w:rFonts w:hint="eastAsia" w:ascii="宋体" w:hAnsi="宋体" w:cs="Arial"/>
                <w:kern w:val="0"/>
                <w:sz w:val="22"/>
                <w:lang w:eastAsia="zh-CN"/>
              </w:rPr>
              <w:t>电缆沟维修项目</w:t>
            </w:r>
            <w:r>
              <w:rPr>
                <w:rFonts w:hint="eastAsia" w:ascii="宋体" w:hAnsi="宋体" w:cs="Arial"/>
                <w:kern w:val="0"/>
                <w:sz w:val="22"/>
              </w:rPr>
              <w:t>设计服务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sz w:val="22"/>
              </w:rPr>
            </w:pPr>
            <w:r>
              <w:rPr>
                <w:rFonts w:ascii="宋体" w:hAnsi="宋体" w:eastAsia="宋体" w:cs="Calibri"/>
                <w:sz w:val="22"/>
              </w:rPr>
              <w:t>1.1.2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实施</w:t>
            </w:r>
            <w:r>
              <w:rPr>
                <w:rFonts w:ascii="宋体" w:hAnsi="宋体" w:eastAsia="宋体" w:cs="Calibri"/>
                <w:kern w:val="0"/>
                <w:sz w:val="22"/>
              </w:rPr>
              <w:t>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资金来源</w:t>
            </w:r>
          </w:p>
        </w:tc>
        <w:tc>
          <w:tcPr>
            <w:tcW w:w="6487" w:type="dxa"/>
            <w:vAlign w:val="center"/>
          </w:tcPr>
          <w:p>
            <w:pPr>
              <w:autoSpaceDE w:val="0"/>
              <w:autoSpaceDN w:val="0"/>
              <w:adjustRightInd w:val="0"/>
              <w:snapToGrid w:val="0"/>
              <w:rPr>
                <w:rFonts w:ascii="宋体" w:hAnsi="宋体" w:eastAsia="宋体" w:cs="Calibri"/>
                <w:kern w:val="0"/>
                <w:sz w:val="22"/>
              </w:rPr>
            </w:pPr>
            <w:r>
              <w:rPr>
                <w:rStyle w:val="17"/>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w:t>
            </w:r>
            <w:r>
              <w:rPr>
                <w:rFonts w:hint="eastAsia" w:ascii="宋体" w:hAnsi="宋体" w:eastAsia="宋体" w:cs="Calibri"/>
                <w:kern w:val="0"/>
                <w:sz w:val="22"/>
              </w:rPr>
              <w:t>内容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见招标公告，具体要求详见第</w:t>
            </w:r>
            <w:r>
              <w:rPr>
                <w:rFonts w:hint="eastAsia" w:ascii="宋体" w:hAnsi="宋体" w:eastAsia="宋体" w:cs="Calibri"/>
                <w:kern w:val="0"/>
                <w:sz w:val="22"/>
              </w:rPr>
              <w:t>三</w:t>
            </w:r>
            <w:r>
              <w:rPr>
                <w:rFonts w:ascii="宋体" w:hAnsi="宋体" w:eastAsia="宋体" w:cs="Calibri"/>
                <w:kern w:val="0"/>
                <w:sz w:val="22"/>
              </w:rPr>
              <w:t>章“</w:t>
            </w:r>
            <w:r>
              <w:rPr>
                <w:rFonts w:hint="eastAsia" w:ascii="宋体" w:hAnsi="宋体" w:eastAsia="宋体" w:cs="Calibri"/>
                <w:kern w:val="0"/>
                <w:sz w:val="22"/>
              </w:rPr>
              <w:t>服务技术标准及要求</w:t>
            </w:r>
            <w:r>
              <w:rPr>
                <w:rFonts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招标方式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资格审查</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6</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Calibri"/>
                <w:color w:val="FF0000"/>
                <w:kern w:val="0"/>
                <w:sz w:val="22"/>
              </w:rPr>
            </w:pPr>
            <w:r>
              <w:rPr>
                <w:rFonts w:ascii="宋体" w:hAnsi="宋体" w:eastAsia="宋体" w:cs="Calibri"/>
                <w:kern w:val="0"/>
                <w:sz w:val="22"/>
              </w:rPr>
              <w:t>详见招标公告</w:t>
            </w:r>
            <w:r>
              <w:rPr>
                <w:rFonts w:hint="eastAsia" w:ascii="宋体" w:hAnsi="宋体" w:eastAsia="宋体" w:cs="Calibri"/>
                <w:kern w:val="0"/>
                <w:sz w:val="22"/>
              </w:rPr>
              <w:t>“</w:t>
            </w:r>
            <w:r>
              <w:rPr>
                <w:rFonts w:hint="eastAsia" w:ascii="宋体" w:hAnsi="宋体" w:eastAsia="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7</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服务期</w:t>
            </w:r>
          </w:p>
        </w:tc>
        <w:tc>
          <w:tcPr>
            <w:tcW w:w="6487" w:type="dxa"/>
            <w:vAlign w:val="center"/>
          </w:tcPr>
          <w:p>
            <w:pPr>
              <w:rPr>
                <w:rFonts w:ascii="宋体" w:hAnsi="宋体" w:eastAsia="宋体"/>
                <w:color w:val="000000"/>
                <w:sz w:val="22"/>
              </w:rPr>
            </w:pPr>
            <w:r>
              <w:rPr>
                <w:rFonts w:hint="eastAsia" w:ascii="宋体" w:hAnsi="宋体" w:eastAsia="宋体"/>
                <w:color w:val="000000"/>
                <w:sz w:val="22"/>
                <w:u w:val="single"/>
              </w:rPr>
              <w:t>30</w:t>
            </w:r>
            <w:r>
              <w:rPr>
                <w:rFonts w:hint="eastAsia" w:ascii="宋体" w:hAnsi="宋体" w:eastAsia="宋体"/>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1.8</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质量要求</w:t>
            </w:r>
          </w:p>
        </w:tc>
        <w:tc>
          <w:tcPr>
            <w:tcW w:w="6487" w:type="dxa"/>
            <w:vAlign w:val="center"/>
          </w:tcPr>
          <w:p>
            <w:pPr>
              <w:rPr>
                <w:rFonts w:ascii="宋体" w:hAnsi="宋体" w:eastAsia="宋体"/>
                <w:color w:val="000000"/>
                <w:sz w:val="22"/>
              </w:rPr>
            </w:pPr>
            <w:r>
              <w:rPr>
                <w:rFonts w:hint="eastAsia" w:ascii="宋体" w:hAnsi="宋体" w:eastAsia="宋体"/>
                <w:iCs/>
                <w:sz w:val="22"/>
              </w:rPr>
              <w:t>符</w:t>
            </w:r>
            <w:r>
              <w:rPr>
                <w:rFonts w:hint="eastAsia" w:ascii="宋体" w:hAnsi="宋体" w:eastAsia="宋体"/>
                <w:sz w:val="22"/>
              </w:rPr>
              <w:t>合国家现行</w:t>
            </w:r>
            <w:r>
              <w:rPr>
                <w:rFonts w:hint="eastAsia" w:ascii="宋体" w:hAnsi="宋体" w:eastAsia="宋体"/>
                <w:sz w:val="22"/>
                <w:u w:val="single"/>
              </w:rPr>
              <w:t>相关</w:t>
            </w:r>
            <w:r>
              <w:rPr>
                <w:rFonts w:hint="eastAsia" w:ascii="宋体" w:hAnsi="宋体" w:eastAsia="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9</w:t>
            </w:r>
            <w:r>
              <w:rPr>
                <w:rFonts w:ascii="宋体" w:hAnsi="宋体" w:eastAsia="宋体" w:cs="Calibri"/>
                <w:kern w:val="0"/>
                <w:sz w:val="22"/>
              </w:rPr>
              <w:t>.1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踏勘现场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00FE"/>
            </w:r>
            <w:r>
              <w:rPr>
                <w:rFonts w:ascii="宋体" w:hAnsi="宋体" w:eastAsia="宋体" w:cs="Calibri"/>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cs="Calibri"/>
                <w:kern w:val="0"/>
                <w:sz w:val="22"/>
                <w:lang w:eastAsia="zh-CN"/>
              </w:rPr>
              <w:t>□</w:t>
            </w:r>
            <w:r>
              <w:rPr>
                <w:rFonts w:ascii="宋体" w:hAnsi="宋体" w:eastAsia="宋体" w:cs="Calibri"/>
                <w:kern w:val="0"/>
                <w:sz w:val="22"/>
              </w:rPr>
              <w:t>组织，踏勘时间：</w:t>
            </w:r>
            <w:r>
              <w:rPr>
                <w:rFonts w:hint="eastAsia" w:ascii="宋体" w:hAnsi="宋体" w:eastAsia="宋体" w:cs="宋体"/>
                <w:kern w:val="0"/>
                <w:sz w:val="22"/>
              </w:rPr>
              <w:t>20</w:t>
            </w:r>
            <w:r>
              <w:rPr>
                <w:rFonts w:hint="eastAsia" w:ascii="宋体" w:hAnsi="宋体" w:cs="宋体"/>
                <w:kern w:val="0"/>
                <w:sz w:val="22"/>
                <w:lang w:val="en-US" w:eastAsia="zh-CN"/>
              </w:rPr>
              <w:t>21</w:t>
            </w:r>
            <w:r>
              <w:rPr>
                <w:rFonts w:hint="eastAsia" w:ascii="宋体" w:hAnsi="宋体" w:eastAsia="宋体" w:cs="宋体"/>
                <w:kern w:val="0"/>
                <w:sz w:val="22"/>
              </w:rPr>
              <w:t>年</w:t>
            </w:r>
            <w:r>
              <w:rPr>
                <w:rFonts w:hint="eastAsia" w:ascii="宋体" w:hAnsi="宋体" w:cs="宋体"/>
                <w:kern w:val="0"/>
                <w:sz w:val="22"/>
                <w:lang w:val="en-US" w:eastAsia="zh-CN"/>
              </w:rPr>
              <w:t xml:space="preserve">  </w:t>
            </w:r>
            <w:r>
              <w:rPr>
                <w:rFonts w:hint="eastAsia" w:ascii="宋体" w:hAnsi="宋体" w:eastAsia="宋体" w:cs="宋体"/>
                <w:kern w:val="0"/>
                <w:sz w:val="22"/>
              </w:rPr>
              <w:t>月</w:t>
            </w:r>
            <w:r>
              <w:rPr>
                <w:rFonts w:hint="eastAsia" w:ascii="宋体" w:hAnsi="宋体" w:cs="宋体"/>
                <w:kern w:val="0"/>
                <w:sz w:val="22"/>
                <w:lang w:val="en-US" w:eastAsia="zh-CN"/>
              </w:rPr>
              <w:t xml:space="preserve">  </w:t>
            </w:r>
            <w:r>
              <w:rPr>
                <w:rFonts w:hint="eastAsia" w:ascii="宋体" w:hAnsi="宋体" w:eastAsia="宋体" w:cs="宋体"/>
                <w:kern w:val="0"/>
                <w:sz w:val="22"/>
              </w:rPr>
              <w:t>日上午9时30分</w:t>
            </w:r>
          </w:p>
          <w:p>
            <w:pPr>
              <w:pStyle w:val="6"/>
              <w:snapToGrid w:val="0"/>
              <w:spacing w:after="0" w:line="240" w:lineRule="auto"/>
              <w:ind w:left="0" w:leftChars="0"/>
              <w:rPr>
                <w:rFonts w:ascii="宋体" w:hAnsi="宋体" w:cs="宋体"/>
                <w:sz w:val="22"/>
              </w:rPr>
            </w:pPr>
            <w:r>
              <w:rPr>
                <w:rFonts w:hint="eastAsia" w:ascii="宋体" w:hAnsi="宋体" w:cs="宋体"/>
                <w:sz w:val="22"/>
              </w:rPr>
              <w:t>踏勘集中地点</w:t>
            </w:r>
          </w:p>
          <w:p>
            <w:pPr>
              <w:autoSpaceDE w:val="0"/>
              <w:autoSpaceDN w:val="0"/>
              <w:adjustRightInd w:val="0"/>
              <w:snapToGrid w:val="0"/>
              <w:rPr>
                <w:rFonts w:ascii="宋体" w:hAnsi="宋体" w:eastAsia="宋体" w:cs="Calibri"/>
                <w:kern w:val="0"/>
                <w:sz w:val="22"/>
              </w:rPr>
            </w:pPr>
          </w:p>
        </w:tc>
      </w:tr>
      <w:tr>
        <w:tblPrEx>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w:t>
            </w:r>
            <w:r>
              <w:rPr>
                <w:rFonts w:hint="eastAsia" w:ascii="宋体" w:hAnsi="宋体" w:eastAsia="宋体" w:cs="Calibri"/>
                <w:kern w:val="0"/>
                <w:sz w:val="22"/>
              </w:rPr>
              <w:t>10</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投标预备会</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不召开</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□召开，召开时间：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5</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26</w:t>
            </w:r>
            <w:r>
              <w:rPr>
                <w:rFonts w:hint="eastAsia" w:ascii="宋体" w:hAnsi="宋体" w:cs="Arial"/>
                <w:color w:val="0000FF"/>
                <w:kern w:val="0"/>
                <w:sz w:val="22"/>
                <w:u w:val="single"/>
              </w:rPr>
              <w:t>日15：00前</w:t>
            </w:r>
            <w:r>
              <w:rPr>
                <w:rFonts w:hint="eastAsia" w:ascii="宋体" w:hAnsi="宋体" w:cs="Calibri"/>
                <w:kern w:val="0"/>
                <w:sz w:val="22"/>
              </w:rPr>
              <w:t>，以书面加盖公章的形式通过E-mail或传真提交给</w:t>
            </w:r>
            <w:r>
              <w:rPr>
                <w:rFonts w:hint="eastAsia" w:ascii="宋体" w:hAnsi="宋体" w:eastAsia="宋体" w:cs="宋体"/>
                <w:kern w:val="0"/>
                <w:sz w:val="22"/>
              </w:rPr>
              <w:t>投标</w:t>
            </w:r>
            <w:r>
              <w:rPr>
                <w:rFonts w:hint="eastAsia" w:ascii="宋体" w:hAnsi="宋体" w:cs="宋体"/>
                <w:kern w:val="0"/>
                <w:sz w:val="22"/>
                <w:lang w:val="en-US" w:eastAsia="zh-CN"/>
              </w:rPr>
              <w:t>技术</w:t>
            </w:r>
            <w:r>
              <w:rPr>
                <w:rFonts w:hint="eastAsia" w:ascii="宋体" w:hAnsi="宋体" w:eastAsia="宋体" w:cs="宋体"/>
                <w:kern w:val="0"/>
                <w:sz w:val="22"/>
              </w:rPr>
              <w:t>联系人</w:t>
            </w:r>
            <w:r>
              <w:rPr>
                <w:rFonts w:hint="eastAsia" w:ascii="宋体" w:hAnsi="宋体" w:cs="宋体"/>
                <w:kern w:val="0"/>
                <w:sz w:val="22"/>
                <w:lang w:eastAsia="zh-CN"/>
              </w:rPr>
              <w:t>（</w:t>
            </w:r>
            <w:r>
              <w:rPr>
                <w:rFonts w:hint="eastAsia" w:ascii="宋体" w:hAnsi="宋体" w:cs="宋体"/>
                <w:kern w:val="0"/>
                <w:sz w:val="22"/>
                <w:lang w:val="en-US" w:eastAsia="zh-CN"/>
              </w:rPr>
              <w:t>徐海潮</w:t>
            </w:r>
            <w:r>
              <w:rPr>
                <w:rFonts w:hint="eastAsia" w:ascii="宋体" w:hAnsi="宋体" w:eastAsia="宋体" w:cs="宋体"/>
                <w:kern w:val="0"/>
                <w:sz w:val="22"/>
              </w:rPr>
              <w:t>；</w:t>
            </w:r>
            <w:r>
              <w:rPr>
                <w:rFonts w:hint="eastAsia" w:ascii="宋体" w:hAnsi="宋体" w:cs="宋体"/>
                <w:kern w:val="0"/>
                <w:sz w:val="22"/>
                <w:lang w:val="en-US" w:eastAsia="zh-CN"/>
              </w:rPr>
              <w:t>联系电话</w:t>
            </w:r>
            <w:r>
              <w:rPr>
                <w:rFonts w:hint="eastAsia" w:ascii="宋体" w:hAnsi="宋体" w:cs="宋体"/>
                <w:kern w:val="0"/>
                <w:sz w:val="22"/>
              </w:rPr>
              <w:t>：0571-838376</w:t>
            </w:r>
            <w:r>
              <w:rPr>
                <w:rFonts w:hint="eastAsia" w:ascii="宋体" w:hAnsi="宋体" w:cs="宋体"/>
                <w:kern w:val="0"/>
                <w:sz w:val="22"/>
                <w:lang w:val="en-US" w:eastAsia="zh-CN"/>
              </w:rPr>
              <w:t>05</w:t>
            </w:r>
            <w:r>
              <w:rPr>
                <w:rFonts w:hint="eastAsia" w:ascii="宋体" w:hAnsi="宋体" w:cs="宋体"/>
                <w:kern w:val="0"/>
                <w:sz w:val="22"/>
              </w:rPr>
              <w:t>；邮箱：</w:t>
            </w:r>
            <w:r>
              <w:rPr>
                <w:rFonts w:hint="eastAsia" w:ascii="宋体" w:hAnsi="宋体" w:cs="宋体"/>
                <w:kern w:val="0"/>
                <w:sz w:val="22"/>
                <w:lang w:val="en-US" w:eastAsia="zh-CN"/>
              </w:rPr>
              <w:t>280876835</w:t>
            </w:r>
            <w:r>
              <w:rPr>
                <w:rFonts w:hint="eastAsia" w:ascii="宋体" w:hAnsi="宋体" w:cs="宋体"/>
                <w:kern w:val="0"/>
                <w:sz w:val="22"/>
              </w:rPr>
              <w:t>@qq.com</w:t>
            </w:r>
            <w:r>
              <w:rPr>
                <w:rFonts w:hint="eastAsia" w:ascii="宋体" w:hAnsi="宋体" w:cs="宋体"/>
                <w:kern w:val="0"/>
                <w:sz w:val="22"/>
                <w:lang w:eastAsia="zh-CN"/>
              </w:rPr>
              <w:t>）</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投标截止时间</w:t>
            </w:r>
          </w:p>
        </w:tc>
        <w:tc>
          <w:tcPr>
            <w:tcW w:w="6487" w:type="dxa"/>
            <w:vAlign w:val="center"/>
          </w:tcPr>
          <w:p>
            <w:pPr>
              <w:autoSpaceDE w:val="0"/>
              <w:autoSpaceDN w:val="0"/>
              <w:adjustRightInd w:val="0"/>
              <w:snapToGrid w:val="0"/>
              <w:rPr>
                <w:rFonts w:ascii="宋体" w:hAnsi="宋体" w:eastAsia="宋体" w:cs="Calibri"/>
                <w:b/>
                <w:kern w:val="0"/>
                <w:sz w:val="22"/>
              </w:rPr>
            </w:pPr>
            <w:r>
              <w:rPr>
                <w:rFonts w:hint="eastAsia" w:ascii="宋体" w:hAnsi="宋体" w:cs="Arial"/>
                <w:b/>
                <w:bCs/>
                <w:color w:val="0000FF"/>
                <w:kern w:val="0"/>
                <w:sz w:val="22"/>
                <w:u w:val="single"/>
              </w:rPr>
              <w:t>20</w:t>
            </w:r>
            <w:r>
              <w:rPr>
                <w:rFonts w:hint="eastAsia" w:ascii="宋体" w:hAnsi="宋体" w:cs="Arial"/>
                <w:b/>
                <w:bCs/>
                <w:color w:val="0000FF"/>
                <w:kern w:val="0"/>
                <w:sz w:val="22"/>
                <w:u w:val="single"/>
                <w:lang w:val="en-US" w:eastAsia="zh-CN"/>
              </w:rPr>
              <w:t>21</w:t>
            </w:r>
            <w:r>
              <w:rPr>
                <w:rFonts w:hint="eastAsia" w:ascii="宋体" w:hAnsi="宋体" w:cs="Arial"/>
                <w:b/>
                <w:bCs/>
                <w:color w:val="0000FF"/>
                <w:kern w:val="0"/>
                <w:sz w:val="22"/>
                <w:u w:val="single"/>
              </w:rPr>
              <w:t>年</w:t>
            </w:r>
            <w:r>
              <w:rPr>
                <w:rFonts w:hint="eastAsia" w:ascii="宋体" w:hAnsi="宋体" w:cs="Arial"/>
                <w:b/>
                <w:bCs/>
                <w:color w:val="0000FF"/>
                <w:kern w:val="0"/>
                <w:sz w:val="22"/>
                <w:u w:val="single"/>
                <w:lang w:val="en-US" w:eastAsia="zh-CN"/>
              </w:rPr>
              <w:t>6</w:t>
            </w:r>
            <w:r>
              <w:rPr>
                <w:rFonts w:hint="eastAsia" w:ascii="宋体" w:hAnsi="宋体" w:cs="Arial"/>
                <w:b/>
                <w:bCs/>
                <w:color w:val="0000FF"/>
                <w:kern w:val="0"/>
                <w:sz w:val="22"/>
                <w:u w:val="single"/>
              </w:rPr>
              <w:t>月</w:t>
            </w:r>
            <w:r>
              <w:rPr>
                <w:rFonts w:hint="eastAsia" w:ascii="宋体" w:hAnsi="宋体" w:cs="Arial"/>
                <w:b/>
                <w:bCs/>
                <w:color w:val="0000FF"/>
                <w:kern w:val="0"/>
                <w:sz w:val="22"/>
                <w:u w:val="single"/>
                <w:lang w:val="en-US" w:eastAsia="zh-CN"/>
              </w:rPr>
              <w:t>2</w:t>
            </w:r>
            <w:r>
              <w:rPr>
                <w:rFonts w:hint="eastAsia" w:ascii="宋体" w:hAnsi="宋体" w:cs="Arial"/>
                <w:b/>
                <w:bCs/>
                <w:color w:val="0000FF"/>
                <w:kern w:val="0"/>
                <w:sz w:val="22"/>
                <w:u w:val="single"/>
              </w:rPr>
              <w:t>日</w:t>
            </w:r>
            <w:r>
              <w:rPr>
                <w:rFonts w:hint="eastAsia" w:ascii="宋体" w:hAnsi="宋体" w:cs="Arial"/>
                <w:b/>
                <w:bCs/>
                <w:color w:val="0000FF"/>
                <w:kern w:val="0"/>
                <w:sz w:val="22"/>
                <w:u w:val="single"/>
                <w:lang w:val="en-US" w:eastAsia="zh-CN"/>
              </w:rPr>
              <w:t>上</w:t>
            </w:r>
            <w:r>
              <w:rPr>
                <w:rFonts w:hint="eastAsia" w:ascii="宋体" w:hAnsi="宋体" w:cs="Arial"/>
                <w:b/>
                <w:bCs/>
                <w:color w:val="0000FF"/>
                <w:kern w:val="0"/>
                <w:sz w:val="22"/>
                <w:u w:val="single"/>
              </w:rPr>
              <w:t>午</w:t>
            </w:r>
            <w:r>
              <w:rPr>
                <w:rFonts w:hint="eastAsia" w:ascii="宋体" w:hAnsi="宋体" w:cs="Arial"/>
                <w:b/>
                <w:bCs/>
                <w:color w:val="0000FF"/>
                <w:kern w:val="0"/>
                <w:sz w:val="22"/>
                <w:u w:val="single"/>
                <w:lang w:val="en-US" w:eastAsia="zh-CN"/>
              </w:rPr>
              <w:t>09</w:t>
            </w:r>
            <w:r>
              <w:rPr>
                <w:rFonts w:hint="eastAsia" w:ascii="宋体" w:hAnsi="宋体" w:cs="Arial"/>
                <w:b/>
                <w:bCs/>
                <w:color w:val="0000FF"/>
                <w:kern w:val="0"/>
                <w:sz w:val="22"/>
                <w:u w:val="single"/>
              </w:rPr>
              <w:t>时</w:t>
            </w:r>
            <w:r>
              <w:rPr>
                <w:rFonts w:hint="eastAsia" w:ascii="宋体" w:hAnsi="宋体" w:cs="Arial"/>
                <w:b/>
                <w:bCs/>
                <w:color w:val="0000FF"/>
                <w:kern w:val="0"/>
                <w:sz w:val="22"/>
                <w:u w:val="single"/>
                <w:lang w:val="en-US" w:eastAsia="zh-CN"/>
              </w:rPr>
              <w:t>00</w:t>
            </w:r>
            <w:r>
              <w:rPr>
                <w:rFonts w:hint="eastAsia" w:ascii="宋体" w:hAnsi="宋体" w:cs="Arial"/>
                <w:b/>
                <w:bCs/>
                <w:color w:val="0000FF"/>
                <w:kern w:val="0"/>
                <w:sz w:val="22"/>
                <w:u w:val="singl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2.3.2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3.4.1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投标有效期</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cs="Calibri"/>
                <w:kern w:val="0"/>
                <w:sz w:val="22"/>
                <w:lang w:val="en-US" w:eastAsia="zh-CN"/>
              </w:rPr>
              <w:t>90</w:t>
            </w:r>
            <w:r>
              <w:rPr>
                <w:rFonts w:ascii="宋体" w:hAnsi="宋体" w:eastAsia="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3.5.1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投标保证金</w:t>
            </w:r>
          </w:p>
        </w:tc>
        <w:tc>
          <w:tcPr>
            <w:tcW w:w="6487" w:type="dxa"/>
            <w:vAlign w:val="center"/>
          </w:tcPr>
          <w:p>
            <w:pPr>
              <w:snapToGrid w:val="0"/>
              <w:rPr>
                <w:rFonts w:hint="eastAsia" w:ascii="宋体" w:hAnsi="宋体" w:eastAsia="宋体"/>
                <w:sz w:val="22"/>
                <w:lang w:val="zh-CN" w:eastAsia="zh-CN"/>
              </w:rPr>
            </w:pPr>
            <w:r>
              <w:rPr>
                <w:rFonts w:hint="eastAsia" w:ascii="宋体" w:hAnsi="宋体"/>
                <w:b/>
                <w:bCs/>
                <w:sz w:val="22"/>
                <w:lang w:val="en-US" w:eastAsia="zh-CN"/>
              </w:rPr>
              <w:t xml:space="preserve">无 </w:t>
            </w:r>
            <w:r>
              <w:rPr>
                <w:rFonts w:hint="eastAsia" w:ascii="宋体" w:hAnsi="宋体"/>
                <w:sz w:val="22"/>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签字或盖章要求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b/>
                <w:kern w:val="0"/>
                <w:sz w:val="22"/>
              </w:rPr>
              <w:t>投标文件封面（或扉页）、投标函以及各类报价表</w:t>
            </w:r>
            <w:r>
              <w:rPr>
                <w:rFonts w:ascii="宋体" w:hAnsi="宋体" w:eastAsia="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3.6.4</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3.6.5</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装订要求</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按照投标人须知3.2项约定的投标文件组成内容，投标文件应按以下要求装订：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不分册装订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□分册装订</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每册采用</w:t>
            </w:r>
            <w:r>
              <w:rPr>
                <w:rFonts w:ascii="宋体" w:hAnsi="宋体" w:eastAsia="宋体" w:cs="Calibri"/>
                <w:kern w:val="0"/>
                <w:sz w:val="22"/>
                <w:u w:val="single"/>
              </w:rPr>
              <w:t xml:space="preserve"> 胶装 </w:t>
            </w:r>
            <w:r>
              <w:rPr>
                <w:rFonts w:ascii="宋体" w:hAnsi="宋体" w:eastAsia="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4.1.2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封套上写明</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招标人的地址：</w:t>
            </w:r>
            <w:r>
              <w:rPr>
                <w:rFonts w:hint="eastAsia" w:ascii="宋体" w:hAnsi="宋体" w:eastAsia="宋体"/>
                <w:sz w:val="22"/>
                <w:u w:val="single"/>
              </w:rPr>
              <w:t>杭州萧山国际机场内</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招标人名称：</w:t>
            </w:r>
            <w:r>
              <w:rPr>
                <w:rFonts w:ascii="宋体" w:hAnsi="宋体" w:eastAsia="宋体" w:cs="Calibri"/>
                <w:kern w:val="0"/>
                <w:sz w:val="22"/>
                <w:u w:val="single"/>
              </w:rPr>
              <w:t>杭州萧山国际机场有限公司</w:t>
            </w:r>
          </w:p>
          <w:p>
            <w:pPr>
              <w:autoSpaceDE w:val="0"/>
              <w:autoSpaceDN w:val="0"/>
              <w:adjustRightInd w:val="0"/>
              <w:snapToGrid w:val="0"/>
              <w:rPr>
                <w:rFonts w:ascii="宋体" w:hAnsi="宋体" w:eastAsia="宋体" w:cs="Calibri"/>
                <w:kern w:val="0"/>
                <w:sz w:val="22"/>
              </w:rPr>
            </w:pPr>
            <w:r>
              <w:rPr>
                <w:rFonts w:hint="eastAsia" w:ascii="宋体" w:hAnsi="宋体" w:eastAsia="宋体" w:cs="宋体"/>
                <w:sz w:val="22"/>
              </w:rPr>
              <w:t>项目名称：</w:t>
            </w:r>
            <w:r>
              <w:rPr>
                <w:rFonts w:ascii="宋体" w:hAnsi="宋体" w:cs="Arial"/>
                <w:kern w:val="0"/>
                <w:sz w:val="22"/>
                <w:u w:val="single"/>
              </w:rPr>
              <w:t>杭州萧山国际机场</w:t>
            </w:r>
            <w:r>
              <w:rPr>
                <w:rFonts w:hint="eastAsia" w:ascii="宋体" w:hAnsi="宋体" w:cs="Arial"/>
                <w:kern w:val="0"/>
                <w:sz w:val="22"/>
                <w:u w:val="single"/>
                <w:lang w:eastAsia="zh-CN"/>
              </w:rPr>
              <w:t>电缆沟维修项目</w:t>
            </w:r>
            <w:r>
              <w:rPr>
                <w:rFonts w:hint="eastAsia" w:ascii="宋体" w:hAnsi="宋体" w:cs="Arial"/>
                <w:kern w:val="0"/>
                <w:sz w:val="22"/>
                <w:u w:val="single"/>
              </w:rPr>
              <w:t>设计服务</w:t>
            </w:r>
            <w:r>
              <w:rPr>
                <w:rFonts w:hint="eastAsia" w:ascii="宋体" w:hAnsi="宋体" w:eastAsia="宋体" w:cs="宋体"/>
                <w:sz w:val="22"/>
              </w:rPr>
              <w:t>投标文件</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在</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6</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2</w:t>
            </w:r>
            <w:r>
              <w:rPr>
                <w:rFonts w:hint="eastAsia" w:ascii="宋体" w:hAnsi="宋体" w:cs="Arial"/>
                <w:color w:val="0000FF"/>
                <w:kern w:val="0"/>
                <w:sz w:val="22"/>
                <w:u w:val="single"/>
              </w:rPr>
              <w:t>日</w:t>
            </w:r>
            <w:r>
              <w:rPr>
                <w:rFonts w:hint="eastAsia" w:ascii="宋体" w:hAnsi="宋体" w:cs="Arial"/>
                <w:color w:val="0000FF"/>
                <w:kern w:val="0"/>
                <w:sz w:val="22"/>
                <w:u w:val="single"/>
                <w:lang w:val="en-US" w:eastAsia="zh-CN"/>
              </w:rPr>
              <w:t>上</w:t>
            </w:r>
            <w:r>
              <w:rPr>
                <w:rFonts w:hint="eastAsia" w:ascii="宋体" w:hAnsi="宋体" w:cs="Arial"/>
                <w:color w:val="0000FF"/>
                <w:kern w:val="0"/>
                <w:sz w:val="22"/>
                <w:u w:val="single"/>
              </w:rPr>
              <w:t>午</w:t>
            </w:r>
            <w:r>
              <w:rPr>
                <w:rFonts w:hint="eastAsia" w:ascii="宋体" w:hAnsi="宋体" w:cs="Arial"/>
                <w:color w:val="0000FF"/>
                <w:kern w:val="0"/>
                <w:sz w:val="22"/>
                <w:u w:val="single"/>
                <w:lang w:val="en-US" w:eastAsia="zh-CN"/>
              </w:rPr>
              <w:t>09</w:t>
            </w:r>
            <w:r>
              <w:rPr>
                <w:rFonts w:hint="eastAsia" w:ascii="宋体" w:hAnsi="宋体" w:cs="Arial"/>
                <w:color w:val="0000FF"/>
                <w:kern w:val="0"/>
                <w:sz w:val="22"/>
                <w:u w:val="single"/>
              </w:rPr>
              <w:t>时</w:t>
            </w:r>
            <w:r>
              <w:rPr>
                <w:rFonts w:hint="eastAsia" w:ascii="宋体" w:hAnsi="宋体" w:cs="Arial"/>
                <w:color w:val="0000FF"/>
                <w:kern w:val="0"/>
                <w:sz w:val="22"/>
                <w:u w:val="single"/>
                <w:lang w:val="en-US" w:eastAsia="zh-CN"/>
              </w:rPr>
              <w:t>00</w:t>
            </w:r>
            <w:r>
              <w:rPr>
                <w:rFonts w:hint="eastAsia" w:ascii="宋体" w:hAnsi="宋体" w:cs="Arial"/>
                <w:color w:val="0000FF"/>
                <w:kern w:val="0"/>
                <w:sz w:val="22"/>
                <w:u w:val="single"/>
              </w:rPr>
              <w:t>分</w:t>
            </w:r>
            <w:r>
              <w:rPr>
                <w:rFonts w:ascii="宋体" w:hAnsi="宋体" w:eastAsia="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递交投标文件地点</w:t>
            </w:r>
          </w:p>
        </w:tc>
        <w:tc>
          <w:tcPr>
            <w:tcW w:w="6487" w:type="dxa"/>
            <w:vAlign w:val="center"/>
          </w:tcPr>
          <w:p>
            <w:pPr>
              <w:autoSpaceDE w:val="0"/>
              <w:autoSpaceDN w:val="0"/>
              <w:adjustRightInd w:val="0"/>
              <w:snapToGrid w:val="0"/>
              <w:rPr>
                <w:rFonts w:ascii="宋体" w:hAnsi="宋体" w:eastAsia="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4.2.3</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是否退还投标文件</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开标时间和地点</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开标时间：同投标截止时间</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5.2</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开标程序</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1</w:t>
            </w:r>
            <w:r>
              <w:rPr>
                <w:rFonts w:ascii="宋体" w:hAnsi="宋体" w:eastAsia="宋体" w:cs="Calibri"/>
                <w:kern w:val="0"/>
                <w:sz w:val="22"/>
              </w:rPr>
              <w:t>）密封情况检查：由投标人或者其集体推选的代表检查投标文件的密封情况。</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2</w:t>
            </w:r>
            <w:r>
              <w:rPr>
                <w:rFonts w:ascii="宋体" w:hAnsi="宋体" w:eastAsia="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6.1.1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utoSpaceDE w:val="0"/>
              <w:autoSpaceDN w:val="0"/>
              <w:adjustRightInd w:val="0"/>
              <w:snapToGrid w:val="0"/>
              <w:jc w:val="left"/>
              <w:rPr>
                <w:rFonts w:ascii="宋体" w:hAnsi="宋体" w:eastAsia="宋体"/>
                <w:sz w:val="22"/>
              </w:rPr>
            </w:pPr>
            <w:r>
              <w:rPr>
                <w:rFonts w:hint="eastAsia" w:ascii="宋体" w:hAnsi="宋体" w:eastAsia="宋体"/>
                <w:sz w:val="22"/>
              </w:rPr>
              <w:t>评标专家确定方式：</w:t>
            </w:r>
            <w:r>
              <w:rPr>
                <w:rFonts w:hint="eastAsia" w:ascii="宋体" w:hAnsi="宋体"/>
                <w:sz w:val="22"/>
              </w:rPr>
              <w:t>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t>□是</w:t>
            </w:r>
          </w:p>
          <w:p>
            <w:pPr>
              <w:autoSpaceDE w:val="0"/>
              <w:autoSpaceDN w:val="0"/>
              <w:adjustRightInd w:val="0"/>
              <w:snapToGrid w:val="0"/>
              <w:rPr>
                <w:rFonts w:ascii="宋体" w:hAnsi="宋体" w:eastAsia="宋体" w:cs="Calibri"/>
                <w:kern w:val="0"/>
                <w:sz w:val="22"/>
              </w:rPr>
            </w:pPr>
            <w:r>
              <w:rPr>
                <w:rFonts w:ascii="宋体" w:hAnsi="宋体" w:eastAsia="宋体" w:cs="Calibri"/>
                <w:kern w:val="0"/>
                <w:sz w:val="22"/>
              </w:rPr>
              <w:sym w:font="Wingdings" w:char="F0FE"/>
            </w:r>
            <w:r>
              <w:rPr>
                <w:rFonts w:ascii="宋体" w:hAnsi="宋体" w:eastAsia="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7.3.1</w:t>
            </w:r>
          </w:p>
        </w:tc>
        <w:tc>
          <w:tcPr>
            <w:tcW w:w="2004"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履约担保</w:t>
            </w:r>
          </w:p>
        </w:tc>
        <w:tc>
          <w:tcPr>
            <w:tcW w:w="6487" w:type="dxa"/>
            <w:vAlign w:val="center"/>
          </w:tcPr>
          <w:p>
            <w:pPr>
              <w:autoSpaceDE w:val="0"/>
              <w:autoSpaceDN w:val="0"/>
              <w:adjustRightInd w:val="0"/>
              <w:snapToGrid w:val="0"/>
              <w:jc w:val="left"/>
              <w:rPr>
                <w:rFonts w:ascii="宋体" w:hAnsi="宋体" w:eastAsia="宋体"/>
                <w:sz w:val="22"/>
              </w:rPr>
            </w:pPr>
            <w:r>
              <w:rPr>
                <w:rFonts w:ascii="宋体" w:hAnsi="宋体" w:eastAsia="宋体"/>
                <w:sz w:val="22"/>
              </w:rPr>
              <w:t>履约担保的形式：</w:t>
            </w:r>
            <w:r>
              <w:rPr>
                <w:rFonts w:hint="eastAsia" w:ascii="宋体" w:hAnsi="宋体" w:eastAsia="宋体"/>
                <w:sz w:val="22"/>
              </w:rPr>
              <w:t>银行转账</w:t>
            </w:r>
          </w:p>
          <w:p>
            <w:pPr>
              <w:autoSpaceDE w:val="0"/>
              <w:autoSpaceDN w:val="0"/>
              <w:adjustRightInd w:val="0"/>
              <w:snapToGrid w:val="0"/>
              <w:jc w:val="left"/>
              <w:rPr>
                <w:rFonts w:ascii="宋体" w:hAnsi="宋体" w:eastAsia="宋体"/>
                <w:sz w:val="22"/>
              </w:rPr>
            </w:pPr>
            <w:r>
              <w:rPr>
                <w:rFonts w:ascii="宋体" w:hAnsi="宋体" w:eastAsia="宋体"/>
                <w:sz w:val="22"/>
              </w:rPr>
              <w:t>履约担保的金额：</w:t>
            </w:r>
            <w:r>
              <w:rPr>
                <w:rFonts w:hint="eastAsia" w:ascii="宋体" w:hAnsi="宋体" w:eastAsia="宋体"/>
                <w:sz w:val="22"/>
              </w:rPr>
              <w:t>合同总价的</w:t>
            </w:r>
            <w:r>
              <w:rPr>
                <w:rFonts w:hint="eastAsia" w:ascii="宋体" w:hAnsi="宋体"/>
                <w:sz w:val="22"/>
                <w:lang w:val="en-US" w:eastAsia="zh-CN"/>
              </w:rPr>
              <w:t>10</w:t>
            </w:r>
            <w:r>
              <w:rPr>
                <w:rFonts w:hint="eastAsia" w:ascii="宋体" w:hAnsi="宋体" w:eastAsia="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p>
        </w:tc>
        <w:tc>
          <w:tcPr>
            <w:tcW w:w="8491" w:type="dxa"/>
            <w:gridSpan w:val="2"/>
            <w:vAlign w:val="center"/>
          </w:tcPr>
          <w:p>
            <w:pPr>
              <w:autoSpaceDE w:val="0"/>
              <w:autoSpaceDN w:val="0"/>
              <w:adjustRightInd w:val="0"/>
              <w:snapToGrid w:val="0"/>
              <w:jc w:val="center"/>
              <w:rPr>
                <w:rFonts w:ascii="宋体" w:hAnsi="宋体" w:eastAsia="宋体" w:cs="Calibri"/>
                <w:snapToGrid w:val="0"/>
                <w:sz w:val="22"/>
              </w:rPr>
            </w:pPr>
            <w:r>
              <w:rPr>
                <w:rFonts w:ascii="宋体" w:hAnsi="宋体" w:eastAsia="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kern w:val="0"/>
                <w:sz w:val="22"/>
              </w:rPr>
            </w:pPr>
            <w:r>
              <w:rPr>
                <w:rFonts w:ascii="宋体" w:hAnsi="宋体" w:eastAsia="宋体" w:cs="Calibri"/>
                <w:kern w:val="0"/>
                <w:sz w:val="22"/>
              </w:rPr>
              <w:t>10.</w:t>
            </w:r>
            <w:r>
              <w:rPr>
                <w:rFonts w:hint="eastAsia" w:ascii="宋体" w:hAnsi="宋体" w:eastAsia="宋体" w:cs="Calibri"/>
                <w:kern w:val="0"/>
                <w:sz w:val="22"/>
              </w:rPr>
              <w:t>2</w:t>
            </w:r>
          </w:p>
        </w:tc>
        <w:tc>
          <w:tcPr>
            <w:tcW w:w="2004" w:type="dxa"/>
            <w:shd w:val="clear" w:color="auto" w:fill="auto"/>
            <w:vAlign w:val="center"/>
          </w:tcPr>
          <w:p>
            <w:pPr>
              <w:pStyle w:val="11"/>
              <w:adjustRightInd w:val="0"/>
              <w:snapToGrid w:val="0"/>
              <w:spacing w:line="240" w:lineRule="auto"/>
              <w:jc w:val="center"/>
              <w:rPr>
                <w:rFonts w:ascii="宋体" w:hAnsi="宋体" w:eastAsia="宋体" w:cs="Calibri"/>
                <w:color w:val="auto"/>
                <w:sz w:val="22"/>
                <w:szCs w:val="22"/>
              </w:rPr>
            </w:pPr>
            <w:r>
              <w:rPr>
                <w:rFonts w:ascii="宋体" w:hAnsi="宋体" w:eastAsia="宋体" w:cs="Calibri"/>
                <w:color w:val="auto"/>
                <w:sz w:val="22"/>
                <w:szCs w:val="22"/>
              </w:rPr>
              <w:t>其他</w:t>
            </w:r>
          </w:p>
        </w:tc>
        <w:tc>
          <w:tcPr>
            <w:tcW w:w="6487" w:type="dxa"/>
            <w:shd w:val="clear" w:color="auto" w:fill="FFFFFF"/>
            <w:vAlign w:val="center"/>
          </w:tcPr>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eastAsia="宋体" w:cs="Calibri"/>
                <w:snapToGrid w:val="0"/>
                <w:kern w:val="0"/>
                <w:sz w:val="22"/>
              </w:rPr>
              <w:t>异议</w:t>
            </w:r>
            <w:r>
              <w:rPr>
                <w:rFonts w:ascii="宋体" w:hAnsi="宋体" w:eastAsia="宋体" w:cs="Calibri"/>
                <w:snapToGrid w:val="0"/>
                <w:kern w:val="0"/>
                <w:sz w:val="22"/>
              </w:rPr>
              <w:t>。</w:t>
            </w:r>
          </w:p>
          <w:p>
            <w:pPr>
              <w:adjustRightInd w:val="0"/>
              <w:snapToGrid w:val="0"/>
              <w:rPr>
                <w:rFonts w:ascii="宋体" w:hAnsi="宋体" w:eastAsia="宋体" w:cs="Calibri"/>
                <w:snapToGrid w:val="0"/>
                <w:kern w:val="0"/>
                <w:sz w:val="22"/>
              </w:rPr>
            </w:pPr>
            <w:r>
              <w:rPr>
                <w:rFonts w:ascii="宋体" w:hAnsi="宋体" w:eastAsia="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kern w:val="0"/>
                <w:sz w:val="22"/>
              </w:rPr>
            </w:pPr>
            <w:r>
              <w:rPr>
                <w:rFonts w:hint="eastAsia" w:ascii="宋体" w:hAnsi="宋体" w:eastAsia="宋体" w:cs="Calibri"/>
                <w:kern w:val="0"/>
                <w:sz w:val="22"/>
              </w:rPr>
              <w:t>10.3</w:t>
            </w:r>
          </w:p>
        </w:tc>
        <w:tc>
          <w:tcPr>
            <w:tcW w:w="2004" w:type="dxa"/>
            <w:shd w:val="clear" w:color="auto" w:fill="auto"/>
            <w:vAlign w:val="center"/>
          </w:tcPr>
          <w:p>
            <w:pPr>
              <w:pStyle w:val="11"/>
              <w:spacing w:line="240" w:lineRule="auto"/>
              <w:jc w:val="center"/>
              <w:rPr>
                <w:rFonts w:ascii="宋体" w:hAnsi="宋体" w:eastAsia="宋体" w:cs="Calibri"/>
                <w:snapToGrid/>
                <w:color w:val="auto"/>
                <w:sz w:val="22"/>
                <w:szCs w:val="22"/>
              </w:rPr>
            </w:pPr>
            <w:r>
              <w:rPr>
                <w:rFonts w:hint="eastAsia" w:ascii="宋体" w:hAnsi="宋体" w:eastAsia="宋体" w:cs="Calibri"/>
                <w:snapToGrid/>
                <w:color w:val="auto"/>
                <w:sz w:val="22"/>
                <w:szCs w:val="22"/>
              </w:rPr>
              <w:t>备注</w:t>
            </w:r>
          </w:p>
        </w:tc>
        <w:tc>
          <w:tcPr>
            <w:tcW w:w="6487" w:type="dxa"/>
            <w:shd w:val="clear" w:color="auto" w:fill="FFFFFF"/>
            <w:vAlign w:val="center"/>
          </w:tcPr>
          <w:p>
            <w:pPr>
              <w:adjustRightInd w:val="0"/>
              <w:snapToGrid w:val="0"/>
              <w:rPr>
                <w:rFonts w:ascii="宋体" w:hAnsi="宋体" w:eastAsia="宋体" w:cs="Calibri"/>
                <w:kern w:val="0"/>
                <w:sz w:val="22"/>
              </w:rPr>
            </w:pPr>
            <w:r>
              <w:rPr>
                <w:rFonts w:ascii="宋体" w:hAnsi="宋体" w:eastAsia="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ascii="宋体" w:hAnsi="宋体" w:eastAsia="宋体" w:cs="Calibri"/>
          <w:b/>
          <w:bCs/>
          <w:kern w:val="0"/>
          <w:sz w:val="22"/>
        </w:rPr>
      </w:pPr>
      <w:r>
        <w:rPr>
          <w:rFonts w:eastAsia="黑体" w:cs="Calibri"/>
          <w:b/>
          <w:bCs/>
          <w:kern w:val="0"/>
          <w:szCs w:val="21"/>
        </w:rPr>
        <w:br w:type="page"/>
      </w:r>
      <w:r>
        <w:rPr>
          <w:rFonts w:ascii="宋体" w:hAnsi="宋体" w:eastAsia="宋体" w:cs="Calibri"/>
          <w:b/>
          <w:bCs/>
          <w:kern w:val="0"/>
          <w:sz w:val="22"/>
        </w:rPr>
        <w:t>1.</w:t>
      </w:r>
      <w:r>
        <w:rPr>
          <w:rFonts w:hint="eastAsia" w:ascii="宋体" w:hAnsi="宋体" w:eastAsia="宋体" w:cs="Calibri"/>
          <w:b/>
          <w:bCs/>
          <w:kern w:val="0"/>
          <w:sz w:val="22"/>
        </w:rPr>
        <w:t xml:space="preserve"> </w:t>
      </w:r>
      <w:r>
        <w:rPr>
          <w:rFonts w:ascii="宋体" w:hAnsi="宋体" w:eastAsia="宋体" w:cs="Calibri"/>
          <w:b/>
          <w:bCs/>
          <w:kern w:val="0"/>
          <w:sz w:val="22"/>
        </w:rPr>
        <w:t>总则</w:t>
      </w:r>
      <w:bookmarkEnd w:id="38"/>
      <w:bookmarkEnd w:id="39"/>
    </w:p>
    <w:p>
      <w:pPr>
        <w:autoSpaceDE w:val="0"/>
        <w:autoSpaceDN w:val="0"/>
        <w:adjustRightInd w:val="0"/>
        <w:snapToGrid w:val="0"/>
        <w:spacing w:line="360" w:lineRule="exact"/>
        <w:rPr>
          <w:rFonts w:ascii="宋体" w:hAnsi="宋体" w:eastAsia="宋体" w:cs="Calibri"/>
          <w:b/>
          <w:bCs/>
          <w:kern w:val="0"/>
          <w:sz w:val="22"/>
        </w:rPr>
      </w:pPr>
      <w:bookmarkStart w:id="40" w:name="_Toc26216"/>
      <w:r>
        <w:rPr>
          <w:rFonts w:ascii="宋体" w:hAnsi="宋体" w:eastAsia="宋体" w:cs="Calibri"/>
          <w:b/>
          <w:bCs/>
          <w:kern w:val="0"/>
          <w:sz w:val="22"/>
        </w:rPr>
        <w:t>1.1 项目</w:t>
      </w:r>
      <w:bookmarkEnd w:id="40"/>
      <w:r>
        <w:rPr>
          <w:rFonts w:ascii="宋体" w:hAnsi="宋体" w:eastAsia="宋体" w:cs="Calibri"/>
          <w:b/>
          <w:bCs/>
          <w:kern w:val="0"/>
          <w:sz w:val="22"/>
        </w:rPr>
        <w:t>概况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1.1.2项目</w:t>
      </w:r>
      <w:r>
        <w:rPr>
          <w:rFonts w:hint="eastAsia" w:ascii="宋体" w:hAnsi="宋体" w:eastAsia="宋体" w:cs="Calibri"/>
          <w:color w:val="000000"/>
          <w:kern w:val="0"/>
          <w:sz w:val="22"/>
        </w:rPr>
        <w:t>实施</w:t>
      </w:r>
      <w:r>
        <w:rPr>
          <w:rFonts w:ascii="宋体" w:hAnsi="宋体" w:eastAsia="宋体" w:cs="Calibri"/>
          <w:color w:val="000000"/>
          <w:kern w:val="0"/>
          <w:sz w:val="22"/>
        </w:rPr>
        <w:t>地点见投标人须知前附表</w:t>
      </w:r>
      <w:r>
        <w:rPr>
          <w:rFonts w:ascii="宋体" w:hAnsi="宋体" w:eastAsia="宋体" w:cs="Calibri"/>
          <w:color w:val="000000"/>
          <w:sz w:val="22"/>
        </w:rPr>
        <w:t>。</w:t>
      </w:r>
    </w:p>
    <w:p>
      <w:pPr>
        <w:autoSpaceDE w:val="0"/>
        <w:autoSpaceDN w:val="0"/>
        <w:adjustRightInd w:val="0"/>
        <w:snapToGrid w:val="0"/>
        <w:spacing w:line="360" w:lineRule="exact"/>
        <w:rPr>
          <w:rFonts w:ascii="宋体" w:hAnsi="宋体" w:eastAsia="宋体" w:cs="Calibri"/>
          <w:b/>
          <w:bCs/>
          <w:kern w:val="0"/>
          <w:sz w:val="22"/>
        </w:rPr>
      </w:pPr>
      <w:bookmarkStart w:id="41" w:name="_Toc9136"/>
      <w:r>
        <w:rPr>
          <w:rFonts w:ascii="宋体" w:hAnsi="宋体" w:eastAsia="宋体" w:cs="Calibri"/>
          <w:b/>
          <w:bCs/>
          <w:kern w:val="0"/>
          <w:sz w:val="22"/>
        </w:rPr>
        <w:t>1.</w:t>
      </w:r>
      <w:r>
        <w:rPr>
          <w:rFonts w:hint="eastAsia" w:ascii="宋体" w:hAnsi="宋体" w:eastAsia="宋体" w:cs="Calibri"/>
          <w:b/>
          <w:bCs/>
          <w:kern w:val="0"/>
          <w:sz w:val="22"/>
        </w:rPr>
        <w:t>2</w:t>
      </w:r>
      <w:r>
        <w:rPr>
          <w:rFonts w:ascii="宋体" w:hAnsi="宋体" w:eastAsia="宋体" w:cs="Calibri"/>
          <w:b/>
          <w:bCs/>
          <w:kern w:val="0"/>
          <w:sz w:val="22"/>
        </w:rPr>
        <w:t xml:space="preserve"> 资金来源</w:t>
      </w:r>
      <w:bookmarkEnd w:id="41"/>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2" w:name="_Toc10673"/>
      <w:r>
        <w:rPr>
          <w:rFonts w:ascii="宋体" w:hAnsi="宋体" w:eastAsia="宋体" w:cs="Calibri"/>
          <w:b/>
          <w:bCs/>
          <w:kern w:val="0"/>
          <w:sz w:val="22"/>
        </w:rPr>
        <w:t>1.</w:t>
      </w:r>
      <w:r>
        <w:rPr>
          <w:rFonts w:hint="eastAsia" w:ascii="宋体" w:hAnsi="宋体" w:eastAsia="宋体" w:cs="Calibri"/>
          <w:b/>
          <w:bCs/>
          <w:kern w:val="0"/>
          <w:sz w:val="22"/>
        </w:rPr>
        <w:t>3</w:t>
      </w:r>
      <w:r>
        <w:rPr>
          <w:rFonts w:ascii="宋体" w:hAnsi="宋体" w:eastAsia="宋体" w:cs="Calibri"/>
          <w:b/>
          <w:bCs/>
          <w:kern w:val="0"/>
          <w:sz w:val="22"/>
        </w:rPr>
        <w:t xml:space="preserve"> 招标</w:t>
      </w:r>
      <w:bookmarkEnd w:id="42"/>
      <w:r>
        <w:rPr>
          <w:rFonts w:hint="eastAsia" w:ascii="宋体" w:hAnsi="宋体" w:eastAsia="宋体" w:cs="Calibri"/>
          <w:b/>
          <w:bCs/>
          <w:kern w:val="0"/>
          <w:sz w:val="22"/>
        </w:rPr>
        <w:t>内容</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3" w:name="_Toc718"/>
      <w:r>
        <w:rPr>
          <w:rFonts w:ascii="宋体" w:hAnsi="宋体" w:eastAsia="宋体" w:cs="Calibri"/>
          <w:b/>
          <w:bCs/>
          <w:kern w:val="0"/>
          <w:sz w:val="22"/>
        </w:rPr>
        <w:t>1.</w:t>
      </w:r>
      <w:r>
        <w:rPr>
          <w:rFonts w:hint="eastAsia" w:ascii="宋体" w:hAnsi="宋体" w:eastAsia="宋体" w:cs="Calibri"/>
          <w:b/>
          <w:bCs/>
          <w:kern w:val="0"/>
          <w:sz w:val="22"/>
        </w:rPr>
        <w:t>4</w:t>
      </w:r>
      <w:r>
        <w:rPr>
          <w:rFonts w:ascii="宋体" w:hAnsi="宋体" w:eastAsia="宋体" w:cs="Calibri"/>
          <w:b/>
          <w:bCs/>
          <w:kern w:val="0"/>
          <w:sz w:val="22"/>
        </w:rPr>
        <w:t xml:space="preserve"> 招标方式</w:t>
      </w:r>
      <w:bookmarkEnd w:id="4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4" w:name="_Toc9161"/>
      <w:r>
        <w:rPr>
          <w:rFonts w:ascii="宋体" w:hAnsi="宋体" w:eastAsia="宋体" w:cs="Calibri"/>
          <w:b/>
          <w:bCs/>
          <w:kern w:val="0"/>
          <w:sz w:val="22"/>
        </w:rPr>
        <w:t>1.</w:t>
      </w:r>
      <w:r>
        <w:rPr>
          <w:rFonts w:hint="eastAsia" w:ascii="宋体" w:hAnsi="宋体" w:eastAsia="宋体" w:cs="Calibri"/>
          <w:b/>
          <w:bCs/>
          <w:kern w:val="0"/>
          <w:sz w:val="22"/>
        </w:rPr>
        <w:t xml:space="preserve">5 </w:t>
      </w:r>
      <w:r>
        <w:rPr>
          <w:rFonts w:ascii="宋体" w:hAnsi="宋体" w:eastAsia="宋体" w:cs="Calibri"/>
          <w:b/>
          <w:bCs/>
          <w:kern w:val="0"/>
          <w:sz w:val="22"/>
        </w:rPr>
        <w:t>资格审查</w:t>
      </w:r>
      <w:bookmarkEnd w:id="44"/>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5" w:name="_Toc13012"/>
      <w:r>
        <w:rPr>
          <w:rFonts w:ascii="宋体" w:hAnsi="宋体" w:eastAsia="宋体" w:cs="Calibri"/>
          <w:b/>
          <w:bCs/>
          <w:kern w:val="0"/>
          <w:sz w:val="22"/>
        </w:rPr>
        <w:t>1.</w:t>
      </w:r>
      <w:r>
        <w:rPr>
          <w:rFonts w:hint="eastAsia" w:ascii="宋体" w:hAnsi="宋体" w:eastAsia="宋体" w:cs="Calibri"/>
          <w:b/>
          <w:bCs/>
          <w:kern w:val="0"/>
          <w:sz w:val="22"/>
        </w:rPr>
        <w:t>6</w:t>
      </w:r>
      <w:r>
        <w:rPr>
          <w:rFonts w:ascii="宋体" w:hAnsi="宋体" w:eastAsia="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6" w:name="_Toc2796"/>
      <w:r>
        <w:rPr>
          <w:rFonts w:ascii="宋体" w:hAnsi="宋体" w:eastAsia="宋体" w:cs="Calibri"/>
          <w:b/>
          <w:bCs/>
          <w:kern w:val="0"/>
          <w:sz w:val="22"/>
        </w:rPr>
        <w:t>1.</w:t>
      </w:r>
      <w:r>
        <w:rPr>
          <w:rFonts w:hint="eastAsia" w:ascii="宋体" w:hAnsi="宋体" w:eastAsia="宋体" w:cs="Calibri"/>
          <w:b/>
          <w:bCs/>
          <w:kern w:val="0"/>
          <w:sz w:val="22"/>
        </w:rPr>
        <w:t>7</w:t>
      </w:r>
      <w:r>
        <w:rPr>
          <w:rFonts w:ascii="宋体" w:hAnsi="宋体" w:eastAsia="宋体" w:cs="Calibri"/>
          <w:b/>
          <w:bCs/>
          <w:kern w:val="0"/>
          <w:sz w:val="22"/>
        </w:rPr>
        <w:t xml:space="preserve"> </w:t>
      </w:r>
      <w:r>
        <w:rPr>
          <w:rFonts w:hint="eastAsia" w:ascii="宋体" w:hAnsi="宋体" w:eastAsia="宋体" w:cs="Calibri"/>
          <w:b/>
          <w:bCs/>
          <w:kern w:val="0"/>
          <w:sz w:val="22"/>
        </w:rPr>
        <w:t>服务</w:t>
      </w:r>
      <w:r>
        <w:rPr>
          <w:rFonts w:ascii="宋体" w:hAnsi="宋体" w:eastAsia="宋体" w:cs="Calibri"/>
          <w:b/>
          <w:bCs/>
          <w:kern w:val="0"/>
          <w:sz w:val="22"/>
        </w:rPr>
        <w:t>期</w:t>
      </w:r>
      <w:bookmarkEnd w:id="4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hint="eastAsia" w:ascii="宋体" w:hAnsi="宋体" w:eastAsia="宋体" w:cs="Calibri"/>
          <w:b/>
          <w:bCs/>
          <w:kern w:val="0"/>
          <w:sz w:val="22"/>
        </w:rPr>
        <w:t>1.8 质量要求</w:t>
      </w:r>
    </w:p>
    <w:p>
      <w:pPr>
        <w:adjustRightInd w:val="0"/>
        <w:snapToGrid w:val="0"/>
        <w:spacing w:line="360" w:lineRule="exact"/>
        <w:ind w:firstLine="440" w:firstLineChars="200"/>
        <w:rPr>
          <w:rFonts w:ascii="宋体" w:hAnsi="宋体" w:eastAsia="宋体" w:cs="Calibri"/>
          <w:color w:val="000000"/>
          <w:sz w:val="22"/>
        </w:rPr>
      </w:pPr>
      <w:bookmarkStart w:id="47" w:name="_Toc13907"/>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w:t>
      </w:r>
      <w:r>
        <w:rPr>
          <w:rFonts w:hint="eastAsia" w:ascii="宋体" w:hAnsi="宋体" w:eastAsia="宋体" w:cs="Calibri"/>
          <w:b/>
          <w:bCs/>
          <w:kern w:val="0"/>
          <w:sz w:val="22"/>
        </w:rPr>
        <w:t>9</w:t>
      </w:r>
      <w:r>
        <w:rPr>
          <w:rFonts w:ascii="宋体" w:hAnsi="宋体" w:eastAsia="宋体" w:cs="Calibri"/>
          <w:b/>
          <w:bCs/>
          <w:kern w:val="0"/>
          <w:sz w:val="22"/>
        </w:rPr>
        <w:t xml:space="preserve"> 踏勘现场</w:t>
      </w:r>
      <w:bookmarkEnd w:id="4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.1</w:t>
      </w:r>
      <w:r>
        <w:rPr>
          <w:rFonts w:ascii="宋体" w:hAnsi="宋体" w:eastAsia="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.2 投标人踏勘现场发生的费用自理。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kern w:val="0"/>
          <w:sz w:val="22"/>
        </w:rPr>
      </w:pPr>
      <w:bookmarkStart w:id="48" w:name="_Toc4199"/>
      <w:r>
        <w:rPr>
          <w:rFonts w:ascii="宋体" w:hAnsi="宋体" w:eastAsia="宋体" w:cs="Calibri"/>
          <w:b/>
          <w:bCs/>
          <w:kern w:val="0"/>
          <w:sz w:val="22"/>
        </w:rPr>
        <w:t>1.</w:t>
      </w:r>
      <w:r>
        <w:rPr>
          <w:rFonts w:hint="eastAsia" w:ascii="宋体" w:hAnsi="宋体" w:eastAsia="宋体" w:cs="Calibri"/>
          <w:b/>
          <w:bCs/>
          <w:kern w:val="0"/>
          <w:sz w:val="22"/>
        </w:rPr>
        <w:t>10</w:t>
      </w:r>
      <w:r>
        <w:rPr>
          <w:rFonts w:ascii="宋体" w:hAnsi="宋体" w:eastAsia="宋体" w:cs="Calibri"/>
          <w:b/>
          <w:bCs/>
          <w:kern w:val="0"/>
          <w:sz w:val="22"/>
        </w:rPr>
        <w:t xml:space="preserve"> 投标预备会</w:t>
      </w:r>
      <w:bookmarkEnd w:id="4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9" w:name="_Toc4584"/>
      <w:r>
        <w:rPr>
          <w:rFonts w:ascii="宋体" w:hAnsi="宋体" w:eastAsia="宋体" w:cs="Calibri"/>
          <w:b/>
          <w:bCs/>
          <w:kern w:val="0"/>
          <w:sz w:val="22"/>
        </w:rPr>
        <w:t>1.1</w:t>
      </w:r>
      <w:r>
        <w:rPr>
          <w:rFonts w:hint="eastAsia" w:ascii="宋体" w:hAnsi="宋体" w:eastAsia="宋体" w:cs="Calibri"/>
          <w:b/>
          <w:bCs/>
          <w:kern w:val="0"/>
          <w:sz w:val="22"/>
        </w:rPr>
        <w:t>1</w:t>
      </w:r>
      <w:r>
        <w:rPr>
          <w:rFonts w:ascii="宋体" w:hAnsi="宋体" w:eastAsia="宋体" w:cs="Calibri"/>
          <w:b/>
          <w:bCs/>
          <w:kern w:val="0"/>
          <w:sz w:val="22"/>
        </w:rPr>
        <w:t xml:space="preserve"> 分包</w:t>
      </w:r>
      <w:bookmarkEnd w:id="4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本项目</w:t>
      </w:r>
      <w:r>
        <w:rPr>
          <w:rFonts w:hint="eastAsia" w:ascii="宋体" w:hAnsi="宋体" w:eastAsia="宋体" w:cs="Calibri"/>
          <w:color w:val="000000"/>
          <w:sz w:val="22"/>
        </w:rPr>
        <w:t>不</w:t>
      </w:r>
      <w:r>
        <w:rPr>
          <w:rFonts w:ascii="宋体" w:hAnsi="宋体" w:eastAsia="宋体" w:cs="Calibri"/>
          <w:color w:val="000000"/>
          <w:sz w:val="22"/>
        </w:rPr>
        <w:t>允许分包。</w:t>
      </w:r>
    </w:p>
    <w:p>
      <w:pPr>
        <w:autoSpaceDE w:val="0"/>
        <w:autoSpaceDN w:val="0"/>
        <w:adjustRightInd w:val="0"/>
        <w:snapToGrid w:val="0"/>
        <w:spacing w:line="360" w:lineRule="exact"/>
        <w:rPr>
          <w:rFonts w:ascii="宋体" w:hAnsi="宋体" w:eastAsia="宋体" w:cs="Calibri"/>
          <w:b/>
          <w:bCs/>
          <w:kern w:val="0"/>
          <w:sz w:val="22"/>
        </w:rPr>
      </w:pPr>
      <w:bookmarkStart w:id="50" w:name="_Toc3996"/>
      <w:r>
        <w:rPr>
          <w:rFonts w:ascii="宋体" w:hAnsi="宋体" w:eastAsia="宋体" w:cs="Calibri"/>
          <w:b/>
          <w:bCs/>
          <w:kern w:val="0"/>
          <w:sz w:val="22"/>
        </w:rPr>
        <w:t>1.1</w:t>
      </w:r>
      <w:r>
        <w:rPr>
          <w:rFonts w:hint="eastAsia" w:ascii="宋体" w:hAnsi="宋体" w:eastAsia="宋体" w:cs="Calibri"/>
          <w:b/>
          <w:bCs/>
          <w:kern w:val="0"/>
          <w:sz w:val="22"/>
        </w:rPr>
        <w:t>2</w:t>
      </w:r>
      <w:r>
        <w:rPr>
          <w:rFonts w:ascii="宋体" w:hAnsi="宋体" w:eastAsia="宋体" w:cs="Calibri"/>
          <w:b/>
          <w:bCs/>
          <w:kern w:val="0"/>
          <w:sz w:val="22"/>
        </w:rPr>
        <w:t xml:space="preserve"> 投标费用</w:t>
      </w:r>
      <w:bookmarkEnd w:id="5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kern w:val="0"/>
          <w:sz w:val="22"/>
        </w:rPr>
      </w:pPr>
      <w:bookmarkStart w:id="51" w:name="_Toc143421657"/>
      <w:bookmarkStart w:id="52" w:name="_Toc15241"/>
      <w:r>
        <w:rPr>
          <w:rFonts w:ascii="宋体" w:hAnsi="宋体" w:eastAsia="宋体" w:cs="Calibri"/>
          <w:b/>
          <w:bCs/>
          <w:kern w:val="0"/>
          <w:sz w:val="22"/>
        </w:rPr>
        <w:t>2.招标文件</w:t>
      </w:r>
      <w:bookmarkEnd w:id="51"/>
      <w:bookmarkEnd w:id="52"/>
    </w:p>
    <w:p>
      <w:pPr>
        <w:autoSpaceDE w:val="0"/>
        <w:autoSpaceDN w:val="0"/>
        <w:adjustRightInd w:val="0"/>
        <w:snapToGrid w:val="0"/>
        <w:spacing w:line="360" w:lineRule="exact"/>
        <w:rPr>
          <w:rFonts w:ascii="宋体" w:hAnsi="宋体" w:eastAsia="宋体" w:cs="Calibri"/>
          <w:b/>
          <w:bCs/>
          <w:kern w:val="0"/>
          <w:sz w:val="22"/>
        </w:rPr>
      </w:pPr>
      <w:bookmarkStart w:id="53" w:name="_Toc1426"/>
      <w:r>
        <w:rPr>
          <w:rFonts w:ascii="宋体" w:hAnsi="宋体" w:eastAsia="宋体" w:cs="Calibri"/>
          <w:b/>
          <w:bCs/>
          <w:kern w:val="0"/>
          <w:sz w:val="22"/>
        </w:rPr>
        <w:t>2.1 招标文件的组成</w:t>
      </w:r>
      <w:bookmarkEnd w:id="5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本招标文件包括：</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（1）招标公告</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（2）投标人须知</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color w:val="000000"/>
          <w:kern w:val="0"/>
          <w:sz w:val="22"/>
        </w:rPr>
        <w:t>（3）</w:t>
      </w:r>
      <w:r>
        <w:rPr>
          <w:rFonts w:hint="eastAsia" w:ascii="宋体" w:hAnsi="宋体" w:eastAsia="宋体" w:cs="Calibri"/>
          <w:kern w:val="0"/>
          <w:sz w:val="22"/>
        </w:rPr>
        <w:t>服务技术标准及要求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4</w:t>
      </w:r>
      <w:r>
        <w:rPr>
          <w:rFonts w:ascii="宋体" w:hAnsi="宋体" w:eastAsia="宋体" w:cs="Calibri"/>
          <w:color w:val="000000"/>
          <w:kern w:val="0"/>
          <w:sz w:val="22"/>
        </w:rPr>
        <w:t>）合同条款</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5</w:t>
      </w:r>
      <w:r>
        <w:rPr>
          <w:rFonts w:ascii="宋体" w:hAnsi="宋体" w:eastAsia="宋体" w:cs="Calibri"/>
          <w:color w:val="000000"/>
          <w:kern w:val="0"/>
          <w:sz w:val="22"/>
        </w:rPr>
        <w:t>）评标办法及标准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6</w:t>
      </w:r>
      <w:r>
        <w:rPr>
          <w:rFonts w:ascii="宋体" w:hAnsi="宋体" w:eastAsia="宋体" w:cs="Calibri"/>
          <w:color w:val="000000"/>
          <w:kern w:val="0"/>
          <w:sz w:val="22"/>
        </w:rPr>
        <w:t>）投标文件格式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kern w:val="0"/>
          <w:sz w:val="22"/>
        </w:rPr>
      </w:pPr>
      <w:bookmarkStart w:id="54" w:name="_Toc18230"/>
      <w:r>
        <w:rPr>
          <w:rFonts w:ascii="宋体" w:hAnsi="宋体" w:eastAsia="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kern w:val="0"/>
          <w:sz w:val="22"/>
        </w:rPr>
      </w:pPr>
      <w:bookmarkStart w:id="56" w:name="_Toc18870"/>
      <w:bookmarkStart w:id="57" w:name="_Toc143421658"/>
      <w:r>
        <w:rPr>
          <w:rFonts w:ascii="宋体" w:hAnsi="宋体" w:eastAsia="宋体" w:cs="Calibri"/>
          <w:b/>
          <w:bCs/>
          <w:kern w:val="0"/>
          <w:sz w:val="22"/>
        </w:rPr>
        <w:t>3.投标文件</w:t>
      </w:r>
      <w:bookmarkEnd w:id="56"/>
      <w:bookmarkEnd w:id="57"/>
    </w:p>
    <w:p>
      <w:pPr>
        <w:autoSpaceDE w:val="0"/>
        <w:autoSpaceDN w:val="0"/>
        <w:adjustRightInd w:val="0"/>
        <w:snapToGrid w:val="0"/>
        <w:spacing w:line="360" w:lineRule="exact"/>
        <w:rPr>
          <w:rFonts w:ascii="宋体" w:hAnsi="宋体" w:eastAsia="宋体" w:cs="Calibri"/>
          <w:b/>
          <w:bCs/>
          <w:kern w:val="0"/>
          <w:sz w:val="22"/>
        </w:rPr>
      </w:pPr>
      <w:bookmarkStart w:id="58" w:name="_Toc461"/>
      <w:r>
        <w:rPr>
          <w:rFonts w:ascii="宋体" w:hAnsi="宋体" w:eastAsia="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3.1.4招标文件中所指的“合同”除特别说明外，指 “</w:t>
      </w:r>
      <w:r>
        <w:rPr>
          <w:rFonts w:hint="eastAsia" w:ascii="宋体" w:hAnsi="宋体" w:eastAsia="宋体" w:cs="Calibri"/>
          <w:color w:val="000000"/>
          <w:kern w:val="0"/>
          <w:sz w:val="22"/>
        </w:rPr>
        <w:t>服务</w:t>
      </w:r>
      <w:r>
        <w:rPr>
          <w:rFonts w:ascii="宋体" w:hAnsi="宋体" w:eastAsia="宋体" w:cs="Calibri"/>
          <w:color w:val="000000"/>
          <w:kern w:val="0"/>
          <w:sz w:val="22"/>
        </w:rPr>
        <w:t>合同”。</w:t>
      </w:r>
    </w:p>
    <w:p>
      <w:pPr>
        <w:autoSpaceDE w:val="0"/>
        <w:autoSpaceDN w:val="0"/>
        <w:adjustRightInd w:val="0"/>
        <w:snapToGrid w:val="0"/>
        <w:spacing w:line="360" w:lineRule="exact"/>
        <w:rPr>
          <w:rFonts w:ascii="宋体" w:hAnsi="宋体" w:eastAsia="宋体" w:cs="Calibri"/>
          <w:b/>
          <w:bCs/>
          <w:kern w:val="0"/>
          <w:sz w:val="22"/>
        </w:rPr>
      </w:pPr>
      <w:bookmarkStart w:id="59" w:name="_Toc1411"/>
      <w:r>
        <w:rPr>
          <w:rFonts w:ascii="宋体" w:hAnsi="宋体" w:eastAsia="宋体" w:cs="Calibri"/>
          <w:b/>
          <w:bCs/>
          <w:kern w:val="0"/>
          <w:sz w:val="22"/>
        </w:rPr>
        <w:t>3.2 投标文件的组成</w:t>
      </w:r>
      <w:bookmarkEnd w:id="59"/>
    </w:p>
    <w:p>
      <w:pPr>
        <w:adjustRightInd w:val="0"/>
        <w:snapToGrid w:val="0"/>
        <w:spacing w:line="360" w:lineRule="exact"/>
        <w:ind w:firstLine="440" w:firstLineChars="200"/>
        <w:rPr>
          <w:rFonts w:ascii="宋体" w:hAnsi="宋体" w:eastAsia="宋体" w:cs="Calibri"/>
          <w:color w:val="000000"/>
          <w:sz w:val="22"/>
        </w:rPr>
      </w:pPr>
      <w:bookmarkStart w:id="60" w:name="_Toc32225"/>
      <w:r>
        <w:rPr>
          <w:rFonts w:ascii="宋体" w:hAnsi="宋体" w:eastAsia="宋体" w:cs="Calibri"/>
          <w:color w:val="000000"/>
          <w:sz w:val="22"/>
        </w:rPr>
        <w:t>3.2.1投标函；</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2</w:t>
      </w:r>
      <w:r>
        <w:rPr>
          <w:rFonts w:ascii="宋体" w:hAnsi="宋体" w:eastAsia="宋体" w:cs="Calibri"/>
          <w:color w:val="000000"/>
          <w:sz w:val="22"/>
        </w:rPr>
        <w:t>法定代表人资格证明书；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3</w:t>
      </w:r>
      <w:r>
        <w:rPr>
          <w:rFonts w:ascii="宋体" w:hAnsi="宋体" w:eastAsia="宋体" w:cs="Calibri"/>
          <w:color w:val="000000"/>
          <w:sz w:val="22"/>
        </w:rPr>
        <w:t>授权委托书；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4</w:t>
      </w:r>
      <w:r>
        <w:rPr>
          <w:rFonts w:ascii="宋体" w:hAnsi="宋体" w:eastAsia="宋体" w:cs="Calibri"/>
          <w:color w:val="000000"/>
          <w:sz w:val="22"/>
        </w:rPr>
        <w:t xml:space="preserve"> 投标报价表；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3.2.5投标人资格证明文件：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eastAsia="宋体" w:cs="Calibri"/>
          <w:sz w:val="22"/>
        </w:rPr>
        <w:t>税务登记证、</w:t>
      </w:r>
      <w:r>
        <w:rPr>
          <w:rFonts w:ascii="宋体" w:hAnsi="宋体" w:eastAsia="宋体" w:cs="Calibri"/>
          <w:sz w:val="22"/>
        </w:rPr>
        <w:t>一般纳税人证明材料</w:t>
      </w:r>
      <w:r>
        <w:rPr>
          <w:rFonts w:hint="eastAsia" w:ascii="宋体" w:hAnsi="宋体" w:eastAsia="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（5）招标文件投标人资格要求中提供的相关材料。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3.2.6</w:t>
      </w:r>
      <w:r>
        <w:rPr>
          <w:rFonts w:hint="eastAsia" w:ascii="宋体" w:hAnsi="宋体" w:eastAsia="宋体" w:cs="Calibri"/>
          <w:color w:val="000000"/>
          <w:sz w:val="22"/>
        </w:rPr>
        <w:t xml:space="preserve"> </w:t>
      </w:r>
      <w:r>
        <w:rPr>
          <w:rFonts w:ascii="宋体" w:hAnsi="宋体" w:eastAsia="宋体" w:cs="Calibri"/>
          <w:color w:val="000000"/>
          <w:sz w:val="22"/>
        </w:rPr>
        <w:t>服务大纲</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w:t>
      </w:r>
      <w:r>
        <w:rPr>
          <w:rFonts w:hint="eastAsia" w:ascii="宋体" w:hAnsi="宋体" w:eastAsia="宋体" w:cs="Calibri"/>
          <w:color w:val="000000"/>
          <w:sz w:val="22"/>
        </w:rPr>
        <w:t>现场机构、人力、物资设备配置</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w:t>
      </w:r>
      <w:r>
        <w:rPr>
          <w:rFonts w:hint="eastAsia" w:ascii="宋体" w:hAnsi="宋体" w:eastAsia="宋体" w:cs="Calibri"/>
          <w:color w:val="000000"/>
          <w:sz w:val="22"/>
        </w:rPr>
        <w:t>运行、安全、服务等相关管理方案</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eastAsia="宋体" w:cs="Calibri"/>
          <w:color w:val="000000"/>
          <w:sz w:val="22"/>
        </w:rPr>
        <w:t>8</w:t>
      </w:r>
      <w:r>
        <w:rPr>
          <w:rFonts w:ascii="宋体" w:hAnsi="宋体" w:eastAsia="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eastAsia="宋体" w:cs="Calibri"/>
          <w:color w:val="000000"/>
          <w:sz w:val="22"/>
        </w:rPr>
        <w:t>9</w:t>
      </w:r>
      <w:r>
        <w:rPr>
          <w:rFonts w:ascii="宋体" w:hAnsi="宋体" w:eastAsia="宋体" w:cs="Calibri"/>
          <w:color w:val="000000"/>
          <w:sz w:val="22"/>
        </w:rPr>
        <w:t>）投入本项目服务的仪器、仪表、设备及交通工具汇总表</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sz w:val="22"/>
        </w:rPr>
      </w:pPr>
      <w:r>
        <w:rPr>
          <w:rFonts w:ascii="宋体" w:hAnsi="宋体" w:eastAsia="宋体" w:cs="Calibri"/>
          <w:color w:val="000000"/>
          <w:sz w:val="22"/>
        </w:rPr>
        <w:t>3.2.7</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3.3 投标报价</w:t>
      </w:r>
      <w:bookmarkEnd w:id="60"/>
    </w:p>
    <w:p>
      <w:pPr>
        <w:adjustRightInd w:val="0"/>
        <w:snapToGrid w:val="0"/>
        <w:spacing w:line="360" w:lineRule="exact"/>
        <w:ind w:firstLine="440" w:firstLineChars="200"/>
        <w:rPr>
          <w:rFonts w:ascii="宋体" w:hAnsi="宋体" w:eastAsia="宋体" w:cs="Calibri"/>
          <w:color w:val="000000"/>
          <w:kern w:val="0"/>
          <w:sz w:val="22"/>
        </w:rPr>
      </w:pPr>
      <w:bookmarkStart w:id="61" w:name="_Toc13307"/>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.1 投标人应按本招标文件中“投标文件格式”的要求填写相应表格。</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eastAsia="宋体" w:cs="Calibri"/>
          <w:b/>
          <w:color w:val="000000"/>
          <w:kern w:val="0"/>
          <w:sz w:val="22"/>
        </w:rPr>
      </w:pPr>
      <w:r>
        <w:rPr>
          <w:rFonts w:ascii="宋体" w:hAnsi="宋体" w:eastAsia="宋体" w:cs="Calibri"/>
          <w:color w:val="000000"/>
          <w:kern w:val="0"/>
          <w:sz w:val="22"/>
        </w:rPr>
        <w:t>3.</w:t>
      </w:r>
      <w:r>
        <w:rPr>
          <w:rFonts w:hint="eastAsia" w:ascii="宋体" w:hAnsi="宋体" w:eastAsia="宋体" w:cs="Calibri"/>
          <w:color w:val="000000"/>
          <w:kern w:val="0"/>
          <w:sz w:val="22"/>
        </w:rPr>
        <w:t>3</w:t>
      </w:r>
      <w:r>
        <w:rPr>
          <w:rFonts w:ascii="宋体" w:hAnsi="宋体" w:eastAsia="宋体" w:cs="Calibri"/>
          <w:color w:val="000000"/>
          <w:kern w:val="0"/>
          <w:sz w:val="22"/>
        </w:rPr>
        <w:t>.4投标报价的其他要求</w:t>
      </w:r>
      <w:r>
        <w:rPr>
          <w:rFonts w:hint="eastAsia" w:ascii="宋体" w:hAnsi="宋体" w:eastAsia="宋体" w:cs="Calibri"/>
          <w:color w:val="000000"/>
          <w:kern w:val="0"/>
          <w:sz w:val="22"/>
        </w:rPr>
        <w:t>：</w:t>
      </w:r>
      <w:r>
        <w:rPr>
          <w:rFonts w:hint="eastAsia" w:ascii="宋体" w:hAnsi="宋体" w:eastAsia="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eastAsia="宋体" w:cs="Calibri"/>
          <w:b/>
          <w:color w:val="000000"/>
          <w:kern w:val="0"/>
          <w:sz w:val="22"/>
        </w:rPr>
        <w:t>。</w:t>
      </w:r>
    </w:p>
    <w:p>
      <w:pPr>
        <w:adjustRightInd w:val="0"/>
        <w:snapToGrid w:val="0"/>
        <w:spacing w:line="360" w:lineRule="exact"/>
        <w:ind w:firstLine="442" w:firstLineChars="200"/>
        <w:rPr>
          <w:rFonts w:ascii="宋体" w:hAnsi="宋体" w:eastAsia="宋体" w:cs="Calibri"/>
          <w:b/>
          <w:color w:val="000000"/>
          <w:kern w:val="0"/>
          <w:sz w:val="22"/>
          <w:u w:val="single"/>
        </w:rPr>
      </w:pPr>
      <w:r>
        <w:rPr>
          <w:rFonts w:hint="eastAsia" w:ascii="宋体" w:hAnsi="宋体" w:eastAsia="宋体" w:cs="Calibri"/>
          <w:b/>
          <w:color w:val="000000"/>
          <w:kern w:val="0"/>
          <w:sz w:val="22"/>
          <w:u w:val="single"/>
        </w:rPr>
        <w:t>（1）各投标单位应参照国家相应的收费标准，并以总价的形式自主报价【包括招标文件、合同条款约定所要求的可能发生的方案设计和优化、初步设计、施工图设计等费用、概预算（包括工程投资概算和预算）、施工现场技术服务、专业设计配合等所需的一切费用；包括在相关工程施工过程中、竣工验收合格并交付使用前，按建设单位要求随时派驻现场技术人员，以接受咨询、完善及补充设计等工作所需的费用，以及人员来往的交通、通信、食宿等费用】，凡未列入的均将被认为已包含在投标总价中。</w:t>
      </w:r>
    </w:p>
    <w:p>
      <w:pPr>
        <w:adjustRightInd w:val="0"/>
        <w:snapToGrid w:val="0"/>
        <w:spacing w:line="360" w:lineRule="exact"/>
        <w:ind w:firstLine="442" w:firstLineChars="200"/>
        <w:rPr>
          <w:rFonts w:ascii="宋体" w:hAnsi="宋体" w:eastAsia="宋体" w:cs="Calibri"/>
          <w:b/>
          <w:color w:val="000000"/>
          <w:kern w:val="0"/>
          <w:sz w:val="22"/>
          <w:u w:val="single"/>
        </w:rPr>
      </w:pPr>
      <w:r>
        <w:rPr>
          <w:rFonts w:hint="eastAsia" w:ascii="宋体" w:hAnsi="宋体" w:eastAsia="宋体" w:cs="Calibri"/>
          <w:b/>
          <w:color w:val="000000"/>
          <w:kern w:val="0"/>
          <w:sz w:val="22"/>
          <w:u w:val="single"/>
        </w:rPr>
        <w:t>注：设计费以设计范围内的工作内容实行设计概算全过程包干的原则，实际工程量、投资金额发生变化的，包括将来概算投资额可能发生的调整或合同执行过程中国家可能颁布新的《勘察设计计费标准》，均不再增加或减少费用。本设计范围内整个项目概算</w:t>
      </w:r>
      <w:r>
        <w:rPr>
          <w:rFonts w:hint="eastAsia" w:ascii="宋体" w:hAnsi="宋体" w:cs="Calibri"/>
          <w:b/>
          <w:color w:val="000000"/>
          <w:kern w:val="0"/>
          <w:sz w:val="22"/>
          <w:u w:val="single"/>
          <w:lang w:val="en-US" w:eastAsia="zh-CN"/>
        </w:rPr>
        <w:t>19</w:t>
      </w:r>
      <w:r>
        <w:rPr>
          <w:rFonts w:hint="eastAsia" w:ascii="宋体" w:hAnsi="宋体" w:eastAsia="宋体" w:cs="Calibri"/>
          <w:b/>
          <w:color w:val="000000"/>
          <w:kern w:val="0"/>
          <w:sz w:val="22"/>
          <w:u w:val="single"/>
        </w:rPr>
        <w:t>万元</w:t>
      </w:r>
      <w:r>
        <w:rPr>
          <w:rFonts w:hint="eastAsia" w:ascii="宋体" w:hAnsi="宋体" w:cs="Calibri"/>
          <w:b/>
          <w:color w:val="000000"/>
          <w:kern w:val="0"/>
          <w:sz w:val="22"/>
          <w:u w:val="single"/>
        </w:rPr>
        <w:t>，</w:t>
      </w:r>
      <w:r>
        <w:rPr>
          <w:rFonts w:hint="eastAsia" w:ascii="宋体" w:hAnsi="宋体" w:cs="Calibri"/>
          <w:b/>
          <w:color w:val="000000"/>
          <w:kern w:val="0"/>
          <w:sz w:val="22"/>
          <w:u w:val="single"/>
          <w:lang w:val="en-US" w:eastAsia="zh-CN"/>
        </w:rPr>
        <w:t>设计费包含在内</w:t>
      </w:r>
      <w:r>
        <w:rPr>
          <w:rFonts w:hint="eastAsia" w:ascii="宋体" w:hAnsi="宋体" w:eastAsia="宋体" w:cs="Calibri"/>
          <w:b/>
          <w:color w:val="000000"/>
          <w:kern w:val="0"/>
          <w:sz w:val="22"/>
          <w:u w:val="single"/>
        </w:rPr>
        <w:t>。投标人可根据设计服务周期、内容和要求，结合自身经验和设计水平，在投标报价时综合考虑以上因素，未考虑的视作优惠。</w:t>
      </w:r>
    </w:p>
    <w:p>
      <w:pPr>
        <w:adjustRightInd w:val="0"/>
        <w:snapToGrid w:val="0"/>
        <w:spacing w:line="360" w:lineRule="exact"/>
        <w:ind w:firstLine="442" w:firstLineChars="200"/>
        <w:rPr>
          <w:rFonts w:ascii="宋体" w:hAnsi="宋体" w:eastAsia="宋体" w:cs="Calibri"/>
          <w:b/>
          <w:color w:val="000000"/>
          <w:kern w:val="0"/>
          <w:sz w:val="22"/>
        </w:rPr>
      </w:pPr>
      <w:r>
        <w:rPr>
          <w:rFonts w:hint="eastAsia" w:ascii="宋体" w:hAnsi="宋体" w:eastAsia="宋体" w:cs="Calibri"/>
          <w:b/>
          <w:color w:val="000000"/>
          <w:kern w:val="0"/>
          <w:sz w:val="22"/>
        </w:rPr>
        <w:t xml:space="preserve">（2）设计费支付安排 </w:t>
      </w:r>
    </w:p>
    <w:p>
      <w:pPr>
        <w:adjustRightInd w:val="0"/>
        <w:snapToGrid w:val="0"/>
        <w:spacing w:line="360" w:lineRule="exact"/>
        <w:ind w:firstLine="442" w:firstLineChars="200"/>
        <w:rPr>
          <w:rFonts w:ascii="宋体" w:hAnsi="宋体" w:eastAsia="宋体" w:cs="Calibri"/>
          <w:b/>
          <w:color w:val="000000"/>
          <w:kern w:val="0"/>
          <w:sz w:val="22"/>
        </w:rPr>
      </w:pPr>
      <w:r>
        <w:rPr>
          <w:rFonts w:hint="eastAsia" w:ascii="宋体" w:hAnsi="宋体" w:eastAsia="宋体" w:cs="Calibri"/>
          <w:b/>
          <w:color w:val="000000"/>
          <w:kern w:val="0"/>
          <w:sz w:val="22"/>
        </w:rPr>
        <w:t>工程通过竣工验收合格，提交完整工程档案并提交专用发票后十五天内，发包人</w:t>
      </w:r>
      <w:r>
        <w:rPr>
          <w:rFonts w:hint="eastAsia" w:ascii="宋体" w:hAnsi="宋体" w:cs="Calibri"/>
          <w:b/>
          <w:color w:val="000000"/>
          <w:kern w:val="0"/>
          <w:sz w:val="22"/>
          <w:lang w:val="en-US" w:eastAsia="zh-CN"/>
        </w:rPr>
        <w:t>一次性</w:t>
      </w:r>
      <w:r>
        <w:rPr>
          <w:rFonts w:hint="eastAsia" w:ascii="宋体" w:hAnsi="宋体" w:eastAsia="宋体" w:cs="Calibri"/>
          <w:b/>
          <w:color w:val="000000"/>
          <w:kern w:val="0"/>
          <w:sz w:val="22"/>
        </w:rPr>
        <w:t>支付</w:t>
      </w:r>
      <w:r>
        <w:rPr>
          <w:rFonts w:hint="eastAsia" w:ascii="宋体" w:hAnsi="宋体" w:cs="Calibri"/>
          <w:b/>
          <w:color w:val="000000"/>
          <w:kern w:val="0"/>
          <w:sz w:val="22"/>
          <w:lang w:val="en-US" w:eastAsia="zh-CN"/>
        </w:rPr>
        <w:t>设计费</w:t>
      </w:r>
      <w:r>
        <w:rPr>
          <w:rFonts w:hint="eastAsia" w:ascii="宋体" w:hAnsi="宋体" w:eastAsia="宋体" w:cs="Calibri"/>
          <w:b/>
          <w:color w:val="000000"/>
          <w:kern w:val="0"/>
          <w:sz w:val="22"/>
        </w:rPr>
        <w:t>。</w:t>
      </w:r>
    </w:p>
    <w:p>
      <w:pPr>
        <w:adjustRightInd w:val="0"/>
        <w:snapToGrid w:val="0"/>
        <w:spacing w:line="360" w:lineRule="exact"/>
        <w:ind w:firstLine="442" w:firstLineChars="200"/>
        <w:rPr>
          <w:rFonts w:ascii="宋体" w:hAnsi="宋体" w:eastAsia="宋体" w:cs="Calibri"/>
          <w:b/>
          <w:color w:val="000000"/>
          <w:kern w:val="0"/>
          <w:sz w:val="22"/>
        </w:rPr>
      </w:pPr>
      <w:r>
        <w:rPr>
          <w:rFonts w:hint="eastAsia" w:ascii="宋体" w:hAnsi="宋体" w:eastAsia="宋体" w:cs="Calibri"/>
          <w:b/>
          <w:color w:val="000000"/>
          <w:kern w:val="0"/>
          <w:sz w:val="22"/>
        </w:rPr>
        <w:t>（3）设计费包括各阶段需提交设计</w:t>
      </w:r>
      <w:r>
        <w:rPr>
          <w:rFonts w:hint="eastAsia" w:ascii="宋体" w:hAnsi="宋体" w:cs="Calibri"/>
          <w:b/>
          <w:color w:val="000000"/>
          <w:kern w:val="0"/>
          <w:sz w:val="22"/>
          <w:lang w:val="en-US" w:eastAsia="zh-CN"/>
        </w:rPr>
        <w:t>方</w:t>
      </w:r>
      <w:r>
        <w:rPr>
          <w:rFonts w:hint="eastAsia" w:ascii="宋体" w:hAnsi="宋体" w:eastAsia="宋体" w:cs="Calibri"/>
          <w:b/>
          <w:color w:val="000000"/>
          <w:kern w:val="0"/>
          <w:sz w:val="22"/>
        </w:rPr>
        <w:t>案10份，施工图蓝图10套，不包括相关部门的审查费用，但审查过程中根据有关部门或建设单位提出的要求进行的变更、修改所需的费用均包括在设计费报价中。</w:t>
      </w:r>
    </w:p>
    <w:p>
      <w:pPr>
        <w:adjustRightInd w:val="0"/>
        <w:snapToGrid w:val="0"/>
        <w:spacing w:line="360" w:lineRule="exact"/>
        <w:ind w:firstLine="440" w:firstLineChars="200"/>
        <w:rPr>
          <w:rFonts w:ascii="宋体" w:hAnsi="宋体" w:eastAsia="宋体" w:cs="Calibri"/>
          <w:bCs/>
          <w:color w:val="000000"/>
          <w:kern w:val="0"/>
          <w:sz w:val="22"/>
        </w:rPr>
      </w:pPr>
      <w:r>
        <w:rPr>
          <w:rFonts w:hint="eastAsia" w:ascii="宋体" w:hAnsi="宋体" w:eastAsia="宋体" w:cs="Calibri"/>
          <w:bCs/>
          <w:color w:val="000000"/>
          <w:kern w:val="0"/>
          <w:sz w:val="22"/>
        </w:rPr>
        <w:t>（4）本工程应根据招标人和管理部门的意见在投标人须知前附表规定的时间内进一步完善设计</w:t>
      </w:r>
      <w:r>
        <w:rPr>
          <w:rFonts w:hint="eastAsia" w:ascii="宋体" w:hAnsi="宋体" w:cs="Calibri"/>
          <w:bCs/>
          <w:color w:val="000000"/>
          <w:kern w:val="0"/>
          <w:sz w:val="22"/>
          <w:lang w:val="en-US" w:eastAsia="zh-CN"/>
        </w:rPr>
        <w:t>方</w:t>
      </w:r>
      <w:r>
        <w:rPr>
          <w:rFonts w:hint="eastAsia" w:ascii="宋体" w:hAnsi="宋体" w:eastAsia="宋体" w:cs="Calibri"/>
          <w:bCs/>
          <w:color w:val="000000"/>
          <w:kern w:val="0"/>
          <w:sz w:val="22"/>
        </w:rPr>
        <w:t>案，直到审批通过；并在投标人须知前附表规定的时间内完成施工图设计（含补充、修改时间）。</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3.4 投标有效期</w:t>
      </w:r>
      <w:bookmarkEnd w:id="6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Calibri"/>
          <w:b/>
          <w:bCs/>
          <w:kern w:val="0"/>
          <w:sz w:val="22"/>
        </w:rPr>
      </w:pPr>
      <w:bookmarkStart w:id="62" w:name="_Toc30464"/>
      <w:r>
        <w:rPr>
          <w:rFonts w:ascii="宋体" w:hAnsi="宋体" w:eastAsia="宋体" w:cs="Calibri"/>
          <w:b/>
          <w:bCs/>
          <w:kern w:val="0"/>
          <w:sz w:val="22"/>
        </w:rPr>
        <w:t>3.5 投标保证金</w:t>
      </w:r>
      <w:bookmarkEnd w:id="62"/>
      <w:r>
        <w:rPr>
          <w:rFonts w:hint="eastAsia" w:ascii="宋体" w:hAnsi="宋体" w:eastAsia="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3.6 投标文件的编制</w:t>
      </w:r>
      <w:bookmarkEnd w:id="6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3.6.1 投标文件应按本须知第3.2款规定的内容和第</w:t>
      </w:r>
      <w:r>
        <w:rPr>
          <w:rFonts w:hint="eastAsia" w:ascii="宋体" w:hAnsi="宋体" w:eastAsia="宋体" w:cs="Calibri"/>
          <w:color w:val="000000"/>
          <w:sz w:val="22"/>
        </w:rPr>
        <w:t>六</w:t>
      </w:r>
      <w:r>
        <w:rPr>
          <w:rFonts w:ascii="宋体" w:hAnsi="宋体" w:eastAsia="宋体" w:cs="Calibri"/>
          <w:color w:val="000000"/>
          <w:sz w:val="22"/>
        </w:rPr>
        <w:t>章“投标文件格式”进行编写，如有必要，可以增加附页，作为投标文件的组成部分，“投标文件格式”中没有规定的可自行编制格式。其中，</w:t>
      </w:r>
      <w:r>
        <w:rPr>
          <w:rFonts w:hint="eastAsia" w:ascii="宋体" w:hAnsi="宋体" w:eastAsia="宋体" w:cs="Calibri"/>
          <w:sz w:val="22"/>
        </w:rPr>
        <w:t>服务期</w:t>
      </w:r>
      <w:r>
        <w:rPr>
          <w:rFonts w:ascii="宋体" w:hAnsi="宋体" w:eastAsia="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 xml:space="preserve">3.6.2 </w:t>
      </w:r>
      <w:r>
        <w:rPr>
          <w:rFonts w:ascii="宋体" w:hAnsi="宋体" w:eastAsia="宋体" w:cs="Calibri"/>
          <w:color w:val="000000"/>
          <w:kern w:val="0"/>
          <w:sz w:val="22"/>
        </w:rPr>
        <w:t>投标文件应对招标文件有关</w:t>
      </w:r>
      <w:r>
        <w:rPr>
          <w:rFonts w:hint="eastAsia" w:ascii="宋体" w:hAnsi="宋体" w:eastAsia="宋体" w:cs="Calibri"/>
          <w:color w:val="000000"/>
          <w:kern w:val="0"/>
          <w:sz w:val="22"/>
        </w:rPr>
        <w:t>服务</w:t>
      </w:r>
      <w:r>
        <w:rPr>
          <w:rFonts w:ascii="宋体" w:hAnsi="宋体" w:eastAsia="宋体" w:cs="Calibri"/>
          <w:color w:val="000000"/>
          <w:kern w:val="0"/>
          <w:sz w:val="22"/>
        </w:rPr>
        <w:t>期、投标有效期、招标</w:t>
      </w:r>
      <w:r>
        <w:rPr>
          <w:rFonts w:hint="eastAsia" w:ascii="宋体" w:hAnsi="宋体" w:eastAsia="宋体" w:cs="Calibri"/>
          <w:color w:val="000000"/>
          <w:kern w:val="0"/>
          <w:sz w:val="22"/>
        </w:rPr>
        <w:t>内容</w:t>
      </w:r>
      <w:r>
        <w:rPr>
          <w:rFonts w:ascii="宋体" w:hAnsi="宋体" w:eastAsia="宋体" w:cs="Calibri"/>
          <w:color w:val="000000"/>
          <w:kern w:val="0"/>
          <w:sz w:val="22"/>
        </w:rPr>
        <w:t>等实质性内容作出响应。</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eastAsia="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3.6.4投标文件正本一份， 副本份数见投标人须知前附表。正本、副本的封面上应清楚地标记</w:t>
      </w:r>
      <w:r>
        <w:rPr>
          <w:rFonts w:ascii="宋体" w:hAnsi="宋体" w:eastAsia="宋体" w:cs="Calibri"/>
          <w:b/>
          <w:bCs/>
          <w:color w:val="000000"/>
          <w:sz w:val="22"/>
        </w:rPr>
        <w:t>“正本</w:t>
      </w:r>
      <w:r>
        <w:rPr>
          <w:rFonts w:ascii="宋体" w:hAnsi="宋体" w:eastAsia="宋体" w:cs="Calibri"/>
          <w:color w:val="000000"/>
          <w:sz w:val="22"/>
        </w:rPr>
        <w:t>”或“</w:t>
      </w:r>
      <w:r>
        <w:rPr>
          <w:rFonts w:ascii="宋体" w:hAnsi="宋体" w:eastAsia="宋体" w:cs="Calibri"/>
          <w:b/>
          <w:bCs/>
          <w:color w:val="000000"/>
          <w:sz w:val="22"/>
        </w:rPr>
        <w:t>副本</w:t>
      </w:r>
      <w:r>
        <w:rPr>
          <w:rFonts w:ascii="宋体" w:hAnsi="宋体" w:eastAsia="宋体" w:cs="Calibri"/>
          <w:color w:val="000000"/>
          <w:sz w:val="22"/>
        </w:rPr>
        <w:t>”的字样。当副本和正本不一致时，以正本为准。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eastAsia="宋体" w:cs="Calibri"/>
          <w:b/>
          <w:bCs/>
          <w:kern w:val="0"/>
          <w:sz w:val="22"/>
        </w:rPr>
      </w:pPr>
      <w:bookmarkStart w:id="65" w:name="_Toc32652"/>
      <w:r>
        <w:rPr>
          <w:rFonts w:ascii="宋体" w:hAnsi="宋体" w:eastAsia="宋体" w:cs="Calibri"/>
          <w:b/>
          <w:bCs/>
          <w:kern w:val="0"/>
          <w:sz w:val="22"/>
        </w:rPr>
        <w:t>4.投标</w:t>
      </w:r>
      <w:bookmarkEnd w:id="64"/>
      <w:bookmarkEnd w:id="65"/>
    </w:p>
    <w:p>
      <w:pPr>
        <w:autoSpaceDE w:val="0"/>
        <w:autoSpaceDN w:val="0"/>
        <w:adjustRightInd w:val="0"/>
        <w:snapToGrid w:val="0"/>
        <w:spacing w:line="360" w:lineRule="exact"/>
        <w:rPr>
          <w:rFonts w:ascii="宋体" w:hAnsi="宋体" w:eastAsia="宋体" w:cs="Calibri"/>
          <w:b/>
          <w:bCs/>
          <w:kern w:val="0"/>
          <w:sz w:val="22"/>
        </w:rPr>
      </w:pPr>
      <w:bookmarkStart w:id="66" w:name="_Toc649"/>
      <w:r>
        <w:rPr>
          <w:rFonts w:ascii="宋体" w:hAnsi="宋体" w:eastAsia="宋体" w:cs="Calibri"/>
          <w:b/>
          <w:bCs/>
          <w:kern w:val="0"/>
          <w:sz w:val="22"/>
        </w:rPr>
        <w:t>4.1 投标文件的密封和标识</w:t>
      </w:r>
      <w:bookmarkEnd w:id="66"/>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4.1.1</w:t>
      </w:r>
      <w:r>
        <w:rPr>
          <w:rFonts w:ascii="宋体" w:hAnsi="宋体" w:eastAsia="宋体" w:cs="Calibri"/>
          <w:color w:val="000000"/>
          <w:kern w:val="0"/>
          <w:sz w:val="22"/>
        </w:rPr>
        <w:t>投标文件的正本、副本可一同</w:t>
      </w:r>
      <w:r>
        <w:rPr>
          <w:rFonts w:hint="eastAsia" w:ascii="宋体" w:hAnsi="宋体" w:eastAsia="宋体" w:cs="Calibri"/>
          <w:color w:val="000000"/>
          <w:kern w:val="0"/>
          <w:sz w:val="22"/>
        </w:rPr>
        <w:t>密封</w:t>
      </w:r>
      <w:r>
        <w:rPr>
          <w:rFonts w:ascii="宋体" w:hAnsi="宋体" w:eastAsia="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4.1.</w:t>
      </w:r>
      <w:r>
        <w:rPr>
          <w:rFonts w:hint="eastAsia" w:ascii="宋体" w:hAnsi="宋体" w:eastAsia="宋体" w:cs="Calibri"/>
          <w:color w:val="000000"/>
          <w:kern w:val="0"/>
          <w:sz w:val="22"/>
        </w:rPr>
        <w:t>4</w:t>
      </w:r>
      <w:r>
        <w:rPr>
          <w:rFonts w:ascii="宋体" w:hAnsi="宋体" w:eastAsia="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kern w:val="0"/>
          <w:sz w:val="22"/>
        </w:rPr>
      </w:pPr>
      <w:bookmarkStart w:id="67" w:name="_Toc16616"/>
      <w:r>
        <w:rPr>
          <w:rFonts w:ascii="宋体" w:hAnsi="宋体" w:eastAsia="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eastAsia="宋体" w:cs="Calibri"/>
          <w:b/>
          <w:bCs/>
          <w:kern w:val="0"/>
          <w:sz w:val="22"/>
        </w:rPr>
      </w:pPr>
      <w:r>
        <w:rPr>
          <w:rFonts w:ascii="宋体" w:hAnsi="宋体" w:eastAsia="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w:t>
      </w:r>
      <w:r>
        <w:rPr>
          <w:rFonts w:hint="eastAsia" w:ascii="宋体" w:hAnsi="宋体" w:eastAsia="宋体" w:cs="Calibri"/>
          <w:color w:val="000000"/>
          <w:sz w:val="22"/>
        </w:rPr>
        <w:t>4</w:t>
      </w:r>
      <w:r>
        <w:rPr>
          <w:rFonts w:ascii="宋体" w:hAnsi="宋体" w:eastAsia="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kern w:val="0"/>
          <w:sz w:val="22"/>
        </w:rPr>
      </w:pPr>
      <w:bookmarkStart w:id="68" w:name="_Toc26099"/>
      <w:r>
        <w:rPr>
          <w:rFonts w:ascii="宋体" w:hAnsi="宋体" w:eastAsia="宋体" w:cs="Calibri"/>
          <w:b/>
          <w:bCs/>
          <w:kern w:val="0"/>
          <w:sz w:val="22"/>
        </w:rPr>
        <w:t>4.3 投标文件的修改和撤回</w:t>
      </w:r>
      <w:bookmarkEnd w:id="6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kern w:val="0"/>
          <w:sz w:val="22"/>
        </w:rPr>
      </w:pPr>
      <w:bookmarkStart w:id="69" w:name="_Toc29641"/>
      <w:r>
        <w:rPr>
          <w:rFonts w:ascii="宋体" w:hAnsi="宋体" w:eastAsia="宋体" w:cs="Calibri"/>
          <w:b/>
          <w:bCs/>
          <w:kern w:val="0"/>
          <w:sz w:val="22"/>
        </w:rPr>
        <w:t>5.开标</w:t>
      </w:r>
      <w:bookmarkEnd w:id="69"/>
    </w:p>
    <w:p>
      <w:pPr>
        <w:autoSpaceDE w:val="0"/>
        <w:autoSpaceDN w:val="0"/>
        <w:adjustRightInd w:val="0"/>
        <w:snapToGrid w:val="0"/>
        <w:spacing w:line="360" w:lineRule="exact"/>
        <w:rPr>
          <w:rFonts w:ascii="宋体" w:hAnsi="宋体" w:eastAsia="宋体" w:cs="Calibri"/>
          <w:b/>
          <w:bCs/>
          <w:kern w:val="0"/>
          <w:sz w:val="22"/>
        </w:rPr>
      </w:pPr>
      <w:bookmarkStart w:id="70" w:name="_Toc15123"/>
      <w:r>
        <w:rPr>
          <w:rFonts w:ascii="宋体" w:hAnsi="宋体" w:eastAsia="宋体" w:cs="Calibri"/>
          <w:b/>
          <w:bCs/>
          <w:kern w:val="0"/>
          <w:sz w:val="22"/>
        </w:rPr>
        <w:t>5.1 开标时间和地点</w:t>
      </w:r>
      <w:bookmarkEnd w:id="7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eastAsia="宋体" w:cs="Calibri"/>
          <w:sz w:val="22"/>
        </w:rPr>
      </w:pPr>
      <w:bookmarkStart w:id="71" w:name="_Toc7101"/>
      <w:r>
        <w:rPr>
          <w:rFonts w:ascii="宋体" w:hAnsi="宋体" w:eastAsia="宋体" w:cs="Calibri"/>
          <w:sz w:val="22"/>
        </w:rPr>
        <w:t>（1）委托代理人的身份证、法定代表人授权委托书</w:t>
      </w:r>
      <w:r>
        <w:rPr>
          <w:rFonts w:hint="eastAsia" w:ascii="宋体" w:hAnsi="宋体" w:eastAsia="宋体" w:cs="Calibri"/>
          <w:sz w:val="22"/>
        </w:rPr>
        <w:t>（装订在投标文件内亦可）</w:t>
      </w:r>
      <w:r>
        <w:rPr>
          <w:rFonts w:ascii="宋体" w:hAnsi="宋体" w:eastAsia="宋体" w:cs="Calibri"/>
          <w:sz w:val="22"/>
        </w:rPr>
        <w:t>；</w:t>
      </w:r>
    </w:p>
    <w:p>
      <w:pPr>
        <w:adjustRightInd w:val="0"/>
        <w:snapToGrid w:val="0"/>
        <w:spacing w:line="360" w:lineRule="exact"/>
        <w:ind w:firstLine="440" w:firstLineChars="200"/>
        <w:rPr>
          <w:rFonts w:ascii="宋体" w:hAnsi="宋体" w:eastAsia="宋体" w:cs="Calibri"/>
          <w:sz w:val="22"/>
        </w:rPr>
      </w:pPr>
      <w:r>
        <w:rPr>
          <w:rFonts w:ascii="宋体" w:hAnsi="宋体" w:eastAsia="宋体" w:cs="Calibri"/>
          <w:sz w:val="22"/>
        </w:rPr>
        <w:t>（2）投标保证金收执证明或汇款凭证或银行回单</w:t>
      </w:r>
      <w:r>
        <w:rPr>
          <w:rFonts w:hint="eastAsia" w:ascii="宋体" w:hAnsi="宋体" w:eastAsia="宋体" w:cs="Calibri"/>
          <w:sz w:val="22"/>
        </w:rPr>
        <w:t>（装订在投标文件内亦可）</w:t>
      </w:r>
      <w:r>
        <w:rPr>
          <w:rFonts w:ascii="宋体" w:hAnsi="宋体" w:eastAsia="宋体" w:cs="Calibri"/>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5.2 开标程序</w:t>
      </w:r>
      <w:bookmarkEnd w:id="7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主持人按下列程序进行开标：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（1）宣布开标纪律；</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w:t>
      </w:r>
      <w:r>
        <w:rPr>
          <w:rFonts w:ascii="宋体" w:hAnsi="宋体" w:eastAsia="宋体" w:cs="Calibri"/>
          <w:color w:val="000000"/>
          <w:sz w:val="22"/>
        </w:rPr>
        <w:t>按照宣布的开标顺序当众开标，公布投标人名称、投标保证金的递交情况、投标报价、</w:t>
      </w:r>
      <w:r>
        <w:rPr>
          <w:rFonts w:hint="eastAsia" w:ascii="宋体" w:hAnsi="宋体" w:eastAsia="宋体" w:cs="Calibri"/>
          <w:color w:val="000000"/>
          <w:sz w:val="22"/>
        </w:rPr>
        <w:t>服务期</w:t>
      </w:r>
      <w:r>
        <w:rPr>
          <w:rFonts w:ascii="宋体" w:hAnsi="宋体" w:eastAsia="宋体" w:cs="Calibri"/>
          <w:color w:val="000000"/>
          <w:sz w:val="22"/>
        </w:rPr>
        <w:t>及其他内容，并记录在案；</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（8）开标结束。</w:t>
      </w:r>
    </w:p>
    <w:p>
      <w:pPr>
        <w:autoSpaceDE w:val="0"/>
        <w:autoSpaceDN w:val="0"/>
        <w:adjustRightInd w:val="0"/>
        <w:snapToGrid w:val="0"/>
        <w:spacing w:line="360" w:lineRule="exact"/>
        <w:rPr>
          <w:rFonts w:ascii="宋体" w:hAnsi="宋体" w:eastAsia="宋体" w:cs="Calibri"/>
          <w:b/>
          <w:bCs/>
          <w:kern w:val="0"/>
          <w:sz w:val="22"/>
        </w:rPr>
      </w:pPr>
      <w:bookmarkStart w:id="72" w:name="_Toc31578"/>
      <w:r>
        <w:rPr>
          <w:rFonts w:ascii="宋体" w:hAnsi="宋体" w:eastAsia="宋体" w:cs="Calibri"/>
          <w:b/>
          <w:bCs/>
          <w:kern w:val="0"/>
          <w:sz w:val="22"/>
        </w:rPr>
        <w:t>6.评标</w:t>
      </w:r>
      <w:bookmarkEnd w:id="72"/>
    </w:p>
    <w:p>
      <w:pPr>
        <w:autoSpaceDE w:val="0"/>
        <w:autoSpaceDN w:val="0"/>
        <w:adjustRightInd w:val="0"/>
        <w:snapToGrid w:val="0"/>
        <w:spacing w:line="360" w:lineRule="exact"/>
        <w:rPr>
          <w:rFonts w:ascii="宋体" w:hAnsi="宋体" w:eastAsia="宋体" w:cs="Calibri"/>
          <w:b/>
          <w:bCs/>
          <w:kern w:val="0"/>
          <w:sz w:val="22"/>
        </w:rPr>
      </w:pPr>
      <w:bookmarkStart w:id="73" w:name="_Toc10279"/>
      <w:r>
        <w:rPr>
          <w:rFonts w:ascii="宋体" w:hAnsi="宋体" w:eastAsia="宋体" w:cs="Calibri"/>
          <w:b/>
          <w:bCs/>
          <w:kern w:val="0"/>
          <w:sz w:val="22"/>
        </w:rPr>
        <w:t>6.1 评标委员会</w:t>
      </w:r>
      <w:bookmarkEnd w:id="7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6.1.1</w:t>
      </w:r>
      <w:r>
        <w:rPr>
          <w:rFonts w:ascii="宋体" w:hAnsi="宋体" w:eastAsia="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kern w:val="0"/>
          <w:sz w:val="22"/>
        </w:rPr>
      </w:pPr>
      <w:bookmarkStart w:id="74" w:name="_Toc3460"/>
      <w:r>
        <w:rPr>
          <w:rFonts w:ascii="宋体" w:hAnsi="宋体" w:eastAsia="宋体" w:cs="Calibri"/>
          <w:b/>
          <w:bCs/>
          <w:kern w:val="0"/>
          <w:sz w:val="22"/>
        </w:rPr>
        <w:t>6.2 评标原则</w:t>
      </w:r>
      <w:bookmarkEnd w:id="74"/>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eastAsia="宋体" w:cs="Calibri"/>
          <w:b/>
          <w:bCs/>
          <w:kern w:val="0"/>
          <w:sz w:val="22"/>
        </w:rPr>
      </w:pPr>
      <w:bookmarkStart w:id="75" w:name="_Toc28178"/>
      <w:r>
        <w:rPr>
          <w:rFonts w:ascii="宋体" w:hAnsi="宋体" w:eastAsia="宋体" w:cs="Calibri"/>
          <w:b/>
          <w:bCs/>
          <w:kern w:val="0"/>
          <w:sz w:val="22"/>
        </w:rPr>
        <w:t>6.3 评标</w:t>
      </w:r>
      <w:bookmarkEnd w:id="7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评标委员会按照第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章“评标方法及标准”对投标文件进行评审。第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kern w:val="0"/>
          <w:sz w:val="22"/>
        </w:rPr>
      </w:pPr>
      <w:bookmarkStart w:id="76" w:name="_Toc24237"/>
      <w:r>
        <w:rPr>
          <w:rFonts w:ascii="宋体" w:hAnsi="宋体" w:eastAsia="宋体" w:cs="Calibri"/>
          <w:b/>
          <w:bCs/>
          <w:kern w:val="0"/>
          <w:sz w:val="22"/>
        </w:rPr>
        <w:t>7.合同授予</w:t>
      </w:r>
      <w:bookmarkEnd w:id="76"/>
    </w:p>
    <w:p>
      <w:pPr>
        <w:autoSpaceDE w:val="0"/>
        <w:autoSpaceDN w:val="0"/>
        <w:adjustRightInd w:val="0"/>
        <w:snapToGrid w:val="0"/>
        <w:spacing w:line="360" w:lineRule="exact"/>
        <w:rPr>
          <w:rFonts w:ascii="宋体" w:hAnsi="宋体" w:eastAsia="宋体" w:cs="Calibri"/>
          <w:b/>
          <w:bCs/>
          <w:kern w:val="0"/>
          <w:sz w:val="22"/>
        </w:rPr>
      </w:pPr>
      <w:bookmarkStart w:id="77" w:name="_Toc18809"/>
      <w:r>
        <w:rPr>
          <w:rFonts w:ascii="宋体" w:hAnsi="宋体" w:eastAsia="宋体" w:cs="Calibri"/>
          <w:b/>
          <w:bCs/>
          <w:kern w:val="0"/>
          <w:sz w:val="22"/>
        </w:rPr>
        <w:t>7.1 定标方式</w:t>
      </w:r>
      <w:bookmarkEnd w:id="7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78" w:name="_Toc14573"/>
      <w:r>
        <w:rPr>
          <w:rFonts w:ascii="宋体" w:hAnsi="宋体" w:eastAsia="宋体" w:cs="Calibri"/>
          <w:b/>
          <w:bCs/>
          <w:kern w:val="0"/>
          <w:sz w:val="22"/>
        </w:rPr>
        <w:t>7.2 中标通知</w:t>
      </w:r>
      <w:bookmarkEnd w:id="7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kern w:val="0"/>
          <w:sz w:val="22"/>
        </w:rPr>
      </w:pPr>
      <w:bookmarkStart w:id="79" w:name="_Toc27132"/>
      <w:bookmarkStart w:id="80" w:name="_Toc27581"/>
      <w:r>
        <w:rPr>
          <w:rFonts w:ascii="宋体" w:hAnsi="宋体" w:eastAsia="宋体" w:cs="Calibri"/>
          <w:b/>
          <w:bCs/>
          <w:kern w:val="0"/>
          <w:sz w:val="22"/>
        </w:rPr>
        <w:t>7.3 履约</w:t>
      </w:r>
      <w:r>
        <w:rPr>
          <w:rFonts w:hint="eastAsia" w:ascii="宋体" w:hAnsi="宋体" w:eastAsia="宋体" w:cs="Calibri"/>
          <w:b/>
          <w:bCs/>
          <w:kern w:val="0"/>
          <w:sz w:val="22"/>
        </w:rPr>
        <w:t>保证金</w:t>
      </w:r>
      <w:bookmarkEnd w:id="79"/>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7.3.1在签订合同前，中标人应按投标人须知前附表规定的金额</w:t>
      </w:r>
      <w:r>
        <w:rPr>
          <w:rFonts w:hint="eastAsia" w:ascii="宋体" w:hAnsi="宋体" w:eastAsia="宋体" w:cs="Calibri"/>
          <w:kern w:val="0"/>
          <w:sz w:val="22"/>
        </w:rPr>
        <w:t>和</w:t>
      </w:r>
      <w:r>
        <w:rPr>
          <w:rFonts w:ascii="宋体" w:hAnsi="宋体" w:eastAsia="宋体" w:cs="Calibri"/>
          <w:kern w:val="0"/>
          <w:sz w:val="22"/>
        </w:rPr>
        <w:t>担保形式向招标人提交履约</w:t>
      </w:r>
      <w:r>
        <w:rPr>
          <w:rFonts w:hint="eastAsia" w:ascii="宋体" w:hAnsi="宋体" w:eastAsia="宋体" w:cs="Calibri"/>
          <w:kern w:val="0"/>
          <w:sz w:val="22"/>
        </w:rPr>
        <w:t>保证金</w:t>
      </w:r>
      <w:r>
        <w:rPr>
          <w:rFonts w:ascii="宋体" w:hAnsi="宋体" w:eastAsia="宋体" w:cs="Calibri"/>
          <w:kern w:val="0"/>
          <w:sz w:val="22"/>
        </w:rPr>
        <w:t>。</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kern w:val="0"/>
          <w:sz w:val="22"/>
        </w:rPr>
        <w:t>7.3.2 中标人不能按本章第7.3.1项要求提交履约</w:t>
      </w:r>
      <w:r>
        <w:rPr>
          <w:rFonts w:hint="eastAsia" w:ascii="宋体" w:hAnsi="宋体" w:eastAsia="宋体" w:cs="Calibri"/>
          <w:kern w:val="0"/>
          <w:sz w:val="22"/>
        </w:rPr>
        <w:t>保证金</w:t>
      </w:r>
      <w:r>
        <w:rPr>
          <w:rFonts w:ascii="宋体" w:hAnsi="宋体" w:eastAsia="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7.4 签订合同</w:t>
      </w:r>
      <w:bookmarkEnd w:id="80"/>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7</w:t>
      </w:r>
      <w:bookmarkStart w:id="81" w:name="_Toc11806"/>
      <w:bookmarkStart w:id="82" w:name="_Toc220123241"/>
      <w:bookmarkStart w:id="83" w:name="_Toc219809801"/>
      <w:r>
        <w:rPr>
          <w:rFonts w:ascii="宋体" w:hAnsi="宋体" w:eastAsia="宋体" w:cs="Calibri"/>
          <w:color w:val="000000"/>
          <w:kern w:val="0"/>
          <w:sz w:val="22"/>
        </w:rPr>
        <w:t>.4.1招标人和中标人应当自中标通知书发出之日起30个工作日内订立书面合同（合同条款按第</w:t>
      </w:r>
      <w:r>
        <w:rPr>
          <w:rFonts w:hint="eastAsia" w:ascii="宋体" w:hAnsi="宋体" w:eastAsia="宋体" w:cs="Calibri"/>
          <w:color w:val="000000"/>
          <w:kern w:val="0"/>
          <w:sz w:val="22"/>
        </w:rPr>
        <w:t>四</w:t>
      </w:r>
      <w:r>
        <w:rPr>
          <w:rFonts w:ascii="宋体" w:hAnsi="宋体" w:eastAsia="宋体" w:cs="Calibri"/>
          <w:color w:val="000000"/>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eastAsia="宋体" w:cs="Calibri"/>
          <w:b/>
          <w:color w:val="000000"/>
          <w:kern w:val="0"/>
          <w:sz w:val="22"/>
        </w:rPr>
      </w:pPr>
      <w:r>
        <w:rPr>
          <w:rFonts w:hint="eastAsia" w:ascii="宋体" w:hAnsi="宋体" w:eastAsia="宋体" w:cs="Calibri"/>
          <w:color w:val="000000"/>
          <w:kern w:val="0"/>
          <w:sz w:val="22"/>
        </w:rPr>
        <w:t xml:space="preserve">7.4.3 </w:t>
      </w:r>
      <w:r>
        <w:rPr>
          <w:rFonts w:hint="eastAsia" w:ascii="宋体" w:hAnsi="宋体" w:eastAsia="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 xml:space="preserve">7.4.4 </w:t>
      </w:r>
      <w:r>
        <w:rPr>
          <w:rFonts w:hint="eastAsia" w:ascii="宋体" w:hAnsi="宋体" w:eastAsia="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eastAsia="宋体" w:cs="Calibri"/>
          <w:b/>
          <w:bCs/>
          <w:kern w:val="0"/>
          <w:sz w:val="22"/>
        </w:rPr>
      </w:pPr>
      <w:bookmarkStart w:id="84" w:name="_Toc15553"/>
      <w:bookmarkStart w:id="85" w:name="_Toc220123242"/>
      <w:bookmarkStart w:id="86" w:name="_Toc219809802"/>
      <w:r>
        <w:rPr>
          <w:rFonts w:ascii="宋体" w:hAnsi="宋体" w:eastAsia="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有下列情形之一的，招标人将重新招标；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（1）投标截止时间止，投标人少于3个的；</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（2）</w:t>
      </w:r>
      <w:r>
        <w:rPr>
          <w:rFonts w:hint="eastAsia" w:ascii="宋体" w:hAnsi="宋体" w:eastAsia="宋体"/>
          <w:b/>
          <w:bCs/>
          <w:sz w:val="22"/>
        </w:rPr>
        <w:t>所有投标人的报价均偏高，招标人无法接受的；</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w:t>
      </w:r>
      <w:r>
        <w:rPr>
          <w:rFonts w:hint="eastAsia" w:ascii="宋体" w:hAnsi="宋体" w:eastAsia="宋体" w:cs="Calibri"/>
          <w:color w:val="000000"/>
          <w:kern w:val="0"/>
          <w:sz w:val="22"/>
        </w:rPr>
        <w:t>3</w:t>
      </w:r>
      <w:r>
        <w:rPr>
          <w:rFonts w:ascii="宋体" w:hAnsi="宋体" w:eastAsia="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eastAsia="宋体" w:cs="Calibri"/>
          <w:b/>
          <w:bCs/>
          <w:kern w:val="0"/>
          <w:sz w:val="22"/>
        </w:rPr>
      </w:pPr>
      <w:bookmarkStart w:id="87" w:name="_Toc219809803"/>
      <w:bookmarkStart w:id="88" w:name="_Toc18806"/>
      <w:bookmarkStart w:id="89" w:name="_Toc220123243"/>
      <w:r>
        <w:rPr>
          <w:rFonts w:ascii="宋体" w:hAnsi="宋体" w:eastAsia="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kern w:val="0"/>
          <w:sz w:val="22"/>
        </w:rPr>
      </w:pPr>
      <w:bookmarkStart w:id="90" w:name="_Toc215941254"/>
      <w:bookmarkStart w:id="91" w:name="_Toc220123244"/>
      <w:bookmarkStart w:id="92" w:name="_Toc219809804"/>
      <w:bookmarkStart w:id="93" w:name="_Toc2986"/>
      <w:r>
        <w:rPr>
          <w:rFonts w:ascii="宋体" w:hAnsi="宋体" w:eastAsia="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eastAsia="宋体" w:cs="Calibri"/>
          <w:b/>
          <w:bCs/>
          <w:kern w:val="0"/>
          <w:sz w:val="22"/>
        </w:rPr>
      </w:pPr>
      <w:bookmarkStart w:id="94" w:name="_Toc220123245"/>
      <w:bookmarkStart w:id="95" w:name="_Toc219809805"/>
      <w:bookmarkStart w:id="96" w:name="_Toc5509"/>
      <w:r>
        <w:rPr>
          <w:rFonts w:ascii="宋体" w:hAnsi="宋体" w:eastAsia="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kern w:val="0"/>
          <w:sz w:val="22"/>
        </w:rPr>
      </w:pPr>
      <w:bookmarkStart w:id="97" w:name="_Toc220123246"/>
      <w:bookmarkStart w:id="98" w:name="_Toc219809806"/>
      <w:bookmarkStart w:id="99" w:name="_Toc10820"/>
      <w:r>
        <w:rPr>
          <w:rFonts w:ascii="宋体" w:hAnsi="宋体" w:eastAsia="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kern w:val="0"/>
          <w:sz w:val="22"/>
        </w:rPr>
      </w:pPr>
      <w:bookmarkStart w:id="100" w:name="_Toc220123247"/>
      <w:bookmarkStart w:id="101" w:name="_Toc219809807"/>
      <w:bookmarkStart w:id="102" w:name="_Toc10756"/>
      <w:r>
        <w:rPr>
          <w:rFonts w:ascii="宋体" w:hAnsi="宋体" w:eastAsia="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000000"/>
          <w:sz w:val="22"/>
        </w:rPr>
        <w:t>五</w:t>
      </w:r>
      <w:r>
        <w:rPr>
          <w:rFonts w:ascii="宋体" w:hAnsi="宋体" w:eastAsia="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kern w:val="0"/>
          <w:sz w:val="22"/>
        </w:rPr>
      </w:pPr>
      <w:bookmarkStart w:id="103" w:name="_Toc12792"/>
      <w:bookmarkStart w:id="104" w:name="_Toc220123248"/>
      <w:bookmarkStart w:id="105" w:name="_Toc219809808"/>
      <w:r>
        <w:rPr>
          <w:rFonts w:ascii="宋体" w:hAnsi="宋体" w:eastAsia="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kern w:val="0"/>
          <w:sz w:val="22"/>
        </w:rPr>
      </w:pPr>
      <w:bookmarkStart w:id="106" w:name="_Toc239"/>
      <w:bookmarkStart w:id="107" w:name="_Toc219809809"/>
      <w:bookmarkStart w:id="108" w:name="_Toc220123249"/>
      <w:r>
        <w:rPr>
          <w:rFonts w:ascii="宋体" w:hAnsi="宋体" w:eastAsia="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kern w:val="0"/>
          <w:sz w:val="22"/>
        </w:rPr>
      </w:pPr>
      <w:bookmarkStart w:id="109" w:name="_Toc10817"/>
      <w:r>
        <w:rPr>
          <w:rFonts w:ascii="宋体" w:hAnsi="宋体" w:eastAsia="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ascii="宋体" w:hAnsi="宋体" w:eastAsia="宋体" w:cs="Calibri"/>
          <w:color w:val="000000"/>
          <w:sz w:val="22"/>
        </w:rPr>
        <w:t>需要补充的其他内容：见投标人须知前附表。</w:t>
      </w:r>
    </w:p>
    <w:p>
      <w:pPr>
        <w:pStyle w:val="2"/>
        <w:snapToGrid w:val="0"/>
        <w:spacing w:before="0" w:after="0" w:line="360" w:lineRule="exact"/>
        <w:jc w:val="center"/>
        <w:rPr>
          <w:rFonts w:ascii="宋体" w:hAnsi="宋体" w:eastAsia="宋体"/>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720" w:num="1"/>
          <w:titlePg/>
          <w:docGrid w:linePitch="312" w:charSpace="0"/>
        </w:sectPr>
      </w:pPr>
    </w:p>
    <w:p>
      <w:pPr>
        <w:pStyle w:val="2"/>
        <w:spacing w:before="0" w:after="0" w:line="360" w:lineRule="auto"/>
        <w:jc w:val="center"/>
        <w:rPr>
          <w:rFonts w:ascii="Calibri" w:hAnsi="Calibri" w:eastAsia="黑体" w:cs="Calibri"/>
          <w:kern w:val="0"/>
          <w:sz w:val="32"/>
        </w:rPr>
      </w:pPr>
      <w:bookmarkStart w:id="110" w:name="_Toc223327527"/>
      <w:bookmarkStart w:id="111" w:name="_Toc2130362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autoSpaceDE w:val="0"/>
        <w:autoSpaceDN w:val="0"/>
        <w:adjustRightInd w:val="0"/>
        <w:snapToGrid w:val="0"/>
        <w:spacing w:line="360" w:lineRule="exact"/>
        <w:ind w:firstLine="442" w:firstLineChars="200"/>
        <w:jc w:val="left"/>
        <w:rPr>
          <w:rFonts w:ascii="宋体" w:hAnsi="宋体" w:eastAsia="宋体" w:cs="Calibri"/>
          <w:color w:val="000000"/>
          <w:sz w:val="22"/>
        </w:rPr>
      </w:pPr>
      <w:r>
        <w:rPr>
          <w:rFonts w:hint="eastAsia" w:ascii="宋体" w:hAnsi="宋体" w:eastAsia="宋体" w:cs="Calibri"/>
          <w:b/>
          <w:bCs/>
          <w:kern w:val="0"/>
          <w:sz w:val="22"/>
        </w:rPr>
        <w:t>一、项目名称：</w:t>
      </w:r>
      <w:r>
        <w:rPr>
          <w:rFonts w:hint="eastAsia" w:ascii="宋体" w:hAnsi="宋体" w:eastAsia="宋体" w:cs="Calibri"/>
          <w:color w:val="000000"/>
          <w:sz w:val="22"/>
        </w:rPr>
        <w:t>机场</w:t>
      </w:r>
      <w:r>
        <w:rPr>
          <w:rFonts w:hint="eastAsia" w:ascii="宋体" w:hAnsi="宋体" w:cs="Calibri"/>
          <w:color w:val="000000"/>
          <w:sz w:val="22"/>
          <w:lang w:eastAsia="zh-CN"/>
        </w:rPr>
        <w:t>电缆沟维修项目</w:t>
      </w:r>
      <w:r>
        <w:rPr>
          <w:rFonts w:hint="eastAsia" w:ascii="宋体" w:hAnsi="宋体" w:eastAsia="宋体" w:cs="Calibri"/>
          <w:color w:val="000000"/>
          <w:sz w:val="22"/>
        </w:rPr>
        <w:t>设计服务，整个项目概算</w:t>
      </w:r>
      <w:r>
        <w:rPr>
          <w:rFonts w:hint="eastAsia" w:ascii="宋体" w:hAnsi="宋体" w:cs="Calibri"/>
          <w:color w:val="000000"/>
          <w:sz w:val="22"/>
          <w:lang w:val="en-US" w:eastAsia="zh-CN"/>
        </w:rPr>
        <w:t>19</w:t>
      </w:r>
      <w:r>
        <w:rPr>
          <w:rFonts w:hint="eastAsia" w:ascii="宋体" w:hAnsi="宋体" w:eastAsia="宋体" w:cs="Calibri"/>
          <w:color w:val="000000"/>
          <w:sz w:val="22"/>
        </w:rPr>
        <w:t>万元，包括项目设计</w:t>
      </w:r>
      <w:r>
        <w:rPr>
          <w:rFonts w:hint="eastAsia" w:ascii="宋体" w:hAnsi="宋体" w:cs="Calibri"/>
          <w:color w:val="000000"/>
          <w:sz w:val="22"/>
          <w:lang w:eastAsia="zh-CN"/>
        </w:rPr>
        <w:t>、</w:t>
      </w:r>
      <w:r>
        <w:rPr>
          <w:rFonts w:hint="eastAsia" w:ascii="宋体" w:hAnsi="宋体" w:cs="Calibri"/>
          <w:color w:val="000000"/>
          <w:sz w:val="22"/>
          <w:lang w:val="en-US" w:eastAsia="zh-CN"/>
        </w:rPr>
        <w:t>监理和</w:t>
      </w:r>
      <w:r>
        <w:rPr>
          <w:rFonts w:hint="eastAsia" w:ascii="宋体" w:hAnsi="宋体" w:eastAsia="宋体" w:cs="Calibri"/>
          <w:color w:val="000000"/>
          <w:sz w:val="22"/>
        </w:rPr>
        <w:t>施工费，施工包含</w:t>
      </w:r>
      <w:r>
        <w:rPr>
          <w:rFonts w:hint="eastAsia" w:ascii="宋体" w:hAnsi="宋体" w:cs="Calibri"/>
          <w:color w:val="000000"/>
          <w:sz w:val="22"/>
          <w:lang w:val="en-US" w:eastAsia="zh-CN"/>
        </w:rPr>
        <w:t>变形电缆沟维修加固</w:t>
      </w:r>
      <w:r>
        <w:rPr>
          <w:rFonts w:hint="eastAsia" w:ascii="宋体" w:hAnsi="宋体" w:eastAsia="宋体" w:cs="Calibri"/>
          <w:color w:val="000000"/>
          <w:sz w:val="22"/>
        </w:rPr>
        <w:t>以及</w:t>
      </w:r>
      <w:r>
        <w:rPr>
          <w:rFonts w:hint="eastAsia" w:ascii="宋体" w:hAnsi="宋体" w:cs="Calibri"/>
          <w:color w:val="000000"/>
          <w:sz w:val="22"/>
          <w:lang w:val="en-US" w:eastAsia="zh-CN"/>
        </w:rPr>
        <w:t>接地扁铁</w:t>
      </w:r>
      <w:r>
        <w:rPr>
          <w:rFonts w:hint="eastAsia" w:ascii="宋体" w:hAnsi="宋体" w:eastAsia="宋体" w:cs="Calibri"/>
          <w:color w:val="000000"/>
          <w:sz w:val="22"/>
        </w:rPr>
        <w:t>的采购和安装。</w:t>
      </w:r>
    </w:p>
    <w:p>
      <w:pPr>
        <w:autoSpaceDE w:val="0"/>
        <w:autoSpaceDN w:val="0"/>
        <w:adjustRightInd w:val="0"/>
        <w:snapToGrid w:val="0"/>
        <w:spacing w:line="360" w:lineRule="exact"/>
        <w:ind w:firstLine="442" w:firstLineChars="200"/>
        <w:jc w:val="left"/>
        <w:rPr>
          <w:rFonts w:ascii="宋体" w:hAnsi="宋体" w:eastAsia="宋体" w:cs="Calibri"/>
          <w:b/>
          <w:bCs/>
          <w:kern w:val="0"/>
          <w:sz w:val="22"/>
        </w:rPr>
      </w:pPr>
      <w:r>
        <w:rPr>
          <w:rFonts w:hint="eastAsia" w:ascii="宋体" w:hAnsi="宋体" w:eastAsia="宋体" w:cs="Calibri"/>
          <w:b/>
          <w:bCs/>
          <w:kern w:val="0"/>
          <w:sz w:val="22"/>
        </w:rPr>
        <w:t>二、 招标范围：</w:t>
      </w:r>
    </w:p>
    <w:p>
      <w:pPr>
        <w:numPr>
          <w:ilvl w:val="0"/>
          <w:numId w:val="0"/>
        </w:numPr>
        <w:autoSpaceDE w:val="0"/>
        <w:autoSpaceDN w:val="0"/>
        <w:adjustRightInd w:val="0"/>
        <w:snapToGrid w:val="0"/>
        <w:spacing w:line="360" w:lineRule="exact"/>
        <w:ind w:firstLine="440" w:firstLineChars="200"/>
        <w:jc w:val="left"/>
        <w:rPr>
          <w:rFonts w:hint="default" w:ascii="宋体" w:hAnsi="宋体" w:cs="Arial"/>
          <w:kern w:val="0"/>
          <w:sz w:val="22"/>
          <w:lang w:val="en-US"/>
        </w:rPr>
      </w:pPr>
      <w:r>
        <w:rPr>
          <w:rFonts w:hint="eastAsia" w:ascii="宋体" w:hAnsi="宋体" w:cs="Calibri"/>
          <w:color w:val="000000"/>
          <w:sz w:val="22"/>
        </w:rPr>
        <w:t>杭州萧山国际机场</w:t>
      </w:r>
      <w:r>
        <w:rPr>
          <w:rFonts w:hint="eastAsia" w:ascii="宋体" w:hAnsi="宋体" w:cs="Calibri"/>
          <w:color w:val="000000"/>
          <w:sz w:val="22"/>
          <w:lang w:eastAsia="zh-CN"/>
        </w:rPr>
        <w:t>电缆沟维修项目</w:t>
      </w:r>
      <w:r>
        <w:rPr>
          <w:rFonts w:hint="eastAsia" w:ascii="宋体" w:hAnsi="宋体" w:cs="Calibri"/>
          <w:color w:val="000000"/>
          <w:sz w:val="22"/>
        </w:rPr>
        <w:t>为</w:t>
      </w:r>
      <w:r>
        <w:rPr>
          <w:rFonts w:hint="eastAsia" w:ascii="宋体" w:hAnsi="宋体" w:cs="Arial"/>
          <w:kern w:val="0"/>
          <w:sz w:val="22"/>
          <w:lang w:val="en-US" w:eastAsia="zh-CN"/>
        </w:rPr>
        <w:t>约100米变形电缆沟的维修加固并加装接地扁铁</w:t>
      </w:r>
      <w:r>
        <w:rPr>
          <w:rFonts w:hint="eastAsia" w:ascii="宋体" w:hAnsi="宋体" w:cs="Calibri"/>
          <w:color w:val="000000"/>
          <w:sz w:val="22"/>
        </w:rPr>
        <w:t>。具体设计服务包括：</w:t>
      </w:r>
      <w:r>
        <w:rPr>
          <w:rFonts w:hint="eastAsia" w:ascii="宋体" w:hAnsi="宋体" w:cs="Arial"/>
          <w:kern w:val="0"/>
          <w:sz w:val="22"/>
          <w:lang w:val="en-US" w:eastAsia="zh-CN"/>
        </w:rPr>
        <w:t>变形电缆沟的维修加固方案设计及接地扁铁的安装方案设计</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cs="Arial"/>
          <w:kern w:val="0"/>
          <w:sz w:val="22"/>
          <w:lang w:val="en-US" w:eastAsia="zh-CN"/>
        </w:rPr>
        <w:t xml:space="preserve"> </w:t>
      </w:r>
      <w:r>
        <w:rPr>
          <w:rFonts w:hint="eastAsia" w:ascii="宋体" w:hAnsi="宋体" w:eastAsia="宋体" w:cs="Calibri"/>
          <w:color w:val="000000"/>
          <w:sz w:val="22"/>
        </w:rPr>
        <w:t>本次招标包括上述工程的方案设计、初步设计（含投资概算编制）、施工图设计和各阶段设计调整等工作，以及后续服务工作包括但不限于以下工作：报批配合，派驻设计代表常驻现场，提供设计技术交底、解决施工中的设计技术问题、参加中间验收和竣工验收等；协助业主进行工程的标段划分；协助业主进行工程招标、编制招标文件（技术规范和工程量清单）；为业主提供咨询意见。</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三、中标人应在签订合同书后按规定的服务周期，完成本项目方案设计、初步设计（含编制概算书）；施工图设计（编制主要材料设备一览表、施工技术规范）、设计审查中的修改及施工现场配合等服务工作。</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四、工程设计工作应满足下列要求：</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（1）提交的各阶段设计文件应符合国家有关规定及其他设计标准、规范、规程、定额和 办法等的要求，并应通过上级有关主管部门的审查和审批。其中，提交的实施性方案设计文件应符合电力工业部颁布的电力工程设计规范规定和其他现行有关规定。</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（2）初步设计概算（或修正概算）应符合国家和地方有关编制投资估算、初步设计概算的规定和要求。</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（3）若上级主管部门或招标人认为需要进行技术设计、编制技术设计文件及相应修正概（预）算，中标人应无条件执行，且有关费用已包括在投标报价中。</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（4）中标人应根据招标人要求，按施工合同段分别提交参考资料、施工图纸（十套）；此外，还应负责施工技术规范的编写以及后续服务工作。</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（5）工程施工时，应按规定派驻工地设计代表，协助业主解决各种与设计有关的问题，包括修改完善设计或局部变更设计。</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eastAsia="宋体" w:cs="Calibri"/>
          <w:color w:val="000000"/>
          <w:sz w:val="22"/>
        </w:rPr>
        <w:t>（6）投标人根据现行国家《工程勘察设计收费标准》（2002年修订本），结合本项目的服务内容、周期等特点，自行考虑各阶段设计费及施工现场配合服务费的综合优惠率。</w:t>
      </w:r>
    </w:p>
    <w:p>
      <w:pPr>
        <w:autoSpaceDE w:val="0"/>
        <w:autoSpaceDN w:val="0"/>
        <w:adjustRightInd w:val="0"/>
        <w:snapToGrid w:val="0"/>
        <w:spacing w:line="360" w:lineRule="exact"/>
        <w:ind w:firstLine="440" w:firstLineChars="200"/>
        <w:jc w:val="left"/>
        <w:rPr>
          <w:rFonts w:hint="eastAsia" w:ascii="宋体" w:hAnsi="宋体" w:eastAsia="宋体" w:cs="Calibri"/>
          <w:color w:val="000000"/>
          <w:sz w:val="22"/>
        </w:rPr>
      </w:pPr>
      <w:r>
        <w:rPr>
          <w:rFonts w:hint="eastAsia" w:ascii="宋体" w:hAnsi="宋体" w:eastAsia="宋体" w:cs="Calibri"/>
          <w:color w:val="000000"/>
          <w:sz w:val="22"/>
        </w:rPr>
        <w:t>五、设计内容及深度：</w:t>
      </w:r>
    </w:p>
    <w:p>
      <w:pPr>
        <w:autoSpaceDE w:val="0"/>
        <w:autoSpaceDN w:val="0"/>
        <w:adjustRightInd w:val="0"/>
        <w:snapToGrid w:val="0"/>
        <w:spacing w:line="360" w:lineRule="exact"/>
        <w:ind w:firstLine="440" w:firstLineChars="200"/>
        <w:jc w:val="left"/>
        <w:rPr>
          <w:rFonts w:hint="eastAsia" w:ascii="宋体" w:hAnsi="宋体" w:eastAsia="宋体" w:cs="Calibri"/>
          <w:color w:val="000000"/>
          <w:sz w:val="22"/>
        </w:rPr>
      </w:pPr>
      <w:r>
        <w:rPr>
          <w:rFonts w:hint="eastAsia" w:ascii="宋体" w:hAnsi="宋体" w:cs="Calibri"/>
          <w:color w:val="000000"/>
          <w:sz w:val="22"/>
          <w:lang w:val="en-US" w:eastAsia="zh-CN"/>
        </w:rPr>
        <w:t>1</w:t>
      </w:r>
      <w:r>
        <w:rPr>
          <w:rFonts w:hint="eastAsia" w:ascii="宋体" w:hAnsi="宋体" w:eastAsia="宋体" w:cs="Calibri"/>
          <w:color w:val="000000"/>
          <w:sz w:val="22"/>
        </w:rPr>
        <w:t xml:space="preserve">. </w:t>
      </w:r>
      <w:r>
        <w:rPr>
          <w:rFonts w:hint="eastAsia" w:ascii="宋体" w:hAnsi="宋体" w:cs="Calibri"/>
          <w:color w:val="000000"/>
          <w:sz w:val="22"/>
          <w:lang w:val="en-US" w:eastAsia="zh-CN"/>
        </w:rPr>
        <w:t>完成</w:t>
      </w:r>
      <w:r>
        <w:rPr>
          <w:rFonts w:hint="eastAsia" w:ascii="宋体" w:hAnsi="宋体" w:cs="Arial"/>
          <w:kern w:val="0"/>
          <w:sz w:val="22"/>
          <w:lang w:val="en-US" w:eastAsia="zh-CN"/>
        </w:rPr>
        <w:t>电缆沟维修加固方案设计</w:t>
      </w:r>
      <w:r>
        <w:rPr>
          <w:rFonts w:hint="eastAsia" w:ascii="宋体" w:hAnsi="宋体" w:eastAsia="宋体" w:cs="Calibri"/>
          <w:color w:val="000000"/>
          <w:sz w:val="22"/>
        </w:rPr>
        <w:t>；</w:t>
      </w:r>
    </w:p>
    <w:p>
      <w:pPr>
        <w:autoSpaceDE w:val="0"/>
        <w:autoSpaceDN w:val="0"/>
        <w:adjustRightInd w:val="0"/>
        <w:snapToGrid w:val="0"/>
        <w:spacing w:line="360" w:lineRule="exact"/>
        <w:ind w:firstLine="440" w:firstLineChars="200"/>
        <w:jc w:val="left"/>
        <w:rPr>
          <w:rFonts w:hint="eastAsia" w:ascii="宋体" w:hAnsi="宋体" w:cs="Calibri"/>
          <w:color w:val="000000"/>
          <w:sz w:val="22"/>
          <w:lang w:eastAsia="zh-CN"/>
        </w:rPr>
      </w:pPr>
      <w:r>
        <w:rPr>
          <w:rFonts w:hint="eastAsia" w:ascii="宋体" w:hAnsi="宋体" w:cs="Calibri"/>
          <w:color w:val="000000"/>
          <w:sz w:val="22"/>
          <w:lang w:val="en-US" w:eastAsia="zh-CN"/>
        </w:rPr>
        <w:t>2</w:t>
      </w:r>
      <w:r>
        <w:rPr>
          <w:rFonts w:hint="eastAsia" w:ascii="宋体" w:hAnsi="宋体" w:eastAsia="宋体" w:cs="Calibri"/>
          <w:color w:val="000000"/>
          <w:sz w:val="22"/>
        </w:rPr>
        <w:t xml:space="preserve">. </w:t>
      </w:r>
      <w:r>
        <w:rPr>
          <w:rFonts w:hint="eastAsia" w:ascii="宋体" w:hAnsi="宋体" w:cs="Calibri"/>
          <w:color w:val="000000"/>
          <w:sz w:val="22"/>
          <w:lang w:val="en-US" w:eastAsia="zh-CN"/>
        </w:rPr>
        <w:t>完成</w:t>
      </w:r>
      <w:r>
        <w:rPr>
          <w:rFonts w:hint="eastAsia" w:ascii="宋体" w:hAnsi="宋体" w:cs="Arial"/>
          <w:kern w:val="0"/>
          <w:sz w:val="22"/>
          <w:lang w:val="en-US" w:eastAsia="zh-CN"/>
        </w:rPr>
        <w:t>电缆沟接地扁铁的选择</w:t>
      </w:r>
      <w:r>
        <w:rPr>
          <w:rFonts w:hint="eastAsia" w:ascii="宋体" w:hAnsi="宋体" w:cs="Calibri"/>
          <w:color w:val="000000"/>
          <w:sz w:val="22"/>
          <w:lang w:eastAsia="zh-CN"/>
        </w:rPr>
        <w:t>；</w:t>
      </w:r>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hint="eastAsia" w:ascii="宋体" w:hAnsi="宋体" w:cs="Calibri"/>
          <w:color w:val="000000"/>
          <w:sz w:val="22"/>
          <w:lang w:val="en-US" w:eastAsia="zh-CN"/>
        </w:rPr>
        <w:t>3. 完成</w:t>
      </w:r>
      <w:r>
        <w:rPr>
          <w:rFonts w:hint="eastAsia" w:ascii="宋体" w:hAnsi="宋体" w:cs="Arial"/>
          <w:kern w:val="0"/>
          <w:sz w:val="22"/>
          <w:lang w:val="en-US" w:eastAsia="zh-CN"/>
        </w:rPr>
        <w:t>接地扁铁</w:t>
      </w:r>
      <w:r>
        <w:rPr>
          <w:rFonts w:hint="eastAsia" w:ascii="宋体" w:hAnsi="宋体" w:cs="Arial"/>
          <w:kern w:val="0"/>
          <w:sz w:val="22"/>
        </w:rPr>
        <w:t>安装方式</w:t>
      </w:r>
      <w:r>
        <w:rPr>
          <w:rFonts w:hint="eastAsia" w:ascii="宋体" w:hAnsi="宋体" w:cs="Arial"/>
          <w:kern w:val="0"/>
          <w:sz w:val="22"/>
          <w:lang w:val="en-US" w:eastAsia="zh-CN"/>
        </w:rPr>
        <w:t>设计。</w:t>
      </w:r>
    </w:p>
    <w:p>
      <w:pPr>
        <w:pStyle w:val="2"/>
        <w:pageBreakBefore/>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pStyle w:val="10"/>
        <w:spacing w:line="280" w:lineRule="atLeast"/>
        <w:ind w:firstLine="280"/>
        <w:jc w:val="center"/>
        <w:rPr>
          <w:sz w:val="28"/>
          <w:szCs w:val="28"/>
        </w:rPr>
      </w:pPr>
    </w:p>
    <w:p>
      <w:pPr>
        <w:pStyle w:val="10"/>
        <w:spacing w:line="280" w:lineRule="atLeast"/>
        <w:ind w:firstLine="280"/>
        <w:jc w:val="center"/>
        <w:rPr>
          <w:sz w:val="28"/>
          <w:szCs w:val="28"/>
        </w:rPr>
      </w:pPr>
    </w:p>
    <w:p>
      <w:pPr>
        <w:pStyle w:val="10"/>
        <w:jc w:val="both"/>
        <w:rPr>
          <w:sz w:val="28"/>
          <w:szCs w:val="28"/>
        </w:rPr>
      </w:pPr>
    </w:p>
    <w:p>
      <w:pPr>
        <w:pStyle w:val="10"/>
        <w:jc w:val="both"/>
        <w:rPr>
          <w:sz w:val="28"/>
          <w:szCs w:val="28"/>
        </w:rPr>
      </w:pPr>
    </w:p>
    <w:p>
      <w:pPr>
        <w:pStyle w:val="10"/>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杭州萧山国际机场</w:t>
      </w:r>
    </w:p>
    <w:p>
      <w:pPr>
        <w:pStyle w:val="10"/>
        <w:jc w:val="center"/>
        <w:rPr>
          <w:rFonts w:hint="default"/>
          <w:sz w:val="28"/>
          <w:szCs w:val="28"/>
          <w:lang w:val="en-US"/>
        </w:rPr>
      </w:pPr>
      <w:r>
        <w:rPr>
          <w:rFonts w:hint="eastAsia" w:ascii="方正小标宋简体" w:hAnsi="方正小标宋简体" w:eastAsia="方正小标宋简体" w:cs="方正小标宋简体"/>
          <w:sz w:val="44"/>
          <w:szCs w:val="44"/>
          <w:u w:val="none"/>
          <w:lang w:eastAsia="zh-CN"/>
        </w:rPr>
        <w:t>电缆沟维修项目</w:t>
      </w:r>
      <w:r>
        <w:rPr>
          <w:rFonts w:hint="eastAsia" w:ascii="方正小标宋简体" w:hAnsi="方正小标宋简体" w:eastAsia="方正小标宋简体" w:cs="方正小标宋简体"/>
          <w:sz w:val="44"/>
          <w:szCs w:val="44"/>
          <w:u w:val="none"/>
          <w:lang w:val="en-US" w:eastAsia="zh-CN"/>
        </w:rPr>
        <w:t>设计服务合同</w:t>
      </w:r>
    </w:p>
    <w:p>
      <w:pPr>
        <w:pStyle w:val="4"/>
        <w:spacing w:line="560" w:lineRule="exact"/>
        <w:ind w:firstLine="420"/>
        <w:rPr>
          <w:rFonts w:ascii="Calibri" w:hAnsi="Calibri" w:cs="Calibri"/>
          <w:bCs/>
          <w:szCs w:val="32"/>
        </w:rPr>
      </w:pPr>
    </w:p>
    <w:p>
      <w:pPr>
        <w:pageBreakBefore/>
        <w:spacing w:line="560" w:lineRule="exact"/>
        <w:ind w:firstLine="0" w:firstLineChars="0"/>
        <w:jc w:val="left"/>
        <w:rPr>
          <w:rFonts w:hint="eastAsia" w:ascii="仿宋_GB2312" w:hAnsi="仿宋_GB2312" w:eastAsia="仿宋_GB2312" w:cs="仿宋_GB2312"/>
          <w:b/>
          <w:sz w:val="28"/>
          <w:szCs w:val="28"/>
        </w:rPr>
      </w:pPr>
      <w:r>
        <w:rPr>
          <w:rFonts w:hint="eastAsia" w:ascii="黑体" w:hAnsi="黑体" w:eastAsia="黑体" w:cs="黑体"/>
          <w:b w:val="0"/>
          <w:bCs/>
          <w:sz w:val="32"/>
          <w:szCs w:val="32"/>
        </w:rPr>
        <w:t>发包人：</w:t>
      </w:r>
      <w:r>
        <w:rPr>
          <w:rFonts w:hint="eastAsia" w:ascii="黑体" w:hAnsi="黑体" w:eastAsia="黑体" w:cs="黑体"/>
          <w:b w:val="0"/>
          <w:bCs/>
          <w:sz w:val="32"/>
          <w:szCs w:val="32"/>
          <w:u w:val="single"/>
        </w:rPr>
        <w:t xml:space="preserve"> 杭州萧山国际机场有限公司 </w:t>
      </w:r>
    </w:p>
    <w:p>
      <w:pPr>
        <w:spacing w:line="560" w:lineRule="exact"/>
        <w:ind w:firstLine="0" w:firstLineChars="0"/>
        <w:jc w:val="left"/>
        <w:rPr>
          <w:rFonts w:hint="eastAsia" w:ascii="黑体" w:hAnsi="黑体" w:eastAsia="黑体" w:cs="黑体"/>
          <w:b w:val="0"/>
          <w:bCs/>
          <w:sz w:val="30"/>
          <w:szCs w:val="30"/>
          <w:u w:val="single"/>
        </w:rPr>
      </w:pPr>
    </w:p>
    <w:p>
      <w:pPr>
        <w:spacing w:line="560" w:lineRule="exact"/>
        <w:ind w:firstLine="0" w:firstLineChars="0"/>
        <w:jc w:val="left"/>
        <w:rPr>
          <w:rFonts w:hint="eastAsia" w:ascii="仿宋_GB2312" w:hAnsi="仿宋_GB2312" w:eastAsia="仿宋_GB2312" w:cs="仿宋_GB2312"/>
          <w:b/>
          <w:sz w:val="28"/>
          <w:szCs w:val="28"/>
          <w:u w:val="single"/>
        </w:rPr>
      </w:pPr>
      <w:r>
        <w:rPr>
          <w:rFonts w:hint="eastAsia" w:ascii="黑体" w:hAnsi="黑体" w:eastAsia="黑体" w:cs="黑体"/>
          <w:b w:val="0"/>
          <w:bCs/>
          <w:sz w:val="30"/>
          <w:szCs w:val="30"/>
        </w:rPr>
        <w:t>设计人：</w:t>
      </w:r>
      <w:r>
        <w:rPr>
          <w:rFonts w:hint="eastAsia" w:ascii="黑体" w:hAnsi="黑体" w:eastAsia="黑体" w:cs="黑体"/>
          <w:b w:val="0"/>
          <w:bCs/>
          <w:sz w:val="30"/>
          <w:szCs w:val="30"/>
          <w:u w:val="single"/>
        </w:rPr>
        <w:t xml:space="preserve">                            </w:t>
      </w:r>
    </w:p>
    <w:p>
      <w:pPr>
        <w:pStyle w:val="4"/>
        <w:spacing w:line="560" w:lineRule="exact"/>
        <w:ind w:firstLine="420"/>
        <w:rPr>
          <w:rFonts w:hint="eastAsia" w:ascii="仿宋_GB2312" w:hAnsi="仿宋_GB2312" w:eastAsia="仿宋_GB2312" w:cs="仿宋_GB2312"/>
          <w:sz w:val="28"/>
          <w:szCs w:val="28"/>
        </w:rPr>
      </w:pPr>
    </w:p>
    <w:p>
      <w:pPr>
        <w:pStyle w:val="4"/>
        <w:spacing w:line="560" w:lineRule="exact"/>
        <w:ind w:firstLine="42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发包人委托设计人承担</w:t>
      </w:r>
      <w:r>
        <w:rPr>
          <w:rFonts w:hint="eastAsia" w:ascii="仿宋_GB2312" w:hAnsi="仿宋_GB2312" w:eastAsia="仿宋_GB2312" w:cs="仿宋_GB2312"/>
          <w:b/>
          <w:sz w:val="28"/>
          <w:szCs w:val="28"/>
          <w:u w:val="single"/>
          <w:lang w:eastAsia="zh-CN"/>
        </w:rPr>
        <w:t>电缆沟维修项目</w:t>
      </w:r>
      <w:r>
        <w:rPr>
          <w:rFonts w:hint="eastAsia" w:ascii="仿宋_GB2312" w:hAnsi="仿宋_GB2312" w:eastAsia="仿宋_GB2312" w:cs="仿宋_GB2312"/>
          <w:sz w:val="28"/>
          <w:szCs w:val="28"/>
        </w:rPr>
        <w:t>工程设计，工程地点为</w:t>
      </w:r>
      <w:r>
        <w:rPr>
          <w:rFonts w:hint="eastAsia" w:ascii="仿宋_GB2312" w:hAnsi="仿宋_GB2312" w:eastAsia="仿宋_GB2312" w:cs="仿宋_GB2312"/>
          <w:sz w:val="28"/>
          <w:szCs w:val="28"/>
          <w:u w:val="single"/>
        </w:rPr>
        <w:t>杭州萧山国际机场内</w:t>
      </w:r>
      <w:r>
        <w:rPr>
          <w:rFonts w:hint="eastAsia" w:ascii="仿宋_GB2312" w:hAnsi="仿宋_GB2312" w:eastAsia="仿宋_GB2312" w:cs="仿宋_GB2312"/>
          <w:sz w:val="28"/>
          <w:szCs w:val="28"/>
        </w:rPr>
        <w:t>，经双方协商一致，签订本合同，共同执行。</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  本合同签订依据</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《中华人民共和国合同法》、《中华人民共和国建筑法》等。</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国家及地方有关建设工程勘察设计管理法规和规章。</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建设工程批准文件。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  招标文件。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  投标文件。</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第二条  设计依据</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发包人给设计人的委托书或设计中标文件；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发包人提交的基础资料；</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设计人采用的主要技术标准是：</w:t>
      </w:r>
      <w:r>
        <w:rPr>
          <w:rFonts w:hint="eastAsia" w:ascii="仿宋_GB2312" w:hAnsi="仿宋_GB2312" w:eastAsia="仿宋_GB2312" w:cs="仿宋_GB2312"/>
          <w:b/>
          <w:sz w:val="28"/>
          <w:szCs w:val="28"/>
          <w:u w:val="single"/>
        </w:rPr>
        <w:t>国家和地方相关规范和标准。</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  合同文件的优先次序</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构成本合同的文件可视为是能互相说明的，如果合同文件存在歧义或不一致，则根据如下优先次序来判断：</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合同书</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中标函（文件）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招标文件及其附件</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发包人要求及委托书</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投标书及其附件</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  本合同项目的名称、规模、阶段、投资及设计内容</w:t>
      </w:r>
    </w:p>
    <w:p>
      <w:pPr>
        <w:pStyle w:val="4"/>
        <w:snapToGrid w:val="0"/>
        <w:spacing w:line="560" w:lineRule="exact"/>
        <w:ind w:firstLine="630" w:firstLineChars="225"/>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按照发包人招标文件及发包人的要求，完成以下主要内容：本项目设计范围内总投资约</w:t>
      </w:r>
      <w:r>
        <w:rPr>
          <w:rFonts w:hint="eastAsia" w:ascii="仿宋_GB2312" w:hAnsi="仿宋_GB2312" w:eastAsia="仿宋_GB2312" w:cs="仿宋_GB2312"/>
          <w:sz w:val="28"/>
          <w:szCs w:val="28"/>
          <w:u w:val="single"/>
          <w:lang w:val="en-US" w:eastAsia="zh-CN"/>
        </w:rPr>
        <w:t>19</w:t>
      </w:r>
      <w:r>
        <w:rPr>
          <w:rFonts w:hint="eastAsia" w:ascii="仿宋_GB2312" w:hAnsi="仿宋_GB2312" w:eastAsia="仿宋_GB2312" w:cs="仿宋_GB2312"/>
          <w:sz w:val="28"/>
          <w:szCs w:val="28"/>
          <w:u w:val="single"/>
        </w:rPr>
        <w:t>万元，包括项目设计</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监理和</w:t>
      </w:r>
      <w:r>
        <w:rPr>
          <w:rFonts w:hint="eastAsia" w:ascii="仿宋_GB2312" w:hAnsi="仿宋_GB2312" w:eastAsia="仿宋_GB2312" w:cs="仿宋_GB2312"/>
          <w:sz w:val="28"/>
          <w:szCs w:val="28"/>
          <w:u w:val="single"/>
        </w:rPr>
        <w:t>施工费。完成本项目方案设计、初步设计（含编制概算书）；施工图设计（编制主要材料设备一览表、施工技术规范）、设计审查中的修改及施工现场配合等服务工作，以及后续服务工作包括但不限于以下工作：报批配合，提供设计技术交底、解决施工中的设计技术问题、参加中间验收和竣工验收等；协助发包人进行工程招标、编制招标文件（技术规范）；为发包人提供咨询意见。</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  发包人向设计人提交的有关资料、文件及时间</w:t>
      </w:r>
    </w:p>
    <w:tbl>
      <w:tblPr>
        <w:tblStyle w:val="12"/>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470"/>
        <w:gridCol w:w="1110"/>
        <w:gridCol w:w="227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7"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2470"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资料及文件名称</w:t>
            </w:r>
          </w:p>
        </w:tc>
        <w:tc>
          <w:tcPr>
            <w:tcW w:w="1110"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份数</w:t>
            </w:r>
          </w:p>
        </w:tc>
        <w:tc>
          <w:tcPr>
            <w:tcW w:w="2276" w:type="dxa"/>
            <w:vAlign w:val="center"/>
          </w:tcPr>
          <w:p>
            <w:pPr>
              <w:pStyle w:val="18"/>
              <w:spacing w:line="560" w:lineRule="exact"/>
              <w:ind w:firstLine="211"/>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提交日期</w:t>
            </w:r>
          </w:p>
        </w:tc>
        <w:tc>
          <w:tcPr>
            <w:tcW w:w="1989" w:type="dxa"/>
            <w:vAlign w:val="center"/>
          </w:tcPr>
          <w:p>
            <w:pPr>
              <w:pStyle w:val="18"/>
              <w:spacing w:line="560" w:lineRule="exact"/>
              <w:ind w:firstLine="211"/>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7"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1</w:t>
            </w:r>
          </w:p>
        </w:tc>
        <w:tc>
          <w:tcPr>
            <w:tcW w:w="2470"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设计任务书</w:t>
            </w:r>
          </w:p>
        </w:tc>
        <w:tc>
          <w:tcPr>
            <w:tcW w:w="1110" w:type="dxa"/>
            <w:vAlign w:val="center"/>
          </w:tcPr>
          <w:p>
            <w:pPr>
              <w:pStyle w:val="18"/>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1</w:t>
            </w:r>
          </w:p>
        </w:tc>
        <w:tc>
          <w:tcPr>
            <w:tcW w:w="2276" w:type="dxa"/>
            <w:vAlign w:val="center"/>
          </w:tcPr>
          <w:p>
            <w:pPr>
              <w:pStyle w:val="18"/>
              <w:spacing w:line="560" w:lineRule="exact"/>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合同签订后5个工作日</w:t>
            </w:r>
          </w:p>
        </w:tc>
        <w:tc>
          <w:tcPr>
            <w:tcW w:w="1989" w:type="dxa"/>
            <w:vAlign w:val="center"/>
          </w:tcPr>
          <w:p>
            <w:pPr>
              <w:pStyle w:val="18"/>
              <w:spacing w:line="560" w:lineRule="exact"/>
              <w:ind w:firstLine="211"/>
              <w:jc w:val="center"/>
              <w:rPr>
                <w:rFonts w:hint="eastAsia" w:ascii="仿宋_GB2312" w:hAnsi="仿宋_GB2312" w:eastAsia="仿宋_GB2312" w:cs="仿宋_GB2312"/>
                <w:b/>
                <w:color w:val="000000"/>
                <w:sz w:val="28"/>
                <w:szCs w:val="28"/>
              </w:rPr>
            </w:pPr>
          </w:p>
        </w:tc>
      </w:tr>
    </w:tbl>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第六条  设计人向发包人交付的文件、份数、地点及时间：</w:t>
      </w:r>
    </w:p>
    <w:p>
      <w:pPr>
        <w:pStyle w:val="4"/>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合同签订之日起</w:t>
      </w:r>
      <w:r>
        <w:rPr>
          <w:rFonts w:hint="eastAsia" w:ascii="仿宋_GB2312" w:hAnsi="仿宋_GB2312" w:eastAsia="仿宋_GB2312" w:cs="仿宋_GB2312"/>
          <w:b/>
          <w:sz w:val="28"/>
          <w:szCs w:val="28"/>
        </w:rPr>
        <w:t>20</w:t>
      </w:r>
      <w:r>
        <w:rPr>
          <w:rFonts w:hint="eastAsia" w:ascii="仿宋_GB2312" w:hAnsi="仿宋_GB2312" w:eastAsia="仿宋_GB2312" w:cs="仿宋_GB2312"/>
          <w:sz w:val="28"/>
          <w:szCs w:val="28"/>
        </w:rPr>
        <w:t>日历天内提供全套方案设计；提交全套方案设计文本</w:t>
      </w:r>
      <w:r>
        <w:rPr>
          <w:rFonts w:hint="eastAsia" w:ascii="仿宋_GB2312" w:hAnsi="仿宋_GB2312" w:eastAsia="仿宋_GB2312" w:cs="仿宋_GB2312"/>
          <w:b/>
          <w:sz w:val="28"/>
          <w:szCs w:val="28"/>
        </w:rPr>
        <w:t>10</w:t>
      </w:r>
      <w:r>
        <w:rPr>
          <w:rFonts w:hint="eastAsia" w:ascii="仿宋_GB2312" w:hAnsi="仿宋_GB2312" w:eastAsia="仿宋_GB2312" w:cs="仿宋_GB2312"/>
          <w:sz w:val="28"/>
          <w:szCs w:val="28"/>
        </w:rPr>
        <w:t>套，电子文件光盘1套。</w:t>
      </w:r>
    </w:p>
    <w:p>
      <w:pPr>
        <w:pStyle w:val="4"/>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方案设计经发包人确认之日起</w:t>
      </w:r>
      <w:r>
        <w:rPr>
          <w:rFonts w:hint="eastAsia" w:ascii="仿宋_GB2312" w:hAnsi="仿宋_GB2312" w:eastAsia="仿宋_GB2312" w:cs="仿宋_GB2312"/>
          <w:b/>
          <w:sz w:val="28"/>
          <w:szCs w:val="28"/>
        </w:rPr>
        <w:t>25</w:t>
      </w:r>
      <w:r>
        <w:rPr>
          <w:rFonts w:hint="eastAsia" w:ascii="仿宋_GB2312" w:hAnsi="仿宋_GB2312" w:eastAsia="仿宋_GB2312" w:cs="仿宋_GB2312"/>
          <w:sz w:val="28"/>
          <w:szCs w:val="28"/>
        </w:rPr>
        <w:t>日历天内提供项目概算书10套、施工图设计的全套蓝图，提交</w:t>
      </w:r>
      <w:r>
        <w:rPr>
          <w:rFonts w:hint="eastAsia" w:ascii="仿宋_GB2312" w:hAnsi="仿宋_GB2312" w:eastAsia="仿宋_GB2312" w:cs="仿宋_GB2312"/>
          <w:b/>
          <w:sz w:val="28"/>
          <w:szCs w:val="28"/>
        </w:rPr>
        <w:t>10</w:t>
      </w:r>
      <w:r>
        <w:rPr>
          <w:rFonts w:hint="eastAsia" w:ascii="仿宋_GB2312" w:hAnsi="仿宋_GB2312" w:eastAsia="仿宋_GB2312" w:cs="仿宋_GB2312"/>
          <w:sz w:val="28"/>
          <w:szCs w:val="28"/>
        </w:rPr>
        <w:t>套，电子文件【可编辑的电子版设计文件（Microsoft Word、Microsoft Excel和AutoCAD版本）和不可编辑的PDF电子文件】光盘1套。(如发包人额外再要求设计人提供施工图蓝图,则将向设计人支付图纸加晒成本费)。</w:t>
      </w:r>
    </w:p>
    <w:p>
      <w:pPr>
        <w:pStyle w:val="4"/>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  后期施工现场配合：设计人负责完成相关会审、图纸交底及处理相关的技术问题。</w:t>
      </w:r>
    </w:p>
    <w:p>
      <w:pPr>
        <w:pStyle w:val="4"/>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工作内容：设计人将组织各专业设计师向发包人做施工图交底，解答发包人审阅图纸后的各种问题。一般性问题用时1</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rPr>
        <w:t>，复杂性问题用时2-3</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rPr>
        <w:t>，重大性问题用时将与发包人另行协商。</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第七条  费用</w:t>
      </w:r>
    </w:p>
    <w:p>
      <w:pPr>
        <w:spacing w:line="560" w:lineRule="exact"/>
        <w:ind w:firstLine="560" w:firstLineChars="200"/>
        <w:rPr>
          <w:rFonts w:hint="eastAsia" w:ascii="仿宋_GB2312" w:hAnsi="仿宋_GB2312" w:eastAsia="仿宋_GB2312" w:cs="仿宋_GB2312"/>
          <w:iCs/>
          <w:sz w:val="28"/>
          <w:szCs w:val="28"/>
        </w:rPr>
      </w:pPr>
      <w:r>
        <w:rPr>
          <w:rFonts w:hint="eastAsia" w:ascii="仿宋_GB2312" w:hAnsi="仿宋_GB2312" w:eastAsia="仿宋_GB2312" w:cs="仿宋_GB2312"/>
          <w:sz w:val="28"/>
          <w:szCs w:val="28"/>
        </w:rPr>
        <w:t>7.1  本合同总价为人民币：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元整 </w:t>
      </w:r>
      <w:r>
        <w:rPr>
          <w:rFonts w:hint="eastAsia" w:ascii="仿宋_GB2312" w:hAnsi="仿宋_GB2312" w:eastAsia="仿宋_GB2312" w:cs="仿宋_GB2312"/>
          <w:sz w:val="28"/>
          <w:szCs w:val="28"/>
        </w:rPr>
        <w:t>）。本合同价为固定总价，包含相关工程施工过程中、竣工验收合格并交付使用前的所有设计费和咨询费、差旅费（交通、通信、食宿等）、税费等费用。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  本设计费以设计范围内的工作内容实行全过程包干的原则，实际工程量、投资金额发生变化的，包括将来概算投资额可能发生的调整或合同执行过程中国家可能颁布新的设计计费标准，均不再增加或减少费用。</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  支付方式</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8.1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工程通过竣工验收合格，提交完整工程档案并提交专用发票后十五天内，发包人一次性支付设计费。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　设计人应向发包人缴付履约保证金，以保证设计人遵守本合同的一切条款、条件和承诺。设计人在收到中标通知书之日起七个工作日内向发包人缴纳合同总价的</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%作为履约保证金，大写人民币     元</w:t>
      </w:r>
      <w:r>
        <w:rPr>
          <w:rFonts w:hint="eastAsia" w:ascii="仿宋_GB2312" w:hAnsi="仿宋_GB2312" w:eastAsia="仿宋_GB2312" w:cs="仿宋_GB2312"/>
          <w:bCs/>
          <w:sz w:val="28"/>
          <w:szCs w:val="28"/>
          <w:lang w:eastAsia="zh-CN"/>
        </w:rPr>
        <w:t>整</w:t>
      </w:r>
      <w:r>
        <w:rPr>
          <w:rFonts w:hint="eastAsia" w:ascii="仿宋_GB2312" w:hAnsi="仿宋_GB2312" w:eastAsia="仿宋_GB2312" w:cs="仿宋_GB2312"/>
          <w:bCs/>
          <w:sz w:val="28"/>
          <w:szCs w:val="28"/>
        </w:rPr>
        <w:t>，小写     元，履约保证金的形式为：</w:t>
      </w:r>
      <w:r>
        <w:rPr>
          <w:rFonts w:hint="eastAsia" w:ascii="仿宋_GB2312" w:hAnsi="仿宋_GB2312" w:eastAsia="仿宋_GB2312" w:cs="仿宋_GB2312"/>
          <w:bCs/>
          <w:sz w:val="28"/>
          <w:szCs w:val="28"/>
          <w:lang w:val="en-US" w:eastAsia="zh-CN"/>
        </w:rPr>
        <w:t>银行转账</w:t>
      </w:r>
      <w:r>
        <w:rPr>
          <w:rFonts w:hint="eastAsia" w:ascii="仿宋_GB2312" w:hAnsi="仿宋_GB2312" w:eastAsia="仿宋_GB2312" w:cs="仿宋_GB2312"/>
          <w:bCs/>
          <w:sz w:val="28"/>
          <w:szCs w:val="28"/>
        </w:rPr>
        <w:t>。如果逾期未缴纳，视为设计人违约，发包人有权解除本合同，并有权追究设计人的违约责任。</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　在合同履行期间，如果设计人存在违约情形，发包人有权扣除相应款项，并书面通知设计人。设计人自收到书面通知之日起5日内提出异议并补足履约保证金，如果逾期未提出，视为同意。如果设计人不及时补足履约保证金，经发包人通知后3日内，仍未补足，视为设计人违约，发包人有权解除合同，并要求设计人承担相应的违约责任。待合同约定服务内容全部履行并取得发包人认可，设计人不存在任何违约情形，发包人在15日内无息返还履约保证金。</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　双方委托银行代付代收有关费用。</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  双方责任</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  发包人责任</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9.1.1  发包人按本合同第五条规定的内容，在规定的时间内向设计人提交资料及文件，并对其完整性。正确性及时限负责，发包人不得要求设计人违反国家有关标准进行设计。</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发包人提交上述资料及文件超过规定期限15天以内，设计人按合同第六条规定交付设计文件时间顺延；超过规定期限15天以上时，设计人员有权重新确定提交设计文件的时间。</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在未签合同前发包人已同意，设计人为发包人所做的各项设计工作，应按收费标准，相应支付费用。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9.1.3  发包人应保护设计人的投标书、</w:t>
      </w:r>
      <w:r>
        <w:rPr>
          <w:rFonts w:hint="eastAsia" w:ascii="仿宋_GB2312" w:hAnsi="仿宋_GB2312" w:eastAsia="仿宋_GB2312" w:cs="仿宋_GB2312"/>
          <w:color w:val="000000"/>
          <w:sz w:val="28"/>
          <w:szCs w:val="28"/>
          <w:lang w:eastAsia="zh-CN"/>
        </w:rPr>
        <w:t>设计方案</w:t>
      </w:r>
      <w:r>
        <w:rPr>
          <w:rFonts w:hint="eastAsia" w:ascii="仿宋_GB2312" w:hAnsi="仿宋_GB2312" w:eastAsia="仿宋_GB2312" w:cs="仿宋_GB2312"/>
          <w:color w:val="000000"/>
          <w:sz w:val="28"/>
          <w:szCs w:val="28"/>
        </w:rPr>
        <w:t>、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  设计人责任</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  设计人应按国家技术规范、标准、规程及发包人提出的设计要求，进行工程设计，按合同规定的进度要求提交质量合格的设计资料，并对其负责。</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9.2.2  设计人采用的主要技术标准是：</w:t>
      </w:r>
      <w:r>
        <w:rPr>
          <w:rFonts w:hint="eastAsia" w:ascii="仿宋_GB2312" w:hAnsi="仿宋_GB2312" w:eastAsia="仿宋_GB2312" w:cs="仿宋_GB2312"/>
          <w:color w:val="000000"/>
          <w:sz w:val="28"/>
          <w:szCs w:val="28"/>
          <w:u w:val="single"/>
        </w:rPr>
        <w:t xml:space="preserve"> 国家现行的相关法律、法规、设计标准、规范、图集等。</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9.2.3  设计合理使用年限为</w:t>
      </w:r>
      <w:r>
        <w:rPr>
          <w:rFonts w:hint="eastAsia" w:ascii="仿宋_GB2312" w:hAnsi="仿宋_GB2312" w:eastAsia="仿宋_GB2312" w:cs="仿宋_GB2312"/>
          <w:color w:val="000000"/>
          <w:sz w:val="28"/>
          <w:szCs w:val="28"/>
          <w:u w:val="single"/>
        </w:rPr>
        <w:t>国家相关技术规范规定的合理使用年限。</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9.2.4　设计人对设计文件出现的遗漏或错误负责修改或补充。由于设计人设计错误造成工程质量事故损失，设计人除负责采取补救措施外，应免收损失部分的设计费，并根据损失程度向发包人支付赔偿金。</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9.2.5　设计人按本合同第四条和第六条规定的内容、进度及份数向发包人交付资料及文件。由于设计人原因，延误了设计文件交付时间，每延误一天，应减收该项目应收设计费的千分之二。</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9.2.6　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w:t>
      </w:r>
      <w:r>
        <w:rPr>
          <w:rFonts w:hint="eastAsia" w:ascii="仿宋_GB2312" w:hAnsi="仿宋_GB2312" w:eastAsia="仿宋_GB2312" w:cs="仿宋_GB2312"/>
          <w:color w:val="000000"/>
          <w:sz w:val="28"/>
          <w:szCs w:val="28"/>
          <w:lang w:eastAsia="zh-CN"/>
        </w:rPr>
        <w:t>不收取费用</w:t>
      </w:r>
      <w:r>
        <w:rPr>
          <w:rFonts w:hint="eastAsia" w:ascii="仿宋_GB2312" w:hAnsi="仿宋_GB2312" w:eastAsia="仿宋_GB2312" w:cs="仿宋_GB2312"/>
          <w:color w:val="000000"/>
          <w:sz w:val="28"/>
          <w:szCs w:val="28"/>
        </w:rPr>
        <w:t>。</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9.2.7　本项目设计人提交给发包人最终的报告、材料等资料著作权均属于发包人所有。设计人应保护发包人的知识产权，不得向第三人泄露。转让发包人提交的产品图纸等技术经济资料。如发生以上情况并给发包人造成经济损失，发包人有权</w:t>
      </w:r>
      <w:r>
        <w:rPr>
          <w:rFonts w:hint="eastAsia" w:ascii="仿宋_GB2312" w:hAnsi="仿宋_GB2312" w:eastAsia="仿宋_GB2312" w:cs="仿宋_GB2312"/>
          <w:color w:val="000000"/>
          <w:sz w:val="28"/>
          <w:szCs w:val="28"/>
          <w:lang w:eastAsia="zh-CN"/>
        </w:rPr>
        <w:t>要求设计人承担该等赔偿责任</w:t>
      </w:r>
      <w:r>
        <w:rPr>
          <w:rFonts w:hint="eastAsia" w:ascii="仿宋_GB2312" w:hAnsi="仿宋_GB2312" w:eastAsia="仿宋_GB2312" w:cs="仿宋_GB2312"/>
          <w:color w:val="000000"/>
          <w:sz w:val="28"/>
          <w:szCs w:val="28"/>
        </w:rPr>
        <w:t>。</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9.2.8　设计人不能全面履行发包人要求的人员到位和现场服务的，每一次不能到场的，每次扣减阶段总设计费的千分之二的违约金，超过七次后按每次伍仟元人民币</w:t>
      </w:r>
      <w:r>
        <w:rPr>
          <w:rFonts w:hint="eastAsia" w:ascii="仿宋_GB2312" w:hAnsi="仿宋_GB2312" w:eastAsia="仿宋_GB2312" w:cs="仿宋_GB2312"/>
          <w:color w:val="000000"/>
          <w:sz w:val="28"/>
          <w:szCs w:val="28"/>
          <w:lang w:eastAsia="zh-CN"/>
        </w:rPr>
        <w:t>向发包人承担该等违约责任</w:t>
      </w:r>
      <w:r>
        <w:rPr>
          <w:rFonts w:hint="eastAsia" w:ascii="仿宋_GB2312" w:hAnsi="仿宋_GB2312" w:eastAsia="仿宋_GB2312" w:cs="仿宋_GB2312"/>
          <w:color w:val="000000"/>
          <w:sz w:val="28"/>
          <w:szCs w:val="28"/>
        </w:rPr>
        <w:t>，事先请假征得发包人同意的除外。</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9.2.9　因设计不完善引起的本项目各类专题</w:t>
      </w:r>
      <w:r>
        <w:rPr>
          <w:rFonts w:hint="eastAsia" w:ascii="仿宋_GB2312" w:hAnsi="仿宋_GB2312" w:eastAsia="仿宋_GB2312" w:cs="仿宋_GB2312"/>
          <w:color w:val="000000"/>
          <w:sz w:val="28"/>
          <w:szCs w:val="28"/>
          <w:lang w:eastAsia="zh-CN"/>
        </w:rPr>
        <w:t>设计方案</w:t>
      </w:r>
      <w:r>
        <w:rPr>
          <w:rFonts w:hint="eastAsia" w:ascii="仿宋_GB2312" w:hAnsi="仿宋_GB2312" w:eastAsia="仿宋_GB2312" w:cs="仿宋_GB2312"/>
          <w:color w:val="000000"/>
          <w:sz w:val="28"/>
          <w:szCs w:val="28"/>
        </w:rPr>
        <w:t>（含发包人提出的各类专题方案）优化比选产生的费用、出差调研费（含调研工程组内所有外出人员的差旅费）、专题会会务费、专家费（含专家咨询费、专家差旅费，专家咨询费标准由发包人确定）等一切费用由设计人承担，如不履行则从设计费中扣除相应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9.2.10　设计人交付的设计资料及文件份数超过合同第六条约定的份数，设计人只能收取工本费，费用在正式签订本合同时由双方协商确定并在本合同中载明。A0：10.0元/张；A1：5.0元/张； A2：2.5元/张；A3：1.2元/张；A4：1.0元/张。</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9.2.11　未经发包人同意，设计人对本合同设计范围内的设计内容不得转包和擅自分包。</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9.2.12　如发包人认为设计人项目总负责人不能履行服务承诺，发包人有权要求设计人立即撤换其项目总负责人。若设计人各专业设计人员不能满足发包人要求，发包人有权要求设计人立即更换相关设计人员。</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9.2.13　由于本项目工期较紧，如有需要，施工图设计阶段，设计人应按照发包人要求进行驻场设计，未经发包人同意不到场的，按每次扣除合同总价千分之二的费用。</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  违约责任</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  在合同履行期间，发包人要求终止或解除合同，设计人已开始设计工作的，发包人应根据设计人已完成的实际工作量，支付相应的费用。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10.2  发包人应按本合同第七条和第八条规定的金额和时间向设计人支付费用，每逾期支付一天，应承担支付金额千分之二的逾期违约金。逾期超过30天以上时，设计人有权暂停履行下阶段工作，并书面通知发包人。</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10.3  设计人对设计资料及文件出现的遗漏或错误负责修改或补充。由于设计人员错误造成工程质量事故损失，设计人除负责采取补救措施外，应免收直接受损失部分的费用。损失严重的根据损失的程度和设计人责任大小向发包人支付赔偿金。</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10.4  由于设计人原因，延误了按本合同第六条规定的资料及设计文件的交付时间，每延误一天，则每次扣除合同总价百分之一的费用。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10.5  合同生效后，设计人要求终止或解除合同，设计人应赔偿发包人的损失。</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10.6  本项目初步设计概算、施工图设计预算原则不超过本项目招标投资估算。除发包人书面确认外，如方案编制投资估算错误的原因导致将来工程项目概算总投资超方案估算或施工图预算超概算的，每超额1%，发包人将扣减合同总额1%的设计费（不足1%的按直线插入法计算）；施工图预算超初步设计概算30%及以上的，设计人必须进行赔偿，赔偿金额为全部设计费</w:t>
      </w:r>
      <w:r>
        <w:rPr>
          <w:rFonts w:hint="eastAsia" w:ascii="仿宋_GB2312" w:hAnsi="仿宋_GB2312" w:eastAsia="仿宋_GB2312" w:cs="仿宋_GB2312"/>
          <w:color w:val="000000"/>
          <w:sz w:val="28"/>
          <w:szCs w:val="28"/>
          <w:lang w:eastAsia="zh-CN"/>
        </w:rPr>
        <w:t>，若全部设计费不足以弥补发包人的损失</w:t>
      </w:r>
      <w:r>
        <w:rPr>
          <w:rFonts w:hint="eastAsia" w:ascii="仿宋_GB2312" w:hAnsi="仿宋_GB2312" w:eastAsia="仿宋_GB2312" w:cs="仿宋_GB2312"/>
          <w:color w:val="000000"/>
          <w:sz w:val="28"/>
          <w:szCs w:val="28"/>
        </w:rPr>
        <w:t>，且发包人</w:t>
      </w:r>
      <w:r>
        <w:rPr>
          <w:rFonts w:hint="eastAsia" w:ascii="仿宋_GB2312" w:hAnsi="仿宋_GB2312" w:eastAsia="仿宋_GB2312" w:cs="仿宋_GB2312"/>
          <w:color w:val="000000"/>
          <w:sz w:val="28"/>
          <w:szCs w:val="28"/>
          <w:lang w:eastAsia="zh-CN"/>
        </w:rPr>
        <w:t>有权</w:t>
      </w:r>
      <w:r>
        <w:rPr>
          <w:rFonts w:hint="eastAsia" w:ascii="仿宋_GB2312" w:hAnsi="仿宋_GB2312" w:eastAsia="仿宋_GB2312" w:cs="仿宋_GB2312"/>
          <w:color w:val="000000"/>
          <w:sz w:val="28"/>
          <w:szCs w:val="28"/>
        </w:rPr>
        <w:t>终止合同</w:t>
      </w:r>
      <w:r>
        <w:rPr>
          <w:rFonts w:hint="eastAsia" w:ascii="仿宋_GB2312" w:hAnsi="仿宋_GB2312" w:eastAsia="仿宋_GB2312" w:cs="仿宋_GB2312"/>
          <w:color w:val="000000"/>
          <w:sz w:val="28"/>
          <w:szCs w:val="28"/>
          <w:lang w:eastAsia="zh-CN"/>
        </w:rPr>
        <w:t>，继续向设计人追偿</w:t>
      </w:r>
      <w:r>
        <w:rPr>
          <w:rFonts w:hint="eastAsia" w:ascii="仿宋_GB2312" w:hAnsi="仿宋_GB2312" w:eastAsia="仿宋_GB2312" w:cs="仿宋_GB2312"/>
          <w:color w:val="000000"/>
          <w:sz w:val="28"/>
          <w:szCs w:val="28"/>
        </w:rPr>
        <w:t>。</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如果施工图预算超经批复的初步设计概算5%及以上的（除发包人的设计内容调整原因外），设计人应无条件及时修改施工图纸，以满足批复要求。</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10.7　设计人向发包人保证其向发包人提供的研究报告系基于充分的调查研究，具有专业性、客观性和权威性。本合同项下设计人根据发包人提供的资料信息以及经过调查研究而形成的研究成果，其所有权以及相关权益均归于发包人；非经发包人事先书面同意，设计人不得擅自使用或向任何其他方提供。</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10.8　设计人保证其所提供的研究成果的全部或任何部分不侵犯任何其他方的合法权益，如因设计人提供的研究成果侵犯第三方合法权益而导致发包人被任何其他方主张权利的，设计人应向发包人承担违约责任。</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第十一条  成果归属</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  设计人向发包人保证其向发包人提供的研究报告系基于充分的调查研究，具有专业性、客观性和权威性。本合同项下设计人根据发包人提供的资料信息以及经过调查研究而形成的研究成果，其所有权以及相关权益均归于发包人；非经发包人事先书面同意，设计人不得擅自使用或向任何其他方提供。</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  设计人保证其所提供的研究成果的全部或任何部分不侵犯任何其他方的合法权益，如因设计人提供的研究成果侵犯第三方合法权益而导致发包人被任何其他方主张权利的，设计人应向发包人承担违约责任。</w:t>
      </w:r>
    </w:p>
    <w:p>
      <w:pPr>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第十二条  其他</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　发包人要求设计人派专人长期驻施工现场进行配合与解决有关问题时，双方应另行签订技术咨询服务合同。</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　设计人为本合同项目的服务至施工安装</w:t>
      </w:r>
      <w:r>
        <w:rPr>
          <w:rFonts w:hint="eastAsia" w:ascii="仿宋_GB2312" w:hAnsi="仿宋_GB2312" w:eastAsia="仿宋_GB2312" w:cs="仿宋_GB2312"/>
          <w:color w:val="000000"/>
          <w:sz w:val="28"/>
          <w:szCs w:val="28"/>
          <w:lang w:val="en-US" w:eastAsia="zh-CN"/>
        </w:rPr>
        <w:t>验收完成</w:t>
      </w:r>
      <w:r>
        <w:rPr>
          <w:rFonts w:hint="eastAsia" w:ascii="仿宋_GB2312" w:hAnsi="仿宋_GB2312" w:eastAsia="仿宋_GB2312" w:cs="仿宋_GB2312"/>
          <w:color w:val="000000"/>
          <w:sz w:val="28"/>
          <w:szCs w:val="28"/>
        </w:rPr>
        <w:t>为止。</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　本工程项目中，设计人不得指定建筑材料、设备的生产厂或供货商。发包人需要设计人配合建筑材料、设备的加工订货时，所需费用由发包人承担。</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12.4　发包人委托设计人承担本合同内容以外的工作服务，另行签订协议并支付费用。</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由于不可抗力因素致使合同无法履行时，双方应及时协商解决。</w:t>
      </w:r>
      <w:r>
        <w:rPr>
          <w:rFonts w:hint="eastAsia" w:ascii="仿宋_GB2312" w:hAnsi="仿宋_GB2312" w:eastAsia="仿宋_GB2312" w:cs="仿宋_GB2312"/>
          <w:color w:val="000000"/>
          <w:sz w:val="28"/>
          <w:szCs w:val="28"/>
          <w:lang w:eastAsia="zh-CN"/>
        </w:rPr>
        <w:t>若不能协商解决，则向发包人所在地的人民法院起诉。</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　本合同双方法定代表人或者委托代理人签字盖章即生效，一式</w:t>
      </w:r>
      <w:r>
        <w:rPr>
          <w:rFonts w:hint="eastAsia" w:ascii="仿宋_GB2312" w:hAnsi="仿宋_GB2312" w:eastAsia="仿宋_GB2312" w:cs="仿宋_GB2312"/>
          <w:color w:val="000000"/>
          <w:sz w:val="28"/>
          <w:szCs w:val="28"/>
          <w:lang w:val="en-US" w:eastAsia="zh-CN"/>
        </w:rPr>
        <w:t>陆</w:t>
      </w:r>
      <w:r>
        <w:rPr>
          <w:rFonts w:hint="eastAsia" w:ascii="仿宋_GB2312" w:hAnsi="仿宋_GB2312" w:eastAsia="仿宋_GB2312" w:cs="仿宋_GB2312"/>
          <w:color w:val="000000"/>
          <w:sz w:val="28"/>
          <w:szCs w:val="28"/>
        </w:rPr>
        <w:t>份，发包人</w:t>
      </w:r>
      <w:r>
        <w:rPr>
          <w:rFonts w:hint="eastAsia" w:ascii="仿宋_GB2312" w:hAnsi="仿宋_GB2312" w:eastAsia="仿宋_GB2312" w:cs="仿宋_GB2312"/>
          <w:color w:val="000000"/>
          <w:sz w:val="28"/>
          <w:szCs w:val="28"/>
          <w:lang w:val="en-US" w:eastAsia="zh-CN"/>
        </w:rPr>
        <w:t>肆</w:t>
      </w:r>
      <w:r>
        <w:rPr>
          <w:rFonts w:hint="eastAsia" w:ascii="仿宋_GB2312" w:hAnsi="仿宋_GB2312" w:eastAsia="仿宋_GB2312" w:cs="仿宋_GB2312"/>
          <w:color w:val="000000"/>
          <w:sz w:val="28"/>
          <w:szCs w:val="28"/>
        </w:rPr>
        <w:t>份，设计人</w:t>
      </w:r>
      <w:r>
        <w:rPr>
          <w:rFonts w:hint="eastAsia" w:ascii="仿宋_GB2312" w:hAnsi="仿宋_GB2312" w:eastAsia="仿宋_GB2312" w:cs="仿宋_GB2312"/>
          <w:color w:val="000000"/>
          <w:sz w:val="28"/>
          <w:szCs w:val="28"/>
          <w:lang w:val="en-US" w:eastAsia="zh-CN"/>
        </w:rPr>
        <w:t>贰</w:t>
      </w:r>
      <w:r>
        <w:rPr>
          <w:rFonts w:hint="eastAsia" w:ascii="仿宋_GB2312" w:hAnsi="仿宋_GB2312" w:eastAsia="仿宋_GB2312" w:cs="仿宋_GB2312"/>
          <w:color w:val="000000"/>
          <w:sz w:val="28"/>
          <w:szCs w:val="28"/>
        </w:rPr>
        <w:t>份。</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　双方履行完合同规定的义务后，本合同即行终止。</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　双方认可的来往传真、电报、会议纪要等，均为合同的组成部分，与本合同具有同等法律效力。</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 xml:space="preserve"> 设计人</w:t>
      </w:r>
      <w:r>
        <w:rPr>
          <w:rFonts w:hint="eastAsia" w:ascii="仿宋_GB2312" w:hAnsi="仿宋_GB2312" w:eastAsia="仿宋_GB2312" w:cs="仿宋_GB2312"/>
          <w:sz w:val="28"/>
          <w:szCs w:val="28"/>
        </w:rPr>
        <w:t>在签订合同后5个工作日内需向发包人提供本合同正本的扫描件一份，扫描件要求为PDF格式，文件最大不超过50M，文件名称为合同编号-合同名称-承包人单位名称，如（合同</w:t>
      </w:r>
      <w:r>
        <w:rPr>
          <w:rFonts w:hint="eastAsia" w:ascii="仿宋_GB2312" w:hAnsi="仿宋_GB2312" w:eastAsia="仿宋_GB2312" w:cs="仿宋_GB2312"/>
          <w:sz w:val="28"/>
          <w:szCs w:val="28"/>
          <w:lang w:val="en-US" w:eastAsia="zh-CN"/>
        </w:rPr>
        <w:t>动力</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）1号-杭州萧山国际机场***合同-***有限公司）。</w:t>
      </w:r>
    </w:p>
    <w:p>
      <w:pPr>
        <w:pStyle w:val="10"/>
        <w:adjustRightInd w:val="0"/>
        <w:snapToGrid w:val="0"/>
        <w:spacing w:before="0" w:beforeAutospacing="0" w:after="0" w:afterAutospacing="0"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 xml:space="preserve"> 本合同未尽事宜，双方可签订补充协议，有关协议及双方认可的来往电报、传真、会议纪要等，均为本合同组成部分，与本合同具有同等法律效力。</w:t>
      </w: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杭州萧山国际机场有限公司廉洁自律承诺书</w:t>
      </w:r>
      <w:r>
        <w:rPr>
          <w:rFonts w:hint="eastAsia" w:ascii="仿宋_GB2312" w:hAnsi="仿宋_GB2312" w:eastAsia="仿宋_GB2312" w:cs="仿宋_GB2312"/>
          <w:color w:val="000000"/>
          <w:sz w:val="28"/>
          <w:szCs w:val="28"/>
          <w:lang w:eastAsia="zh-CN"/>
        </w:rPr>
        <w:t>》</w:t>
      </w: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附件2：</w:t>
      </w:r>
      <w:r>
        <w:rPr>
          <w:rFonts w:hint="eastAsia" w:ascii="仿宋_GB2312" w:hAnsi="仿宋_GB2312" w:eastAsia="仿宋_GB2312" w:cs="仿宋_GB2312"/>
          <w:color w:val="000000"/>
          <w:sz w:val="28"/>
          <w:szCs w:val="28"/>
        </w:rPr>
        <w:t>《档案管理和归档要求》</w:t>
      </w:r>
    </w:p>
    <w:p>
      <w:pPr>
        <w:pStyle w:val="10"/>
        <w:adjustRightInd w:val="0"/>
        <w:snapToGrid w:val="0"/>
        <w:spacing w:before="0" w:beforeAutospacing="0" w:after="0" w:afterAutospacing="0" w:line="560" w:lineRule="exact"/>
        <w:ind w:firstLine="21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附件3：《杭州萧山国际机场基建项目工程档案收集整理报表》</w:t>
      </w: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签署页：</w:t>
      </w:r>
    </w:p>
    <w:p>
      <w:pPr>
        <w:pStyle w:val="10"/>
        <w:adjustRightInd w:val="0"/>
        <w:snapToGrid w:val="0"/>
        <w:spacing w:before="0" w:beforeAutospacing="0" w:after="0" w:afterAutospacing="0" w:line="560" w:lineRule="exact"/>
        <w:ind w:firstLine="210" w:firstLineChars="0"/>
        <w:rPr>
          <w:rFonts w:hint="eastAsia" w:ascii="黑体" w:hAnsi="黑体" w:eastAsia="黑体" w:cs="黑体"/>
          <w:color w:val="000000"/>
          <w:sz w:val="28"/>
          <w:szCs w:val="28"/>
        </w:rPr>
      </w:pPr>
      <w:r>
        <w:rPr>
          <w:rFonts w:hint="eastAsia" w:ascii="黑体" w:hAnsi="黑体" w:eastAsia="黑体" w:cs="黑体"/>
          <w:color w:val="000000"/>
          <w:sz w:val="28"/>
          <w:szCs w:val="28"/>
        </w:rPr>
        <w:t>发包人：杭州萧山国际机场有限公司</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 xml:space="preserve">设计人：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 xml:space="preserve">                                 </w:t>
      </w:r>
    </w:p>
    <w:p>
      <w:pPr>
        <w:pStyle w:val="10"/>
        <w:adjustRightInd w:val="0"/>
        <w:snapToGrid w:val="0"/>
        <w:spacing w:before="0" w:beforeAutospacing="0" w:after="0" w:afterAutospacing="0" w:line="560" w:lineRule="exact"/>
        <w:ind w:firstLine="1120" w:firstLineChars="400"/>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（盖章）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（盖章）</w:t>
      </w:r>
    </w:p>
    <w:p>
      <w:pPr>
        <w:pStyle w:val="10"/>
        <w:adjustRightInd w:val="0"/>
        <w:snapToGrid w:val="0"/>
        <w:spacing w:before="0" w:beforeAutospacing="0" w:after="0" w:afterAutospacing="0" w:line="560" w:lineRule="exact"/>
        <w:ind w:firstLine="0"/>
        <w:rPr>
          <w:rFonts w:hint="eastAsia" w:ascii="黑体" w:hAnsi="黑体" w:eastAsia="黑体" w:cs="黑体"/>
          <w:color w:val="000000"/>
          <w:sz w:val="28"/>
          <w:szCs w:val="28"/>
        </w:rPr>
      </w:pP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rPr>
      </w:pPr>
      <w:r>
        <w:rPr>
          <w:rFonts w:hint="eastAsia" w:ascii="黑体" w:hAnsi="黑体" w:eastAsia="黑体" w:cs="黑体"/>
          <w:color w:val="000000"/>
          <w:sz w:val="28"/>
          <w:szCs w:val="28"/>
        </w:rPr>
        <w:t>法定代表人：（签字）                 法定代表人：（签字）</w:t>
      </w: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rPr>
      </w:pPr>
      <w:r>
        <w:rPr>
          <w:rFonts w:hint="eastAsia" w:ascii="黑体" w:hAnsi="黑体" w:eastAsia="黑体" w:cs="黑体"/>
          <w:color w:val="000000"/>
          <w:sz w:val="28"/>
          <w:szCs w:val="28"/>
        </w:rPr>
        <w:t>或委托代理人：（签字）               或委托代理人：（签字）</w:t>
      </w: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lang w:val="en-US" w:eastAsia="zh-CN"/>
        </w:rPr>
      </w:pP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lang w:val="en-US" w:eastAsia="zh-CN"/>
        </w:rPr>
      </w:pPr>
    </w:p>
    <w:p>
      <w:pPr>
        <w:pStyle w:val="10"/>
        <w:adjustRightInd w:val="0"/>
        <w:snapToGrid w:val="0"/>
        <w:spacing w:before="0" w:beforeAutospacing="0" w:after="0" w:afterAutospacing="0" w:line="560" w:lineRule="exact"/>
        <w:ind w:firstLine="21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签订日期：                           签订日期：</w:t>
      </w: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Style w:val="10"/>
        <w:adjustRightInd w:val="0"/>
        <w:snapToGrid w:val="0"/>
        <w:spacing w:before="0" w:beforeAutospacing="0" w:after="0" w:afterAutospacing="0" w:line="560" w:lineRule="exact"/>
        <w:ind w:firstLine="210"/>
        <w:rPr>
          <w:rFonts w:hint="eastAsia" w:ascii="仿宋_GB2312" w:hAnsi="仿宋_GB2312" w:eastAsia="仿宋_GB2312" w:cs="仿宋_GB2312"/>
          <w:color w:val="000000"/>
          <w:sz w:val="28"/>
          <w:szCs w:val="28"/>
        </w:rPr>
      </w:pPr>
    </w:p>
    <w:p>
      <w:pPr>
        <w:pageBreakBefore/>
        <w:adjustRightInd w:val="0"/>
        <w:snapToGrid w:val="0"/>
        <w:spacing w:line="4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黑体" w:hAnsi="黑体" w:eastAsia="黑体" w:cs="黑体"/>
          <w:b w:val="0"/>
          <w:bCs w:val="0"/>
          <w:sz w:val="32"/>
          <w:szCs w:val="32"/>
        </w:rPr>
      </w:pPr>
      <w:r>
        <w:rPr>
          <w:rFonts w:hint="eastAsia" w:ascii="黑体" w:hAnsi="黑体" w:eastAsia="黑体" w:cs="黑体"/>
          <w:b w:val="0"/>
          <w:bCs w:val="0"/>
          <w:sz w:val="28"/>
          <w:szCs w:val="28"/>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560" w:lineRule="exact"/>
        <w:rPr>
          <w:rFonts w:ascii="宋体" w:hAnsi="宋体" w:eastAsia="仿宋_GB2312" w:cs="Calibri"/>
          <w:sz w:val="28"/>
        </w:rPr>
      </w:pPr>
      <w:r>
        <w:rPr>
          <w:rFonts w:hint="eastAsia" w:ascii="宋体" w:hAnsi="宋体" w:eastAsia="仿宋_GB2312" w:cs="Calibri"/>
          <w:sz w:val="28"/>
        </w:rPr>
        <w:t>杭州萧山国际机场有限公司：</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我单位响应贵公司项目招标要求，参加</w:t>
      </w:r>
      <w:r>
        <w:rPr>
          <w:rFonts w:hint="eastAsia" w:ascii="宋体" w:hAnsi="宋体" w:eastAsia="仿宋_GB2312" w:cs="Calibri"/>
          <w:sz w:val="28"/>
          <w:lang w:val="en-US" w:eastAsia="zh-CN"/>
        </w:rPr>
        <w:t>杭州萧山国际机场电缆沟维修</w:t>
      </w:r>
      <w:r>
        <w:rPr>
          <w:rFonts w:hint="eastAsia" w:ascii="宋体" w:hAnsi="宋体" w:eastAsia="仿宋_GB2312" w:cs="Calibri"/>
          <w:sz w:val="28"/>
        </w:rPr>
        <w:t>项目</w:t>
      </w:r>
      <w:r>
        <w:rPr>
          <w:rFonts w:hint="eastAsia" w:ascii="宋体" w:hAnsi="宋体" w:eastAsia="仿宋_GB2312" w:cs="Calibri"/>
          <w:sz w:val="28"/>
          <w:lang w:val="en-US" w:eastAsia="zh-CN"/>
        </w:rPr>
        <w:t>设计服务</w:t>
      </w:r>
      <w:r>
        <w:rPr>
          <w:rFonts w:hint="eastAsia" w:ascii="宋体" w:hAnsi="宋体" w:eastAsia="仿宋_GB2312" w:cs="Calibri"/>
          <w:sz w:val="28"/>
        </w:rPr>
        <w:t>投标。在投标过程中及中标后，我们将严格遵守国家法律法规和贵司招标文件要求，并郑重作出如下承诺和保证：</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二、不以任何名义为贵公司有关人员或项目第三方人员报销应由贵公司或个人支付的费用；</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三、不向贵公司有关人员或项目第三方人员提供宴请、旅游、和健身娱乐等活动；</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四、不为贵公司有关人员或项目第三方人员出国（境）、旅游等提供方便；</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五、不为贵公司有关人员或项目第三方人员个人装修住房、婚丧嫁娶、配偶子女工作安排等提供好处或便利条件；</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六、严格遵守国家招标投标法、合同法等法律规定，诚实守信，合法经营，坚决杜绝各种违法违纪行为。</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八、如违反上述廉洁自律承诺，贵公司有权：</w:t>
      </w:r>
    </w:p>
    <w:p>
      <w:pPr>
        <w:adjustRightInd w:val="0"/>
        <w:snapToGrid w:val="0"/>
        <w:spacing w:line="560" w:lineRule="exact"/>
        <w:ind w:firstLine="560" w:firstLineChars="200"/>
        <w:rPr>
          <w:rFonts w:hint="eastAsia" w:ascii="宋体" w:hAnsi="宋体" w:eastAsia="仿宋_GB2312" w:cs="Calibri"/>
          <w:sz w:val="28"/>
        </w:rPr>
      </w:pPr>
      <w:r>
        <w:rPr>
          <w:rFonts w:hint="eastAsia" w:ascii="宋体" w:hAnsi="宋体" w:eastAsia="仿宋_GB2312" w:cs="Calibri"/>
          <w:sz w:val="28"/>
        </w:rPr>
        <w:t>（1）立即取消我单位投标、中标或在建项目的实施资格；</w:t>
      </w:r>
    </w:p>
    <w:p>
      <w:pPr>
        <w:adjustRightInd w:val="0"/>
        <w:snapToGrid w:val="0"/>
        <w:spacing w:line="560" w:lineRule="exact"/>
        <w:ind w:firstLine="560" w:firstLineChars="200"/>
        <w:rPr>
          <w:rFonts w:hint="eastAsia" w:ascii="宋体" w:hAnsi="宋体" w:eastAsia="仿宋_GB2312" w:cs="Calibri"/>
          <w:sz w:val="28"/>
          <w:lang w:eastAsia="zh-CN"/>
        </w:rPr>
      </w:pPr>
      <w:r>
        <w:rPr>
          <w:rFonts w:hint="eastAsia" w:ascii="宋体" w:hAnsi="宋体" w:eastAsia="仿宋_GB2312" w:cs="Calibri"/>
          <w:sz w:val="28"/>
          <w:lang w:eastAsia="zh-CN"/>
        </w:rPr>
        <w:t>（</w:t>
      </w:r>
      <w:r>
        <w:rPr>
          <w:rFonts w:hint="eastAsia" w:ascii="宋体" w:hAnsi="宋体" w:eastAsia="仿宋_GB2312" w:cs="Calibri"/>
          <w:sz w:val="28"/>
          <w:lang w:val="en-US" w:eastAsia="zh-CN"/>
        </w:rPr>
        <w:t>2</w:t>
      </w:r>
      <w:r>
        <w:rPr>
          <w:rFonts w:hint="eastAsia" w:ascii="宋体" w:hAnsi="宋体" w:eastAsia="仿宋_GB2312" w:cs="Calibri"/>
          <w:sz w:val="28"/>
          <w:lang w:eastAsia="zh-CN"/>
        </w:rPr>
        <w:t>）</w:t>
      </w:r>
      <w:r>
        <w:rPr>
          <w:rFonts w:hint="eastAsia" w:ascii="宋体" w:hAnsi="宋体" w:eastAsia="仿宋_GB2312" w:cs="Calibri"/>
          <w:sz w:val="28"/>
        </w:rPr>
        <w:t>扣除我方向贵公司缴纳的履约保证金的10%作为违反廉洁自律承诺的违约金。如该违约金不足以弥补贵公司损失的，我单位仍将承担实际损失赔偿责任。</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w:t>
      </w:r>
      <w:r>
        <w:rPr>
          <w:rFonts w:hint="eastAsia" w:ascii="宋体" w:hAnsi="宋体" w:eastAsia="仿宋_GB2312" w:cs="Calibri"/>
          <w:sz w:val="28"/>
          <w:lang w:val="en-US" w:eastAsia="zh-CN"/>
        </w:rPr>
        <w:t>3</w:t>
      </w:r>
      <w:r>
        <w:rPr>
          <w:rFonts w:hint="eastAsia" w:ascii="宋体" w:hAnsi="宋体" w:eastAsia="仿宋_GB2312" w:cs="Calibri"/>
          <w:sz w:val="28"/>
        </w:rPr>
        <w:t>）拒绝我单位在一定时期内进入贵公司进行项目建设或其它经营活动；</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w:t>
      </w:r>
      <w:r>
        <w:rPr>
          <w:rFonts w:hint="eastAsia" w:ascii="宋体" w:hAnsi="宋体" w:eastAsia="仿宋_GB2312" w:cs="Calibri"/>
          <w:sz w:val="28"/>
          <w:lang w:val="en-US" w:eastAsia="zh-CN"/>
        </w:rPr>
        <w:t>4</w:t>
      </w:r>
      <w:r>
        <w:rPr>
          <w:rFonts w:hint="eastAsia" w:ascii="宋体" w:hAnsi="宋体" w:eastAsia="仿宋_GB2312" w:cs="Calibri"/>
          <w:sz w:val="28"/>
        </w:rPr>
        <w:t>）由此引起的相应损失均由我单位承担。</w:t>
      </w: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 xml:space="preserve">承诺人单位名称（盖章）：            </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 xml:space="preserve">法定代表人 ：                    </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 xml:space="preserve">或                            </w:t>
      </w:r>
    </w:p>
    <w:p>
      <w:pPr>
        <w:adjustRightInd w:val="0"/>
        <w:snapToGrid w:val="0"/>
        <w:spacing w:line="560" w:lineRule="exact"/>
        <w:ind w:firstLine="560" w:firstLineChars="200"/>
        <w:rPr>
          <w:rFonts w:ascii="宋体" w:hAnsi="宋体" w:eastAsia="仿宋_GB2312" w:cs="Calibri"/>
          <w:sz w:val="28"/>
        </w:rPr>
      </w:pPr>
      <w:r>
        <w:rPr>
          <w:rFonts w:hint="eastAsia" w:ascii="宋体" w:hAnsi="宋体" w:eastAsia="仿宋_GB2312" w:cs="Calibri"/>
          <w:sz w:val="28"/>
        </w:rPr>
        <w:t xml:space="preserve">委托代理人：                   </w:t>
      </w:r>
    </w:p>
    <w:p>
      <w:pPr>
        <w:adjustRightInd w:val="0"/>
        <w:snapToGrid w:val="0"/>
        <w:spacing w:line="560" w:lineRule="exact"/>
        <w:ind w:firstLine="560" w:firstLineChars="200"/>
        <w:rPr>
          <w:rFonts w:ascii="宋体" w:hAnsi="宋体" w:eastAsia="仿宋_GB2312" w:cs="Calibri"/>
          <w:sz w:val="28"/>
        </w:rPr>
      </w:pPr>
    </w:p>
    <w:p>
      <w:pPr>
        <w:spacing w:line="560" w:lineRule="exact"/>
        <w:ind w:firstLine="560" w:firstLineChars="200"/>
        <w:rPr>
          <w:rFonts w:hint="eastAsia" w:ascii="宋体" w:hAnsi="宋体" w:eastAsia="仿宋_GB2312"/>
          <w:color w:val="auto"/>
          <w:sz w:val="28"/>
        </w:rPr>
      </w:pPr>
      <w:r>
        <w:rPr>
          <w:rFonts w:hint="eastAsia" w:ascii="宋体" w:hAnsi="宋体" w:eastAsia="仿宋_GB2312" w:cs="Calibri"/>
          <w:sz w:val="28"/>
        </w:rPr>
        <w:t>签订日期：　年  月  日</w:t>
      </w:r>
    </w:p>
    <w:p>
      <w:pPr>
        <w:pStyle w:val="19"/>
        <w:pageBreakBefore/>
        <w:ind w:firstLine="0" w:firstLineChars="0"/>
        <w:jc w:val="left"/>
        <w:rPr>
          <w:rFonts w:hint="eastAsia" w:ascii="宋体" w:hAnsi="宋体" w:eastAsia="宋体"/>
          <w:color w:val="auto"/>
          <w:sz w:val="2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pStyle w:val="19"/>
        <w:ind w:firstLine="0" w:firstLineChars="0"/>
        <w:jc w:val="center"/>
        <w:rPr>
          <w:rFonts w:ascii="宋体" w:hAnsi="宋体"/>
          <w:b/>
          <w:color w:val="auto"/>
          <w:sz w:val="32"/>
          <w:szCs w:val="32"/>
        </w:rPr>
      </w:pPr>
      <w:r>
        <w:rPr>
          <w:rFonts w:hint="eastAsia" w:ascii="黑体" w:hAnsi="黑体" w:eastAsia="黑体" w:cs="黑体"/>
          <w:b w:val="0"/>
          <w:bCs/>
          <w:color w:val="auto"/>
          <w:sz w:val="28"/>
          <w:szCs w:val="28"/>
        </w:rPr>
        <w:t>档案管理和归档要求</w:t>
      </w:r>
    </w:p>
    <w:p>
      <w:pPr>
        <w:pStyle w:val="19"/>
        <w:ind w:firstLine="0" w:firstLineChars="0"/>
        <w:jc w:val="center"/>
        <w:rPr>
          <w:rFonts w:ascii="宋体" w:hAnsi="宋体" w:cs="Arial"/>
          <w:b/>
          <w:color w:val="auto"/>
          <w:sz w:val="32"/>
          <w:szCs w:val="32"/>
        </w:rPr>
      </w:pP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一、工程档案归档要求</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二、工程档案管理要求</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（一）基建项目开工前，承包人进场时应明确该项目工程档案的分管领导及专职档案员，将名单和联系方式报机场公司档案室备案，同时专职档案员需到机场公司档案室进行档案交底及办理进场登记。</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单项工程在施工阶段主要节点（例如主体验收、中间验收等）结束后10日之内完成该阶段形成的工程档案资料的收集、整理、归档工作，将《机场基建项目工程档案收集整理报表》（附件一）和工程档案整理目录及时上报发包人（专业）代表及机场公司档案室审核；动力部将定期对工程档案资料进行抽查，对存在的问题要求限期整改到位。</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或机场公司档案室办理移交）。</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承包人的工程进度款、结算款支付需经机场公司档案室确认后方可支付。承包人需严格按机场公司档案室下发的相关档案管理办法和要求做好工程档案资料的收集、整理、整改、归档、保管、验收和移交等工作。保证工程档案资料的真实性、完整性、准确性、规范性和安全性。</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三、工程档案专项押金</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因承包人原因造成该项目工程档案延误或无法进行专项、竣工验收的或未能及时移交萧山城建档案馆、省档案局等档案主管部门或机场公司档案室的，发包人有权停止办理工程结算尾款支付手续，并保留追究处罚的权利。（具体以机场公司档案室发函通告中规定的档案整改到位并完成移交的最后期限为准，每延误一天处罚人民币1000元）。</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四、工程档案相关管理规范与标准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1、《杭州萧山国际机场基本建设管理部档案管理办法汇编》(试行) （杭萧机基建发〔2014〕12号）</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2、《杭州萧山国际机场有限公司基本建设管理部工程档案归档要求与整理办法》(试行) （杭萧机基建发〔2014〕13号）</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3、《杭州萧山国际机场有限公司基本建设工程项目文件归档要求与档案整理办法》（杭萧机发〔2005〕18号）</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4、《国家重大建设项目文件归档要求与档案整理规范》（DA/T28-2002）</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5、《重大建设项目档案验收办法》（档发〔2006〕2号）</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6、《建设工程文件归档整理规范》（GB/T50328-2001）</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7、《技术制图复制图的折叠方法》（GB/T10609.3-2009）</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8、《科技技术档案案卷构成的一般要求》（GB/T11822-2008）</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9、《照片档案管理规范》（GB/T 11821-2002）</w:t>
      </w:r>
    </w:p>
    <w:p>
      <w:pPr>
        <w:pStyle w:val="20"/>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10、《建设项目电子文件归档和电子档案管理暂行办法》</w:t>
      </w:r>
    </w:p>
    <w:p>
      <w:pPr>
        <w:widowControl/>
        <w:wordWrap w:val="0"/>
        <w:ind w:firstLine="210"/>
        <w:jc w:val="left"/>
        <w:rPr>
          <w:rFonts w:ascii="宋体" w:hAnsi="宋体" w:cs="Arial"/>
          <w:kern w:val="0"/>
          <w:szCs w:val="28"/>
        </w:rPr>
      </w:pPr>
    </w:p>
    <w:p>
      <w:pPr>
        <w:widowControl/>
        <w:wordWrap w:val="0"/>
        <w:ind w:firstLine="210"/>
        <w:jc w:val="left"/>
        <w:rPr>
          <w:rFonts w:hint="eastAsia" w:ascii="宋体" w:hAnsi="宋体" w:eastAsia="宋体" w:cs="Arial"/>
          <w:kern w:val="0"/>
          <w:szCs w:val="28"/>
          <w:lang w:val="en-US" w:eastAsia="zh-CN"/>
        </w:rPr>
      </w:pPr>
      <w:r>
        <w:rPr>
          <w:rFonts w:ascii="宋体" w:hAnsi="宋体" w:cs="Arial"/>
          <w:kern w:val="0"/>
          <w:szCs w:val="28"/>
        </w:rPr>
        <w:br w:type="page"/>
      </w: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pPr>
        <w:widowControl/>
        <w:ind w:firstLine="320"/>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ind w:firstLine="211"/>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1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restart"/>
            <w:vAlign w:val="center"/>
          </w:tcPr>
          <w:p>
            <w:pPr>
              <w:jc w:val="center"/>
              <w:rPr>
                <w:rFonts w:ascii="宋体" w:hAnsi="宋体"/>
                <w:szCs w:val="28"/>
              </w:rPr>
            </w:pPr>
            <w:r>
              <w:rPr>
                <w:rFonts w:hint="eastAsia" w:ascii="宋体" w:hAnsi="宋体"/>
                <w:szCs w:val="28"/>
              </w:rPr>
              <w:t>工程项目名称</w:t>
            </w:r>
          </w:p>
        </w:tc>
        <w:tc>
          <w:tcPr>
            <w:tcW w:w="3699" w:type="dxa"/>
            <w:vMerge w:val="restart"/>
            <w:vAlign w:val="center"/>
          </w:tcPr>
          <w:p>
            <w:pPr>
              <w:ind w:firstLine="210"/>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3129" w:type="dxa"/>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continue"/>
            <w:vAlign w:val="center"/>
          </w:tcPr>
          <w:p>
            <w:pPr>
              <w:ind w:firstLine="210"/>
              <w:jc w:val="center"/>
              <w:rPr>
                <w:rFonts w:ascii="宋体" w:hAnsi="宋体"/>
                <w:szCs w:val="28"/>
              </w:rPr>
            </w:pPr>
          </w:p>
        </w:tc>
        <w:tc>
          <w:tcPr>
            <w:tcW w:w="3699" w:type="dxa"/>
            <w:vMerge w:val="continue"/>
            <w:vAlign w:val="center"/>
          </w:tcPr>
          <w:p>
            <w:pPr>
              <w:ind w:firstLine="210"/>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3129" w:type="dxa"/>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79" w:type="dxa"/>
            <w:vAlign w:val="center"/>
          </w:tcPr>
          <w:p>
            <w:pPr>
              <w:jc w:val="center"/>
              <w:rPr>
                <w:rFonts w:ascii="宋体" w:hAnsi="宋体"/>
                <w:szCs w:val="28"/>
              </w:rPr>
            </w:pPr>
            <w:r>
              <w:rPr>
                <w:rFonts w:hint="eastAsia" w:ascii="宋体" w:hAnsi="宋体"/>
                <w:szCs w:val="28"/>
              </w:rPr>
              <w:t>工程关键节点</w:t>
            </w:r>
          </w:p>
        </w:tc>
        <w:tc>
          <w:tcPr>
            <w:tcW w:w="8268" w:type="dxa"/>
            <w:gridSpan w:val="3"/>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1479" w:type="dxa"/>
            <w:vAlign w:val="center"/>
          </w:tcPr>
          <w:p>
            <w:pPr>
              <w:ind w:firstLine="210"/>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8268" w:type="dxa"/>
            <w:gridSpan w:val="3"/>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79" w:type="dxa"/>
            <w:vAlign w:val="center"/>
          </w:tcPr>
          <w:p>
            <w:pPr>
              <w:ind w:firstLine="198"/>
              <w:jc w:val="center"/>
              <w:rPr>
                <w:rFonts w:ascii="宋体" w:hAnsi="宋体"/>
                <w:szCs w:val="28"/>
              </w:rPr>
            </w:pPr>
            <w:r>
              <w:rPr>
                <w:rFonts w:hint="eastAsia" w:ascii="宋体" w:hAnsi="宋体"/>
                <w:spacing w:val="-6"/>
                <w:szCs w:val="28"/>
              </w:rPr>
              <w:t>项目经理审核意见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479" w:type="dxa"/>
            <w:vAlign w:val="center"/>
          </w:tcPr>
          <w:p>
            <w:pPr>
              <w:ind w:firstLine="210"/>
              <w:jc w:val="center"/>
              <w:rPr>
                <w:rFonts w:ascii="宋体" w:hAnsi="宋体"/>
                <w:szCs w:val="28"/>
              </w:rPr>
            </w:pPr>
            <w:r>
              <w:rPr>
                <w:rFonts w:ascii="宋体" w:hAnsi="宋体"/>
                <w:szCs w:val="28"/>
              </w:rPr>
              <w:t>监理</w:t>
            </w:r>
            <w:r>
              <w:rPr>
                <w:rFonts w:hint="eastAsia" w:ascii="宋体" w:hAnsi="宋体"/>
                <w:szCs w:val="28"/>
              </w:rPr>
              <w:t>审核意见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479" w:type="dxa"/>
            <w:vAlign w:val="center"/>
          </w:tcPr>
          <w:p>
            <w:pPr>
              <w:ind w:firstLine="198"/>
              <w:jc w:val="center"/>
              <w:rPr>
                <w:rFonts w:ascii="宋体" w:hAnsi="宋体"/>
                <w:spacing w:val="-6"/>
                <w:szCs w:val="28"/>
              </w:rPr>
            </w:pPr>
            <w:r>
              <w:rPr>
                <w:rFonts w:hint="eastAsia" w:ascii="宋体" w:hAnsi="宋体"/>
                <w:spacing w:val="-6"/>
                <w:szCs w:val="28"/>
              </w:rPr>
              <w:t>发包人（专业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79" w:type="dxa"/>
            <w:vAlign w:val="center"/>
          </w:tcPr>
          <w:p>
            <w:pPr>
              <w:ind w:firstLine="198"/>
              <w:jc w:val="center"/>
              <w:rPr>
                <w:rFonts w:ascii="宋体" w:hAnsi="宋体"/>
                <w:spacing w:val="-6"/>
                <w:szCs w:val="28"/>
              </w:rPr>
            </w:pPr>
            <w:r>
              <w:rPr>
                <w:rFonts w:hint="eastAsia" w:ascii="宋体" w:hAnsi="宋体"/>
                <w:spacing w:val="-6"/>
                <w:szCs w:val="28"/>
              </w:rPr>
              <w:t>动力部</w:t>
            </w:r>
            <w:r>
              <w:rPr>
                <w:rFonts w:ascii="宋体" w:hAnsi="宋体"/>
                <w:spacing w:val="-6"/>
                <w:szCs w:val="28"/>
              </w:rPr>
              <w:t>审核意见</w:t>
            </w:r>
          </w:p>
        </w:tc>
        <w:tc>
          <w:tcPr>
            <w:tcW w:w="8268" w:type="dxa"/>
            <w:gridSpan w:val="3"/>
            <w:vAlign w:val="center"/>
          </w:tcPr>
          <w:p>
            <w:pPr>
              <w:ind w:firstLine="3150" w:firstLineChars="1500"/>
              <w:jc w:val="center"/>
              <w:rPr>
                <w:rFonts w:ascii="宋体" w:hAnsi="宋体"/>
                <w:szCs w:val="28"/>
              </w:rPr>
            </w:pPr>
          </w:p>
        </w:tc>
      </w:tr>
    </w:tbl>
    <w:p>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w:t>
      </w:r>
      <w:r>
        <w:rPr>
          <w:rFonts w:hint="eastAsia" w:ascii="宋体" w:hAnsi="宋体"/>
          <w:b/>
          <w:szCs w:val="21"/>
        </w:rPr>
        <w:t>发包人</w:t>
      </w:r>
      <w:r>
        <w:rPr>
          <w:rFonts w:ascii="宋体" w:hAnsi="宋体"/>
          <w:b/>
          <w:szCs w:val="21"/>
        </w:rPr>
        <w:t>（</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4"/>
        <w:spacing w:line="360" w:lineRule="exact"/>
        <w:rPr>
          <w:rFonts w:ascii="Calibri" w:hAnsi="Calibri" w:cs="Calibri"/>
          <w:bCs/>
          <w:szCs w:val="32"/>
        </w:rPr>
      </w:pPr>
    </w:p>
    <w:p>
      <w:pPr>
        <w:pStyle w:val="4"/>
        <w:spacing w:line="360" w:lineRule="exact"/>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4"/>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w:t>
      </w:r>
      <w:r>
        <w:rPr>
          <w:rFonts w:hint="eastAsia" w:hAnsi="宋体" w:cs="Calibri"/>
          <w:bCs/>
          <w:sz w:val="22"/>
          <w:szCs w:val="22"/>
        </w:rPr>
        <w:t>《中华人民共和国招标投标法》、《中华人民共和国招标投标法实施条例》、《中华人民共和国招标投标法实施条例》、《工程建设项目勘察设计招标投标办法》、《浙江省招标投标条例》、</w:t>
      </w:r>
      <w:r>
        <w:rPr>
          <w:rFonts w:hAnsi="宋体" w:cs="Calibri"/>
          <w:bCs/>
          <w:sz w:val="22"/>
          <w:szCs w:val="22"/>
        </w:rPr>
        <w:t>《评标委员会和评标方法暂行规定》（原国家发展计划委员会、建设部等七部委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2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4"/>
        <w:adjustRightInd w:val="0"/>
        <w:snapToGrid w:val="0"/>
        <w:spacing w:line="360" w:lineRule="exact"/>
        <w:ind w:firstLine="442" w:firstLineChars="200"/>
        <w:rPr>
          <w:rFonts w:hAnsi="宋体" w:cs="Calibri"/>
          <w:sz w:val="22"/>
          <w:szCs w:val="22"/>
        </w:rPr>
      </w:pPr>
      <w:r>
        <w:rPr>
          <w:rFonts w:hint="eastAsia" w:hAnsi="宋体" w:cs="Calibri"/>
          <w:b/>
          <w:bCs/>
          <w:sz w:val="22"/>
          <w:szCs w:val="22"/>
        </w:rPr>
        <w:t>3.3.1资信、业绩评分 （0-</w:t>
      </w:r>
      <w:r>
        <w:rPr>
          <w:rFonts w:hint="eastAsia" w:hAnsi="宋体" w:cs="Calibri"/>
          <w:b/>
          <w:bCs/>
          <w:sz w:val="22"/>
          <w:szCs w:val="22"/>
          <w:lang w:val="en-US" w:eastAsia="zh-CN"/>
        </w:rPr>
        <w:t>8</w:t>
      </w:r>
      <w:r>
        <w:rPr>
          <w:rFonts w:hint="eastAsia" w:hAnsi="宋体" w:cs="Calibri"/>
          <w:b/>
          <w:bCs/>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由评标委员会全体成员查阅投标文件及相关证明材料并进行集体讨论后统一评分。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（1）类似业绩（0-</w:t>
      </w:r>
      <w:r>
        <w:rPr>
          <w:rFonts w:hint="eastAsia" w:hAnsi="宋体" w:cs="Calibri"/>
          <w:sz w:val="22"/>
          <w:szCs w:val="22"/>
          <w:lang w:val="en-US" w:eastAsia="zh-CN"/>
        </w:rPr>
        <w:t>8</w:t>
      </w:r>
      <w:r>
        <w:rPr>
          <w:rFonts w:hint="eastAsia" w:hAnsi="宋体" w:cs="Calibri"/>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投标人自201</w:t>
      </w:r>
      <w:r>
        <w:rPr>
          <w:rFonts w:hint="eastAsia" w:hAnsi="宋体" w:cs="Calibri"/>
          <w:sz w:val="22"/>
          <w:szCs w:val="22"/>
          <w:lang w:val="en-US" w:eastAsia="zh-CN"/>
        </w:rPr>
        <w:t>8</w:t>
      </w:r>
      <w:r>
        <w:rPr>
          <w:rFonts w:hint="eastAsia" w:hAnsi="宋体" w:cs="Calibri"/>
          <w:sz w:val="22"/>
          <w:szCs w:val="22"/>
        </w:rPr>
        <w:t>年</w:t>
      </w:r>
      <w:r>
        <w:rPr>
          <w:rFonts w:hint="eastAsia" w:hAnsi="宋体" w:cs="Calibri"/>
          <w:sz w:val="22"/>
          <w:szCs w:val="22"/>
          <w:lang w:val="en-US" w:eastAsia="zh-CN"/>
        </w:rPr>
        <w:t>1</w:t>
      </w:r>
      <w:r>
        <w:rPr>
          <w:rFonts w:hint="eastAsia" w:hAnsi="宋体" w:cs="Calibri"/>
          <w:sz w:val="22"/>
          <w:szCs w:val="22"/>
        </w:rPr>
        <w:t>月1日至投标截止日内承担并完成过</w:t>
      </w:r>
      <w:r>
        <w:rPr>
          <w:rFonts w:hint="eastAsia" w:hAnsi="宋体" w:cs="Calibri"/>
          <w:sz w:val="22"/>
          <w:szCs w:val="22"/>
          <w:lang w:val="en-US" w:eastAsia="zh-CN"/>
        </w:rPr>
        <w:t>民用机场</w:t>
      </w:r>
      <w:r>
        <w:rPr>
          <w:rFonts w:hint="eastAsia" w:hAnsi="宋体" w:cs="Calibri"/>
          <w:sz w:val="22"/>
          <w:szCs w:val="22"/>
        </w:rPr>
        <w:t>电力工程</w:t>
      </w:r>
      <w:r>
        <w:rPr>
          <w:rFonts w:hint="eastAsia" w:hAnsi="宋体" w:cs="Calibri"/>
          <w:sz w:val="22"/>
          <w:szCs w:val="22"/>
          <w:lang w:val="en-US" w:eastAsia="zh-CN"/>
        </w:rPr>
        <w:t>新建、更新或改造的</w:t>
      </w:r>
      <w:r>
        <w:rPr>
          <w:rFonts w:hint="eastAsia" w:hAnsi="宋体" w:cs="Calibri"/>
          <w:sz w:val="22"/>
          <w:szCs w:val="22"/>
        </w:rPr>
        <w:t>设计项目，</w:t>
      </w:r>
      <w:r>
        <w:rPr>
          <w:rFonts w:hint="eastAsia" w:hAnsi="宋体" w:cs="Calibri"/>
          <w:sz w:val="22"/>
          <w:szCs w:val="22"/>
          <w:lang w:val="en-US" w:eastAsia="zh-CN"/>
        </w:rPr>
        <w:t>1个业绩得1分，</w:t>
      </w:r>
      <w:r>
        <w:rPr>
          <w:rFonts w:hint="eastAsia" w:hAnsi="宋体" w:cs="Calibri"/>
          <w:sz w:val="22"/>
          <w:szCs w:val="22"/>
        </w:rPr>
        <w:t>8个（含）以上的得8分；（注：须为投标人与设计项目的招标人直接签订的合同计分，设计分包工程不计分,须提供中标通知书及合同，原件备查）</w:t>
      </w:r>
    </w:p>
    <w:p>
      <w:pPr>
        <w:pStyle w:val="4"/>
        <w:adjustRightInd w:val="0"/>
        <w:snapToGrid w:val="0"/>
        <w:spacing w:line="360" w:lineRule="exact"/>
        <w:ind w:firstLine="442" w:firstLineChars="200"/>
        <w:rPr>
          <w:rFonts w:hAnsi="宋体" w:cs="Calibri"/>
          <w:sz w:val="22"/>
          <w:szCs w:val="22"/>
        </w:rPr>
      </w:pPr>
      <w:r>
        <w:rPr>
          <w:rFonts w:hint="eastAsia" w:hAnsi="宋体" w:cs="Calibri"/>
          <w:b/>
          <w:bCs/>
          <w:sz w:val="22"/>
          <w:szCs w:val="22"/>
        </w:rPr>
        <w:t>3.3.2投标文件的技术标评审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（1）技术标评审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评标委员会的技术专家对通过符合性审查和商务标评审的投标文件进行技术标评审。专家评审采用集体评议，记名表决，少数服从多数的方法进行。</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 技术标评审不合格的投标文件不再进入后续评分，而对通过符合性审查、技术标评审合格的投标文件，评标委员会的专家将按以下评分细则对投标文件的技术部分采用记名方式进行各自评分。如发现某个单项的评分超出了评分细则所规定的分值范围的，则该张评分表无效。</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此项得分为：评标专家的有效评分的算术平均值（保留小数2位）。</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（2）技术标评分（5-3</w:t>
      </w:r>
      <w:r>
        <w:rPr>
          <w:rFonts w:hint="eastAsia" w:hAnsi="宋体" w:cs="Calibri"/>
          <w:sz w:val="22"/>
          <w:szCs w:val="22"/>
          <w:lang w:val="en-US" w:eastAsia="zh-CN"/>
        </w:rPr>
        <w:t>2</w:t>
      </w:r>
      <w:r>
        <w:rPr>
          <w:rFonts w:hint="eastAsia" w:hAnsi="宋体" w:cs="Calibri"/>
          <w:sz w:val="22"/>
          <w:szCs w:val="22"/>
        </w:rPr>
        <w:t>分）</w:t>
      </w:r>
    </w:p>
    <w:tbl>
      <w:tblPr>
        <w:tblStyle w:val="1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4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序号</w:t>
            </w:r>
          </w:p>
        </w:tc>
        <w:tc>
          <w:tcPr>
            <w:tcW w:w="2340" w:type="dxa"/>
            <w:vAlign w:val="center"/>
          </w:tcPr>
          <w:p>
            <w:pPr>
              <w:jc w:val="center"/>
              <w:rPr>
                <w:sz w:val="18"/>
              </w:rPr>
            </w:pPr>
            <w:r>
              <w:rPr>
                <w:rFonts w:hint="eastAsia"/>
                <w:sz w:val="18"/>
              </w:rPr>
              <w:t>评审内容及分值</w:t>
            </w:r>
          </w:p>
        </w:tc>
        <w:tc>
          <w:tcPr>
            <w:tcW w:w="5760" w:type="dxa"/>
            <w:vAlign w:val="center"/>
          </w:tcPr>
          <w:p>
            <w:pPr>
              <w:jc w:val="center"/>
              <w:rPr>
                <w:sz w:val="18"/>
              </w:rPr>
            </w:pPr>
            <w:r>
              <w:rPr>
                <w:rFonts w:hint="eastAsia"/>
                <w:sz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1</w:t>
            </w:r>
          </w:p>
        </w:tc>
        <w:tc>
          <w:tcPr>
            <w:tcW w:w="2340" w:type="dxa"/>
            <w:vAlign w:val="center"/>
          </w:tcPr>
          <w:p>
            <w:pPr>
              <w:jc w:val="center"/>
              <w:rPr>
                <w:rFonts w:ascii="宋体" w:hAnsi="宋体" w:cs="宋体"/>
                <w:sz w:val="18"/>
                <w:szCs w:val="18"/>
              </w:rPr>
            </w:pPr>
            <w:r>
              <w:rPr>
                <w:rFonts w:hint="eastAsia" w:ascii="宋体" w:hAnsi="宋体" w:cs="宋体"/>
                <w:sz w:val="18"/>
                <w:szCs w:val="18"/>
              </w:rPr>
              <w:t>设计组织机构（5分）</w:t>
            </w:r>
          </w:p>
        </w:tc>
        <w:tc>
          <w:tcPr>
            <w:tcW w:w="5760" w:type="dxa"/>
            <w:vAlign w:val="top"/>
          </w:tcPr>
          <w:p>
            <w:pPr>
              <w:rPr>
                <w:rFonts w:ascii="宋体" w:hAnsi="宋体" w:cs="宋体"/>
                <w:sz w:val="18"/>
                <w:szCs w:val="18"/>
              </w:rPr>
            </w:pPr>
            <w:r>
              <w:rPr>
                <w:rFonts w:hint="eastAsia" w:ascii="宋体" w:hAnsi="宋体" w:cs="宋体"/>
                <w:sz w:val="18"/>
                <w:szCs w:val="18"/>
              </w:rPr>
              <w:t>设计组织机构是否健全，分级管理是否落实到位，是否满足工程需要，</w:t>
            </w:r>
            <w:r>
              <w:rPr>
                <w:rFonts w:hint="eastAsia"/>
                <w:sz w:val="18"/>
              </w:rPr>
              <w:t>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2</w:t>
            </w:r>
          </w:p>
        </w:tc>
        <w:tc>
          <w:tcPr>
            <w:tcW w:w="2340" w:type="dxa"/>
            <w:vAlign w:val="center"/>
          </w:tcPr>
          <w:p>
            <w:pPr>
              <w:jc w:val="center"/>
              <w:rPr>
                <w:rFonts w:ascii="宋体" w:hAnsi="宋体" w:cs="宋体"/>
                <w:sz w:val="18"/>
                <w:szCs w:val="18"/>
              </w:rPr>
            </w:pPr>
            <w:r>
              <w:rPr>
                <w:rFonts w:hint="eastAsia" w:ascii="宋体" w:hAnsi="宋体" w:cs="宋体"/>
                <w:sz w:val="18"/>
                <w:szCs w:val="18"/>
              </w:rPr>
              <w:t>设计主要人员安排（9分）</w:t>
            </w:r>
          </w:p>
        </w:tc>
        <w:tc>
          <w:tcPr>
            <w:tcW w:w="5760" w:type="dxa"/>
            <w:vAlign w:val="top"/>
          </w:tcPr>
          <w:p>
            <w:pPr>
              <w:rPr>
                <w:sz w:val="18"/>
              </w:rPr>
            </w:pPr>
            <w:r>
              <w:rPr>
                <w:rFonts w:hint="eastAsia"/>
                <w:sz w:val="18"/>
              </w:rPr>
              <w:t>项目设计总负责人有</w:t>
            </w:r>
            <w:r>
              <w:rPr>
                <w:rFonts w:hint="eastAsia"/>
                <w:sz w:val="18"/>
                <w:lang w:val="en-US" w:eastAsia="zh-CN"/>
              </w:rPr>
              <w:t>3</w:t>
            </w:r>
            <w:r>
              <w:rPr>
                <w:rFonts w:hint="eastAsia"/>
                <w:sz w:val="18"/>
              </w:rPr>
              <w:t>年以上承担项目设计总负责人的经验，得3分；设计各专业人员基本齐全（电气、土建、结构），拥有一个专业得1分，若该专业负责人均具备注册及高工的再得1分，共计6分。</w:t>
            </w:r>
          </w:p>
          <w:p>
            <w:pPr>
              <w:rPr>
                <w:sz w:val="18"/>
              </w:rPr>
            </w:pPr>
            <w:r>
              <w:rPr>
                <w:rFonts w:hint="eastAsia"/>
                <w:sz w:val="18"/>
              </w:rPr>
              <w:t>（需提供注册证书，原件备查）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3</w:t>
            </w:r>
          </w:p>
        </w:tc>
        <w:tc>
          <w:tcPr>
            <w:tcW w:w="2340" w:type="dxa"/>
            <w:vAlign w:val="center"/>
          </w:tcPr>
          <w:p>
            <w:pPr>
              <w:jc w:val="center"/>
              <w:rPr>
                <w:rFonts w:ascii="宋体" w:hAnsi="宋体" w:cs="宋体"/>
                <w:sz w:val="18"/>
                <w:szCs w:val="18"/>
              </w:rPr>
            </w:pPr>
            <w:r>
              <w:rPr>
                <w:rFonts w:hint="eastAsia" w:ascii="宋体" w:hAnsi="宋体" w:cs="宋体"/>
                <w:sz w:val="18"/>
                <w:szCs w:val="18"/>
              </w:rPr>
              <w:t>保证质量的措施（4分）</w:t>
            </w:r>
          </w:p>
        </w:tc>
        <w:tc>
          <w:tcPr>
            <w:tcW w:w="5760" w:type="dxa"/>
            <w:vAlign w:val="top"/>
          </w:tcPr>
          <w:p>
            <w:pPr>
              <w:rPr>
                <w:rFonts w:ascii="宋体" w:hAnsi="宋体" w:cs="宋体"/>
                <w:sz w:val="18"/>
                <w:szCs w:val="18"/>
              </w:rPr>
            </w:pPr>
            <w:r>
              <w:rPr>
                <w:rFonts w:hint="eastAsia" w:ascii="宋体" w:hAnsi="宋体" w:cs="宋体"/>
                <w:sz w:val="18"/>
                <w:szCs w:val="18"/>
              </w:rPr>
              <w:t>保证质量的措施得力，有明确的内部校审制度，横向进行比较。1-4分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4</w:t>
            </w:r>
          </w:p>
        </w:tc>
        <w:tc>
          <w:tcPr>
            <w:tcW w:w="2340" w:type="dxa"/>
            <w:vAlign w:val="center"/>
          </w:tcPr>
          <w:p>
            <w:pPr>
              <w:jc w:val="center"/>
              <w:rPr>
                <w:sz w:val="18"/>
              </w:rPr>
            </w:pPr>
            <w:r>
              <w:rPr>
                <w:rFonts w:hint="eastAsia"/>
                <w:sz w:val="18"/>
              </w:rPr>
              <w:t>设计进度计划（4分）</w:t>
            </w:r>
          </w:p>
        </w:tc>
        <w:tc>
          <w:tcPr>
            <w:tcW w:w="5760" w:type="dxa"/>
            <w:vAlign w:val="top"/>
          </w:tcPr>
          <w:p>
            <w:pPr>
              <w:rPr>
                <w:sz w:val="18"/>
              </w:rPr>
            </w:pPr>
            <w:r>
              <w:rPr>
                <w:rFonts w:hint="eastAsia"/>
                <w:sz w:val="18"/>
              </w:rPr>
              <w:t>是否能合理制定设计进度计划，并有相关的内控制度保证设计工作按计划实施，横向进行比较。1-4分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5</w:t>
            </w:r>
          </w:p>
        </w:tc>
        <w:tc>
          <w:tcPr>
            <w:tcW w:w="2340" w:type="dxa"/>
            <w:vAlign w:val="center"/>
          </w:tcPr>
          <w:p>
            <w:pPr>
              <w:jc w:val="center"/>
              <w:rPr>
                <w:sz w:val="18"/>
              </w:rPr>
            </w:pPr>
            <w:r>
              <w:rPr>
                <w:rFonts w:hint="eastAsia"/>
                <w:sz w:val="18"/>
              </w:rPr>
              <w:t>后续服务工作（5分）</w:t>
            </w:r>
          </w:p>
        </w:tc>
        <w:tc>
          <w:tcPr>
            <w:tcW w:w="5760" w:type="dxa"/>
            <w:vAlign w:val="top"/>
          </w:tcPr>
          <w:p>
            <w:pPr>
              <w:rPr>
                <w:sz w:val="18"/>
              </w:rPr>
            </w:pPr>
            <w:r>
              <w:rPr>
                <w:rFonts w:hint="eastAsia"/>
                <w:sz w:val="18"/>
              </w:rPr>
              <w:t>有详细的后续服务计划及相关管理制度，保证措施得力，按响应招标人的服务情况，横向进行比较。1-5分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6</w:t>
            </w:r>
          </w:p>
        </w:tc>
        <w:tc>
          <w:tcPr>
            <w:tcW w:w="2340" w:type="dxa"/>
            <w:vAlign w:val="center"/>
          </w:tcPr>
          <w:p>
            <w:pPr>
              <w:jc w:val="center"/>
              <w:rPr>
                <w:sz w:val="18"/>
              </w:rPr>
            </w:pPr>
            <w:r>
              <w:rPr>
                <w:rFonts w:hint="eastAsia"/>
                <w:sz w:val="18"/>
              </w:rPr>
              <w:t>工程现场协调经验和能力（5分）</w:t>
            </w:r>
          </w:p>
        </w:tc>
        <w:tc>
          <w:tcPr>
            <w:tcW w:w="5760" w:type="dxa"/>
            <w:vAlign w:val="top"/>
          </w:tcPr>
          <w:p>
            <w:pPr>
              <w:rPr>
                <w:sz w:val="18"/>
              </w:rPr>
            </w:pPr>
            <w:r>
              <w:rPr>
                <w:rFonts w:hint="eastAsia"/>
                <w:sz w:val="18"/>
              </w:rPr>
              <w:t>按投标人在工程项目所在地各方面的综合协调能力，以及是否按工程施工期间的</w:t>
            </w:r>
            <w:r>
              <w:rPr>
                <w:rFonts w:hint="eastAsia"/>
                <w:sz w:val="18"/>
                <w:lang w:val="en-US" w:eastAsia="zh-CN"/>
              </w:rPr>
              <w:t>需要及时</w:t>
            </w:r>
            <w:r>
              <w:rPr>
                <w:rFonts w:hint="eastAsia"/>
                <w:sz w:val="18"/>
              </w:rPr>
              <w:t>派遣人员</w:t>
            </w:r>
            <w:r>
              <w:rPr>
                <w:rFonts w:hint="eastAsia"/>
                <w:sz w:val="18"/>
                <w:lang w:val="en-US" w:eastAsia="zh-CN"/>
              </w:rPr>
              <w:t>赶赴现场</w:t>
            </w:r>
            <w:r>
              <w:rPr>
                <w:rFonts w:hint="eastAsia"/>
                <w:sz w:val="18"/>
              </w:rPr>
              <w:t>的，以确保在第一时间内处理现场的设计变更的情况，横向进行比较。1</w:t>
            </w:r>
            <w:r>
              <w:rPr>
                <w:rFonts w:hint="eastAsia" w:ascii="宋体" w:hAnsi="宋体"/>
                <w:sz w:val="18"/>
              </w:rPr>
              <w:t>～</w:t>
            </w:r>
            <w:r>
              <w:rPr>
                <w:rFonts w:hint="eastAsia"/>
                <w:sz w:val="18"/>
              </w:rPr>
              <w:t>5分；</w:t>
            </w:r>
          </w:p>
        </w:tc>
      </w:tr>
    </w:tbl>
    <w:p>
      <w:pPr>
        <w:pStyle w:val="4"/>
        <w:adjustRightInd w:val="0"/>
        <w:snapToGrid w:val="0"/>
        <w:spacing w:line="360" w:lineRule="exact"/>
        <w:ind w:firstLine="440" w:firstLineChars="200"/>
        <w:rPr>
          <w:rFonts w:hAnsi="宋体" w:cs="Calibri"/>
          <w:sz w:val="22"/>
          <w:szCs w:val="22"/>
        </w:rPr>
      </w:pPr>
    </w:p>
    <w:p>
      <w:pPr>
        <w:pStyle w:val="4"/>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3.3.3投标文件的商务报价评审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（1）商务报价评审</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的商务专家应对通过符合性审查的投标文件进行商务标评审。评标委员会的商务专家应对商务报价的范围、数量、单价、费用组成和总价等进行全面审阅和对比分析，找出报价差异的原因及存在的问题。</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商务标评审应以报价口径范围一致的投标评标价为依据。投标评标价应在最终报价的基础上，按照招标文件约定的因素和方法进行计算。凡属招标文件的原因造成报价口径范围不一致的，应调整投标人报价，但因投标人自身失误造成多算、少算、漏算的，不得调整。</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（2）商务评分细则（10-60分）：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通过符合性审查且技术及商务评审合格的投标文件进入商务评分范围。评标委员会按以下方法计算各投标文件商务报价的评分值：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1)符合性审查通过的投标评标价的算术平均值为报价平均值（投标评标价在5个及以上时，去除一个最高价和一个最低价；评标价在8个及以上时，去除一个最高、次高价和一个最低、次低价）；</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2)报价平均值与符合性审查通过的投标评标价中的次低评标价（不足4个时与最低评标价）的算术平均值为最佳报价值；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3）每个投标评标价与最佳报价值对比，计算商务报价的评分值，即：</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a．投标评标价等于最佳报价值时，得满分60分；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b．投标评标价高于最佳报价值一个百分点，扣1分。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c. 投标评标价低于最佳报价值一个百分点，扣0.5分。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以上商务报价评分保留小数2位；评分不足一个百分点时，使用直线插入法计算。报价评分不足10分时，给10分。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3.3.4评标委员会经评审，否决不合格投标或者界定废标后，因有效投标不足三个的，评标委员会认为剩余有效投标还有竞争性的，评标委员会可以继续评审。</w:t>
      </w:r>
    </w:p>
    <w:p>
      <w:pPr>
        <w:pStyle w:val="4"/>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3.5评标报告</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应根据评标情况和结果，向招标决策组织提交评标报告。评标报告由评标委员会成员起草，按少数服从多数的原则通过。评标委员会全体成员应在评标报告上签字确认，评标专家如有保留意见可以在评标报告中阐明。</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评标委员会应在评标报告中依次推荐综合得分排序前2名为中标候选人，推荐的中标候选人不足三名的，按综合得分排序依次推荐。</w:t>
      </w:r>
      <w:r>
        <w:rPr>
          <w:rFonts w:hint="eastAsia" w:hAnsi="宋体" w:cs="Calibri"/>
          <w:b/>
          <w:bCs/>
          <w:sz w:val="22"/>
          <w:szCs w:val="22"/>
        </w:rPr>
        <w:t>总得分相同时，以资信业绩得分高的优先；总得分、资信业绩得分均相同时，以技术标得分高的优先；都相同时，由评标委员会全体成员记名投票（不得弃权）决定排序。</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评标报告应包括以下内容：</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（1）开标记录；</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（2）评标内容、过程和结果；</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（3）废标情况说明及依据；</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（4）询标澄清纪要；</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（5）中标侯选人的优劣对比和存在问题；</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（6）其他建议。</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中标候选人将公示3天，投标人如发现权益受到侵害，可以按照《中华人民共和国招标投标法实施条例》的规定提出投诉。开标过程和评标结果有疑议需投诉的，需根据《中华人民共和国招标投标法实施条例》的相关规定先向招标人提出质疑。</w:t>
      </w:r>
    </w:p>
    <w:p>
      <w:pPr>
        <w:pStyle w:val="4"/>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四、决标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决标由招标人负责，参与决标的人员不少于应到成员的三分之二（招标人也可以授权评标委员会直接确定中标人）。根据《中华人民共和国招标投标法实施条例》的规定，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hAnsi="宋体" w:cs="Calibri"/>
          <w:b/>
          <w:bCs/>
          <w:sz w:val="22"/>
          <w:szCs w:val="22"/>
        </w:rPr>
        <w:t>其中，中标候选人因不可抗力之外的原因放弃中标权的，必须按招标文件的规定没收其投标保证金及银行同期存款利息。没收的投标保证金及银行同期存款利息不能弥补由于其放弃中标权而给招标人造成报价的差额损失的，由放弃中标权的中标候选人承担。有关行政监督部门应将其放弃中标权的情况记入其信用档案。</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2.招标人对评标、定标结果不负责解释。</w:t>
      </w:r>
    </w:p>
    <w:p>
      <w:pPr>
        <w:pStyle w:val="4"/>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五、特别说明</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根据《中华人民共和国招标投标法实施条例》的规定，评标中，发现在建设工程招标投标活动中有下列情形之一的（包括但不限于），且经询标澄清投标人无令人信服的理由和可靠证据证明其合理性的，经评标委员会半数以上成员确认，其投标文件按无效标处理，予以废除，不再对其进行评审，也不影响招标工程继续评标。评标结束后，评标专家应将有串通投标嫌疑的投标文件以及相关评标分析材料及时移交招标投标管理机构作进一步的调查处理，即使最终无法认定串通投标行为成立，也不影响对其按无效标处理的结果。</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（1）不同投标人的投标文件由同一单位或者个人编制；</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（2）不同投标人委托同一单位或者个人办理投标事宜；</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（3）不同投标人的投标文件载明的项目管理成员为同一人；</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（4）不同投标人的投标文件异常一致或者投标报价呈规律性差异；</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（5）不同投标人的投标文件相互混装；</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（6）不同投标人的投标保证金从同一单位或者个人的账户转出。</w:t>
      </w:r>
    </w:p>
    <w:bookmarkEnd w:id="11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一、</w:t>
      </w:r>
      <w:r>
        <w:rPr>
          <w:rFonts w:ascii="宋体" w:hAnsi="宋体" w:eastAsia="宋体" w:cs="Calibri"/>
          <w:color w:val="000000"/>
          <w:sz w:val="22"/>
        </w:rPr>
        <w:t>投标函；</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二、</w:t>
      </w:r>
      <w:r>
        <w:rPr>
          <w:rFonts w:ascii="宋体" w:hAnsi="宋体" w:eastAsia="宋体" w:cs="Calibri"/>
          <w:color w:val="000000"/>
          <w:sz w:val="22"/>
        </w:rPr>
        <w:t>法定代表人资格证明书；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三、</w:t>
      </w:r>
      <w:r>
        <w:rPr>
          <w:rFonts w:ascii="宋体" w:hAnsi="宋体" w:eastAsia="宋体" w:cs="Calibri"/>
          <w:color w:val="000000"/>
          <w:sz w:val="22"/>
        </w:rPr>
        <w:t>授权委托书；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四、</w:t>
      </w:r>
      <w:r>
        <w:rPr>
          <w:rFonts w:ascii="宋体" w:hAnsi="宋体" w:eastAsia="宋体" w:cs="Calibri"/>
          <w:color w:val="000000"/>
          <w:sz w:val="22"/>
        </w:rPr>
        <w:t>投标报价表；</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cs="Calibri"/>
          <w:color w:val="000000"/>
          <w:sz w:val="22"/>
          <w:lang w:val="en-US" w:eastAsia="zh-CN"/>
        </w:rPr>
        <w:t>五</w:t>
      </w:r>
      <w:r>
        <w:rPr>
          <w:rFonts w:hint="eastAsia" w:ascii="宋体" w:hAnsi="宋体" w:eastAsia="宋体" w:cs="Calibri"/>
          <w:color w:val="000000"/>
          <w:sz w:val="22"/>
        </w:rPr>
        <w:t>、</w:t>
      </w:r>
      <w:r>
        <w:rPr>
          <w:rFonts w:ascii="宋体" w:hAnsi="宋体" w:eastAsia="宋体" w:cs="Calibri"/>
          <w:color w:val="000000"/>
          <w:sz w:val="22"/>
        </w:rPr>
        <w:t>投标人资格证明文件：</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（5）招标文件投标人资格要求中提供的相关材料。</w:t>
      </w:r>
    </w:p>
    <w:p>
      <w:pPr>
        <w:adjustRightInd w:val="0"/>
        <w:snapToGrid w:val="0"/>
        <w:spacing w:line="400" w:lineRule="exact"/>
        <w:ind w:firstLine="440" w:firstLineChars="200"/>
        <w:rPr>
          <w:rFonts w:hint="default" w:ascii="宋体" w:hAnsi="宋体" w:eastAsia="宋体" w:cs="Calibri"/>
          <w:color w:val="000000"/>
          <w:sz w:val="22"/>
          <w:lang w:val="en-US" w:eastAsia="zh-CN"/>
        </w:rPr>
      </w:pPr>
      <w:r>
        <w:rPr>
          <w:rFonts w:hint="eastAsia" w:ascii="宋体" w:hAnsi="宋体" w:cs="Calibri"/>
          <w:color w:val="000000"/>
          <w:sz w:val="22"/>
          <w:lang w:val="en-US" w:eastAsia="zh-CN"/>
        </w:rPr>
        <w:t>六</w:t>
      </w:r>
      <w:r>
        <w:rPr>
          <w:rFonts w:hint="eastAsia" w:ascii="宋体" w:hAnsi="宋体" w:eastAsia="宋体" w:cs="Calibri"/>
          <w:color w:val="000000"/>
          <w:sz w:val="22"/>
        </w:rPr>
        <w:t>、</w:t>
      </w:r>
      <w:r>
        <w:rPr>
          <w:rFonts w:ascii="宋体" w:hAnsi="宋体" w:cs="Calibri"/>
          <w:color w:val="000000"/>
          <w:sz w:val="22"/>
        </w:rPr>
        <w:t>服务大纲</w:t>
      </w:r>
      <w:r>
        <w:rPr>
          <w:rFonts w:hint="eastAsia" w:ascii="宋体" w:hAnsi="宋体" w:cs="Calibri"/>
          <w:color w:val="000000"/>
          <w:sz w:val="22"/>
          <w:lang w:val="en-US" w:eastAsia="zh-CN"/>
        </w:rPr>
        <w:t>及承诺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cs="Calibri"/>
          <w:color w:val="000000"/>
          <w:sz w:val="22"/>
          <w:lang w:val="en-US" w:eastAsia="zh-CN"/>
        </w:rPr>
        <w:t>（2）</w:t>
      </w:r>
      <w:r>
        <w:rPr>
          <w:rFonts w:ascii="宋体" w:hAnsi="宋体"/>
          <w:szCs w:val="21"/>
        </w:rPr>
        <w:t>设计方案</w:t>
      </w:r>
      <w:r>
        <w:rPr>
          <w:rFonts w:hint="eastAsia" w:ascii="宋体" w:hAnsi="宋体"/>
          <w:szCs w:val="21"/>
        </w:rPr>
        <w:t>及设计</w:t>
      </w:r>
      <w:r>
        <w:rPr>
          <w:rFonts w:ascii="宋体" w:hAnsi="宋体"/>
          <w:szCs w:val="21"/>
        </w:rPr>
        <w:t>大纲</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3</w:t>
      </w:r>
      <w:r>
        <w:rPr>
          <w:rFonts w:ascii="宋体" w:hAnsi="宋体" w:eastAsia="宋体" w:cs="Calibri"/>
          <w:color w:val="000000"/>
          <w:sz w:val="22"/>
        </w:rPr>
        <w:t>）</w:t>
      </w:r>
      <w:r>
        <w:rPr>
          <w:rFonts w:hint="eastAsia" w:ascii="宋体" w:hAnsi="宋体" w:eastAsia="宋体" w:cs="Calibri"/>
          <w:color w:val="000000"/>
          <w:sz w:val="22"/>
        </w:rPr>
        <w:t>现场机构、人力、物资设备配置</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4</w:t>
      </w:r>
      <w:r>
        <w:rPr>
          <w:rFonts w:ascii="宋体" w:hAnsi="宋体" w:eastAsia="宋体" w:cs="Calibri"/>
          <w:color w:val="000000"/>
          <w:sz w:val="22"/>
        </w:rPr>
        <w:t>）服务人员的作业安排和进场计划；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5</w:t>
      </w:r>
      <w:r>
        <w:rPr>
          <w:rFonts w:ascii="宋体" w:hAnsi="宋体" w:eastAsia="宋体" w:cs="Calibri"/>
          <w:color w:val="000000"/>
          <w:sz w:val="22"/>
        </w:rPr>
        <w:t>）</w:t>
      </w:r>
      <w:r>
        <w:rPr>
          <w:rFonts w:hint="eastAsia" w:ascii="宋体" w:hAnsi="宋体" w:eastAsia="宋体" w:cs="Calibri"/>
          <w:color w:val="000000"/>
          <w:sz w:val="22"/>
        </w:rPr>
        <w:t>运行、安全、服务等相关管理方案</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6</w:t>
      </w:r>
      <w:r>
        <w:rPr>
          <w:rFonts w:ascii="宋体" w:hAnsi="宋体" w:eastAsia="宋体" w:cs="Calibri"/>
          <w:color w:val="000000"/>
          <w:sz w:val="22"/>
        </w:rPr>
        <w:t>）对本项目的实施意见及重点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w:t>
      </w:r>
      <w:r>
        <w:rPr>
          <w:rFonts w:hint="eastAsia" w:ascii="宋体" w:hAnsi="宋体" w:cs="Calibri"/>
          <w:color w:val="000000"/>
          <w:sz w:val="22"/>
          <w:lang w:val="en-US" w:eastAsia="zh-CN"/>
        </w:rPr>
        <w:t>7</w:t>
      </w:r>
      <w:r>
        <w:rPr>
          <w:rFonts w:hint="eastAsia" w:ascii="宋体" w:hAnsi="宋体" w:eastAsia="宋体" w:cs="Calibri"/>
          <w:color w:val="000000"/>
          <w:sz w:val="22"/>
        </w:rPr>
        <w:t>）对特殊情况的承诺以及灾害性、突发事件的应急预案；</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8</w:t>
      </w:r>
      <w:r>
        <w:rPr>
          <w:rFonts w:ascii="宋体" w:hAnsi="宋体" w:eastAsia="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cs="Calibri"/>
          <w:color w:val="000000"/>
          <w:sz w:val="22"/>
          <w:lang w:val="en-US" w:eastAsia="zh-CN"/>
        </w:rPr>
        <w:t>9</w:t>
      </w:r>
      <w:r>
        <w:rPr>
          <w:rFonts w:ascii="宋体" w:hAnsi="宋体" w:eastAsia="宋体" w:cs="Calibri"/>
          <w:color w:val="000000"/>
          <w:sz w:val="22"/>
        </w:rPr>
        <w:t>）投入本项目服务的仪器、仪表、设备及交通工具汇总表</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lang w:val="en-US" w:eastAsia="zh-CN"/>
        </w:rPr>
        <w:t>七</w:t>
      </w:r>
      <w:r>
        <w:rPr>
          <w:rFonts w:hint="eastAsia" w:ascii="宋体" w:hAnsi="宋体" w:eastAsia="宋体" w:cs="Calibri"/>
          <w:color w:val="000000"/>
          <w:sz w:val="22"/>
        </w:rPr>
        <w:t>、</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注：投标人的投标文件必须按上述规定的内容和顺序编制</w:t>
      </w:r>
      <w:r>
        <w:rPr>
          <w:rFonts w:hint="eastAsia" w:ascii="宋体" w:hAnsi="宋体" w:cs="Calibri"/>
          <w:color w:val="000000"/>
          <w:sz w:val="22"/>
          <w:lang w:eastAsia="zh-CN"/>
        </w:rPr>
        <w:t>，</w:t>
      </w:r>
      <w:r>
        <w:rPr>
          <w:rFonts w:hint="eastAsia" w:ascii="宋体" w:hAnsi="宋体" w:cs="Calibri"/>
          <w:color w:val="000000"/>
          <w:sz w:val="22"/>
        </w:rPr>
        <w:t>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hint="eastAsia"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lang w:val="en-US" w:eastAsia="zh-CN"/>
        </w:rPr>
      </w:pPr>
      <w:r>
        <w:rPr>
          <w:rFonts w:hint="eastAsia" w:eastAsia="黑体" w:cs="Calibri"/>
          <w:b/>
          <w:sz w:val="44"/>
          <w:szCs w:val="44"/>
          <w:u w:val="single"/>
          <w:lang w:val="en-US" w:eastAsia="zh-CN"/>
        </w:rPr>
        <w:t>电缆沟维修项目</w:t>
      </w:r>
      <w:r>
        <w:rPr>
          <w:rFonts w:hint="eastAsia" w:eastAsia="黑体" w:cs="Calibri"/>
          <w:b/>
          <w:sz w:val="44"/>
          <w:szCs w:val="44"/>
          <w:lang w:val="en-US" w:eastAsia="zh-CN"/>
        </w:rPr>
        <w:t>设计服务</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eastAsia="宋体" w:cs="Calibri"/>
          <w:b/>
          <w:bCs/>
          <w:sz w:val="21"/>
          <w:szCs w:val="21"/>
        </w:rPr>
      </w:pPr>
      <w:r>
        <w:rPr>
          <w:rFonts w:ascii="宋体" w:hAnsi="宋体"/>
          <w:sz w:val="21"/>
          <w:szCs w:val="21"/>
        </w:rPr>
        <w:t>致：</w:t>
      </w:r>
      <w:r>
        <w:rPr>
          <w:rFonts w:hint="eastAsia" w:ascii="宋体" w:hAnsi="宋体"/>
          <w:sz w:val="21"/>
          <w:szCs w:val="21"/>
        </w:rPr>
        <w:t>杭州萧山国际机场</w:t>
      </w:r>
      <w:r>
        <w:rPr>
          <w:rFonts w:ascii="宋体" w:hAnsi="宋体"/>
          <w:sz w:val="21"/>
          <w:szCs w:val="21"/>
        </w:rPr>
        <w:t>有限公司</w:t>
      </w:r>
    </w:p>
    <w:p>
      <w:pPr>
        <w:snapToGrid w:val="0"/>
        <w:spacing w:line="360" w:lineRule="auto"/>
        <w:ind w:firstLine="525" w:firstLineChars="250"/>
        <w:rPr>
          <w:rFonts w:ascii="宋体" w:hAnsi="宋体" w:eastAsia="宋体" w:cs="Calibri"/>
          <w:sz w:val="21"/>
          <w:szCs w:val="21"/>
        </w:rPr>
      </w:pPr>
      <w:r>
        <w:rPr>
          <w:rFonts w:ascii="宋体" w:hAnsi="宋体" w:eastAsia="宋体" w:cs="Calibri"/>
          <w:sz w:val="21"/>
          <w:szCs w:val="21"/>
        </w:rPr>
        <w:t>1、根据已收到的</w:t>
      </w:r>
      <w:r>
        <w:rPr>
          <w:rFonts w:ascii="宋体" w:hAnsi="宋体" w:eastAsia="宋体" w:cs="Calibri"/>
          <w:sz w:val="21"/>
          <w:szCs w:val="21"/>
          <w:u w:val="single"/>
        </w:rPr>
        <w:t xml:space="preserve">                           </w:t>
      </w:r>
      <w:r>
        <w:rPr>
          <w:rFonts w:ascii="宋体" w:hAnsi="宋体" w:eastAsia="宋体" w:cs="Calibri"/>
          <w:sz w:val="21"/>
          <w:szCs w:val="21"/>
        </w:rPr>
        <w:t>招标文件，遵照《中华人民共和国招标投标法》等有关规定，经考察现场和研究上述招标文件后，</w:t>
      </w:r>
      <w:r>
        <w:rPr>
          <w:rFonts w:hint="eastAsia" w:ascii="宋体" w:hAnsi="宋体" w:eastAsia="宋体" w:cs="Calibri"/>
          <w:sz w:val="21"/>
          <w:szCs w:val="21"/>
        </w:rPr>
        <w:t>澄清疑问，已充分理解并掌握了本工程招标的全部有关情况。同意接受招标文件的全部内容和条件，</w:t>
      </w:r>
      <w:r>
        <w:rPr>
          <w:rFonts w:ascii="宋体" w:hAnsi="宋体" w:eastAsia="宋体" w:cs="Calibri"/>
          <w:sz w:val="21"/>
          <w:szCs w:val="21"/>
        </w:rPr>
        <w:t>我方愿以投标总价</w:t>
      </w:r>
      <w:r>
        <w:rPr>
          <w:rFonts w:hint="eastAsia" w:ascii="宋体" w:hAnsi="宋体" w:eastAsia="宋体" w:cs="Calibri"/>
          <w:sz w:val="21"/>
          <w:szCs w:val="21"/>
        </w:rPr>
        <w:t>为</w:t>
      </w:r>
      <w:r>
        <w:rPr>
          <w:rFonts w:ascii="宋体" w:hAnsi="宋体" w:eastAsia="宋体" w:cs="Calibri"/>
          <w:sz w:val="21"/>
          <w:szCs w:val="21"/>
        </w:rPr>
        <w:t>人民币 (大写)：</w:t>
      </w:r>
      <w:r>
        <w:rPr>
          <w:rFonts w:ascii="宋体" w:hAnsi="宋体" w:eastAsia="宋体" w:cs="Calibri"/>
          <w:sz w:val="21"/>
          <w:szCs w:val="21"/>
          <w:u w:val="single"/>
        </w:rPr>
        <w:t xml:space="preserve">               </w:t>
      </w:r>
      <w:r>
        <w:rPr>
          <w:rFonts w:ascii="宋体" w:hAnsi="宋体" w:eastAsia="宋体" w:cs="Calibri"/>
          <w:sz w:val="21"/>
          <w:szCs w:val="21"/>
        </w:rPr>
        <w:t>元（RMB</w:t>
      </w:r>
      <w:r>
        <w:rPr>
          <w:rFonts w:ascii="宋体" w:hAnsi="宋体" w:eastAsia="宋体" w:cs="Calibri"/>
          <w:sz w:val="21"/>
          <w:szCs w:val="21"/>
          <w:u w:val="single"/>
        </w:rPr>
        <w:t xml:space="preserve">         </w:t>
      </w:r>
      <w:r>
        <w:rPr>
          <w:rFonts w:ascii="宋体" w:hAnsi="宋体" w:eastAsia="宋体" w:cs="Calibri"/>
          <w:sz w:val="21"/>
          <w:szCs w:val="21"/>
        </w:rPr>
        <w:t>元）报价并按上述招标文件要求承揽上述项目</w:t>
      </w:r>
      <w:r>
        <w:rPr>
          <w:rFonts w:hint="eastAsia" w:ascii="宋体" w:hAnsi="宋体" w:eastAsia="宋体" w:cs="Calibri"/>
          <w:bCs/>
          <w:sz w:val="21"/>
          <w:szCs w:val="21"/>
        </w:rPr>
        <w:t>所有</w:t>
      </w:r>
      <w:r>
        <w:rPr>
          <w:rFonts w:ascii="宋体" w:hAnsi="宋体" w:eastAsia="宋体" w:cs="Calibri"/>
          <w:bCs/>
          <w:sz w:val="21"/>
          <w:szCs w:val="21"/>
        </w:rPr>
        <w:t>等工作</w:t>
      </w:r>
      <w:r>
        <w:rPr>
          <w:rFonts w:ascii="宋体" w:hAnsi="宋体" w:eastAsia="宋体" w:cs="Calibri"/>
          <w:sz w:val="21"/>
          <w:szCs w:val="21"/>
        </w:rPr>
        <w:t xml:space="preserve">。 </w:t>
      </w:r>
    </w:p>
    <w:p>
      <w:pPr>
        <w:snapToGrid w:val="0"/>
        <w:spacing w:line="360" w:lineRule="auto"/>
        <w:ind w:firstLine="525" w:firstLineChars="250"/>
        <w:rPr>
          <w:rFonts w:ascii="宋体" w:hAnsi="宋体" w:eastAsia="宋体" w:cs="Calibri"/>
          <w:b/>
          <w:sz w:val="21"/>
          <w:szCs w:val="21"/>
        </w:rPr>
      </w:pPr>
      <w:r>
        <w:rPr>
          <w:rFonts w:ascii="宋体" w:hAnsi="宋体" w:eastAsia="宋体" w:cs="Calibri"/>
          <w:sz w:val="21"/>
          <w:szCs w:val="21"/>
        </w:rPr>
        <w:t>2、</w:t>
      </w:r>
      <w:r>
        <w:rPr>
          <w:rFonts w:hint="eastAsia" w:ascii="宋体" w:hAnsi="宋体" w:cs="Calibri"/>
          <w:sz w:val="21"/>
          <w:szCs w:val="21"/>
          <w:lang w:val="en-US" w:eastAsia="zh-CN"/>
        </w:rPr>
        <w:t>设计服务周期为</w:t>
      </w:r>
      <w:r>
        <w:rPr>
          <w:rFonts w:hint="eastAsia" w:ascii="宋体" w:hAnsi="宋体" w:cs="Calibri"/>
          <w:sz w:val="21"/>
          <w:szCs w:val="21"/>
          <w:u w:val="single"/>
          <w:lang w:val="en-US" w:eastAsia="zh-CN"/>
        </w:rPr>
        <w:t xml:space="preserve">        </w:t>
      </w:r>
      <w:r>
        <w:rPr>
          <w:rFonts w:hint="eastAsia" w:ascii="宋体" w:hAnsi="宋体" w:cs="Calibri"/>
          <w:sz w:val="21"/>
          <w:szCs w:val="21"/>
          <w:lang w:val="en-US" w:eastAsia="zh-CN"/>
        </w:rPr>
        <w:t>。</w:t>
      </w:r>
      <w:r>
        <w:rPr>
          <w:rFonts w:ascii="宋体" w:hAnsi="宋体" w:eastAsia="宋体" w:cs="Calibri"/>
          <w:sz w:val="21"/>
          <w:szCs w:val="21"/>
        </w:rPr>
        <w:t>一旦我方中标，我方保证在</w:t>
      </w:r>
      <w:r>
        <w:rPr>
          <w:rFonts w:hint="eastAsia" w:ascii="宋体" w:hAnsi="宋体" w:eastAsia="宋体" w:cs="Calibri"/>
          <w:sz w:val="21"/>
          <w:szCs w:val="21"/>
        </w:rPr>
        <w:t>服务期</w:t>
      </w:r>
      <w:r>
        <w:rPr>
          <w:rFonts w:ascii="宋体" w:hAnsi="宋体" w:eastAsia="宋体" w:cs="Calibri"/>
          <w:sz w:val="21"/>
          <w:szCs w:val="21"/>
        </w:rPr>
        <w:t>内完成</w:t>
      </w:r>
      <w:r>
        <w:rPr>
          <w:rFonts w:hint="eastAsia" w:ascii="宋体" w:hAnsi="宋体" w:eastAsia="宋体" w:cs="Calibri"/>
          <w:sz w:val="21"/>
          <w:szCs w:val="21"/>
        </w:rPr>
        <w:t>全部</w:t>
      </w:r>
      <w:r>
        <w:rPr>
          <w:rFonts w:ascii="宋体" w:hAnsi="宋体" w:eastAsia="宋体" w:cs="Calibri"/>
          <w:bCs/>
          <w:sz w:val="21"/>
          <w:szCs w:val="21"/>
        </w:rPr>
        <w:t>工作</w:t>
      </w:r>
      <w:r>
        <w:rPr>
          <w:rFonts w:ascii="宋体" w:hAnsi="宋体" w:eastAsia="宋体" w:cs="Calibri"/>
          <w:sz w:val="21"/>
          <w:szCs w:val="21"/>
        </w:rPr>
        <w:t>。</w:t>
      </w:r>
    </w:p>
    <w:p>
      <w:pPr>
        <w:snapToGrid w:val="0"/>
        <w:spacing w:line="360" w:lineRule="auto"/>
        <w:rPr>
          <w:rFonts w:ascii="宋体" w:hAnsi="宋体" w:eastAsia="宋体" w:cs="Calibri"/>
          <w:sz w:val="21"/>
          <w:szCs w:val="21"/>
        </w:rPr>
      </w:pPr>
      <w:r>
        <w:rPr>
          <w:rFonts w:ascii="宋体" w:hAnsi="宋体" w:eastAsia="宋体" w:cs="Calibri"/>
          <w:sz w:val="21"/>
          <w:szCs w:val="21"/>
        </w:rPr>
        <w:t>　　 3、我方同意所递交的投标文件在“前附表”规定的投标有效期内有效，</w:t>
      </w:r>
      <w:r>
        <w:rPr>
          <w:rFonts w:hint="eastAsia" w:ascii="宋体" w:hAnsi="宋体" w:eastAsia="宋体" w:cs="Calibri"/>
          <w:sz w:val="21"/>
          <w:szCs w:val="21"/>
        </w:rPr>
        <w:t>全部条款内容对我方具有约束力。在此有效期内，我方如出现以下行为之一者，贵方有权按照招标文件的规定无条件没收</w:t>
      </w:r>
      <w:r>
        <w:rPr>
          <w:rFonts w:hint="eastAsia" w:ascii="宋体" w:hAnsi="宋体" w:cs="Calibri"/>
          <w:sz w:val="21"/>
          <w:szCs w:val="21"/>
          <w:lang w:val="en-US" w:eastAsia="zh-CN"/>
        </w:rPr>
        <w:t>全部</w:t>
      </w:r>
      <w:r>
        <w:rPr>
          <w:rFonts w:hint="eastAsia" w:ascii="宋体" w:hAnsi="宋体" w:eastAsia="宋体" w:cs="Calibri"/>
          <w:sz w:val="21"/>
          <w:szCs w:val="21"/>
        </w:rPr>
        <w:t>投标保证金：(1)投标人在招标人规定的投标有效期或经投标人同意延长的投标有效期内，撤回其投标文件。(2)中标人在收到中标通知后，擅自修改或拒绝接受已经承诺确认的条款。(3)中标人未能在规定期限内提交履约担保或签订合同协议。(4)投标人相互串通投标或者以其他方式弄虚作假，违反国家、省及地方有关招标投标法律、法规及规定。</w:t>
      </w:r>
    </w:p>
    <w:p>
      <w:pPr>
        <w:snapToGrid w:val="0"/>
        <w:spacing w:line="360" w:lineRule="auto"/>
        <w:rPr>
          <w:rFonts w:ascii="宋体" w:hAnsi="宋体" w:eastAsia="宋体" w:cs="Calibri"/>
          <w:sz w:val="21"/>
          <w:szCs w:val="21"/>
        </w:rPr>
      </w:pPr>
      <w:r>
        <w:rPr>
          <w:rFonts w:ascii="宋体" w:hAnsi="宋体" w:eastAsia="宋体" w:cs="Calibri"/>
          <w:sz w:val="21"/>
          <w:szCs w:val="21"/>
        </w:rPr>
        <w:t xml:space="preserve">     4、除非另外达成协议并生效，你方的中标通知书和本投标文件将构成约束我们双方的合同。</w:t>
      </w:r>
    </w:p>
    <w:p>
      <w:pPr>
        <w:snapToGrid w:val="0"/>
        <w:spacing w:line="360" w:lineRule="auto"/>
        <w:ind w:firstLine="525" w:firstLineChars="250"/>
        <w:rPr>
          <w:rFonts w:ascii="宋体" w:hAnsi="宋体" w:eastAsia="宋体" w:cs="Calibri"/>
          <w:sz w:val="21"/>
          <w:szCs w:val="21"/>
        </w:rPr>
      </w:pPr>
      <w:r>
        <w:rPr>
          <w:rFonts w:ascii="宋体" w:hAnsi="宋体" w:eastAsia="宋体" w:cs="Calibri"/>
          <w:sz w:val="21"/>
          <w:szCs w:val="21"/>
        </w:rPr>
        <w:t>5、一旦我方中标，我方保证按照招标文件的要求，按时</w:t>
      </w:r>
      <w:r>
        <w:rPr>
          <w:rFonts w:hint="eastAsia" w:ascii="宋体" w:hAnsi="宋体" w:eastAsia="宋体" w:cs="Calibri"/>
          <w:sz w:val="21"/>
          <w:szCs w:val="21"/>
        </w:rPr>
        <w:t>提交履约保证金</w:t>
      </w:r>
      <w:r>
        <w:rPr>
          <w:rFonts w:hint="eastAsia" w:ascii="宋体" w:hAnsi="宋体" w:cs="Calibri"/>
          <w:sz w:val="21"/>
          <w:szCs w:val="21"/>
          <w:lang w:val="en-US" w:eastAsia="zh-CN"/>
        </w:rPr>
        <w:t>并</w:t>
      </w:r>
      <w:r>
        <w:rPr>
          <w:rFonts w:ascii="宋体" w:hAnsi="宋体" w:eastAsia="宋体" w:cs="Calibri"/>
          <w:sz w:val="21"/>
          <w:szCs w:val="21"/>
        </w:rPr>
        <w:t>签订</w:t>
      </w:r>
      <w:r>
        <w:rPr>
          <w:rFonts w:hint="eastAsia" w:ascii="宋体" w:hAnsi="宋体" w:eastAsia="宋体" w:cs="Calibri"/>
          <w:sz w:val="21"/>
          <w:szCs w:val="21"/>
        </w:rPr>
        <w:t>服务</w:t>
      </w:r>
      <w:r>
        <w:rPr>
          <w:rFonts w:ascii="宋体" w:hAnsi="宋体" w:eastAsia="宋体" w:cs="Calibri"/>
          <w:sz w:val="21"/>
          <w:szCs w:val="21"/>
        </w:rPr>
        <w:t>合同</w:t>
      </w:r>
      <w:r>
        <w:rPr>
          <w:rFonts w:hint="eastAsia" w:ascii="宋体" w:hAnsi="宋体" w:eastAsia="宋体" w:cs="Calibri"/>
          <w:sz w:val="21"/>
          <w:szCs w:val="21"/>
        </w:rPr>
        <w:t>，</w:t>
      </w:r>
      <w:r>
        <w:rPr>
          <w:rFonts w:ascii="宋体" w:hAnsi="宋体" w:eastAsia="宋体" w:cs="Calibri"/>
          <w:sz w:val="21"/>
          <w:szCs w:val="21"/>
        </w:rPr>
        <w:t>全面履行</w:t>
      </w:r>
      <w:r>
        <w:rPr>
          <w:rFonts w:hint="eastAsia" w:ascii="宋体" w:hAnsi="宋体" w:eastAsia="宋体" w:cs="Calibri"/>
          <w:sz w:val="21"/>
          <w:szCs w:val="21"/>
        </w:rPr>
        <w:t>服务</w:t>
      </w:r>
      <w:r>
        <w:rPr>
          <w:rFonts w:ascii="宋体" w:hAnsi="宋体" w:eastAsia="宋体" w:cs="Calibri"/>
          <w:sz w:val="21"/>
          <w:szCs w:val="21"/>
        </w:rPr>
        <w:t>合同。</w:t>
      </w:r>
    </w:p>
    <w:p>
      <w:pPr>
        <w:snapToGrid w:val="0"/>
        <w:spacing w:line="360" w:lineRule="auto"/>
        <w:ind w:firstLine="525" w:firstLineChars="250"/>
        <w:rPr>
          <w:rFonts w:ascii="宋体" w:hAnsi="宋体" w:eastAsia="宋体" w:cs="Calibri"/>
          <w:sz w:val="21"/>
          <w:szCs w:val="21"/>
        </w:rPr>
      </w:pPr>
      <w:r>
        <w:rPr>
          <w:rFonts w:hint="eastAsia" w:ascii="宋体" w:hAnsi="宋体" w:eastAsia="宋体" w:cs="Calibri"/>
          <w:sz w:val="21"/>
          <w:szCs w:val="21"/>
        </w:rPr>
        <w:t>6、我方已详细审查全部招标文件，包括补充公告以及供参考的全部资料和有关附件（若有），我方完全理解并同意放弃对这方面有不明及误解的权力。</w:t>
      </w:r>
    </w:p>
    <w:p>
      <w:pPr>
        <w:snapToGrid w:val="0"/>
        <w:spacing w:line="360" w:lineRule="auto"/>
        <w:ind w:firstLine="525" w:firstLineChars="250"/>
        <w:rPr>
          <w:rFonts w:ascii="宋体" w:hAnsi="宋体" w:eastAsia="宋体" w:cs="Calibri"/>
          <w:sz w:val="21"/>
          <w:szCs w:val="21"/>
        </w:rPr>
      </w:pPr>
      <w:r>
        <w:rPr>
          <w:rFonts w:hint="eastAsia" w:ascii="宋体" w:hAnsi="宋体" w:eastAsia="宋体" w:cs="Calibri"/>
          <w:sz w:val="21"/>
          <w:szCs w:val="21"/>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eastAsia="宋体" w:cs="Calibri"/>
          <w:color w:val="000000"/>
          <w:szCs w:val="21"/>
        </w:rPr>
      </w:pPr>
    </w:p>
    <w:p>
      <w:pPr>
        <w:snapToGrid w:val="0"/>
        <w:spacing w:line="440" w:lineRule="exact"/>
        <w:rPr>
          <w:rFonts w:ascii="宋体" w:hAnsi="宋体" w:eastAsia="宋体" w:cs="Calibri"/>
          <w:color w:val="000000"/>
          <w:szCs w:val="21"/>
        </w:rPr>
      </w:pP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投标人：（盖单位章）</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法定代表人或其委托代理人：（签字或盖章）</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地    址：</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邮政编码：</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电    话：</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传    真：</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开户银行：</w:t>
      </w:r>
    </w:p>
    <w:p>
      <w:pPr>
        <w:snapToGrid w:val="0"/>
        <w:spacing w:line="440" w:lineRule="exact"/>
        <w:ind w:firstLine="3150" w:firstLineChars="1500"/>
        <w:rPr>
          <w:rFonts w:ascii="宋体" w:hAnsi="宋体" w:eastAsia="宋体" w:cs="Calibri"/>
          <w:color w:val="000000"/>
          <w:sz w:val="21"/>
          <w:szCs w:val="21"/>
        </w:rPr>
      </w:pPr>
      <w:r>
        <w:rPr>
          <w:rFonts w:ascii="宋体" w:hAnsi="宋体" w:eastAsia="宋体" w:cs="Calibri"/>
          <w:color w:val="000000"/>
          <w:sz w:val="21"/>
          <w:szCs w:val="21"/>
        </w:rPr>
        <w:t>账    号：</w:t>
      </w:r>
    </w:p>
    <w:p>
      <w:pPr>
        <w:snapToGrid w:val="0"/>
        <w:spacing w:line="440" w:lineRule="exact"/>
        <w:ind w:firstLine="3150" w:firstLineChars="1500"/>
        <w:rPr>
          <w:rFonts w:eastAsia="黑体" w:cs="Calibri"/>
          <w:color w:val="000000"/>
          <w:sz w:val="32"/>
          <w:szCs w:val="32"/>
        </w:rPr>
      </w:pPr>
      <w:r>
        <w:rPr>
          <w:rFonts w:ascii="宋体" w:hAnsi="宋体" w:eastAsia="宋体" w:cs="Calibri"/>
          <w:color w:val="000000"/>
          <w:sz w:val="21"/>
          <w:szCs w:val="21"/>
        </w:rPr>
        <w:t>日    期：    年     月     日</w:t>
      </w:r>
      <w:r>
        <w:rPr>
          <w:rFonts w:eastAsia="黑体" w:cs="Calibri"/>
          <w:color w:val="000000"/>
          <w:sz w:val="21"/>
          <w:szCs w:val="21"/>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sz w:val="24"/>
        </w:rPr>
      </w:pPr>
    </w:p>
    <w:p>
      <w:pPr>
        <w:spacing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H/CFe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CH/CFe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hint="eastAsia" w:cs="Calibri"/>
          <w:color w:val="000000"/>
          <w:szCs w:val="21"/>
          <w:u w:val="single"/>
        </w:rPr>
        <w:t>杭州萧山国际机场</w:t>
      </w:r>
      <w:r>
        <w:rPr>
          <w:rFonts w:hint="eastAsia" w:cs="Calibri"/>
          <w:color w:val="000000"/>
          <w:szCs w:val="21"/>
          <w:u w:val="single"/>
          <w:lang w:eastAsia="zh-CN"/>
        </w:rPr>
        <w:t>电缆沟维修项目</w:t>
      </w:r>
      <w:r>
        <w:rPr>
          <w:rFonts w:hint="eastAsia" w:cs="Calibri"/>
          <w:color w:val="000000"/>
          <w:szCs w:val="21"/>
          <w:u w:val="single"/>
        </w:rPr>
        <w:t>设计服务</w:t>
      </w:r>
      <w:r>
        <w:rPr>
          <w:rFonts w:cs="Calibri"/>
          <w:color w:val="000000"/>
          <w:szCs w:val="21"/>
        </w:rPr>
        <w:t>（项目名称）投标文件、签订合同和处理</w:t>
      </w:r>
      <w:r>
        <w:rPr>
          <w:rFonts w:hint="eastAsia" w:cs="Calibri"/>
          <w:color w:val="000000"/>
          <w:szCs w:val="21"/>
          <w:lang w:val="en-US" w:eastAsia="zh-CN"/>
        </w:rPr>
        <w:t>与之</w:t>
      </w:r>
      <w:r>
        <w:rPr>
          <w:rFonts w:cs="Calibri"/>
          <w:color w:val="000000"/>
          <w:szCs w:val="21"/>
        </w:rPr>
        <w:t>有关</w:t>
      </w:r>
      <w:r>
        <w:rPr>
          <w:rFonts w:hint="eastAsia" w:cs="Calibri"/>
          <w:color w:val="000000"/>
          <w:szCs w:val="21"/>
          <w:lang w:val="en-US" w:eastAsia="zh-CN"/>
        </w:rPr>
        <w:t>的一切</w:t>
      </w:r>
      <w:r>
        <w:rPr>
          <w:rFonts w:cs="Calibri"/>
          <w:color w:val="000000"/>
          <w:szCs w:val="21"/>
        </w:rPr>
        <w:t>事宜，</w:t>
      </w:r>
      <w:r>
        <w:rPr>
          <w:rFonts w:hint="eastAsia" w:cs="Calibri"/>
          <w:color w:val="000000"/>
          <w:szCs w:val="21"/>
        </w:rPr>
        <w:t>我公司均予以承认，</w:t>
      </w:r>
      <w:r>
        <w:rPr>
          <w:rFonts w:cs="Calibri"/>
          <w:color w:val="000000"/>
          <w:szCs w:val="21"/>
        </w:rPr>
        <w:t>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GfleBI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numPr>
          <w:ilvl w:val="0"/>
          <w:numId w:val="2"/>
        </w:numPr>
        <w:spacing w:line="440" w:lineRule="exact"/>
        <w:jc w:val="center"/>
        <w:rPr>
          <w:rFonts w:eastAsia="黑体" w:cs="Calibri"/>
          <w:color w:val="000000"/>
          <w:sz w:val="32"/>
          <w:szCs w:val="32"/>
        </w:rPr>
      </w:pPr>
      <w:r>
        <w:rPr>
          <w:rFonts w:eastAsia="黑体" w:cs="Calibri"/>
          <w:color w:val="000000"/>
          <w:sz w:val="32"/>
          <w:szCs w:val="32"/>
        </w:rPr>
        <w:t>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1</w:t>
      </w:r>
      <w:r>
        <w:rPr>
          <w:rFonts w:eastAsia="黑体" w:cs="Calibri"/>
          <w:color w:val="000000"/>
          <w:sz w:val="32"/>
          <w:szCs w:val="32"/>
        </w:rPr>
        <w:t>）投标人一般情况</w:t>
      </w:r>
    </w:p>
    <w:tbl>
      <w:tblPr>
        <w:tblStyle w:val="12"/>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4</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12"/>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5"/>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hint="default" w:eastAsia="黑体" w:cs="Calibri"/>
          <w:color w:val="000000"/>
          <w:sz w:val="32"/>
          <w:szCs w:val="32"/>
          <w:lang w:val="en-US" w:eastAsia="zh-CN"/>
        </w:rPr>
      </w:pPr>
      <w:r>
        <w:rPr>
          <w:rFonts w:hint="eastAsia" w:eastAsia="黑体" w:cs="Calibri"/>
          <w:color w:val="000000"/>
          <w:sz w:val="32"/>
          <w:szCs w:val="32"/>
          <w:lang w:val="en-US" w:eastAsia="zh-CN"/>
        </w:rPr>
        <w:t>六</w:t>
      </w:r>
      <w:r>
        <w:rPr>
          <w:rFonts w:eastAsia="黑体" w:cs="Calibri"/>
          <w:color w:val="000000"/>
          <w:sz w:val="32"/>
          <w:szCs w:val="32"/>
        </w:rPr>
        <w:t>、</w:t>
      </w:r>
      <w:r>
        <w:rPr>
          <w:rFonts w:hint="eastAsia" w:eastAsia="黑体" w:cs="Calibri"/>
          <w:color w:val="000000"/>
          <w:sz w:val="32"/>
          <w:szCs w:val="32"/>
        </w:rPr>
        <w:t>服务大纲</w:t>
      </w:r>
      <w:r>
        <w:rPr>
          <w:rFonts w:hint="eastAsia" w:eastAsia="黑体" w:cs="Calibri"/>
          <w:color w:val="000000"/>
          <w:sz w:val="32"/>
          <w:szCs w:val="32"/>
          <w:lang w:val="en-US" w:eastAsia="zh-CN"/>
        </w:rPr>
        <w:t>及承诺</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8-1</w:t>
      </w:r>
      <w:r>
        <w:rPr>
          <w:rFonts w:eastAsia="黑体" w:cs="Calibri"/>
          <w:color w:val="000000"/>
          <w:sz w:val="32"/>
          <w:szCs w:val="32"/>
        </w:rPr>
        <w:t>）项目负责人简介</w:t>
      </w:r>
    </w:p>
    <w:tbl>
      <w:tblPr>
        <w:tblStyle w:val="1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lang w:val="en-US" w:eastAsia="zh-CN"/>
        </w:rPr>
        <w:t>8-2</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1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241"/>
              <w:jc w:val="center"/>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ascii="Calibri" w:hAnsi="Calibri" w:cs="Calibri"/>
                <w:sz w:val="21"/>
                <w:szCs w:val="21"/>
              </w:rPr>
            </w:pPr>
          </w:p>
        </w:tc>
        <w:tc>
          <w:tcPr>
            <w:tcW w:w="1540" w:type="dxa"/>
            <w:vAlign w:val="top"/>
          </w:tcPr>
          <w:p>
            <w:pPr>
              <w:pStyle w:val="3"/>
              <w:snapToGrid w:val="0"/>
              <w:ind w:firstLine="241"/>
              <w:jc w:val="center"/>
              <w:rPr>
                <w:rFonts w:ascii="Calibri" w:hAnsi="Calibri" w:cs="Calibri"/>
                <w:sz w:val="21"/>
                <w:szCs w:val="21"/>
              </w:rPr>
            </w:pPr>
          </w:p>
        </w:tc>
        <w:tc>
          <w:tcPr>
            <w:tcW w:w="1520" w:type="dxa"/>
            <w:vAlign w:val="top"/>
          </w:tcPr>
          <w:p>
            <w:pPr>
              <w:pStyle w:val="3"/>
              <w:snapToGrid w:val="0"/>
              <w:ind w:firstLine="241"/>
              <w:jc w:val="center"/>
              <w:rPr>
                <w:rFonts w:ascii="Calibri" w:hAnsi="Calibri" w:cs="Calibri"/>
                <w:sz w:val="21"/>
                <w:szCs w:val="21"/>
              </w:rPr>
            </w:pPr>
          </w:p>
        </w:tc>
        <w:tc>
          <w:tcPr>
            <w:tcW w:w="1620" w:type="dxa"/>
            <w:vAlign w:val="top"/>
          </w:tcPr>
          <w:p>
            <w:pPr>
              <w:pStyle w:val="3"/>
              <w:snapToGrid w:val="0"/>
              <w:ind w:firstLine="241"/>
              <w:jc w:val="center"/>
              <w:rPr>
                <w:rFonts w:ascii="Calibri" w:hAnsi="Calibri" w:cs="Calibri"/>
                <w:sz w:val="21"/>
                <w:szCs w:val="21"/>
              </w:rPr>
            </w:pPr>
          </w:p>
        </w:tc>
        <w:tc>
          <w:tcPr>
            <w:tcW w:w="2880" w:type="dxa"/>
            <w:vAlign w:val="top"/>
          </w:tcPr>
          <w:p>
            <w:pPr>
              <w:pStyle w:val="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hint="eastAsia" w:eastAsia="黑体" w:cs="Calibri"/>
          <w:color w:val="000000"/>
          <w:sz w:val="32"/>
          <w:szCs w:val="32"/>
          <w:lang w:val="en-US" w:eastAsia="zh-CN"/>
        </w:rPr>
        <w:t>七</w:t>
      </w:r>
      <w:r>
        <w:rPr>
          <w:rFonts w:eastAsia="黑体" w:cs="Calibri"/>
          <w:color w:val="000000"/>
          <w:sz w:val="32"/>
          <w:szCs w:val="32"/>
        </w:rPr>
        <w:t>、</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w:t>
    </w:r>
    <w:r>
      <w:t xml:space="preserve"> 8 -</w:t>
    </w:r>
    <w:r>
      <w:fldChar w:fldCharType="end"/>
    </w:r>
  </w:p>
  <w:p>
    <w:pPr>
      <w:pStyle w:val="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rPr>
      <w:t>杭州萧山国际机场</w:t>
    </w:r>
    <w:r>
      <w:rPr>
        <w:rFonts w:hint="eastAsia"/>
        <w:lang w:eastAsia="zh-CN"/>
      </w:rPr>
      <w:t>电缆沟维修项目</w:t>
    </w:r>
    <w:r>
      <w:rPr>
        <w:rFonts w:hint="eastAsia"/>
      </w:rPr>
      <w:t>设计服务招标文件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2527E"/>
    <w:multiLevelType w:val="singleLevel"/>
    <w:tmpl w:val="B142527E"/>
    <w:lvl w:ilvl="0" w:tentative="0">
      <w:start w:val="5"/>
      <w:numFmt w:val="chineseCounting"/>
      <w:suff w:val="nothing"/>
      <w:lvlText w:val="%1、"/>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007A4"/>
    <w:rsid w:val="41836F3E"/>
    <w:rsid w:val="74490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uiPriority w:val="0"/>
    <w:rPr>
      <w:rFonts w:ascii="宋体" w:hAnsi="Courier New"/>
      <w:kern w:val="0"/>
      <w:sz w:val="20"/>
      <w:szCs w:val="21"/>
    </w:rPr>
  </w:style>
  <w:style w:type="paragraph" w:styleId="5">
    <w:name w:val="Date"/>
    <w:basedOn w:val="1"/>
    <w:next w:val="1"/>
    <w:uiPriority w:val="0"/>
    <w:pPr>
      <w:ind w:left="100" w:leftChars="2500"/>
    </w:pPr>
    <w:rPr>
      <w:rFonts w:ascii="Times New Roman" w:hAnsi="Times New Roman"/>
      <w:b/>
      <w:bCs/>
      <w:kern w:val="0"/>
      <w:sz w:val="36"/>
      <w:szCs w:val="24"/>
    </w:rPr>
  </w:style>
  <w:style w:type="paragraph" w:styleId="6">
    <w:name w:val="Body Text Indent 2"/>
    <w:basedOn w:val="1"/>
    <w:uiPriority w:val="0"/>
    <w:pPr>
      <w:spacing w:after="120" w:line="480" w:lineRule="auto"/>
      <w:ind w:left="420" w:leftChars="200"/>
    </w:pPr>
    <w:rPr>
      <w:rFonts w:ascii="Times New Roman" w:hAnsi="Times New Roman"/>
      <w:kern w:val="0"/>
      <w:sz w:val="20"/>
      <w:szCs w:val="24"/>
    </w:rPr>
  </w:style>
  <w:style w:type="paragraph" w:styleId="7">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toc 1"/>
    <w:basedOn w:val="2"/>
    <w:next w:val="1"/>
    <w:uiPriority w:val="0"/>
    <w:pPr>
      <w:tabs>
        <w:tab w:val="right" w:leader="dot" w:pos="8659"/>
      </w:tabs>
      <w:spacing w:before="0" w:after="0" w:line="240" w:lineRule="auto"/>
      <w:jc w:val="center"/>
    </w:pPr>
    <w:rPr>
      <w:b w:val="0"/>
      <w:sz w:val="21"/>
    </w:rPr>
  </w:style>
  <w:style w:type="paragraph" w:styleId="10">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11">
    <w:name w:val="index 1"/>
    <w:basedOn w:val="1"/>
    <w:next w:val="1"/>
    <w:uiPriority w:val="0"/>
    <w:pPr>
      <w:spacing w:line="320" w:lineRule="exact"/>
    </w:pPr>
    <w:rPr>
      <w:rFonts w:ascii="Times New Roman" w:hAnsi="Times New Roman"/>
      <w:snapToGrid w:val="0"/>
      <w:color w:val="FF6600"/>
      <w:kern w:val="0"/>
      <w:sz w:val="18"/>
      <w:szCs w:val="21"/>
    </w:rPr>
  </w:style>
  <w:style w:type="character" w:styleId="14">
    <w:name w:val="page number"/>
    <w:uiPriority w:val="0"/>
  </w:style>
  <w:style w:type="character" w:styleId="15">
    <w:name w:val="Hyperlink"/>
    <w:uiPriority w:val="0"/>
    <w:rPr>
      <w:color w:val="0000FF"/>
      <w:u w:val="single"/>
    </w:rPr>
  </w:style>
  <w:style w:type="paragraph" w:customStyle="1" w:styleId="16">
    <w:name w:val="样式 标题 1 + (符号) Arial 三号"/>
    <w:basedOn w:val="2"/>
    <w:qFormat/>
    <w:uiPriority w:val="0"/>
    <w:pPr>
      <w:snapToGrid w:val="0"/>
      <w:spacing w:before="0" w:after="0" w:line="360" w:lineRule="auto"/>
    </w:pPr>
    <w:rPr>
      <w:sz w:val="32"/>
    </w:rPr>
  </w:style>
  <w:style w:type="character" w:customStyle="1" w:styleId="17">
    <w:name w:val="zbggmain style9"/>
    <w:qFormat/>
    <w:uiPriority w:val="0"/>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0">
    <w:name w:val="样式 样式1 + 首行缩进:  2 字符"/>
    <w:basedOn w:val="21"/>
    <w:qFormat/>
    <w:uiPriority w:val="0"/>
    <w:pPr>
      <w:spacing w:line="360" w:lineRule="exact"/>
      <w:ind w:firstLine="420" w:firstLineChars="200"/>
      <w:jc w:val="both"/>
    </w:pPr>
    <w:rPr>
      <w:rFonts w:ascii="Arial" w:hAnsi="Arial"/>
      <w:kern w:val="0"/>
      <w:sz w:val="24"/>
      <w:szCs w:val="20"/>
    </w:rPr>
  </w:style>
  <w:style w:type="paragraph" w:customStyle="1" w:styleId="21">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2021-05-12T08:15:44Z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