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default" w:ascii="黑体" w:hAnsi="黑体" w:eastAsia="黑体"/>
          <w:b/>
          <w:bCs/>
          <w:sz w:val="52"/>
          <w:szCs w:val="52"/>
          <w:lang w:val="en-US" w:eastAsia="zh-CN"/>
        </w:rPr>
      </w:pPr>
      <w:bookmarkStart w:id="0" w:name="_Toc525101229"/>
      <w:r>
        <w:rPr>
          <w:rFonts w:hint="eastAsia" w:ascii="黑体" w:hAnsi="黑体" w:eastAsia="黑体"/>
          <w:b/>
          <w:bCs/>
          <w:sz w:val="52"/>
          <w:szCs w:val="52"/>
        </w:rPr>
        <w:t>杭州萧山国际机场</w:t>
      </w:r>
      <w:r>
        <w:rPr>
          <w:rFonts w:hint="eastAsia" w:ascii="黑体" w:hAnsi="黑体" w:eastAsia="黑体"/>
          <w:b/>
          <w:bCs/>
          <w:sz w:val="52"/>
          <w:szCs w:val="52"/>
          <w:u w:val="none"/>
          <w:lang w:eastAsia="zh-CN"/>
        </w:rPr>
        <w:t>T2T3航站楼</w:t>
      </w:r>
      <w:r>
        <w:rPr>
          <w:rFonts w:hint="eastAsia" w:ascii="黑体" w:hAnsi="黑体" w:eastAsia="黑体"/>
          <w:b/>
          <w:bCs/>
          <w:sz w:val="52"/>
          <w:szCs w:val="52"/>
          <w:u w:val="none"/>
        </w:rPr>
        <w:t>中央空调</w:t>
      </w:r>
      <w:r>
        <w:rPr>
          <w:rFonts w:hint="eastAsia" w:ascii="黑体" w:hAnsi="黑体" w:eastAsia="黑体"/>
          <w:b/>
          <w:bCs/>
          <w:sz w:val="52"/>
          <w:szCs w:val="52"/>
          <w:u w:val="none"/>
          <w:lang w:eastAsia="zh-CN"/>
        </w:rPr>
        <w:t>热水机组</w:t>
      </w:r>
      <w:r>
        <w:rPr>
          <w:rFonts w:hint="eastAsia" w:ascii="黑体" w:hAnsi="黑体" w:eastAsia="黑体"/>
          <w:b/>
          <w:bCs/>
          <w:sz w:val="52"/>
          <w:szCs w:val="52"/>
          <w:u w:val="none"/>
          <w:lang w:val="en-US" w:eastAsia="zh-CN"/>
        </w:rPr>
        <w:t>零配件采购</w:t>
      </w:r>
      <w:r>
        <w:rPr>
          <w:rFonts w:hint="eastAsia" w:ascii="黑体" w:hAnsi="黑体" w:eastAsia="黑体"/>
          <w:b/>
          <w:bCs/>
          <w:sz w:val="52"/>
          <w:szCs w:val="52"/>
        </w:rPr>
        <w:t>项目</w:t>
      </w:r>
      <w:r>
        <w:rPr>
          <w:rFonts w:hint="eastAsia" w:ascii="黑体" w:hAnsi="黑体" w:eastAsia="黑体"/>
          <w:b/>
          <w:bCs/>
          <w:sz w:val="52"/>
          <w:szCs w:val="52"/>
          <w:lang w:val="en-US" w:eastAsia="zh-CN"/>
        </w:rPr>
        <w:t>招标公告</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bookmarkStart w:id="47" w:name="_GoBack"/>
      <w:bookmarkEnd w:id="47"/>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val="en-US" w:eastAsia="zh-CN"/>
        </w:rPr>
        <w:t>一</w:t>
      </w:r>
      <w:r>
        <w:rPr>
          <w:rFonts w:hint="eastAsia" w:ascii="宋体" w:hAnsi="宋体"/>
          <w:b/>
          <w:sz w:val="44"/>
          <w:szCs w:val="44"/>
        </w:rPr>
        <w:t>年</w:t>
      </w:r>
      <w:r>
        <w:rPr>
          <w:rFonts w:hint="eastAsia" w:ascii="宋体" w:hAnsi="宋体"/>
          <w:b/>
          <w:sz w:val="44"/>
          <w:szCs w:val="44"/>
          <w:lang w:val="en-US" w:eastAsia="zh-CN"/>
        </w:rPr>
        <w:t xml:space="preserve"> 四 </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pgBorders>
            <w:top w:val="none" w:sz="0" w:space="0"/>
            <w:left w:val="none" w:sz="0" w:space="0"/>
            <w:bottom w:val="none" w:sz="0" w:space="0"/>
            <w:right w:val="none" w:sz="0" w:space="0"/>
          </w:pgBorders>
          <w:cols w:space="720" w:num="1"/>
        </w:sectPr>
      </w:pPr>
    </w:p>
    <w:p>
      <w:pPr>
        <w:autoSpaceDE w:val="0"/>
        <w:autoSpaceDN w:val="0"/>
        <w:adjustRightInd w:val="0"/>
        <w:spacing w:line="587" w:lineRule="exact"/>
        <w:ind w:right="43"/>
        <w:jc w:val="center"/>
        <w:rPr>
          <w:rStyle w:val="18"/>
        </w:rPr>
      </w:pPr>
    </w:p>
    <w:p>
      <w:pPr>
        <w:autoSpaceDE w:val="0"/>
        <w:autoSpaceDN w:val="0"/>
        <w:adjustRightInd w:val="0"/>
        <w:spacing w:line="587" w:lineRule="exact"/>
        <w:ind w:right="43"/>
        <w:jc w:val="center"/>
        <w:rPr>
          <w:rStyle w:val="18"/>
        </w:rPr>
      </w:pPr>
      <w:bookmarkStart w:id="1" w:name="_Toc19698493"/>
      <w:bookmarkStart w:id="2" w:name="_Toc525132432"/>
      <w:bookmarkStart w:id="3" w:name="_Toc525202077"/>
      <w:r>
        <w:rPr>
          <w:rStyle w:val="18"/>
          <w:rFonts w:hint="eastAsia"/>
        </w:rPr>
        <w:t>目</w:t>
      </w:r>
      <w:r>
        <w:rPr>
          <w:rStyle w:val="18"/>
        </w:rPr>
        <w:t xml:space="preserve"> </w:t>
      </w:r>
      <w:r>
        <w:rPr>
          <w:rStyle w:val="18"/>
          <w:rFonts w:hint="eastAsia"/>
        </w:rPr>
        <w:t>录</w:t>
      </w:r>
      <w:bookmarkEnd w:id="0"/>
      <w:bookmarkEnd w:id="1"/>
      <w:bookmarkEnd w:id="2"/>
      <w:bookmarkEnd w:id="3"/>
    </w:p>
    <w:p>
      <w:pPr>
        <w:pStyle w:val="10"/>
        <w:tabs>
          <w:tab w:val="right" w:leader="dot" w:pos="9457"/>
        </w:tabs>
        <w:rPr>
          <w:rFonts w:ascii="微软雅黑" w:cs="微软雅黑"/>
          <w:b/>
          <w:spacing w:val="2"/>
          <w:w w:val="99"/>
          <w:kern w:val="0"/>
          <w:sz w:val="36"/>
          <w:szCs w:val="36"/>
        </w:rPr>
      </w:pPr>
    </w:p>
    <w:p>
      <w:pPr>
        <w:pStyle w:val="10"/>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7"/>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17"/>
          <w:rFonts w:ascii="宋体" w:hAnsi="宋体"/>
          <w:sz w:val="22"/>
        </w:rPr>
        <w:t>第一章</w:t>
      </w:r>
      <w:r>
        <w:rPr>
          <w:rStyle w:val="17"/>
          <w:rFonts w:hint="eastAsia" w:ascii="宋体" w:hAnsi="宋体"/>
          <w:sz w:val="22"/>
        </w:rPr>
        <w:t xml:space="preserve">  </w:t>
      </w:r>
      <w:r>
        <w:rPr>
          <w:rStyle w:val="17"/>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10"/>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17"/>
          <w:rFonts w:ascii="宋体" w:hAnsi="宋体"/>
          <w:sz w:val="22"/>
        </w:rPr>
        <w:t>第二章</w:t>
      </w:r>
      <w:r>
        <w:rPr>
          <w:rStyle w:val="17"/>
          <w:rFonts w:hint="eastAsia" w:ascii="宋体" w:hAnsi="宋体"/>
          <w:sz w:val="22"/>
        </w:rPr>
        <w:t xml:space="preserve">  </w:t>
      </w:r>
      <w:r>
        <w:rPr>
          <w:rStyle w:val="17"/>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10"/>
        <w:tabs>
          <w:tab w:val="right" w:leader="dot" w:pos="8850"/>
        </w:tabs>
        <w:rPr>
          <w:rFonts w:hint="default" w:ascii="宋体" w:hAnsi="宋体" w:eastAsia="宋体" w:cstheme="minorBidi"/>
          <w:sz w:val="22"/>
          <w:lang w:val="en-US" w:eastAsia="zh-CN"/>
        </w:rPr>
      </w:pPr>
      <w:r>
        <w:fldChar w:fldCharType="begin"/>
      </w:r>
      <w:r>
        <w:instrText xml:space="preserve"> HYPERLINK \l "_Toc19698497" </w:instrText>
      </w:r>
      <w:r>
        <w:fldChar w:fldCharType="separate"/>
      </w:r>
      <w:r>
        <w:rPr>
          <w:rStyle w:val="17"/>
          <w:rFonts w:ascii="宋体" w:hAnsi="宋体"/>
          <w:sz w:val="22"/>
        </w:rPr>
        <w:t>第三章  评标办法</w:t>
      </w:r>
      <w:r>
        <w:rPr>
          <w:rFonts w:ascii="宋体" w:hAnsi="宋体"/>
          <w:sz w:val="22"/>
        </w:rPr>
        <w:tab/>
      </w:r>
      <w:r>
        <w:rPr>
          <w:rFonts w:ascii="宋体" w:hAnsi="宋体"/>
          <w:sz w:val="22"/>
        </w:rPr>
        <w:fldChar w:fldCharType="end"/>
      </w:r>
      <w:r>
        <w:rPr>
          <w:rFonts w:hint="eastAsia" w:ascii="宋体" w:hAnsi="宋体"/>
          <w:sz w:val="22"/>
          <w:lang w:val="en-US" w:eastAsia="zh-CN"/>
        </w:rPr>
        <w:t>29</w:t>
      </w:r>
    </w:p>
    <w:p>
      <w:pPr>
        <w:pStyle w:val="10"/>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17"/>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31</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17"/>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48</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10"/>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17"/>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3"/>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6"/>
        <w:tabs>
          <w:tab w:val="left" w:pos="2388"/>
          <w:tab w:val="left" w:pos="2832"/>
          <w:tab w:val="left" w:pos="3472"/>
          <w:tab w:val="left" w:pos="6667"/>
          <w:tab w:val="left" w:pos="7270"/>
        </w:tabs>
        <w:spacing w:line="348" w:lineRule="auto"/>
        <w:ind w:right="153" w:firstLine="419"/>
      </w:pPr>
      <w:r>
        <w:rPr>
          <w:rFonts w:hint="eastAsia" w:ascii="宋体" w:hAnsi="宋体" w:cs="宋体"/>
          <w:u w:val="single" w:color="000000"/>
        </w:rPr>
        <w:t>杭州萧山国际机场</w:t>
      </w:r>
      <w:r>
        <w:rPr>
          <w:rFonts w:hint="eastAsia" w:ascii="宋体" w:hAnsi="宋体" w:cs="宋体"/>
          <w:u w:val="single" w:color="000000"/>
          <w:lang w:eastAsia="zh-CN"/>
        </w:rPr>
        <w:t>T2T3航站楼</w:t>
      </w:r>
      <w:r>
        <w:rPr>
          <w:rFonts w:hint="eastAsia" w:ascii="宋体" w:hAnsi="宋体" w:cs="宋体"/>
          <w:u w:val="single" w:color="000000"/>
        </w:rPr>
        <w:t>中央空调</w:t>
      </w:r>
      <w:r>
        <w:rPr>
          <w:rFonts w:hint="eastAsia" w:ascii="宋体" w:hAnsi="宋体" w:cs="宋体"/>
          <w:u w:val="single" w:color="000000"/>
          <w:lang w:eastAsia="zh-CN"/>
        </w:rPr>
        <w:t>热水机组</w:t>
      </w:r>
      <w:r>
        <w:rPr>
          <w:rFonts w:hint="eastAsia" w:ascii="宋体" w:hAnsi="宋体" w:cs="宋体"/>
          <w:u w:val="single" w:color="000000"/>
          <w:lang w:val="en-US" w:eastAsia="zh-CN"/>
        </w:rPr>
        <w:t>零配件采购</w:t>
      </w:r>
      <w:r>
        <w:rPr>
          <w:rFonts w:hint="eastAsia" w:ascii="宋体" w:hAnsi="宋体" w:cs="宋体"/>
          <w:u w:val="single" w:color="000000"/>
        </w:rPr>
        <w:t>项目</w:t>
      </w:r>
      <w:r>
        <w:rPr>
          <w:spacing w:val="-1"/>
        </w:rPr>
        <w:t>（项目名称）招标人为</w:t>
      </w:r>
      <w:r>
        <w:rPr>
          <w:rFonts w:hint="eastAsia"/>
          <w:spacing w:val="-1"/>
        </w:rPr>
        <w:t>杭州萧山国际机场有限公司</w:t>
      </w:r>
      <w:r>
        <w:rPr>
          <w:spacing w:val="-1"/>
        </w:rPr>
        <w:t>，招标项目资金来自</w:t>
      </w:r>
      <w:r>
        <w:rPr>
          <w:rFonts w:hint="eastAsia"/>
          <w:spacing w:val="-13"/>
        </w:rPr>
        <w:t>自筹</w:t>
      </w:r>
      <w:r>
        <w:rPr>
          <w:spacing w:val="-13"/>
        </w:rPr>
        <w:t>，出资比例为</w:t>
      </w:r>
      <w:r>
        <w:rPr>
          <w:rFonts w:hint="eastAsia" w:ascii="Times New Roman" w:hAnsi="Times New Roman" w:eastAsiaTheme="minorEastAsia"/>
          <w:spacing w:val="-13"/>
        </w:rPr>
        <w:t>100%</w:t>
      </w:r>
      <w:r>
        <w:rPr>
          <w:spacing w:val="-4"/>
        </w:rPr>
        <w:t>。该项目已具备招标条</w:t>
      </w:r>
      <w:r>
        <w:rPr>
          <w:spacing w:val="-92"/>
        </w:rPr>
        <w:t xml:space="preserve"> </w:t>
      </w:r>
      <w:r>
        <w:rPr>
          <w:spacing w:val="-1"/>
        </w:rPr>
        <w:t>件，现对</w:t>
      </w:r>
      <w:r>
        <w:rPr>
          <w:rFonts w:hint="eastAsia" w:ascii="Calibri" w:hAnsi="Calibri" w:eastAsia="宋体"/>
          <w:spacing w:val="-1"/>
        </w:rPr>
        <w:t>本项目</w:t>
      </w:r>
      <w:r>
        <w:rPr>
          <w:spacing w:val="-2"/>
        </w:rPr>
        <w:t>进行</w:t>
      </w:r>
      <w:r>
        <w:rPr>
          <w:spacing w:val="-1"/>
        </w:rPr>
        <w:t>公开</w:t>
      </w:r>
      <w:r>
        <w:rPr>
          <w:spacing w:val="-2"/>
        </w:rPr>
        <w:t>招标。</w:t>
      </w:r>
    </w:p>
    <w:p>
      <w:pPr>
        <w:spacing w:before="7"/>
        <w:rPr>
          <w:rFonts w:ascii="宋体" w:hAnsi="宋体" w:cs="宋体"/>
          <w:sz w:val="12"/>
          <w:szCs w:val="12"/>
        </w:rPr>
      </w:pPr>
    </w:p>
    <w:p>
      <w:pPr>
        <w:pStyle w:val="3"/>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6"/>
        <w:tabs>
          <w:tab w:val="left" w:pos="2388"/>
          <w:tab w:val="left" w:pos="2832"/>
          <w:tab w:val="left" w:pos="3472"/>
          <w:tab w:val="left" w:pos="6667"/>
          <w:tab w:val="left" w:pos="7270"/>
        </w:tabs>
        <w:spacing w:before="120" w:beforeLines="50" w:line="348" w:lineRule="auto"/>
        <w:ind w:left="102" w:right="153" w:firstLine="420"/>
      </w:pPr>
      <w:r>
        <w:rPr>
          <w:rFonts w:hint="eastAsia"/>
        </w:rPr>
        <w:t>招标货物名称、数量及主要技术规格</w:t>
      </w:r>
    </w:p>
    <w:tbl>
      <w:tblPr>
        <w:tblStyle w:val="1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918"/>
        <w:gridCol w:w="744"/>
        <w:gridCol w:w="1543"/>
        <w:gridCol w:w="2588"/>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651" w:type="dxa"/>
            <w:vAlign w:val="center"/>
          </w:tcPr>
          <w:p>
            <w:pPr>
              <w:adjustRightInd w:val="0"/>
              <w:snapToGrid w:val="0"/>
              <w:jc w:val="center"/>
              <w:rPr>
                <w:rFonts w:hint="eastAsia" w:ascii="宋体" w:hAnsi="宋体" w:eastAsia="宋体"/>
                <w:szCs w:val="21"/>
                <w:lang w:val="en-US" w:eastAsia="zh-CN"/>
              </w:rPr>
            </w:pPr>
            <w:r>
              <w:rPr>
                <w:rFonts w:hint="eastAsia" w:ascii="宋体" w:hAnsi="宋体"/>
                <w:szCs w:val="21"/>
                <w:lang w:val="en-US" w:eastAsia="zh-CN"/>
              </w:rPr>
              <w:t>序号</w:t>
            </w:r>
          </w:p>
        </w:tc>
        <w:tc>
          <w:tcPr>
            <w:tcW w:w="1918" w:type="dxa"/>
            <w:vAlign w:val="center"/>
          </w:tcPr>
          <w:p>
            <w:pPr>
              <w:adjustRightInd w:val="0"/>
              <w:snapToGrid w:val="0"/>
              <w:jc w:val="center"/>
              <w:rPr>
                <w:rFonts w:ascii="宋体" w:hAnsi="宋体"/>
                <w:szCs w:val="21"/>
              </w:rPr>
            </w:pPr>
            <w:r>
              <w:rPr>
                <w:rFonts w:ascii="宋体" w:hAnsi="宋体"/>
                <w:szCs w:val="21"/>
              </w:rPr>
              <w:t>货物名称</w:t>
            </w:r>
          </w:p>
        </w:tc>
        <w:tc>
          <w:tcPr>
            <w:tcW w:w="744" w:type="dxa"/>
            <w:vAlign w:val="center"/>
          </w:tcPr>
          <w:p>
            <w:pPr>
              <w:adjustRightInd w:val="0"/>
              <w:snapToGrid w:val="0"/>
              <w:jc w:val="center"/>
              <w:rPr>
                <w:rFonts w:ascii="宋体" w:hAnsi="宋体"/>
                <w:szCs w:val="21"/>
              </w:rPr>
            </w:pPr>
            <w:r>
              <w:rPr>
                <w:rFonts w:ascii="宋体" w:hAnsi="宋体"/>
                <w:szCs w:val="21"/>
              </w:rPr>
              <w:t>数 量</w:t>
            </w:r>
          </w:p>
        </w:tc>
        <w:tc>
          <w:tcPr>
            <w:tcW w:w="1543" w:type="dxa"/>
            <w:vAlign w:val="center"/>
          </w:tcPr>
          <w:p>
            <w:pPr>
              <w:adjustRightInd w:val="0"/>
              <w:snapToGrid w:val="0"/>
              <w:jc w:val="center"/>
              <w:rPr>
                <w:rFonts w:hint="default" w:ascii="宋体" w:hAnsi="宋体" w:eastAsia="宋体"/>
                <w:szCs w:val="21"/>
                <w:lang w:val="en-US" w:eastAsia="zh-CN"/>
              </w:rPr>
            </w:pPr>
            <w:r>
              <w:rPr>
                <w:rFonts w:hint="eastAsia" w:ascii="宋体" w:hAnsi="宋体"/>
                <w:szCs w:val="21"/>
                <w:lang w:val="en-US" w:eastAsia="zh-CN"/>
              </w:rPr>
              <w:t>主要技术规格</w:t>
            </w:r>
          </w:p>
        </w:tc>
        <w:tc>
          <w:tcPr>
            <w:tcW w:w="2588" w:type="dxa"/>
            <w:vAlign w:val="center"/>
          </w:tcPr>
          <w:p>
            <w:pPr>
              <w:adjustRightInd w:val="0"/>
              <w:snapToGrid w:val="0"/>
              <w:jc w:val="center"/>
              <w:rPr>
                <w:rFonts w:ascii="宋体" w:hAnsi="宋体"/>
                <w:szCs w:val="21"/>
              </w:rPr>
            </w:pPr>
            <w:r>
              <w:rPr>
                <w:rFonts w:ascii="宋体" w:hAnsi="宋体"/>
                <w:szCs w:val="21"/>
              </w:rPr>
              <w:t>供货期</w:t>
            </w:r>
          </w:p>
        </w:tc>
        <w:tc>
          <w:tcPr>
            <w:tcW w:w="1912" w:type="dxa"/>
            <w:vAlign w:val="center"/>
          </w:tcPr>
          <w:p>
            <w:pPr>
              <w:adjustRightInd w:val="0"/>
              <w:snapToGrid w:val="0"/>
              <w:jc w:val="center"/>
              <w:rPr>
                <w:rFonts w:ascii="宋体" w:hAnsi="宋体"/>
                <w:szCs w:val="21"/>
              </w:rPr>
            </w:pPr>
            <w:r>
              <w:rPr>
                <w:rFonts w:ascii="宋体" w:hAnsi="宋体"/>
                <w:szCs w:val="21"/>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snapToGrid w:val="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p>
        </w:tc>
        <w:tc>
          <w:tcPr>
            <w:tcW w:w="1918" w:type="dxa"/>
            <w:vAlign w:val="center"/>
          </w:tcPr>
          <w:p>
            <w:pPr>
              <w:snapToGrid w:val="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成套控制箱</w:t>
            </w:r>
          </w:p>
          <w:p>
            <w:pPr>
              <w:keepNext w:val="0"/>
              <w:keepLines w:val="0"/>
              <w:widowControl/>
              <w:suppressLineNumbers w:val="0"/>
              <w:jc w:val="left"/>
              <w:textAlignment w:val="center"/>
              <w:rPr>
                <w:rFonts w:hint="default" w:asciiTheme="minorEastAsia" w:hAnsiTheme="minorEastAsia" w:eastAsiaTheme="minorEastAsia" w:cstheme="minorEastAsia"/>
                <w:kern w:val="2"/>
                <w:sz w:val="21"/>
                <w:szCs w:val="21"/>
                <w:highlight w:val="none"/>
                <w:lang w:val="en-US" w:eastAsia="zh-CN" w:bidi="ar-SA"/>
              </w:rPr>
            </w:pPr>
            <w:r>
              <w:rPr>
                <w:rFonts w:hint="eastAsia" w:ascii="仿宋_GB2312" w:hAnsi="仿宋_GB2312" w:eastAsia="仿宋_GB2312" w:cs="仿宋_GB2312"/>
                <w:color w:val="auto"/>
                <w:kern w:val="2"/>
                <w:sz w:val="24"/>
                <w:szCs w:val="24"/>
                <w:lang w:val="en-US" w:eastAsia="zh-CN" w:bidi="ar-SA"/>
              </w:rPr>
              <w:t>（含控制器、控制柜等整套控制元器件及配件）</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4套</w:t>
            </w:r>
          </w:p>
        </w:tc>
        <w:tc>
          <w:tcPr>
            <w:tcW w:w="1543" w:type="dxa"/>
            <w:vMerge w:val="restart"/>
            <w:vAlign w:val="center"/>
          </w:tcPr>
          <w:p>
            <w:pPr>
              <w:pStyle w:val="5"/>
              <w:snapToGrid w:val="0"/>
              <w:jc w:val="center"/>
              <w:rPr>
                <w:rFonts w:ascii="宋体" w:hAnsi="宋体"/>
                <w:kern w:val="0"/>
                <w:szCs w:val="21"/>
              </w:rPr>
            </w:pPr>
            <w:r>
              <w:rPr>
                <w:rFonts w:hint="eastAsia" w:ascii="宋体" w:hAnsi="宋体"/>
                <w:kern w:val="0"/>
                <w:szCs w:val="21"/>
              </w:rPr>
              <w:t>详见第五章</w:t>
            </w:r>
          </w:p>
        </w:tc>
        <w:tc>
          <w:tcPr>
            <w:tcW w:w="2588" w:type="dxa"/>
            <w:vMerge w:val="restart"/>
            <w:vAlign w:val="center"/>
          </w:tcPr>
          <w:p>
            <w:pPr>
              <w:adjustRightInd w:val="0"/>
              <w:snapToGrid w:val="0"/>
              <w:jc w:val="center"/>
              <w:rPr>
                <w:rFonts w:ascii="宋体" w:hAnsi="宋体"/>
                <w:szCs w:val="21"/>
              </w:rPr>
            </w:pPr>
            <w:r>
              <w:rPr>
                <w:rFonts w:hint="eastAsia" w:ascii="宋体" w:hAnsi="宋体"/>
                <w:szCs w:val="21"/>
              </w:rPr>
              <w:t>合同签订后</w:t>
            </w:r>
            <w:r>
              <w:rPr>
                <w:rFonts w:hint="eastAsia" w:ascii="宋体" w:hAnsi="宋体"/>
                <w:szCs w:val="21"/>
                <w:u w:val="single"/>
              </w:rPr>
              <w:t xml:space="preserve"> 30 </w:t>
            </w:r>
            <w:r>
              <w:rPr>
                <w:rFonts w:hint="eastAsia" w:ascii="宋体" w:hAnsi="宋体"/>
                <w:szCs w:val="21"/>
              </w:rPr>
              <w:t>日历天内</w:t>
            </w:r>
          </w:p>
        </w:tc>
        <w:tc>
          <w:tcPr>
            <w:tcW w:w="1912" w:type="dxa"/>
            <w:vMerge w:val="restart"/>
            <w:vAlign w:val="center"/>
          </w:tcPr>
          <w:p>
            <w:pPr>
              <w:adjustRightInd w:val="0"/>
              <w:snapToGrid w:val="0"/>
              <w:jc w:val="center"/>
              <w:rPr>
                <w:rFonts w:ascii="宋体" w:hAnsi="宋体"/>
                <w:szCs w:val="21"/>
              </w:rPr>
            </w:pPr>
            <w:r>
              <w:rPr>
                <w:rFonts w:ascii="宋体" w:hAnsi="宋体"/>
                <w:szCs w:val="21"/>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snapToGrid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918" w:type="dxa"/>
            <w:vAlign w:val="center"/>
          </w:tcPr>
          <w:p>
            <w:pPr>
              <w:snapToGrid w:val="0"/>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数字真空表</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4只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snapToGrid w:val="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w:t>
            </w:r>
          </w:p>
        </w:tc>
        <w:tc>
          <w:tcPr>
            <w:tcW w:w="1918" w:type="dxa"/>
            <w:vAlign w:val="center"/>
          </w:tcPr>
          <w:p>
            <w:pPr>
              <w:snapToGrid w:val="0"/>
              <w:jc w:val="center"/>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kern w:val="2"/>
                <w:sz w:val="21"/>
                <w:szCs w:val="21"/>
                <w:highlight w:val="none"/>
                <w:lang w:val="en-US" w:eastAsia="zh-CN" w:bidi="ar-SA"/>
              </w:rPr>
              <w:t>触摸屏</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3只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w:t>
            </w:r>
          </w:p>
        </w:tc>
        <w:tc>
          <w:tcPr>
            <w:tcW w:w="191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仪表</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2只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w:t>
            </w:r>
          </w:p>
        </w:tc>
        <w:tc>
          <w:tcPr>
            <w:tcW w:w="191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点火变压器</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2只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w:t>
            </w:r>
          </w:p>
        </w:tc>
        <w:tc>
          <w:tcPr>
            <w:tcW w:w="191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伺服电机</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1只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w:t>
            </w:r>
          </w:p>
        </w:tc>
        <w:tc>
          <w:tcPr>
            <w:tcW w:w="191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程控器</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2只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w:t>
            </w:r>
          </w:p>
        </w:tc>
        <w:tc>
          <w:tcPr>
            <w:tcW w:w="191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紫外线探头</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4只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9</w:t>
            </w:r>
          </w:p>
        </w:tc>
        <w:tc>
          <w:tcPr>
            <w:tcW w:w="191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燃气电磁阀组</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2只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10</w:t>
            </w:r>
          </w:p>
        </w:tc>
        <w:tc>
          <w:tcPr>
            <w:tcW w:w="191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阀组电路板</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4只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11</w:t>
            </w:r>
          </w:p>
        </w:tc>
        <w:tc>
          <w:tcPr>
            <w:tcW w:w="191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PLC</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4只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12</w:t>
            </w:r>
          </w:p>
        </w:tc>
        <w:tc>
          <w:tcPr>
            <w:tcW w:w="191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直流电源</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4只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13</w:t>
            </w:r>
          </w:p>
        </w:tc>
        <w:tc>
          <w:tcPr>
            <w:tcW w:w="191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行程开关</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4只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14</w:t>
            </w:r>
          </w:p>
        </w:tc>
        <w:tc>
          <w:tcPr>
            <w:tcW w:w="191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风压开关</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4只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15</w:t>
            </w:r>
          </w:p>
        </w:tc>
        <w:tc>
          <w:tcPr>
            <w:tcW w:w="191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气压开关</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4只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16</w:t>
            </w:r>
          </w:p>
        </w:tc>
        <w:tc>
          <w:tcPr>
            <w:tcW w:w="191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空气开关</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4只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17</w:t>
            </w:r>
          </w:p>
        </w:tc>
        <w:tc>
          <w:tcPr>
            <w:tcW w:w="1918"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稳压阀</w:t>
            </w:r>
          </w:p>
        </w:tc>
        <w:tc>
          <w:tcPr>
            <w:tcW w:w="744"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kern w:val="2"/>
                <w:sz w:val="21"/>
                <w:szCs w:val="21"/>
                <w:highlight w:val="none"/>
                <w:lang w:val="en-US" w:eastAsia="zh-CN" w:bidi="ar-SA"/>
              </w:rPr>
              <w:t>2只</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651"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18</w:t>
            </w:r>
          </w:p>
        </w:tc>
        <w:tc>
          <w:tcPr>
            <w:tcW w:w="1918"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SA"/>
              </w:rPr>
              <w:t>离子棒</w:t>
            </w:r>
          </w:p>
        </w:tc>
        <w:tc>
          <w:tcPr>
            <w:tcW w:w="744" w:type="dxa"/>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1"/>
                <w:szCs w:val="21"/>
                <w:highlight w:val="none"/>
                <w:lang w:val="en-US"/>
              </w:rPr>
            </w:pPr>
            <w:r>
              <w:rPr>
                <w:rFonts w:hint="eastAsia" w:asciiTheme="minorEastAsia" w:hAnsiTheme="minorEastAsia" w:eastAsiaTheme="minorEastAsia" w:cstheme="minorEastAsia"/>
                <w:kern w:val="2"/>
                <w:sz w:val="21"/>
                <w:szCs w:val="21"/>
                <w:highlight w:val="none"/>
                <w:lang w:val="en-US" w:eastAsia="zh-CN" w:bidi="ar-SA"/>
              </w:rPr>
              <w:t>8根</w:t>
            </w:r>
          </w:p>
        </w:tc>
        <w:tc>
          <w:tcPr>
            <w:tcW w:w="1543" w:type="dxa"/>
            <w:vMerge w:val="continue"/>
            <w:vAlign w:val="center"/>
          </w:tcPr>
          <w:p>
            <w:pPr>
              <w:pStyle w:val="5"/>
              <w:snapToGrid w:val="0"/>
              <w:jc w:val="center"/>
              <w:rPr>
                <w:rFonts w:ascii="宋体" w:hAnsi="宋体"/>
                <w:kern w:val="0"/>
                <w:szCs w:val="21"/>
              </w:rPr>
            </w:pPr>
          </w:p>
        </w:tc>
        <w:tc>
          <w:tcPr>
            <w:tcW w:w="2588" w:type="dxa"/>
            <w:vMerge w:val="continue"/>
            <w:vAlign w:val="center"/>
          </w:tcPr>
          <w:p>
            <w:pPr>
              <w:adjustRightInd w:val="0"/>
              <w:snapToGrid w:val="0"/>
              <w:jc w:val="center"/>
              <w:rPr>
                <w:rFonts w:ascii="宋体" w:hAnsi="宋体"/>
                <w:szCs w:val="21"/>
              </w:rPr>
            </w:pPr>
          </w:p>
        </w:tc>
        <w:tc>
          <w:tcPr>
            <w:tcW w:w="1912" w:type="dxa"/>
            <w:vMerge w:val="continue"/>
            <w:vAlign w:val="center"/>
          </w:tcPr>
          <w:p>
            <w:pPr>
              <w:adjustRightInd w:val="0"/>
              <w:snapToGrid w:val="0"/>
              <w:jc w:val="center"/>
              <w:rPr>
                <w:rFonts w:ascii="宋体" w:hAnsi="宋体"/>
                <w:szCs w:val="21"/>
              </w:rPr>
            </w:pPr>
          </w:p>
        </w:tc>
      </w:tr>
    </w:tbl>
    <w:p>
      <w:pPr>
        <w:pStyle w:val="6"/>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pPr>
        <w:pStyle w:val="3"/>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6"/>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6"/>
        <w:tabs>
          <w:tab w:val="left" w:pos="4394"/>
          <w:tab w:val="left" w:pos="5990"/>
        </w:tabs>
        <w:spacing w:line="331" w:lineRule="auto"/>
        <w:ind w:right="157" w:firstLine="419"/>
        <w:rPr>
          <w:rFonts w:cs="宋体"/>
        </w:rPr>
      </w:pPr>
      <w:r>
        <w:rPr>
          <w:rFonts w:hint="eastAsia" w:cs="宋体"/>
        </w:rPr>
        <w:t>① 具有独立法人资格，注册资金不少于人民币</w:t>
      </w:r>
      <w:r>
        <w:rPr>
          <w:rFonts w:hint="eastAsia" w:ascii="Times New Roman" w:hAnsi="Times New Roman" w:eastAsia="Times New Roman"/>
          <w:u w:val="single"/>
        </w:rPr>
        <w:t xml:space="preserve">   </w:t>
      </w:r>
      <w:r>
        <w:rPr>
          <w:rFonts w:hint="eastAsia" w:ascii="Times New Roman" w:hAnsi="Times New Roman"/>
          <w:u w:val="single"/>
        </w:rPr>
        <w:t>100</w:t>
      </w:r>
      <w:r>
        <w:rPr>
          <w:rFonts w:hint="eastAsia" w:ascii="Times New Roman" w:hAnsi="Times New Roman" w:eastAsia="Times New Roman"/>
          <w:u w:val="single"/>
        </w:rPr>
        <w:t xml:space="preserve">   </w:t>
      </w:r>
      <w:r>
        <w:rPr>
          <w:rFonts w:hint="eastAsia" w:cs="宋体"/>
        </w:rPr>
        <w:t>万元或等值外币</w:t>
      </w:r>
      <w:r>
        <w:rPr>
          <w:rFonts w:hint="eastAsia" w:ascii="Times New Roman" w:hAnsi="Times New Roman" w:eastAsia="Times New Roman"/>
        </w:rPr>
        <w:t>(</w:t>
      </w:r>
      <w:bookmarkStart w:id="8" w:name="EBce7a64c612554a0c9f00fd85054c3138"/>
      <w:r>
        <w:rPr>
          <w:rFonts w:hint="eastAsia" w:cs="宋体"/>
        </w:rPr>
        <w:t>按投标截止日当天中国银行公布的外汇牌价的中间价换算</w:t>
      </w:r>
      <w:bookmarkEnd w:id="8"/>
      <w:r>
        <w:rPr>
          <w:rFonts w:hint="eastAsia" w:ascii="Times New Roman" w:hAnsi="Times New Roman" w:eastAsia="Times New Roman"/>
        </w:rPr>
        <w:t>)</w:t>
      </w:r>
      <w:r>
        <w:rPr>
          <w:rFonts w:hint="eastAsia" w:cs="宋体"/>
        </w:rPr>
        <w:t>，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lang w:val="en-US" w:eastAsia="zh-CN"/>
        </w:rPr>
        <w:t>8</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6"/>
        <w:tabs>
          <w:tab w:val="left" w:pos="4394"/>
          <w:tab w:val="left" w:pos="5990"/>
        </w:tabs>
        <w:spacing w:line="331" w:lineRule="auto"/>
        <w:ind w:right="157" w:firstLine="419"/>
        <w:rPr>
          <w:rFonts w:ascii="Times New Roman" w:hAnsi="Times New Roman" w:eastAsia="Times New Roman"/>
          <w:color w:val="000000" w:themeColor="text1"/>
          <w14:textFill>
            <w14:solidFill>
              <w14:schemeClr w14:val="tx1"/>
            </w14:solidFill>
          </w14:textFill>
        </w:rPr>
      </w:pPr>
      <w:r>
        <w:rPr>
          <w:rFonts w:hint="eastAsia" w:cs="宋体"/>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w:t>
      </w:r>
      <w:r>
        <w:rPr>
          <w:rFonts w:hint="eastAsia" w:cs="宋体"/>
          <w:color w:val="000000" w:themeColor="text1"/>
          <w14:textFill>
            <w14:solidFill>
              <w14:schemeClr w14:val="tx1"/>
            </w14:solidFill>
          </w14:textFill>
        </w:rPr>
        <w:t>选人不具有一般纳税人资格，招标人将依法取消其中标候选人资格，并有权没收其投标保证金。</w:t>
      </w:r>
    </w:p>
    <w:p>
      <w:pPr>
        <w:pStyle w:val="6"/>
        <w:tabs>
          <w:tab w:val="left" w:pos="4394"/>
          <w:tab w:val="left" w:pos="5990"/>
        </w:tabs>
        <w:spacing w:line="331" w:lineRule="auto"/>
        <w:ind w:right="157" w:firstLine="419"/>
        <w:rPr>
          <w:rFonts w:cs="宋体"/>
          <w:color w:val="0000FF"/>
        </w:rPr>
      </w:pPr>
      <w:r>
        <w:rPr>
          <w:rFonts w:hint="eastAsia" w:cs="宋体"/>
          <w:color w:val="0000FF"/>
        </w:rPr>
        <w:t>⑤</w:t>
      </w:r>
      <w:r>
        <w:rPr>
          <w:rFonts w:cs="宋体"/>
          <w:color w:val="0000FF"/>
        </w:rPr>
        <w:t xml:space="preserve"> </w:t>
      </w:r>
      <w:r>
        <w:rPr>
          <w:rFonts w:hint="eastAsia" w:cs="宋体"/>
          <w:color w:val="0000FF"/>
        </w:rPr>
        <w:t>近年（合同签订时间或部分供货期在</w:t>
      </w:r>
      <w:r>
        <w:rPr>
          <w:rFonts w:ascii="Times New Roman" w:hAnsi="Times New Roman" w:eastAsia="Times New Roman"/>
          <w:color w:val="0000FF"/>
        </w:rPr>
        <w:t>20</w:t>
      </w:r>
      <w:r>
        <w:rPr>
          <w:rFonts w:ascii="Times New Roman" w:hAnsi="Times New Roman"/>
          <w:color w:val="0000FF"/>
        </w:rPr>
        <w:t>1</w:t>
      </w:r>
      <w:r>
        <w:rPr>
          <w:rFonts w:hint="eastAsia" w:ascii="Times New Roman" w:hAnsi="Times New Roman"/>
          <w:color w:val="0000FF"/>
          <w:lang w:val="en-US" w:eastAsia="zh-CN"/>
        </w:rPr>
        <w:t>8</w:t>
      </w:r>
      <w:r>
        <w:rPr>
          <w:rFonts w:hint="eastAsia" w:cs="宋体"/>
          <w:color w:val="0000FF"/>
        </w:rPr>
        <w:t>年</w:t>
      </w:r>
      <w:r>
        <w:rPr>
          <w:rFonts w:ascii="Times New Roman" w:hAnsi="Times New Roman" w:eastAsia="Times New Roman"/>
          <w:color w:val="0000FF"/>
        </w:rPr>
        <w:t>1</w:t>
      </w:r>
      <w:r>
        <w:rPr>
          <w:rFonts w:hint="eastAsia" w:cs="宋体"/>
          <w:color w:val="0000FF"/>
        </w:rPr>
        <w:t>月</w:t>
      </w:r>
      <w:r>
        <w:rPr>
          <w:rFonts w:ascii="Times New Roman" w:hAnsi="Times New Roman" w:eastAsia="Times New Roman"/>
          <w:color w:val="0000FF"/>
        </w:rPr>
        <w:t>1</w:t>
      </w:r>
      <w:r>
        <w:rPr>
          <w:rFonts w:hint="eastAsia" w:cs="宋体"/>
          <w:color w:val="0000FF"/>
        </w:rPr>
        <w:t>日至投标截止日期间）具有以上</w:t>
      </w:r>
      <w:r>
        <w:rPr>
          <w:rFonts w:hint="eastAsia" w:cs="宋体"/>
          <w:color w:val="0000FF"/>
          <w:lang w:eastAsia="zh-CN"/>
        </w:rPr>
        <w:t>投标</w:t>
      </w:r>
      <w:r>
        <w:rPr>
          <w:rFonts w:hint="eastAsia" w:cs="宋体"/>
          <w:color w:val="0000FF"/>
        </w:rPr>
        <w:t>产品的供货业绩（</w:t>
      </w:r>
      <w:r>
        <w:rPr>
          <w:rFonts w:hint="eastAsia" w:cs="宋体"/>
          <w:color w:val="0000FF"/>
          <w:lang w:eastAsia="zh-CN"/>
        </w:rPr>
        <w:t>至少</w:t>
      </w:r>
      <w:r>
        <w:rPr>
          <w:rFonts w:hint="eastAsia" w:cs="宋体"/>
          <w:color w:val="0000FF"/>
        </w:rPr>
        <w:t>含</w:t>
      </w:r>
      <w:r>
        <w:rPr>
          <w:rFonts w:hint="eastAsia" w:cs="宋体"/>
          <w:color w:val="0000FF"/>
          <w:lang w:eastAsia="zh-CN"/>
        </w:rPr>
        <w:t>本次</w:t>
      </w:r>
      <w:r>
        <w:rPr>
          <w:rFonts w:hint="eastAsia"/>
          <w:color w:val="0000FF"/>
        </w:rPr>
        <w:t>招标货物中</w:t>
      </w:r>
      <w:r>
        <w:rPr>
          <w:color w:val="0000FF"/>
        </w:rPr>
        <w:t>的</w:t>
      </w:r>
      <w:r>
        <w:rPr>
          <w:rFonts w:hint="eastAsia"/>
          <w:color w:val="0000FF"/>
          <w:lang w:eastAsia="zh-CN"/>
        </w:rPr>
        <w:t>两</w:t>
      </w:r>
      <w:r>
        <w:rPr>
          <w:rFonts w:cs="宋体"/>
          <w:color w:val="0000FF"/>
        </w:rPr>
        <w:t>种</w:t>
      </w:r>
      <w:r>
        <w:rPr>
          <w:rFonts w:hint="eastAsia" w:cs="宋体"/>
          <w:color w:val="0000FF"/>
        </w:rPr>
        <w:t>产品），需提供中标通知书</w:t>
      </w:r>
      <w:r>
        <w:rPr>
          <w:rFonts w:hint="eastAsia" w:cs="宋体"/>
          <w:color w:val="0000FF"/>
          <w:lang w:eastAsia="zh-CN"/>
        </w:rPr>
        <w:t>或</w:t>
      </w:r>
      <w:r>
        <w:rPr>
          <w:rFonts w:hint="eastAsia" w:cs="宋体"/>
          <w:color w:val="0000FF"/>
        </w:rPr>
        <w:t>合同</w:t>
      </w:r>
      <w:r>
        <w:rPr>
          <w:rFonts w:hint="eastAsia" w:cs="宋体"/>
          <w:color w:val="0000FF"/>
          <w:lang w:val="en-US" w:eastAsia="zh-CN"/>
        </w:rPr>
        <w:t>复印件</w:t>
      </w:r>
      <w:r>
        <w:rPr>
          <w:rFonts w:hint="eastAsia" w:cs="宋体"/>
          <w:color w:val="0000FF"/>
        </w:rPr>
        <w:t>并加盖投标人公章作为证明材料，原件备查。</w:t>
      </w:r>
    </w:p>
    <w:p>
      <w:pPr>
        <w:pStyle w:val="6"/>
        <w:tabs>
          <w:tab w:val="left" w:pos="4394"/>
          <w:tab w:val="left" w:pos="5990"/>
        </w:tabs>
        <w:spacing w:line="331" w:lineRule="auto"/>
        <w:ind w:right="157" w:firstLine="419"/>
        <w:rPr>
          <w:spacing w:val="6"/>
        </w:rPr>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spacing w:val="6"/>
        </w:rPr>
        <w:t>不接受联合体投标。</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w:t>
      </w:r>
      <w:r>
        <w:rPr>
          <w:rFonts w:hint="eastAsia" w:ascii="Times New Roman" w:hAnsi="Times New Roman"/>
        </w:rPr>
        <w:t>3</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3"/>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rPr>
          <w:color w:val="auto"/>
        </w:rPr>
        <w:fldChar w:fldCharType="begin"/>
      </w:r>
      <w:r>
        <w:rPr>
          <w:color w:val="auto"/>
        </w:rPr>
        <w:instrText xml:space="preserve"> HYPERLINK "http://www.hzairport.com/tender/index.html" </w:instrText>
      </w:r>
      <w:r>
        <w:rPr>
          <w:color w:val="auto"/>
        </w:rPr>
        <w:fldChar w:fldCharType="separate"/>
      </w:r>
      <w:r>
        <w:rPr>
          <w:rStyle w:val="17"/>
          <w:color w:val="auto"/>
        </w:rPr>
        <w:t>http://www.hzairport.com/tender/index.html</w:t>
      </w:r>
      <w:r>
        <w:rPr>
          <w:rStyle w:val="17"/>
          <w:color w:val="auto"/>
        </w:rPr>
        <w:fldChar w:fldCharType="end"/>
      </w:r>
      <w:r>
        <w:t xml:space="preserve"> </w:t>
      </w:r>
      <w:r>
        <w:rPr>
          <w:rFonts w:hint="eastAsia" w:cs="宋体"/>
        </w:rPr>
        <w:t>自行下载招标文件。</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3"/>
        <w:spacing w:before="70"/>
        <w:ind w:right="157" w:firstLine="422"/>
        <w:rPr>
          <w:rFonts w:ascii="黑体" w:hAnsi="黑体" w:eastAsia="黑体"/>
          <w:color w:val="auto"/>
        </w:rPr>
      </w:pPr>
      <w:bookmarkStart w:id="10" w:name="_bookmark6"/>
      <w:bookmarkEnd w:id="10"/>
      <w:r>
        <w:rPr>
          <w:rFonts w:ascii="黑体" w:hAnsi="黑体" w:eastAsia="黑体"/>
          <w:color w:val="auto"/>
        </w:rPr>
        <w:t>5.投标文件的递交</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hint="eastAsia" w:cs="宋体"/>
          <w:color w:val="0000FF"/>
        </w:rPr>
        <w:t>202</w:t>
      </w:r>
      <w:r>
        <w:rPr>
          <w:rFonts w:hint="eastAsia" w:cs="宋体"/>
          <w:color w:val="0000FF"/>
          <w:lang w:val="en-US" w:eastAsia="zh-CN"/>
        </w:rPr>
        <w:t>1</w:t>
      </w:r>
      <w:r>
        <w:rPr>
          <w:rFonts w:hint="eastAsia" w:cs="宋体"/>
          <w:color w:val="0000FF"/>
        </w:rPr>
        <w:t>年</w:t>
      </w:r>
      <w:r>
        <w:rPr>
          <w:rFonts w:hint="eastAsia" w:cs="宋体"/>
          <w:color w:val="0000FF"/>
          <w:lang w:val="en-US" w:eastAsia="zh-CN"/>
        </w:rPr>
        <w:t>4</w:t>
      </w:r>
      <w:r>
        <w:rPr>
          <w:rFonts w:hint="eastAsia" w:cs="宋体"/>
          <w:color w:val="0000FF"/>
        </w:rPr>
        <w:t>月</w:t>
      </w:r>
      <w:r>
        <w:rPr>
          <w:rFonts w:hint="eastAsia" w:cs="宋体"/>
          <w:color w:val="0000FF"/>
          <w:lang w:val="en-US" w:eastAsia="zh-CN"/>
        </w:rPr>
        <w:t>27</w:t>
      </w:r>
      <w:r>
        <w:rPr>
          <w:rFonts w:hint="eastAsia" w:cs="宋体"/>
          <w:color w:val="0000FF"/>
        </w:rPr>
        <w:t>日</w:t>
      </w:r>
      <w:r>
        <w:rPr>
          <w:rFonts w:hint="eastAsia" w:cs="宋体"/>
          <w:color w:val="0000FF"/>
        </w:rPr>
        <w:tab/>
      </w:r>
      <w:r>
        <w:rPr>
          <w:rFonts w:hint="eastAsia" w:cs="宋体"/>
          <w:color w:val="0000FF"/>
          <w:lang w:val="en-US" w:eastAsia="zh-CN"/>
        </w:rPr>
        <w:t>9</w:t>
      </w:r>
      <w:r>
        <w:rPr>
          <w:rFonts w:hint="eastAsia" w:cs="宋体"/>
          <w:color w:val="0000FF"/>
        </w:rPr>
        <w:t xml:space="preserve"> 时</w:t>
      </w:r>
      <w:r>
        <w:rPr>
          <w:rFonts w:hint="eastAsia" w:cs="宋体"/>
          <w:color w:val="0000FF"/>
          <w:lang w:val="en-US" w:eastAsia="zh-CN"/>
        </w:rPr>
        <w:t>00</w:t>
      </w:r>
      <w:r>
        <w:rPr>
          <w:rFonts w:hint="eastAsia" w:cs="宋体"/>
          <w:color w:val="0000FF"/>
        </w:rPr>
        <w:t xml:space="preserve">  分</w:t>
      </w:r>
      <w:r>
        <w:rPr>
          <w:rFonts w:hint="eastAsia" w:cs="宋体"/>
        </w:rPr>
        <w:t>（北京时间），投标文件在封口处加盖公章，派专人于</w:t>
      </w:r>
      <w:r>
        <w:rPr>
          <w:rFonts w:hint="eastAsia" w:cs="宋体"/>
          <w:color w:val="0000FF"/>
        </w:rPr>
        <w:t>202</w:t>
      </w:r>
      <w:r>
        <w:rPr>
          <w:rFonts w:hint="eastAsia" w:cs="宋体"/>
          <w:color w:val="0000FF"/>
          <w:lang w:val="en-US" w:eastAsia="zh-CN"/>
        </w:rPr>
        <w:t>1</w:t>
      </w:r>
      <w:r>
        <w:rPr>
          <w:rFonts w:hint="eastAsia" w:cs="宋体"/>
          <w:color w:val="0000FF"/>
        </w:rPr>
        <w:t>年</w:t>
      </w:r>
      <w:r>
        <w:rPr>
          <w:rFonts w:hint="eastAsia" w:cs="宋体"/>
          <w:color w:val="0000FF"/>
          <w:lang w:val="en-US" w:eastAsia="zh-CN"/>
        </w:rPr>
        <w:t>4</w:t>
      </w:r>
      <w:r>
        <w:rPr>
          <w:rFonts w:hint="eastAsia" w:cs="宋体"/>
          <w:color w:val="0000FF"/>
        </w:rPr>
        <w:t>月</w:t>
      </w:r>
      <w:r>
        <w:rPr>
          <w:rFonts w:hint="eastAsia" w:cs="宋体"/>
          <w:color w:val="0000FF"/>
          <w:lang w:val="en-US" w:eastAsia="zh-CN"/>
        </w:rPr>
        <w:t>27</w:t>
      </w:r>
      <w:r>
        <w:rPr>
          <w:rFonts w:hint="eastAsia" w:cs="宋体"/>
          <w:color w:val="0000FF"/>
        </w:rPr>
        <w:t>日上午9时00分（</w:t>
      </w:r>
      <w:r>
        <w:rPr>
          <w:rFonts w:hint="eastAsia" w:cs="宋体"/>
        </w:rPr>
        <w:t>北京时间）前送至杭州萧山国际机场翔越路综合服务楼园区招标中心，逾期无效；若采用投递（邮寄）方式的，请于</w:t>
      </w:r>
      <w:r>
        <w:rPr>
          <w:rFonts w:hint="eastAsia" w:cs="宋体"/>
          <w:color w:val="0000FF"/>
        </w:rPr>
        <w:t>202</w:t>
      </w:r>
      <w:r>
        <w:rPr>
          <w:rFonts w:hint="eastAsia" w:cs="宋体"/>
          <w:color w:val="0000FF"/>
          <w:lang w:val="en-US" w:eastAsia="zh-CN"/>
        </w:rPr>
        <w:t>1</w:t>
      </w:r>
      <w:r>
        <w:rPr>
          <w:rFonts w:hint="eastAsia" w:cs="宋体"/>
          <w:color w:val="0000FF"/>
        </w:rPr>
        <w:t>年</w:t>
      </w:r>
      <w:r>
        <w:rPr>
          <w:rFonts w:hint="eastAsia" w:cs="宋体"/>
          <w:color w:val="0000FF"/>
          <w:lang w:val="en-US" w:eastAsia="zh-CN"/>
        </w:rPr>
        <w:t>4</w:t>
      </w:r>
      <w:r>
        <w:rPr>
          <w:rFonts w:hint="eastAsia" w:cs="宋体"/>
          <w:color w:val="0000FF"/>
        </w:rPr>
        <w:t>月</w:t>
      </w:r>
      <w:r>
        <w:rPr>
          <w:rFonts w:hint="eastAsia" w:cs="宋体"/>
          <w:color w:val="0000FF"/>
          <w:lang w:val="en-US" w:eastAsia="zh-CN"/>
        </w:rPr>
        <w:t>27</w:t>
      </w:r>
      <w:r>
        <w:rPr>
          <w:rFonts w:hint="eastAsia" w:cs="宋体"/>
          <w:color w:val="0000FF"/>
        </w:rPr>
        <w:t xml:space="preserve">日 </w:t>
      </w:r>
      <w:r>
        <w:rPr>
          <w:rFonts w:hint="eastAsia" w:cs="宋体"/>
          <w:color w:val="0000FF"/>
          <w:lang w:val="en-US" w:eastAsia="zh-CN"/>
        </w:rPr>
        <w:t>9</w:t>
      </w:r>
      <w:r>
        <w:rPr>
          <w:rFonts w:hint="eastAsia" w:cs="宋体"/>
          <w:color w:val="0000FF"/>
        </w:rPr>
        <w:t xml:space="preserve"> 时 </w:t>
      </w:r>
      <w:r>
        <w:rPr>
          <w:rFonts w:hint="eastAsia" w:cs="宋体"/>
          <w:color w:val="0000FF"/>
          <w:lang w:val="en-US" w:eastAsia="zh-CN"/>
        </w:rPr>
        <w:t>00</w:t>
      </w:r>
      <w:r>
        <w:rPr>
          <w:rFonts w:hint="eastAsia" w:cs="宋体"/>
          <w:color w:val="0000FF"/>
        </w:rPr>
        <w:t xml:space="preserve"> 分</w:t>
      </w:r>
      <w:r>
        <w:rPr>
          <w:rFonts w:hint="eastAsia" w:cs="宋体"/>
        </w:rPr>
        <w:t>（北京时间）前投递至杭州萧山国际机场翔越路综合服务楼园区招标中心，逾期无效。</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3"/>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6"/>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hint="eastAsia" w:ascii="Times New Roman" w:hAnsi="Times New Roman" w:eastAsia="Times New Roman"/>
        </w:rPr>
        <w:t xml:space="preserve"> http://www.zjsairport.com</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hint="eastAsia" w:ascii="Times New Roman" w:hAnsi="Times New Roman" w:eastAsia="Times New Roman"/>
        </w:rPr>
        <w:t>http://www.hzairport.com</w:t>
      </w:r>
    </w:p>
    <w:p>
      <w:pPr>
        <w:pStyle w:val="6"/>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6.</w:t>
      </w:r>
      <w:r>
        <w:rPr>
          <w:rFonts w:hint="eastAsia" w:ascii="Times New Roman" w:hAnsi="Times New Roman"/>
          <w:lang w:val="en-US" w:eastAsia="zh-CN"/>
        </w:rPr>
        <w:t>3</w:t>
      </w:r>
      <w:r>
        <w:rPr>
          <w:rFonts w:hint="eastAsia" w:cs="宋体"/>
        </w:rPr>
        <w:t>中国采购与招标网：</w:t>
      </w:r>
      <w:r>
        <w:rPr>
          <w:rFonts w:hint="eastAsia" w:ascii="Times New Roman" w:hAnsi="Times New Roman" w:eastAsia="Times New Roman"/>
        </w:rPr>
        <w:t>http://www.chinabidding.com.cn</w:t>
      </w:r>
    </w:p>
    <w:p>
      <w:pPr>
        <w:pStyle w:val="3"/>
        <w:spacing w:before="70"/>
        <w:ind w:right="157" w:firstLine="422"/>
        <w:rPr>
          <w:rFonts w:ascii="黑体" w:hAnsi="黑体" w:eastAsia="黑体"/>
        </w:rPr>
      </w:pPr>
      <w:bookmarkStart w:id="12" w:name="_bookmark8"/>
      <w:bookmarkEnd w:id="12"/>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6"/>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3"/>
        <w:spacing w:before="70"/>
        <w:ind w:right="157" w:firstLine="422"/>
        <w:rPr>
          <w:rFonts w:ascii="黑体" w:hAnsi="黑体" w:eastAsia="黑体"/>
        </w:rPr>
      </w:pPr>
      <w:r>
        <w:rPr>
          <w:rFonts w:ascii="黑体" w:hAnsi="黑体" w:eastAsia="黑体"/>
        </w:rPr>
        <w:t>8.联系方式</w:t>
      </w:r>
    </w:p>
    <w:p>
      <w:pPr>
        <w:pStyle w:val="6"/>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6"/>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eastAsia="zh-CN"/>
        </w:rPr>
        <w:t>项亮</w:t>
      </w:r>
      <w:r>
        <w:rPr>
          <w:rFonts w:hint="eastAsia" w:cs="宋体"/>
          <w:lang w:val="en-US" w:eastAsia="zh-C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w:t>
      </w:r>
      <w:r>
        <w:rPr>
          <w:rFonts w:hint="eastAsia" w:ascii="Times New Roman" w:hAnsi="Times New Roman"/>
          <w:lang w:val="en-US" w:eastAsia="zh-CN"/>
        </w:rPr>
        <w:t>3156</w:t>
      </w:r>
    </w:p>
    <w:p>
      <w:pPr>
        <w:pStyle w:val="6"/>
        <w:tabs>
          <w:tab w:val="left" w:pos="4394"/>
          <w:tab w:val="left" w:pos="5990"/>
        </w:tabs>
        <w:spacing w:line="331" w:lineRule="auto"/>
        <w:ind w:right="157" w:firstLine="419"/>
        <w:rPr>
          <w:rFonts w:hint="eastAsia" w:cs="宋体"/>
          <w:lang w:val="en-US" w:eastAsia="zh-CN"/>
        </w:rPr>
      </w:pPr>
      <w:r>
        <w:rPr>
          <w:rFonts w:hint="eastAsia" w:cs="宋体"/>
        </w:rPr>
        <w:t>招标监督人：</w:t>
      </w:r>
      <w:r>
        <w:rPr>
          <w:rFonts w:hint="eastAsia" w:cs="宋体"/>
          <w:lang w:eastAsia="zh-CN"/>
        </w:rPr>
        <w:t>闻晓丽</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联系电话：0571-8666</w:t>
      </w:r>
      <w:r>
        <w:rPr>
          <w:rFonts w:hint="eastAsia" w:cs="宋体"/>
          <w:lang w:val="en-US" w:eastAsia="zh-CN"/>
        </w:rPr>
        <w:t>2361</w:t>
      </w:r>
      <w:bookmarkStart w:id="13" w:name="_bookmark9"/>
      <w:bookmarkEnd w:id="13"/>
      <w:bookmarkStart w:id="14" w:name="_bookmark17"/>
      <w:bookmarkEnd w:id="14"/>
    </w:p>
    <w:p>
      <w:pPr>
        <w:pStyle w:val="6"/>
        <w:tabs>
          <w:tab w:val="left" w:pos="4394"/>
          <w:tab w:val="left" w:pos="5990"/>
        </w:tabs>
        <w:spacing w:line="331" w:lineRule="auto"/>
        <w:ind w:right="157" w:firstLine="419"/>
        <w:rPr>
          <w:rFonts w:hint="eastAsia" w:cs="宋体"/>
          <w:lang w:val="en-US" w:eastAsia="zh-CN"/>
        </w:rPr>
      </w:pPr>
    </w:p>
    <w:p>
      <w:pPr>
        <w:pStyle w:val="6"/>
        <w:tabs>
          <w:tab w:val="left" w:pos="4394"/>
          <w:tab w:val="left" w:pos="5990"/>
        </w:tabs>
        <w:spacing w:line="331" w:lineRule="auto"/>
        <w:ind w:right="157" w:firstLine="419"/>
        <w:rPr>
          <w:rFonts w:hint="eastAsia" w:cs="宋体"/>
          <w:lang w:val="en-US" w:eastAsia="zh-CN"/>
        </w:rPr>
        <w:sectPr>
          <w:pgSz w:w="12240" w:h="15840"/>
          <w:pgMar w:top="1400" w:right="1640" w:bottom="1120" w:left="1700" w:header="0" w:footer="901" w:gutter="0"/>
          <w:pgBorders>
            <w:top w:val="none" w:sz="0" w:space="0"/>
            <w:left w:val="none" w:sz="0" w:space="0"/>
            <w:bottom w:val="none" w:sz="0" w:space="0"/>
            <w:right w:val="none" w:sz="0" w:space="0"/>
          </w:pgBorders>
          <w:cols w:space="720" w:num="1"/>
        </w:sectPr>
      </w:pPr>
      <w:r>
        <w:rPr>
          <w:rFonts w:hint="eastAsia" w:cs="宋体"/>
        </w:rPr>
        <w:t>受疫情影响，为避免人群聚集，保障投标人及其他相关人员生命安全和身体健康，建议投标人以投递的方式将投标（报价）文件邮寄至指定地点，特殊情况必须现场投递的，投标人代表须全程佩戴口罩并配合工作人员完成检查。（请投标人合理预留投递运输时间，投标人因自身贻误行为导致投标失败的，责任自负。）</w:t>
      </w:r>
    </w:p>
    <w:p>
      <w:pPr>
        <w:pStyle w:val="2"/>
        <w:spacing w:line="564" w:lineRule="exact"/>
        <w:ind w:right="57"/>
        <w:jc w:val="center"/>
      </w:pPr>
      <w:bookmarkStart w:id="15" w:name="_bookmark18"/>
      <w:bookmarkEnd w:id="15"/>
      <w:bookmarkStart w:id="16" w:name="_Toc19698496"/>
      <w:r>
        <w:t>第二章</w:t>
      </w:r>
      <w:r>
        <w:rPr>
          <w:rFonts w:hint="eastAsia"/>
        </w:rPr>
        <w:t xml:space="preserve">  </w:t>
      </w:r>
      <w:r>
        <w:t>投标人须知</w:t>
      </w:r>
      <w:bookmarkEnd w:id="16"/>
    </w:p>
    <w:p>
      <w:pPr>
        <w:pStyle w:val="3"/>
        <w:ind w:firstLine="264" w:firstLineChars="94"/>
        <w:jc w:val="center"/>
        <w:rPr>
          <w:sz w:val="28"/>
          <w:szCs w:val="28"/>
        </w:rPr>
      </w:pPr>
      <w:bookmarkStart w:id="17" w:name="_bookmark19"/>
      <w:bookmarkEnd w:id="17"/>
      <w:r>
        <w:rPr>
          <w:sz w:val="28"/>
          <w:szCs w:val="28"/>
        </w:rPr>
        <w:t>投标人须知前附表</w:t>
      </w:r>
    </w:p>
    <w:tbl>
      <w:tblPr>
        <w:tblStyle w:val="13"/>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hint="eastAsia" w:ascii="宋体" w:hAnsi="宋体" w:eastAsia="宋体" w:cs="宋体"/>
                <w:spacing w:val="-2"/>
                <w:lang w:val="en-US" w:eastAsia="zh-CN"/>
              </w:rPr>
            </w:pPr>
            <w:r>
              <w:rPr>
                <w:rFonts w:hint="eastAsia" w:ascii="宋体" w:hAnsi="宋体" w:cs="宋体"/>
                <w:spacing w:val="-2"/>
              </w:rPr>
              <w:t>联系人：</w:t>
            </w:r>
            <w:r>
              <w:rPr>
                <w:rFonts w:hint="eastAsia" w:ascii="宋体" w:hAnsi="宋体" w:cs="宋体"/>
                <w:spacing w:val="-2"/>
                <w:lang w:val="en-US" w:eastAsia="zh-CN"/>
              </w:rPr>
              <w:t>项亮</w:t>
            </w:r>
          </w:p>
          <w:p>
            <w:pPr>
              <w:autoSpaceDE w:val="0"/>
              <w:autoSpaceDN w:val="0"/>
              <w:adjustRightInd w:val="0"/>
              <w:snapToGrid w:val="0"/>
              <w:rPr>
                <w:rFonts w:hint="default" w:ascii="宋体" w:hAnsi="宋体" w:eastAsia="宋体" w:cs="宋体"/>
                <w:spacing w:val="-2"/>
                <w:lang w:val="en-US" w:eastAsia="zh-CN"/>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lang w:val="en-US" w:eastAsia="zh-CN"/>
              </w:rPr>
              <w:t>3156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 </w:t>
            </w:r>
            <w:r>
              <w:rPr>
                <w:rFonts w:hint="eastAsia" w:ascii="宋体" w:hAnsi="宋体" w:cs="宋体"/>
                <w:u w:val="single" w:color="000000"/>
                <w:lang w:eastAsia="zh-CN"/>
              </w:rPr>
              <w:t>T2T3航站楼</w:t>
            </w:r>
            <w:r>
              <w:rPr>
                <w:rFonts w:hint="eastAsia" w:ascii="宋体" w:hAnsi="宋体" w:cs="宋体"/>
                <w:u w:val="single" w:color="000000"/>
              </w:rPr>
              <w:t>中央空调</w:t>
            </w:r>
            <w:r>
              <w:rPr>
                <w:rFonts w:hint="eastAsia" w:ascii="宋体" w:hAnsi="宋体" w:cs="宋体"/>
                <w:u w:val="single" w:color="000000"/>
                <w:lang w:eastAsia="zh-CN"/>
              </w:rPr>
              <w:t>热水机组</w:t>
            </w:r>
            <w:r>
              <w:rPr>
                <w:rFonts w:hint="eastAsia" w:ascii="宋体" w:hAnsi="宋体" w:cs="宋体"/>
                <w:u w:val="single" w:color="000000"/>
                <w:lang w:val="en-US" w:eastAsia="zh-CN"/>
              </w:rPr>
              <w:t>零配件采购</w:t>
            </w:r>
            <w:r>
              <w:rPr>
                <w:rFonts w:hint="eastAsia" w:ascii="宋体" w:hAnsi="宋体" w:cs="宋体"/>
                <w:u w:val="single"/>
              </w:rPr>
              <w:t xml:space="preserve">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088613392"/>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395326300"/>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62959240"/>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179964458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30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998571203"/>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202238826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470954826"/>
                <w14:checkbox>
                  <w14:checked w14:val="1"/>
                  <w14:checkedState w14:val="0052" w14:font="Wingdings 2"/>
                  <w14:uncheckedState w14:val="2610" w14:font="MS Gothic"/>
                </w14:checkbox>
              </w:sdtPr>
              <w:sdtEndPr>
                <w:rPr>
                  <w:rFonts w:hint="eastAsia" w:ascii="宋体" w:hAnsi="宋体"/>
                  <w:szCs w:val="21"/>
                </w:rPr>
              </w:sdtEndPr>
              <w:sdtContent>
                <w:bookmarkStart w:id="18" w:name="EBb1a8b4338b8e441e9d53e6fc78c62c09"/>
                <w:r>
                  <w:rPr>
                    <w:rFonts w:hint="eastAsia" w:ascii="宋体" w:hAnsi="宋体"/>
                    <w:szCs w:val="21"/>
                  </w:rPr>
                  <w:sym w:font="Wingdings 2" w:char="F052"/>
                </w:r>
              </w:sdtContent>
            </w:sdt>
            <w:r>
              <w:rPr>
                <w:rFonts w:ascii="宋体" w:hAnsi="宋体" w:cs="宋体"/>
                <w:szCs w:val="21"/>
              </w:rPr>
              <w:t>不组织</w:t>
            </w:r>
          </w:p>
          <w:p>
            <w:pPr>
              <w:adjustRightInd w:val="0"/>
              <w:snapToGrid w:val="0"/>
              <w:rPr>
                <w:rFonts w:ascii="宋体" w:hAnsi="宋体" w:cs="宋体"/>
                <w:szCs w:val="21"/>
              </w:rPr>
            </w:pPr>
            <w:sdt>
              <w:sdtPr>
                <w:rPr>
                  <w:rFonts w:hint="eastAsia" w:ascii="宋体" w:hAnsi="宋体"/>
                  <w:szCs w:val="21"/>
                </w:rPr>
                <w:id w:val="1538699409"/>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项亮</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3156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2021</w:t>
            </w:r>
            <w:r>
              <w:rPr>
                <w:rFonts w:hint="eastAsia" w:ascii="宋体" w:hAnsi="宋体"/>
                <w:szCs w:val="21"/>
              </w:rPr>
              <w:t xml:space="preserve">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bookmarkEnd w:id="18"/>
          <w:p>
            <w:pPr>
              <w:adjustRightInd w:val="0"/>
              <w:snapToGrid w:val="0"/>
              <w:rPr>
                <w:rFonts w:ascii="宋体" w:hAnsi="宋体" w:cs="宋体"/>
                <w:szCs w:val="21"/>
              </w:rPr>
            </w:pPr>
            <w:sdt>
              <w:sdtPr>
                <w:rPr>
                  <w:rFonts w:hint="eastAsia" w:ascii="宋体" w:hAnsi="宋体"/>
                  <w:szCs w:val="21"/>
                </w:rPr>
                <w:id w:val="-494792387"/>
                <w14:checkbox>
                  <w14:checked w14:val="0"/>
                  <w14:checkedState w14:val="0052" w14:font="Wingdings 2"/>
                  <w14:uncheckedState w14:val="2610" w14:font="MS Gothic"/>
                </w14:checkbox>
              </w:sdtPr>
              <w:sdtEndPr>
                <w:rPr>
                  <w:rFonts w:hint="eastAsia" w:ascii="宋体" w:hAnsi="宋体"/>
                  <w:szCs w:val="21"/>
                </w:rPr>
              </w:sdtEndPr>
              <w:sdtContent>
                <w:bookmarkStart w:id="19" w:name="EBcbc26f89de974525b16658cbf31c1521"/>
                <w:bookmarkEnd w:id="19"/>
                <w:r>
                  <w:rPr>
                    <w:rFonts w:hint="eastAsia" w:ascii="MS Gothic" w:hAnsi="MS Gothic" w:eastAsia="MS Gothic"/>
                    <w:szCs w:val="21"/>
                  </w:rPr>
                  <w:t>☐</w:t>
                </w:r>
              </w:sdtContent>
            </w:sdt>
            <w:r>
              <w:rPr>
                <w:rFonts w:ascii="宋体" w:hAnsi="宋体" w:cs="宋体"/>
                <w:szCs w:val="21"/>
              </w:rPr>
              <w:t>组织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hint="eastAsia" w:ascii="宋体" w:hAnsi="宋体" w:eastAsia="宋体"/>
                <w:szCs w:val="21"/>
                <w:lang w:eastAsia="zh-CN"/>
              </w:rPr>
            </w:pPr>
            <w:r>
              <w:rPr>
                <w:rFonts w:hint="eastAsia" w:ascii="宋体" w:hAnsi="宋体"/>
                <w:szCs w:val="21"/>
              </w:rPr>
              <w:t>联系人：</w:t>
            </w:r>
            <w:r>
              <w:rPr>
                <w:rFonts w:hint="eastAsia" w:ascii="宋体" w:hAnsi="宋体"/>
                <w:szCs w:val="21"/>
                <w:lang w:eastAsia="zh-CN"/>
              </w:rPr>
              <w:t>项亮</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话：0571-8383</w:t>
            </w:r>
            <w:r>
              <w:rPr>
                <w:rFonts w:hint="eastAsia" w:ascii="宋体" w:hAnsi="宋体"/>
                <w:szCs w:val="21"/>
                <w:lang w:val="en-US" w:eastAsia="zh-CN"/>
              </w:rPr>
              <w:t>3156</w:t>
            </w:r>
          </w:p>
          <w:p>
            <w:pPr>
              <w:adjustRightInd w:val="0"/>
              <w:snapToGrid w:val="0"/>
              <w:rPr>
                <w:rFonts w:ascii="宋体" w:hAnsi="宋体"/>
                <w:szCs w:val="21"/>
              </w:rPr>
            </w:pPr>
            <w:r>
              <w:rPr>
                <w:rFonts w:hint="eastAsia" w:ascii="宋体" w:hAnsi="宋体"/>
                <w:szCs w:val="21"/>
              </w:rPr>
              <w:t>踏勘时间：</w:t>
            </w:r>
            <w:r>
              <w:rPr>
                <w:rFonts w:hint="eastAsia" w:ascii="宋体" w:hAnsi="宋体"/>
                <w:szCs w:val="21"/>
                <w:lang w:val="en-US" w:eastAsia="zh-CN"/>
              </w:rPr>
              <w:t>2021</w:t>
            </w:r>
            <w:r>
              <w:rPr>
                <w:rFonts w:hint="eastAsia" w:ascii="宋体" w:hAnsi="宋体"/>
                <w:szCs w:val="21"/>
              </w:rPr>
              <w:t>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color w:val="1D41D5"/>
                <w:kern w:val="0"/>
                <w:sz w:val="22"/>
                <w:lang w:val="en-US" w:eastAsia="zh-CN"/>
              </w:rPr>
              <w:t>2021</w:t>
            </w:r>
            <w:r>
              <w:rPr>
                <w:rFonts w:hint="eastAsia" w:ascii="宋体" w:hAnsi="宋体" w:cs="Calibri"/>
                <w:color w:val="1D41D5"/>
                <w:kern w:val="0"/>
                <w:sz w:val="22"/>
              </w:rPr>
              <w:t>年</w:t>
            </w:r>
            <w:r>
              <w:rPr>
                <w:rFonts w:hint="eastAsia" w:ascii="宋体" w:hAnsi="宋体" w:cs="Calibri"/>
                <w:color w:val="1D41D5"/>
                <w:kern w:val="0"/>
                <w:sz w:val="22"/>
                <w:lang w:val="en-US" w:eastAsia="zh-CN"/>
              </w:rPr>
              <w:t>4</w:t>
            </w:r>
            <w:r>
              <w:rPr>
                <w:rFonts w:hint="eastAsia" w:ascii="宋体" w:hAnsi="宋体" w:cs="Calibri"/>
                <w:color w:val="1D41D5"/>
                <w:kern w:val="0"/>
                <w:sz w:val="22"/>
              </w:rPr>
              <w:t>月</w:t>
            </w:r>
            <w:r>
              <w:rPr>
                <w:rFonts w:hint="eastAsia" w:ascii="宋体" w:hAnsi="宋体" w:cs="Calibri"/>
                <w:color w:val="1D41D5"/>
                <w:kern w:val="0"/>
                <w:sz w:val="22"/>
                <w:lang w:val="en-US" w:eastAsia="zh-CN"/>
              </w:rPr>
              <w:t>23</w:t>
            </w:r>
            <w:r>
              <w:rPr>
                <w:rFonts w:hint="eastAsia" w:ascii="宋体" w:hAnsi="宋体" w:cs="Calibri"/>
                <w:color w:val="1D41D5"/>
                <w:kern w:val="0"/>
                <w:sz w:val="22"/>
              </w:rPr>
              <w:t>日11：30前</w:t>
            </w:r>
            <w:r>
              <w:rPr>
                <w:rFonts w:hint="eastAsia" w:ascii="宋体" w:hAnsi="宋体" w:cs="Calibri"/>
                <w:kern w:val="0"/>
                <w:sz w:val="22"/>
              </w:rPr>
              <w:t>，以书面加盖公章的形式通过E-mail或传真提交给招标人（投标联系人:</w:t>
            </w:r>
            <w:r>
              <w:rPr>
                <w:rFonts w:hint="eastAsia" w:ascii="宋体" w:hAnsi="宋体" w:cs="Calibri"/>
                <w:kern w:val="0"/>
                <w:sz w:val="22"/>
                <w:lang w:eastAsia="zh-CN"/>
              </w:rPr>
              <w:t>项亮</w:t>
            </w:r>
            <w:r>
              <w:rPr>
                <w:rFonts w:hint="eastAsia" w:ascii="宋体" w:hAnsi="宋体" w:cs="Calibri"/>
                <w:kern w:val="0"/>
                <w:sz w:val="22"/>
              </w:rPr>
              <w:t>，电话0571-8383</w:t>
            </w:r>
            <w:r>
              <w:rPr>
                <w:rFonts w:hint="eastAsia" w:ascii="宋体" w:hAnsi="宋体" w:cs="Calibri"/>
                <w:kern w:val="0"/>
                <w:sz w:val="22"/>
                <w:lang w:val="en-US" w:eastAsia="zh-CN"/>
              </w:rPr>
              <w:t>156</w:t>
            </w:r>
            <w:r>
              <w:rPr>
                <w:rFonts w:hint="eastAsia" w:ascii="宋体" w:hAnsi="宋体" w:cs="Calibri"/>
                <w:kern w:val="0"/>
                <w:sz w:val="22"/>
              </w:rPr>
              <w:t>；传真：</w:t>
            </w:r>
            <w:r>
              <w:rPr>
                <w:rFonts w:ascii="宋体" w:hAnsi="宋体" w:cs="Calibri"/>
                <w:kern w:val="0"/>
                <w:sz w:val="22"/>
              </w:rPr>
              <w:t>0571-</w:t>
            </w:r>
            <w:r>
              <w:rPr>
                <w:rFonts w:hint="eastAsia" w:ascii="宋体" w:hAnsi="宋体" w:cs="Calibri"/>
                <w:kern w:val="0"/>
                <w:sz w:val="22"/>
              </w:rPr>
              <w:t>86661149；电子邮箱：</w:t>
            </w:r>
            <w:r>
              <w:rPr>
                <w:rFonts w:hint="eastAsia" w:ascii="宋体" w:hAnsi="宋体" w:cs="Calibri"/>
                <w:kern w:val="0"/>
                <w:sz w:val="22"/>
                <w:lang w:val="en-US" w:eastAsia="zh-CN"/>
              </w:rPr>
              <w:t>136198393</w:t>
            </w:r>
            <w:r>
              <w:rPr>
                <w:rFonts w:hint="eastAsia" w:ascii="宋体" w:hAnsi="宋体" w:cs="Calibri"/>
                <w:kern w:val="0"/>
                <w:sz w:val="22"/>
              </w:rPr>
              <w:t>@qq.com）投标人必须在规定时间前提出对招标文件的疑问，否则招标人有权拒绝接收和拒绝回答未在截止时间前提出的疑问。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无</w:t>
            </w:r>
          </w:p>
          <w:p>
            <w:pPr>
              <w:adjustRightInd w:val="0"/>
              <w:snapToGrid w:val="0"/>
              <w:rPr>
                <w:rFonts w:ascii="宋体" w:hAnsi="宋体" w:cs="宋体"/>
              </w:rPr>
            </w:pPr>
            <w:sdt>
              <w:sdtPr>
                <w:rPr>
                  <w:rFonts w:hint="eastAsia"/>
                  <w:sz w:val="24"/>
                </w:rPr>
                <w:id w:val="112870985"/>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20"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w:t>
            </w:r>
            <w:r>
              <w:rPr>
                <w:rFonts w:hint="eastAsia" w:ascii="宋体" w:hAnsi="宋体"/>
                <w:lang w:eastAsia="zh-CN"/>
              </w:rPr>
              <w:t>零配件</w:t>
            </w:r>
            <w:r>
              <w:rPr>
                <w:rFonts w:hint="eastAsia" w:ascii="宋体" w:hAnsi="宋体"/>
              </w:rPr>
              <w:t>和专用工具费(含专用维护软件、专用仪器仪表、专用测试工具)总价指卖方提供的随机</w:t>
            </w:r>
            <w:r>
              <w:rPr>
                <w:rFonts w:hint="eastAsia" w:ascii="宋体" w:hAnsi="宋体"/>
                <w:lang w:eastAsia="zh-CN"/>
              </w:rPr>
              <w:t>零配件</w:t>
            </w:r>
            <w:r>
              <w:rPr>
                <w:rFonts w:hint="eastAsia" w:ascii="宋体" w:hAnsi="宋体"/>
              </w:rPr>
              <w:t>和专用工具及其包装、运输、保险、装卸等服务的总费用。质保期内随机</w:t>
            </w:r>
            <w:r>
              <w:rPr>
                <w:rFonts w:hint="eastAsia" w:ascii="宋体" w:hAnsi="宋体"/>
                <w:lang w:eastAsia="zh-CN"/>
              </w:rPr>
              <w:t>零配件</w:t>
            </w:r>
            <w:r>
              <w:rPr>
                <w:rFonts w:hint="eastAsia" w:ascii="宋体" w:hAnsi="宋体"/>
              </w:rPr>
              <w:t>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20"/>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1" w:name="EB191aa127b49d4a8b95623a875e1177a4"/>
            <w:r>
              <w:rPr>
                <w:rFonts w:ascii="宋体" w:hAnsi="宋体"/>
                <w:u w:val="single"/>
              </w:rPr>
              <w:t>12</w:t>
            </w:r>
            <w:r>
              <w:rPr>
                <w:rFonts w:hint="eastAsia" w:ascii="宋体" w:hAnsi="宋体"/>
                <w:u w:val="single"/>
              </w:rPr>
              <w:t>0</w:t>
            </w:r>
            <w:bookmarkEnd w:id="21"/>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有，具体要求：</w:t>
            </w:r>
          </w:p>
          <w:p>
            <w:pPr>
              <w:pStyle w:val="7"/>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7"/>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7"/>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7"/>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22"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2"/>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3.5.2</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sdt>
              <w:sdtPr>
                <w:rPr>
                  <w:rFonts w:hint="eastAsia"/>
                  <w:color w:val="000000" w:themeColor="text1"/>
                  <w:sz w:val="24"/>
                  <w14:textFill>
                    <w14:solidFill>
                      <w14:schemeClr w14:val="tx1"/>
                    </w14:solidFill>
                  </w14:textFill>
                </w:rPr>
                <w:id w:val="1647087531"/>
                <w14:checkbox>
                  <w14:checked w14:val="1"/>
                  <w14:checkedState w14:val="0052" w14:font="Wingdings 2"/>
                  <w14:uncheckedState w14:val="2610" w14:font="MS Gothic"/>
                </w14:checkbox>
              </w:sdtPr>
              <w:sdtEndPr>
                <w:rPr>
                  <w:rFonts w:hint="eastAsia"/>
                  <w:color w:val="000000" w:themeColor="text1"/>
                  <w:sz w:val="24"/>
                  <w14:textFill>
                    <w14:solidFill>
                      <w14:schemeClr w14:val="tx1"/>
                    </w14:solidFill>
                  </w14:textFill>
                </w:rPr>
              </w:sdtEndPr>
              <w:sdtContent>
                <w:r>
                  <w:rPr>
                    <w:rFonts w:ascii="Wingdings 2" w:hAnsi="Wingdings 2" w:eastAsia="MS Gothic"/>
                    <w:color w:val="000000" w:themeColor="text1"/>
                    <w:sz w:val="24"/>
                    <w14:textFill>
                      <w14:solidFill>
                        <w14:schemeClr w14:val="tx1"/>
                      </w14:solidFill>
                    </w14:textFill>
                  </w:rPr>
                  <w:t></w:t>
                </w:r>
              </w:sdtContent>
            </w:sdt>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w:t>
            </w:r>
          </w:p>
          <w:p>
            <w:pPr>
              <w:adjustRightInd w:val="0"/>
              <w:snapToGrid w:val="0"/>
              <w:rPr>
                <w:rFonts w:ascii="宋体" w:hAnsi="宋体" w:cs="宋体"/>
                <w:color w:val="000000" w:themeColor="text1"/>
                <w14:textFill>
                  <w14:solidFill>
                    <w14:schemeClr w14:val="tx1"/>
                  </w14:solidFill>
                </w14:textFill>
              </w:rPr>
            </w:pPr>
            <w:sdt>
              <w:sdtPr>
                <w:rPr>
                  <w:rFonts w:hint="eastAsia"/>
                  <w:color w:val="000000" w:themeColor="text1"/>
                  <w:sz w:val="24"/>
                  <w14:textFill>
                    <w14:solidFill>
                      <w14:schemeClr w14:val="tx1"/>
                    </w14:solidFill>
                  </w14:textFill>
                </w:rPr>
                <w:id w:val="-570736496"/>
                <w14:checkbox>
                  <w14:checked w14:val="0"/>
                  <w14:checkedState w14:val="0052" w14:font="Wingdings 2"/>
                  <w14:uncheckedState w14:val="2610" w14:font="MS Gothic"/>
                </w14:checkbox>
              </w:sdtPr>
              <w:sdtEndPr>
                <w:rPr>
                  <w:rFonts w:hint="eastAsia"/>
                  <w:color w:val="000000" w:themeColor="text1"/>
                  <w:sz w:val="24"/>
                  <w14:textFill>
                    <w14:solidFill>
                      <w14:schemeClr w14:val="tx1"/>
                    </w14:solidFill>
                  </w14:textFill>
                </w:rPr>
              </w:sdtEndPr>
              <w:sdtContent>
                <w:r>
                  <w:rPr>
                    <w:rFonts w:hint="eastAsia" w:ascii="MS Gothic" w:hAnsi="MS Gothic" w:eastAsia="MS Gothic"/>
                    <w:color w:val="000000" w:themeColor="text1"/>
                    <w:sz w:val="24"/>
                    <w14:textFill>
                      <w14:solidFill>
                        <w14:schemeClr w14:val="tx1"/>
                      </w14:solidFill>
                    </w14:textFill>
                  </w:rPr>
                  <w:t>☐</w:t>
                </w:r>
              </w:sdtContent>
            </w:sdt>
            <w:r>
              <w:rPr>
                <w:rFonts w:hint="eastAsia" w:ascii="宋体" w:hAnsi="宋体" w:cs="宋体"/>
                <w:color w:val="000000" w:themeColor="text1"/>
                <w14:textFill>
                  <w14:solidFill>
                    <w14:schemeClr w14:val="tx1"/>
                  </w14:solidFill>
                </w14:textFill>
              </w:rPr>
              <w:t xml:space="preserve"> 2</w:t>
            </w:r>
            <w:r>
              <w:rPr>
                <w:rFonts w:hint="eastAsia" w:ascii="宋体" w:hAnsi="宋体" w:cs="宋体"/>
                <w:color w:val="000000" w:themeColor="text1"/>
                <w:lang w:val="en-US" w:eastAsia="zh-CN"/>
                <w14:textFill>
                  <w14:solidFill>
                    <w14:schemeClr w14:val="tx1"/>
                  </w14:solidFill>
                </w14:textFill>
              </w:rPr>
              <w:t>0</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年至20</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3.5.3</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sdt>
              <w:sdtPr>
                <w:rPr>
                  <w:rFonts w:hint="eastAsia"/>
                  <w:color w:val="000000" w:themeColor="text1"/>
                  <w:sz w:val="24"/>
                  <w14:textFill>
                    <w14:solidFill>
                      <w14:schemeClr w14:val="tx1"/>
                    </w14:solidFill>
                  </w14:textFill>
                </w:rPr>
                <w:id w:val="1028294764"/>
                <w14:checkbox>
                  <w14:checked w14:val="0"/>
                  <w14:checkedState w14:val="0052" w14:font="Wingdings 2"/>
                  <w14:uncheckedState w14:val="2610" w14:font="MS Gothic"/>
                </w14:checkbox>
              </w:sdtPr>
              <w:sdtEndPr>
                <w:rPr>
                  <w:rFonts w:hint="eastAsia"/>
                  <w:color w:val="000000" w:themeColor="text1"/>
                  <w:sz w:val="24"/>
                  <w14:textFill>
                    <w14:solidFill>
                      <w14:schemeClr w14:val="tx1"/>
                    </w14:solidFill>
                  </w14:textFill>
                </w:rPr>
              </w:sdtEndPr>
              <w:sdtContent>
                <w:r>
                  <w:rPr>
                    <w:rFonts w:hint="eastAsia" w:ascii="MS Gothic" w:hAnsi="MS Gothic" w:eastAsia="MS Gothic"/>
                    <w:color w:val="000000" w:themeColor="text1"/>
                    <w:sz w:val="24"/>
                    <w14:textFill>
                      <w14:solidFill>
                        <w14:schemeClr w14:val="tx1"/>
                      </w14:solidFill>
                    </w14:textFill>
                  </w:rPr>
                  <w:t>☐</w:t>
                </w:r>
              </w:sdtContent>
            </w:sdt>
            <w:r>
              <w:rPr>
                <w:rFonts w:hint="eastAsia" w:ascii="宋体" w:hAnsi="宋体" w:cs="宋体"/>
                <w:color w:val="000000" w:themeColor="text1"/>
                <w14:textFill>
                  <w14:solidFill>
                    <w14:schemeClr w14:val="tx1"/>
                  </w14:solidFill>
                </w14:textFill>
              </w:rPr>
              <w:t xml:space="preserve"> /</w:t>
            </w:r>
          </w:p>
          <w:p>
            <w:pPr>
              <w:adjustRightInd w:val="0"/>
              <w:snapToGrid w:val="0"/>
              <w:rPr>
                <w:rFonts w:ascii="宋体" w:hAnsi="宋体" w:cs="宋体"/>
                <w:color w:val="000000" w:themeColor="text1"/>
                <w14:textFill>
                  <w14:solidFill>
                    <w14:schemeClr w14:val="tx1"/>
                  </w14:solidFill>
                </w14:textFill>
              </w:rPr>
            </w:pPr>
            <w:sdt>
              <w:sdtPr>
                <w:rPr>
                  <w:rFonts w:hint="eastAsia"/>
                  <w:color w:val="000000" w:themeColor="text1"/>
                  <w:sz w:val="24"/>
                  <w14:textFill>
                    <w14:solidFill>
                      <w14:schemeClr w14:val="tx1"/>
                    </w14:solidFill>
                  </w14:textFill>
                </w:rPr>
                <w:id w:val="-1657451965"/>
                <w14:checkbox>
                  <w14:checked w14:val="1"/>
                  <w14:checkedState w14:val="0052" w14:font="Wingdings 2"/>
                  <w14:uncheckedState w14:val="2610" w14:font="MS Gothic"/>
                </w14:checkbox>
              </w:sdtPr>
              <w:sdtEndPr>
                <w:rPr>
                  <w:rFonts w:hint="eastAsia"/>
                  <w:color w:val="000000" w:themeColor="text1"/>
                  <w:sz w:val="24"/>
                  <w14:textFill>
                    <w14:solidFill>
                      <w14:schemeClr w14:val="tx1"/>
                    </w14:solidFill>
                  </w14:textFill>
                </w:rPr>
              </w:sdtEndPr>
              <w:sdtContent>
                <w:r>
                  <w:rPr>
                    <w:rFonts w:ascii="Wingdings 2" w:hAnsi="Wingdings 2" w:eastAsia="MS Gothic"/>
                    <w:color w:val="000000" w:themeColor="text1"/>
                    <w:sz w:val="24"/>
                    <w14:textFill>
                      <w14:solidFill>
                        <w14:schemeClr w14:val="tx1"/>
                      </w14:solidFill>
                    </w14:textFill>
                  </w:rPr>
                  <w:t></w:t>
                </w:r>
              </w:sdtContent>
            </w:sdt>
            <w:r>
              <w:rPr>
                <w:rFonts w:ascii="宋体" w:hAnsi="宋体" w:cs="宋体"/>
                <w:color w:val="000000" w:themeColor="text1"/>
                <w14:textFill>
                  <w14:solidFill>
                    <w14:schemeClr w14:val="tx1"/>
                  </w14:solidFill>
                </w14:textFill>
              </w:rPr>
              <w:t xml:space="preserve"> 20 </w:t>
            </w:r>
            <w:r>
              <w:rPr>
                <w:rFonts w:hint="eastAsia" w:ascii="宋体" w:hAnsi="宋体" w:cs="宋体"/>
                <w:color w:val="000000" w:themeColor="text1"/>
                <w14:textFill>
                  <w14:solidFill>
                    <w14:schemeClr w14:val="tx1"/>
                  </w14:solidFill>
                </w14:textFill>
              </w:rPr>
              <w:t>1</w:t>
            </w:r>
            <w:r>
              <w:rPr>
                <w:rFonts w:hint="eastAsia" w:ascii="宋体" w:hAnsi="宋体" w:cs="宋体"/>
                <w:color w:val="000000" w:themeColor="text1"/>
                <w:lang w:val="en-US" w:eastAsia="zh-CN"/>
                <w14:textFill>
                  <w14:solidFill>
                    <w14:schemeClr w14:val="tx1"/>
                  </w14:solidFill>
                </w14:textFill>
              </w:rPr>
              <w:t>8</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年</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 xml:space="preserve">月 </w:t>
            </w:r>
            <w:r>
              <w:rPr>
                <w:rFonts w:hint="eastAsia" w:ascii="宋体" w:hAnsi="宋体" w:cs="宋体"/>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 xml:space="preserve"> 日</w:t>
            </w:r>
            <w:r>
              <w:rPr>
                <w:rFonts w:hint="eastAsia" w:ascii="宋体" w:hAnsi="宋体" w:cs="宋体"/>
                <w:color w:val="000000" w:themeColor="text1"/>
                <w14:textFill>
                  <w14:solidFill>
                    <w14:schemeClr w14:val="tx1"/>
                  </w14:solidFill>
                </w14:textFill>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3.5.5</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sdt>
              <w:sdtPr>
                <w:rPr>
                  <w:rFonts w:hint="eastAsia"/>
                  <w:color w:val="000000" w:themeColor="text1"/>
                  <w:sz w:val="24"/>
                  <w14:textFill>
                    <w14:solidFill>
                      <w14:schemeClr w14:val="tx1"/>
                    </w14:solidFill>
                  </w14:textFill>
                </w:rPr>
                <w:id w:val="-861824102"/>
                <w14:checkbox>
                  <w14:checked w14:val="1"/>
                  <w14:checkedState w14:val="0052" w14:font="Wingdings 2"/>
                  <w14:uncheckedState w14:val="2610" w14:font="MS Gothic"/>
                </w14:checkbox>
              </w:sdtPr>
              <w:sdtEndPr>
                <w:rPr>
                  <w:rFonts w:hint="eastAsia"/>
                  <w:color w:val="000000" w:themeColor="text1"/>
                  <w:sz w:val="24"/>
                  <w14:textFill>
                    <w14:solidFill>
                      <w14:schemeClr w14:val="tx1"/>
                    </w14:solidFill>
                  </w14:textFill>
                </w:rPr>
              </w:sdtEndPr>
              <w:sdtContent>
                <w:r>
                  <w:rPr>
                    <w:rFonts w:ascii="Wingdings 2" w:hAnsi="Wingdings 2" w:eastAsia="MS Gothic"/>
                    <w:color w:val="000000" w:themeColor="text1"/>
                    <w:sz w:val="24"/>
                    <w14:textFill>
                      <w14:solidFill>
                        <w14:schemeClr w14:val="tx1"/>
                      </w14:solidFill>
                    </w14:textFill>
                  </w:rPr>
                  <w:t></w:t>
                </w:r>
              </w:sdtContent>
            </w:sdt>
            <w:r>
              <w:rPr>
                <w:rFonts w:hint="eastAsia" w:ascii="宋体" w:hAnsi="宋体" w:cs="宋体"/>
                <w:color w:val="000000" w:themeColor="text1"/>
                <w14:textFill>
                  <w14:solidFill>
                    <w14:schemeClr w14:val="tx1"/>
                  </w14:solidFill>
                </w14:textFill>
              </w:rPr>
              <w:t xml:space="preserve"> /</w:t>
            </w:r>
          </w:p>
          <w:p>
            <w:pPr>
              <w:adjustRightInd w:val="0"/>
              <w:snapToGrid w:val="0"/>
              <w:rPr>
                <w:rFonts w:ascii="宋体" w:hAnsi="宋体" w:cs="宋体"/>
                <w:color w:val="000000" w:themeColor="text1"/>
                <w14:textFill>
                  <w14:solidFill>
                    <w14:schemeClr w14:val="tx1"/>
                  </w14:solidFill>
                </w14:textFill>
              </w:rPr>
            </w:pPr>
            <w:sdt>
              <w:sdtPr>
                <w:rPr>
                  <w:rFonts w:hint="eastAsia"/>
                  <w:color w:val="000000" w:themeColor="text1"/>
                  <w:sz w:val="24"/>
                  <w14:textFill>
                    <w14:solidFill>
                      <w14:schemeClr w14:val="tx1"/>
                    </w14:solidFill>
                  </w14:textFill>
                </w:rPr>
                <w:id w:val="-84617561"/>
                <w14:checkbox>
                  <w14:checked w14:val="0"/>
                  <w14:checkedState w14:val="0052" w14:font="Wingdings 2"/>
                  <w14:uncheckedState w14:val="2610" w14:font="MS Gothic"/>
                </w14:checkbox>
              </w:sdtPr>
              <w:sdtEndPr>
                <w:rPr>
                  <w:rFonts w:hint="eastAsia"/>
                  <w:color w:val="000000" w:themeColor="text1"/>
                  <w:sz w:val="24"/>
                  <w14:textFill>
                    <w14:solidFill>
                      <w14:schemeClr w14:val="tx1"/>
                    </w14:solidFill>
                  </w14:textFill>
                </w:rPr>
              </w:sdtEndPr>
              <w:sdtContent>
                <w:r>
                  <w:rPr>
                    <w:rFonts w:hint="eastAsia" w:ascii="MS Gothic" w:hAnsi="MS Gothic" w:eastAsia="MS Gothic"/>
                    <w:color w:val="000000" w:themeColor="text1"/>
                    <w:sz w:val="24"/>
                    <w14:textFill>
                      <w14:solidFill>
                        <w14:schemeClr w14:val="tx1"/>
                      </w14:solidFill>
                    </w14:textFill>
                  </w:rPr>
                  <w:t>☐</w:t>
                </w:r>
              </w:sdtContent>
            </w:sdt>
            <w:r>
              <w:rPr>
                <w:rFonts w:hint="eastAsia" w:ascii="宋体" w:hAnsi="宋体" w:cs="宋体"/>
                <w:color w:val="000000" w:themeColor="text1"/>
                <w14:textFill>
                  <w14:solidFill>
                    <w14:schemeClr w14:val="tx1"/>
                  </w14:solidFill>
                </w14:textFill>
              </w:rPr>
              <w:t xml:space="preserve"> 20</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年</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月</w:t>
            </w:r>
            <w:r>
              <w:rPr>
                <w:rFonts w:ascii="宋体" w:hAnsi="宋体" w:cs="宋体"/>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杭州萧山国际机场T2T3航站楼中央空调热水机组零配件采购项目 </w:t>
            </w:r>
            <w:r>
              <w:rPr>
                <w:rFonts w:hint="eastAsia" w:ascii="宋体" w:hAnsi="宋体" w:cs="宋体"/>
              </w:rPr>
              <w:t>投标文件</w:t>
            </w:r>
          </w:p>
          <w:p>
            <w:pPr>
              <w:adjustRightInd w:val="0"/>
              <w:snapToGrid w:val="0"/>
              <w:rPr>
                <w:rFonts w:ascii="宋体" w:hAnsi="宋体" w:cs="宋体"/>
                <w:color w:val="1D41D5"/>
              </w:rPr>
            </w:pPr>
            <w:r>
              <w:rPr>
                <w:rFonts w:hint="eastAsia" w:ascii="宋体" w:hAnsi="宋体" w:cs="宋体"/>
                <w:color w:val="1D41D5"/>
              </w:rPr>
              <w:t>在</w:t>
            </w:r>
            <w:r>
              <w:rPr>
                <w:rFonts w:hint="eastAsia" w:ascii="宋体" w:hAnsi="宋体" w:cs="宋体"/>
                <w:color w:val="1D41D5"/>
                <w:u w:val="single"/>
              </w:rPr>
              <w:t>202</w:t>
            </w:r>
            <w:r>
              <w:rPr>
                <w:rFonts w:hint="eastAsia" w:ascii="宋体" w:hAnsi="宋体" w:cs="宋体"/>
                <w:color w:val="1D41D5"/>
                <w:u w:val="single"/>
                <w:lang w:val="en-US" w:eastAsia="zh-CN"/>
              </w:rPr>
              <w:t>1</w:t>
            </w:r>
            <w:r>
              <w:rPr>
                <w:rFonts w:hint="eastAsia" w:ascii="宋体" w:hAnsi="宋体" w:cs="宋体"/>
                <w:color w:val="1D41D5"/>
                <w:u w:val="single"/>
              </w:rPr>
              <w:t xml:space="preserve"> </w:t>
            </w:r>
            <w:r>
              <w:rPr>
                <w:rFonts w:hint="eastAsia" w:ascii="宋体" w:hAnsi="宋体" w:cs="宋体"/>
                <w:color w:val="1D41D5"/>
              </w:rPr>
              <w:t>年</w:t>
            </w:r>
            <w:r>
              <w:rPr>
                <w:rFonts w:hint="eastAsia" w:ascii="宋体" w:hAnsi="宋体" w:cs="宋体"/>
                <w:color w:val="1D41D5"/>
                <w:u w:val="single"/>
                <w:lang w:val="en-US" w:eastAsia="zh-CN"/>
              </w:rPr>
              <w:t>4</w:t>
            </w:r>
            <w:r>
              <w:rPr>
                <w:rFonts w:hint="eastAsia" w:ascii="宋体" w:hAnsi="宋体" w:cs="宋体"/>
                <w:color w:val="1D41D5"/>
              </w:rPr>
              <w:t>月</w:t>
            </w:r>
            <w:r>
              <w:rPr>
                <w:rFonts w:hint="eastAsia" w:ascii="宋体" w:hAnsi="宋体" w:cs="宋体"/>
                <w:color w:val="1D41D5"/>
                <w:u w:val="single"/>
              </w:rPr>
              <w:t xml:space="preserve"> </w:t>
            </w:r>
            <w:r>
              <w:rPr>
                <w:rFonts w:hint="eastAsia" w:ascii="宋体" w:hAnsi="宋体" w:cs="宋体"/>
                <w:color w:val="1D41D5"/>
                <w:u w:val="single"/>
                <w:lang w:val="en-US" w:eastAsia="zh-CN"/>
              </w:rPr>
              <w:t>27</w:t>
            </w:r>
            <w:r>
              <w:rPr>
                <w:rFonts w:hint="eastAsia" w:ascii="宋体" w:hAnsi="宋体" w:cs="宋体"/>
                <w:color w:val="1D41D5"/>
                <w:u w:val="single"/>
              </w:rPr>
              <w:t xml:space="preserve"> </w:t>
            </w:r>
            <w:r>
              <w:rPr>
                <w:rFonts w:hint="eastAsia" w:ascii="宋体" w:hAnsi="宋体" w:cs="宋体"/>
                <w:color w:val="1D41D5"/>
              </w:rPr>
              <w:t>日</w:t>
            </w:r>
            <w:r>
              <w:rPr>
                <w:rFonts w:hint="eastAsia" w:ascii="宋体" w:hAnsi="宋体" w:cs="宋体"/>
                <w:color w:val="1D41D5"/>
                <w:u w:val="single"/>
              </w:rPr>
              <w:t xml:space="preserve"> </w:t>
            </w:r>
            <w:r>
              <w:rPr>
                <w:rFonts w:hint="eastAsia" w:ascii="宋体" w:hAnsi="宋体" w:cs="宋体"/>
                <w:color w:val="1D41D5"/>
                <w:u w:val="single"/>
                <w:lang w:val="en-US" w:eastAsia="zh-CN"/>
              </w:rPr>
              <w:t>9</w:t>
            </w:r>
            <w:r>
              <w:rPr>
                <w:rFonts w:hint="eastAsia" w:ascii="宋体" w:hAnsi="宋体" w:cs="宋体"/>
                <w:color w:val="1D41D5"/>
                <w:u w:val="single"/>
              </w:rPr>
              <w:t xml:space="preserve"> </w:t>
            </w:r>
            <w:r>
              <w:rPr>
                <w:rFonts w:hint="eastAsia" w:ascii="宋体" w:hAnsi="宋体" w:cs="宋体"/>
                <w:color w:val="1D41D5"/>
              </w:rPr>
              <w:t>时</w:t>
            </w:r>
            <w:r>
              <w:rPr>
                <w:rFonts w:hint="eastAsia" w:ascii="宋体" w:hAnsi="宋体" w:cs="宋体"/>
                <w:color w:val="1D41D5"/>
                <w:u w:val="single"/>
              </w:rPr>
              <w:t xml:space="preserve"> </w:t>
            </w:r>
            <w:r>
              <w:rPr>
                <w:rFonts w:hint="eastAsia" w:ascii="宋体" w:hAnsi="宋体" w:cs="宋体"/>
                <w:color w:val="1D41D5"/>
                <w:u w:val="single"/>
                <w:lang w:val="en-US" w:eastAsia="zh-CN"/>
              </w:rPr>
              <w:t>00</w:t>
            </w:r>
            <w:r>
              <w:rPr>
                <w:rFonts w:hint="eastAsia" w:ascii="宋体" w:hAnsi="宋体" w:cs="宋体"/>
                <w:color w:val="1D41D5"/>
                <w:u w:val="single"/>
              </w:rPr>
              <w:t xml:space="preserve"> </w:t>
            </w:r>
            <w:r>
              <w:rPr>
                <w:rFonts w:hint="eastAsia" w:ascii="宋体" w:hAnsi="宋体" w:cs="宋体"/>
                <w:color w:val="1D41D5"/>
              </w:rPr>
              <w:t>分(即开标时间)不得开启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
                <w:color w:val="1D41D5"/>
                <w:u w:val="single"/>
              </w:rPr>
              <w:t>202</w:t>
            </w:r>
            <w:r>
              <w:rPr>
                <w:rFonts w:hint="eastAsia" w:ascii="宋体" w:hAnsi="宋体" w:cs="宋体"/>
                <w:b/>
                <w:color w:val="1D41D5"/>
                <w:u w:val="single"/>
                <w:lang w:val="en-US" w:eastAsia="zh-CN"/>
              </w:rPr>
              <w:t>1</w:t>
            </w:r>
            <w:r>
              <w:rPr>
                <w:rFonts w:hint="eastAsia" w:ascii="宋体" w:hAnsi="宋体" w:cs="宋体"/>
                <w:color w:val="1D41D5"/>
              </w:rPr>
              <w:t>年</w:t>
            </w:r>
            <w:r>
              <w:rPr>
                <w:rFonts w:hint="eastAsia" w:ascii="宋体" w:hAnsi="宋体" w:cs="宋体"/>
                <w:b/>
                <w:color w:val="1D41D5"/>
                <w:spacing w:val="43"/>
                <w:u w:val="single"/>
                <w:lang w:val="en-US" w:eastAsia="zh-CN"/>
              </w:rPr>
              <w:t>4</w:t>
            </w:r>
            <w:r>
              <w:rPr>
                <w:rFonts w:hint="eastAsia" w:ascii="宋体" w:hAnsi="宋体" w:cs="宋体"/>
                <w:color w:val="1D41D5"/>
              </w:rPr>
              <w:t>月</w:t>
            </w:r>
            <w:r>
              <w:rPr>
                <w:rFonts w:hint="eastAsia" w:ascii="宋体" w:hAnsi="宋体" w:cs="宋体"/>
                <w:b/>
                <w:color w:val="1D41D5"/>
                <w:spacing w:val="43"/>
                <w:u w:val="single"/>
              </w:rPr>
              <w:t xml:space="preserve"> </w:t>
            </w:r>
            <w:r>
              <w:rPr>
                <w:rFonts w:hint="eastAsia" w:ascii="宋体" w:hAnsi="宋体" w:cs="宋体"/>
                <w:b/>
                <w:color w:val="1D41D5"/>
                <w:spacing w:val="43"/>
                <w:u w:val="single"/>
                <w:lang w:val="en-US" w:eastAsia="zh-CN"/>
              </w:rPr>
              <w:t>27</w:t>
            </w:r>
            <w:r>
              <w:rPr>
                <w:rFonts w:hint="eastAsia" w:ascii="宋体" w:hAnsi="宋体" w:cs="宋体"/>
                <w:b/>
                <w:color w:val="1D41D5"/>
                <w:spacing w:val="43"/>
                <w:u w:val="single"/>
              </w:rPr>
              <w:t xml:space="preserve"> </w:t>
            </w:r>
            <w:r>
              <w:rPr>
                <w:rFonts w:hint="eastAsia" w:ascii="宋体" w:hAnsi="宋体" w:cs="宋体"/>
                <w:color w:val="1D41D5"/>
              </w:rPr>
              <w:t>日</w:t>
            </w:r>
            <w:r>
              <w:rPr>
                <w:rFonts w:hint="eastAsia" w:ascii="宋体" w:hAnsi="宋体" w:cs="宋体"/>
                <w:b/>
                <w:color w:val="1D41D5"/>
                <w:spacing w:val="43"/>
                <w:u w:val="single"/>
              </w:rPr>
              <w:t xml:space="preserve"> </w:t>
            </w:r>
            <w:r>
              <w:rPr>
                <w:rFonts w:hint="eastAsia" w:ascii="宋体" w:hAnsi="宋体" w:cs="宋体"/>
                <w:b/>
                <w:color w:val="1D41D5"/>
                <w:spacing w:val="43"/>
                <w:u w:val="single"/>
                <w:lang w:val="en-US" w:eastAsia="zh-CN"/>
              </w:rPr>
              <w:t>9</w:t>
            </w:r>
            <w:r>
              <w:rPr>
                <w:rFonts w:hint="eastAsia" w:ascii="宋体" w:hAnsi="宋体" w:cs="宋体"/>
                <w:b/>
                <w:color w:val="1D41D5"/>
                <w:spacing w:val="43"/>
                <w:u w:val="single"/>
              </w:rPr>
              <w:t xml:space="preserve"> </w:t>
            </w:r>
            <w:r>
              <w:rPr>
                <w:rFonts w:hint="eastAsia" w:ascii="宋体" w:hAnsi="宋体" w:cs="宋体"/>
                <w:color w:val="1D41D5"/>
                <w:spacing w:val="-2"/>
              </w:rPr>
              <w:t>时</w:t>
            </w:r>
            <w:r>
              <w:rPr>
                <w:rFonts w:hint="eastAsia" w:ascii="宋体" w:hAnsi="宋体" w:cs="宋体"/>
                <w:b/>
                <w:color w:val="1D41D5"/>
                <w:spacing w:val="43"/>
                <w:u w:val="single"/>
              </w:rPr>
              <w:t xml:space="preserve"> </w:t>
            </w:r>
            <w:r>
              <w:rPr>
                <w:rFonts w:hint="eastAsia" w:ascii="宋体" w:hAnsi="宋体" w:cs="宋体"/>
                <w:b/>
                <w:color w:val="1D41D5"/>
                <w:spacing w:val="43"/>
                <w:u w:val="single"/>
                <w:lang w:val="en-US" w:eastAsia="zh-CN"/>
              </w:rPr>
              <w:t>00</w:t>
            </w:r>
            <w:r>
              <w:rPr>
                <w:rFonts w:hint="eastAsia" w:ascii="宋体" w:hAnsi="宋体" w:cs="宋体"/>
                <w:b/>
                <w:color w:val="1D41D5"/>
                <w:spacing w:val="43"/>
                <w:u w:val="single"/>
              </w:rPr>
              <w:t xml:space="preserve"> </w:t>
            </w:r>
            <w:r>
              <w:rPr>
                <w:rFonts w:hint="eastAsia" w:ascii="宋体" w:hAnsi="宋体" w:cs="宋体"/>
                <w:color w:val="1D41D5"/>
                <w:spacing w:val="-2"/>
              </w:rPr>
              <w:t>分</w:t>
            </w:r>
            <w:r>
              <w:rPr>
                <w:rFonts w:hint="eastAsia" w:ascii="宋体" w:hAnsi="宋体" w:cs="宋体"/>
                <w:b/>
                <w:color w:val="1D41D5"/>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sdt>
              <w:sdtPr>
                <w:rPr>
                  <w:rFonts w:hint="eastAsia" w:ascii="宋体" w:hAnsi="宋体"/>
                  <w:szCs w:val="21"/>
                </w:rPr>
                <w:id w:val="-1768452041"/>
                <w14:checkbox>
                  <w14:checked w14:val="1"/>
                  <w14:checkedState w14:val="0052" w14:font="Wingdings 2"/>
                  <w14:uncheckedState w14:val="2610" w14:font="MS Gothic"/>
                </w14:checkbox>
              </w:sdtPr>
              <w:sdtEndPr>
                <w:rPr>
                  <w:rFonts w:hint="eastAsia" w:ascii="宋体" w:hAnsi="宋体"/>
                  <w:szCs w:val="21"/>
                </w:rPr>
              </w:sdtEndPr>
              <w:sdtContent>
                <w:r>
                  <w:rPr>
                    <w:rFonts w:ascii="宋体" w:hAnsi="宋体"/>
                    <w:szCs w:val="21"/>
                  </w:rPr>
                  <w:sym w:font="Wingdings 2" w:char="F052"/>
                </w:r>
              </w:sdtContent>
            </w:sdt>
            <w:r>
              <w:rPr>
                <w:rFonts w:hint="eastAsia" w:ascii="宋体" w:hAnsi="宋体" w:cs="宋体"/>
                <w:szCs w:val="21"/>
              </w:rPr>
              <w:t>见“招标公告”</w:t>
            </w:r>
          </w:p>
          <w:p>
            <w:pPr>
              <w:adjustRightInd w:val="0"/>
              <w:snapToGrid w:val="0"/>
              <w:rPr>
                <w:rFonts w:ascii="宋体" w:hAnsi="宋体" w:cs="宋体"/>
              </w:rPr>
            </w:pPr>
            <w:sdt>
              <w:sdtPr>
                <w:rPr>
                  <w:rFonts w:hint="eastAsia" w:ascii="宋体" w:hAnsi="宋体"/>
                  <w:szCs w:val="21"/>
                </w:rPr>
                <w:id w:val="-536269446"/>
                <w14:checkbox>
                  <w14:checked w14:val="0"/>
                  <w14:checkedState w14:val="0052" w14:font="Wingdings 2"/>
                  <w14:uncheckedState w14:val="2610" w14:font="MS Gothic"/>
                </w14:checkbox>
              </w:sdtPr>
              <w:sdtEndPr>
                <w:rPr>
                  <w:rFonts w:hint="eastAsia" w:ascii="宋体" w:hAnsi="宋体"/>
                  <w:szCs w:val="21"/>
                </w:rPr>
              </w:sdtEndPr>
              <w:sdtContent>
                <w:r>
                  <w:rPr>
                    <w:rFonts w:hint="eastAsia" w:ascii="MS Gothic" w:hAnsi="MS Gothic" w:eastAsia="MS Gothic"/>
                    <w:szCs w:val="21"/>
                  </w:rPr>
                  <w:t>☐</w:t>
                </w:r>
              </w:sdtContent>
            </w:sdt>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sdt>
              <w:sdtPr>
                <w:rPr>
                  <w:rFonts w:hint="eastAsia"/>
                  <w:sz w:val="24"/>
                </w:rPr>
                <w:id w:val="-722136389"/>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中标人提交履约保证金时需注明“＊＊＊项目履约保证金”</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EndPr>
                <w:rPr>
                  <w:rFonts w:hint="eastAsia"/>
                  <w:sz w:val="24"/>
                </w:rPr>
              </w:sdtEndPr>
              <w:sdtContent>
                <w:r>
                  <w:rPr>
                    <w:rFonts w:hint="eastAsia"/>
                    <w:sz w:val="24"/>
                  </w:rPr>
                  <w:sym w:font="Wingdings 2" w:char="F052"/>
                </w:r>
              </w:sdtContent>
            </w:sdt>
            <w:r>
              <w:rPr>
                <w:rFonts w:hint="eastAsia" w:ascii="宋体" w:hAnsi="宋体" w:cs="宋体"/>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3"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hint="eastAsia" w:ascii="宋体" w:hAnsi="宋体" w:cs="宋体"/>
          <w:kern w:val="0"/>
          <w:sz w:val="22"/>
          <w:lang w:val="en-US" w:eastAsia="zh-CN"/>
        </w:rPr>
        <w:t>8</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7"/>
        </w:rPr>
        <w:t>http://www.hzairport.com/tender/index.html</w:t>
      </w:r>
      <w:r>
        <w:rPr>
          <w:rStyle w:val="17"/>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hint="eastAsia" w:ascii="宋体" w:hAnsi="宋体" w:cs="宋体"/>
          <w:kern w:val="0"/>
          <w:sz w:val="22"/>
          <w:shd w:val="clear" w:color="auto" w:fill="FFFF00"/>
        </w:rPr>
        <w:t xml:space="preserve"> </w:t>
      </w:r>
      <w:r>
        <w:rPr>
          <w:rFonts w:ascii="宋体" w:hAnsi="宋体" w:cs="宋体"/>
          <w:kern w:val="0"/>
          <w:sz w:val="22"/>
          <w:shd w:val="clear" w:color="auto" w:fill="FFFF00"/>
        </w:rPr>
        <w:t>120</w:t>
      </w:r>
      <w:r>
        <w:rPr>
          <w:rFonts w:hint="eastAsia" w:ascii="宋体" w:hAnsi="宋体" w:cs="宋体"/>
          <w:kern w:val="0"/>
          <w:sz w:val="22"/>
          <w:shd w:val="clear" w:color="auto" w:fill="FFFF00"/>
        </w:rPr>
        <w:t xml:space="preserve"> </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19809802"/>
      <w:bookmarkStart w:id="25" w:name="_Toc15553"/>
      <w:bookmarkStart w:id="26"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4"/>
      <w:bookmarkEnd w:id="25"/>
      <w:bookmarkEnd w:id="26"/>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7" w:name="_Toc220123243"/>
      <w:bookmarkStart w:id="28" w:name="_Toc219809803"/>
      <w:bookmarkStart w:id="29" w:name="_Toc18806"/>
      <w:r>
        <w:rPr>
          <w:rFonts w:hint="eastAsia" w:ascii="宋体" w:hAnsi="宋体" w:cs="宋体"/>
          <w:b/>
          <w:kern w:val="0"/>
          <w:sz w:val="22"/>
        </w:rPr>
        <w:t>8.2 不再招标</w:t>
      </w:r>
      <w:bookmarkEnd w:id="27"/>
      <w:bookmarkEnd w:id="28"/>
      <w:bookmarkEnd w:id="29"/>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bookmarkEnd w:id="23"/>
    <w:p>
      <w:pPr>
        <w:pStyle w:val="4"/>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3"/>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9"/>
              <w:spacing w:line="360" w:lineRule="exact"/>
              <w:jc w:val="center"/>
              <w:rPr>
                <w:rFonts w:ascii="宋体" w:hAnsi="宋体" w:cs="宋体"/>
                <w:sz w:val="22"/>
              </w:rPr>
            </w:pPr>
            <w:r>
              <w:rPr>
                <w:rFonts w:hint="eastAsia" w:ascii="宋体" w:hAnsi="宋体" w:cs="宋体"/>
                <w:sz w:val="22"/>
              </w:rPr>
              <w:t>投标人代表</w:t>
            </w:r>
          </w:p>
          <w:p>
            <w:pPr>
              <w:pStyle w:val="19"/>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6"/>
        <w:tabs>
          <w:tab w:val="left" w:pos="736"/>
          <w:tab w:val="left" w:pos="1682"/>
          <w:tab w:val="left" w:pos="2626"/>
        </w:tabs>
        <w:spacing w:before="36"/>
        <w:ind w:right="113"/>
        <w:jc w:val="right"/>
      </w:pPr>
    </w:p>
    <w:p>
      <w:pPr>
        <w:jc w:val="right"/>
        <w:sectPr>
          <w:pgSz w:w="12240" w:h="15840"/>
          <w:pgMar w:top="1400" w:right="1680" w:bottom="1120" w:left="1580" w:header="0" w:footer="921" w:gutter="0"/>
          <w:pgBorders>
            <w:top w:val="none" w:sz="0" w:space="0"/>
            <w:left w:val="none" w:sz="0" w:space="0"/>
            <w:bottom w:val="none" w:sz="0" w:space="0"/>
            <w:right w:val="none" w:sz="0" w:space="0"/>
          </w:pgBorders>
          <w:cols w:space="720" w:num="1"/>
        </w:sectPr>
      </w:pPr>
    </w:p>
    <w:p>
      <w:pPr>
        <w:pStyle w:val="4"/>
        <w:spacing w:line="363" w:lineRule="exact"/>
        <w:ind w:right="113"/>
        <w:jc w:val="left"/>
      </w:pPr>
      <w:bookmarkStart w:id="30" w:name="_bookmark76"/>
      <w:bookmarkEnd w:id="30"/>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1" w:name="_bookmark77"/>
      <w:bookmarkEnd w:id="31"/>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2" w:name="_bookmark78"/>
      <w:bookmarkEnd w:id="32"/>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p>
    <w:p>
      <w:pPr>
        <w:pStyle w:val="4"/>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3"/>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8"/>
          <w:sz w:val="40"/>
          <w:szCs w:val="40"/>
        </w:rPr>
      </w:pPr>
    </w:p>
    <w:p>
      <w:pPr>
        <w:pStyle w:val="4"/>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14"/>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户名</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账户开户行行号</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账号</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账户所在省市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开户行</w:t>
            </w:r>
          </w:p>
        </w:tc>
        <w:tc>
          <w:tcPr>
            <w:tcW w:w="2177" w:type="dxa"/>
            <w:vAlign w:val="center"/>
          </w:tcPr>
          <w:p>
            <w:pPr>
              <w:jc w:val="center"/>
              <w:rPr>
                <w:rFonts w:ascii="宋体" w:hAnsi="宋体" w:cs="宋体"/>
                <w:sz w:val="24"/>
              </w:rPr>
            </w:pPr>
          </w:p>
        </w:tc>
        <w:tc>
          <w:tcPr>
            <w:tcW w:w="2185" w:type="dxa"/>
            <w:vAlign w:val="center"/>
          </w:tcPr>
          <w:p>
            <w:pPr>
              <w:jc w:val="center"/>
              <w:rPr>
                <w:rFonts w:ascii="宋体" w:hAnsi="宋体" w:cs="宋体"/>
                <w:sz w:val="24"/>
              </w:rPr>
            </w:pPr>
            <w:r>
              <w:rPr>
                <w:rFonts w:hint="eastAsia" w:ascii="宋体" w:hAnsi="宋体" w:cs="宋体"/>
                <w:sz w:val="24"/>
              </w:rPr>
              <w:t>账户所在城市</w:t>
            </w:r>
          </w:p>
        </w:tc>
        <w:tc>
          <w:tcPr>
            <w:tcW w:w="217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保证金金额</w:t>
            </w:r>
          </w:p>
        </w:tc>
        <w:tc>
          <w:tcPr>
            <w:tcW w:w="6539"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账户性质</w:t>
            </w:r>
          </w:p>
        </w:tc>
        <w:tc>
          <w:tcPr>
            <w:tcW w:w="6539"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cs="宋体"/>
                <w:sz w:val="24"/>
              </w:rPr>
            </w:pPr>
            <w:r>
              <w:rPr>
                <w:rFonts w:hint="eastAsia" w:ascii="宋体" w:hAnsi="宋体" w:cs="宋体"/>
                <w:sz w:val="24"/>
              </w:rPr>
              <w:t>联系人及联系电话</w:t>
            </w:r>
          </w:p>
        </w:tc>
        <w:tc>
          <w:tcPr>
            <w:tcW w:w="6539"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cs="宋体"/>
                <w:sz w:val="24"/>
              </w:rPr>
            </w:pPr>
            <w:r>
              <w:rPr>
                <w:rFonts w:hint="eastAsia" w:ascii="宋体" w:hAnsi="宋体" w:cs="宋体"/>
                <w:sz w:val="24"/>
              </w:rPr>
              <w:t>备注</w:t>
            </w:r>
          </w:p>
        </w:tc>
        <w:tc>
          <w:tcPr>
            <w:tcW w:w="6539"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widowControl/>
        <w:jc w:val="left"/>
        <w:rPr>
          <w:rStyle w:val="18"/>
          <w:sz w:val="40"/>
          <w:szCs w:val="40"/>
        </w:rPr>
        <w:sectPr>
          <w:footerReference r:id="rId10" w:type="default"/>
          <w:footerReference r:id="rId11" w:type="even"/>
          <w:pgSz w:w="11906" w:h="16838"/>
          <w:pgMar w:top="1701" w:right="1588" w:bottom="1588" w:left="1588" w:header="851" w:footer="992" w:gutter="0"/>
          <w:pgBorders>
            <w:top w:val="none" w:sz="0" w:space="0"/>
            <w:left w:val="none" w:sz="0" w:space="0"/>
            <w:bottom w:val="none" w:sz="0" w:space="0"/>
            <w:right w:val="none" w:sz="0" w:space="0"/>
          </w:pgBorders>
          <w:cols w:space="720" w:num="1"/>
          <w:docGrid w:linePitch="312" w:charSpace="0"/>
        </w:sectPr>
      </w:pPr>
    </w:p>
    <w:p>
      <w:pPr>
        <w:pStyle w:val="2"/>
        <w:bidi w:val="0"/>
        <w:jc w:val="center"/>
      </w:pPr>
      <w:bookmarkStart w:id="33" w:name="_Toc19698498"/>
      <w:r>
        <w:rPr>
          <w:rFonts w:hint="eastAsia"/>
        </w:rPr>
        <w:t>第三章</w:t>
      </w:r>
      <w:r>
        <w:t xml:space="preserve">  </w:t>
      </w:r>
      <w:r>
        <w:rPr>
          <w:rFonts w:hint="eastAsia"/>
        </w:rPr>
        <w:t>评标办法</w:t>
      </w:r>
      <w:bookmarkEnd w:id="33"/>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17"/>
          <w:rFonts w:hint="eastAsia" w:cs="宋体"/>
        </w:rPr>
        <w:t>www.creditchina.gov.cn</w:t>
      </w:r>
      <w:r>
        <w:rPr>
          <w:rStyle w:val="17"/>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17"/>
          <w:rFonts w:hint="eastAsia" w:cs="宋体"/>
        </w:rPr>
        <w:t>http://wenshu.court.gov.cn</w:t>
      </w:r>
      <w:r>
        <w:rPr>
          <w:rStyle w:val="17"/>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2"/>
        <w:spacing w:line="564" w:lineRule="exact"/>
        <w:ind w:right="57"/>
        <w:jc w:val="center"/>
      </w:pPr>
      <w:r>
        <w:rPr>
          <w:rStyle w:val="18"/>
          <w:b w:val="0"/>
          <w:bCs w:val="0"/>
          <w:sz w:val="40"/>
          <w:szCs w:val="40"/>
        </w:rPr>
        <w:br w:type="page"/>
      </w:r>
      <w:bookmarkStart w:id="34" w:name="_Toc19698499"/>
      <w:r>
        <w:rPr>
          <w:rFonts w:hint="eastAsia"/>
        </w:rPr>
        <w:t>第四章</w:t>
      </w:r>
      <w:r>
        <w:t xml:space="preserve">  </w:t>
      </w:r>
      <w:r>
        <w:rPr>
          <w:rFonts w:hint="eastAsia"/>
        </w:rPr>
        <w:t>合同条款及格式</w:t>
      </w:r>
      <w:bookmarkEnd w:id="34"/>
    </w:p>
    <w:p>
      <w:pPr>
        <w:spacing w:line="360" w:lineRule="auto"/>
        <w:jc w:val="center"/>
        <w:rPr>
          <w:rFonts w:ascii="宋体" w:hAnsi="宋体" w:cs="宋体"/>
          <w:b/>
          <w:sz w:val="22"/>
        </w:rPr>
      </w:pPr>
    </w:p>
    <w:p>
      <w:pPr>
        <w:spacing w:line="560" w:lineRule="exact"/>
        <w:ind w:firstLine="643" w:firstLineChars="200"/>
        <w:jc w:val="center"/>
        <w:rPr>
          <w:rFonts w:ascii="黑体" w:hAnsi="黑体" w:eastAsia="黑体" w:cs="黑体"/>
          <w:bCs/>
          <w:sz w:val="32"/>
          <w:szCs w:val="32"/>
        </w:rPr>
      </w:pPr>
      <w:r>
        <w:rPr>
          <w:rFonts w:hint="eastAsia" w:ascii="黑体" w:hAnsi="黑体" w:eastAsia="黑体" w:cs="黑体"/>
          <w:b/>
          <w:sz w:val="32"/>
          <w:szCs w:val="32"/>
        </w:rPr>
        <w:t xml:space="preserve">        </w:t>
      </w:r>
      <w:r>
        <w:rPr>
          <w:rFonts w:hint="eastAsia" w:ascii="黑体" w:hAnsi="黑体" w:eastAsia="黑体" w:cs="黑体"/>
          <w:bCs/>
          <w:sz w:val="32"/>
          <w:szCs w:val="32"/>
        </w:rPr>
        <w:t>合同编号：</w:t>
      </w:r>
    </w:p>
    <w:p>
      <w:pPr>
        <w:adjustRightInd w:val="0"/>
        <w:snapToGrid w:val="0"/>
        <w:spacing w:line="360" w:lineRule="exact"/>
        <w:ind w:firstLine="281"/>
        <w:rPr>
          <w:rFonts w:ascii="宋体" w:hAnsi="宋体" w:cs="宋体"/>
          <w:b/>
          <w:sz w:val="22"/>
        </w:rPr>
      </w:pPr>
    </w:p>
    <w:p>
      <w:pPr>
        <w:adjustRightInd w:val="0"/>
        <w:snapToGrid w:val="0"/>
        <w:spacing w:line="360" w:lineRule="exact"/>
        <w:ind w:firstLine="281"/>
        <w:rPr>
          <w:rFonts w:ascii="宋体" w:hAnsi="宋体" w:cs="宋体"/>
          <w:b/>
          <w:sz w:val="22"/>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jc w:val="center"/>
        <w:rPr>
          <w:rFonts w:ascii="方正小标宋简体" w:hAnsi="仿宋" w:eastAsia="方正小标宋简体"/>
          <w:b/>
          <w:sz w:val="44"/>
          <w:szCs w:val="44"/>
        </w:rPr>
      </w:pPr>
    </w:p>
    <w:p>
      <w:pPr>
        <w:spacing w:line="560" w:lineRule="exact"/>
        <w:rPr>
          <w:rFonts w:ascii="方正小标宋简体" w:hAnsi="仿宋" w:eastAsia="方正小标宋简体"/>
          <w:b/>
          <w:sz w:val="44"/>
          <w:szCs w:val="44"/>
        </w:rPr>
      </w:pPr>
    </w:p>
    <w:p>
      <w:pPr>
        <w:spacing w:line="560" w:lineRule="exact"/>
        <w:jc w:val="center"/>
        <w:rPr>
          <w:rFonts w:hint="eastAsia" w:ascii="宋体" w:hAnsi="宋体" w:eastAsia="方正小标宋简体" w:cs="宋体"/>
          <w:b/>
          <w:bCs w:val="0"/>
          <w:sz w:val="22"/>
          <w:lang w:val="en-US" w:eastAsia="zh-CN"/>
        </w:rPr>
        <w:sectPr>
          <w:pgSz w:w="12240" w:h="15840"/>
          <w:pgMar w:top="1400" w:right="1680" w:bottom="1120" w:left="1580" w:header="0" w:footer="921" w:gutter="0"/>
          <w:pgBorders>
            <w:top w:val="none" w:sz="0" w:space="0"/>
            <w:left w:val="none" w:sz="0" w:space="0"/>
            <w:bottom w:val="none" w:sz="0" w:space="0"/>
            <w:right w:val="none" w:sz="0" w:space="0"/>
          </w:pgBorders>
          <w:cols w:space="720" w:num="1"/>
        </w:sectPr>
      </w:pPr>
      <w:r>
        <w:rPr>
          <w:rFonts w:hint="eastAsia" w:ascii="方正小标宋简体" w:hAnsi="仿宋" w:eastAsia="方正小标宋简体"/>
          <w:b/>
          <w:bCs w:val="0"/>
          <w:sz w:val="44"/>
          <w:szCs w:val="44"/>
        </w:rPr>
        <w:t>杭州萧山国际机场</w:t>
      </w:r>
      <w:r>
        <w:rPr>
          <w:rFonts w:hint="eastAsia" w:ascii="方正小标宋简体" w:hAnsi="仿宋" w:eastAsia="方正小标宋简体"/>
          <w:b/>
          <w:bCs w:val="0"/>
          <w:sz w:val="44"/>
          <w:szCs w:val="44"/>
          <w:u w:val="single"/>
        </w:rPr>
        <w:t xml:space="preserve"> </w:t>
      </w:r>
      <w:r>
        <w:rPr>
          <w:rFonts w:hint="eastAsia" w:ascii="方正小标宋简体" w:hAnsi="仿宋" w:eastAsia="方正小标宋简体"/>
          <w:b/>
          <w:bCs w:val="0"/>
          <w:sz w:val="44"/>
          <w:szCs w:val="44"/>
          <w:u w:val="single"/>
          <w:lang w:eastAsia="zh-CN"/>
        </w:rPr>
        <w:t>T2T3航站楼</w:t>
      </w:r>
      <w:r>
        <w:rPr>
          <w:rFonts w:hint="eastAsia" w:ascii="方正小标宋简体" w:hAnsi="仿宋" w:eastAsia="方正小标宋简体"/>
          <w:b/>
          <w:bCs w:val="0"/>
          <w:sz w:val="44"/>
          <w:szCs w:val="44"/>
          <w:u w:val="single"/>
        </w:rPr>
        <w:t>中央空调</w:t>
      </w:r>
      <w:r>
        <w:rPr>
          <w:rFonts w:hint="eastAsia" w:ascii="方正小标宋简体" w:hAnsi="仿宋" w:eastAsia="方正小标宋简体"/>
          <w:b/>
          <w:bCs w:val="0"/>
          <w:sz w:val="44"/>
          <w:szCs w:val="44"/>
          <w:u w:val="single"/>
          <w:lang w:eastAsia="zh-CN"/>
        </w:rPr>
        <w:t>热水机组</w:t>
      </w:r>
      <w:r>
        <w:rPr>
          <w:rFonts w:hint="eastAsia" w:ascii="方正小标宋简体" w:hAnsi="仿宋" w:eastAsia="方正小标宋简体"/>
          <w:b/>
          <w:bCs w:val="0"/>
          <w:sz w:val="44"/>
          <w:szCs w:val="44"/>
          <w:u w:val="single"/>
          <w:lang w:val="en-US" w:eastAsia="zh-CN"/>
        </w:rPr>
        <w:t>零配件采购</w:t>
      </w:r>
      <w:r>
        <w:rPr>
          <w:rFonts w:hint="eastAsia" w:ascii="方正小标宋简体" w:hAnsi="仿宋" w:eastAsia="方正小标宋简体"/>
          <w:b/>
          <w:bCs w:val="0"/>
          <w:sz w:val="44"/>
          <w:szCs w:val="44"/>
        </w:rPr>
        <w:t>项目合</w:t>
      </w:r>
      <w:r>
        <w:rPr>
          <w:rFonts w:hint="eastAsia" w:ascii="方正小标宋简体" w:hAnsi="仿宋" w:eastAsia="方正小标宋简体"/>
          <w:b/>
          <w:bCs w:val="0"/>
          <w:sz w:val="44"/>
          <w:szCs w:val="44"/>
          <w:lang w:val="en-US" w:eastAsia="zh-CN"/>
        </w:rPr>
        <w:t>同</w:t>
      </w:r>
    </w:p>
    <w:p>
      <w:pPr>
        <w:spacing w:line="560" w:lineRule="exact"/>
        <w:rPr>
          <w:rFonts w:ascii="方正小标宋简体" w:hAnsi="仿宋" w:eastAsia="方正小标宋简体"/>
          <w:b/>
          <w:sz w:val="44"/>
          <w:szCs w:val="44"/>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甲方：杭州萧山国际机场有限公司</w:t>
      </w: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住所地：杭州萧山国际机场内</w:t>
      </w: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乙方:</w:t>
      </w:r>
    </w:p>
    <w:p>
      <w:pPr>
        <w:adjustRightInd w:val="0"/>
        <w:snapToGrid w:val="0"/>
        <w:spacing w:line="560" w:lineRule="exact"/>
        <w:ind w:firstLine="452"/>
        <w:rPr>
          <w:rFonts w:ascii="黑体" w:hAnsi="黑体" w:eastAsia="黑体" w:cs="黑体"/>
          <w:sz w:val="30"/>
          <w:szCs w:val="30"/>
        </w:rPr>
      </w:pPr>
      <w:r>
        <w:rPr>
          <w:rFonts w:hint="eastAsia" w:ascii="黑体" w:hAnsi="黑体" w:eastAsia="黑体" w:cs="黑体"/>
          <w:b/>
          <w:sz w:val="30"/>
          <w:szCs w:val="30"/>
        </w:rPr>
        <w:t>住所地:</w:t>
      </w:r>
    </w:p>
    <w:p>
      <w:pPr>
        <w:adjustRightInd w:val="0"/>
        <w:snapToGrid w:val="0"/>
        <w:spacing w:line="560" w:lineRule="exact"/>
        <w:ind w:firstLine="450"/>
        <w:rPr>
          <w:rFonts w:ascii="黑体" w:hAnsi="黑体" w:eastAsia="黑体" w:cs="黑体"/>
          <w:sz w:val="30"/>
          <w:szCs w:val="30"/>
        </w:rPr>
      </w:pP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甲、乙双方根据《中华人民共和国合同法》等相关法律法规，就相关货物采购事宜，在互利、平等的原则基础上，经协商一致，特签订本合同，以共同遵守。</w:t>
      </w:r>
    </w:p>
    <w:p>
      <w:pPr>
        <w:numPr>
          <w:ilvl w:val="0"/>
          <w:numId w:val="2"/>
        </w:numPr>
        <w:spacing w:line="560" w:lineRule="exact"/>
        <w:ind w:firstLine="593"/>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商品名称、种类、规格、单位、数量、金额</w:t>
      </w:r>
    </w:p>
    <w:p>
      <w:pPr>
        <w:spacing w:line="560" w:lineRule="exact"/>
        <w:jc w:val="righ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单位：元</w:t>
      </w:r>
    </w:p>
    <w:tbl>
      <w:tblPr>
        <w:tblStyle w:val="13"/>
        <w:tblW w:w="11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277"/>
        <w:gridCol w:w="1200"/>
        <w:gridCol w:w="887"/>
        <w:gridCol w:w="863"/>
        <w:gridCol w:w="912"/>
        <w:gridCol w:w="1223"/>
        <w:gridCol w:w="1250"/>
        <w:gridCol w:w="1150"/>
        <w:gridCol w:w="1175"/>
        <w:gridCol w:w="1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31"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序号</w:t>
            </w:r>
          </w:p>
        </w:tc>
        <w:tc>
          <w:tcPr>
            <w:tcW w:w="1277"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品名</w:t>
            </w:r>
          </w:p>
        </w:tc>
        <w:tc>
          <w:tcPr>
            <w:tcW w:w="1200"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规格/型号</w:t>
            </w:r>
          </w:p>
        </w:tc>
        <w:tc>
          <w:tcPr>
            <w:tcW w:w="887"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单位</w:t>
            </w:r>
          </w:p>
        </w:tc>
        <w:tc>
          <w:tcPr>
            <w:tcW w:w="863" w:type="dxa"/>
            <w:vAlign w:val="center"/>
          </w:tcPr>
          <w:p>
            <w:pPr>
              <w:pStyle w:val="20"/>
              <w:spacing w:line="560" w:lineRule="exact"/>
              <w:jc w:val="center"/>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数量</w:t>
            </w:r>
          </w:p>
        </w:tc>
        <w:tc>
          <w:tcPr>
            <w:tcW w:w="912"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品牌</w:t>
            </w:r>
          </w:p>
        </w:tc>
        <w:tc>
          <w:tcPr>
            <w:tcW w:w="1223" w:type="dxa"/>
            <w:vAlign w:val="center"/>
          </w:tcPr>
          <w:p>
            <w:pPr>
              <w:pStyle w:val="20"/>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单价（</w:t>
            </w:r>
            <w:r>
              <w:rPr>
                <w:rFonts w:hint="eastAsia" w:ascii="仿宋_GB2312" w:hAnsi="仿宋_GB2312" w:eastAsia="仿宋_GB2312" w:cs="仿宋_GB2312"/>
                <w:b/>
                <w:sz w:val="28"/>
                <w:szCs w:val="28"/>
                <w:lang w:val="en-US" w:eastAsia="zh-CN"/>
              </w:rPr>
              <w:t>元，</w:t>
            </w:r>
            <w:r>
              <w:rPr>
                <w:rFonts w:hint="eastAsia" w:ascii="仿宋_GB2312" w:hAnsi="仿宋_GB2312" w:eastAsia="仿宋_GB2312" w:cs="仿宋_GB2312"/>
                <w:b/>
                <w:sz w:val="28"/>
                <w:szCs w:val="28"/>
              </w:rPr>
              <w:t>不含税）</w:t>
            </w:r>
          </w:p>
        </w:tc>
        <w:tc>
          <w:tcPr>
            <w:tcW w:w="1250" w:type="dxa"/>
            <w:vAlign w:val="center"/>
          </w:tcPr>
          <w:p>
            <w:pPr>
              <w:spacing w:line="5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合</w:t>
            </w:r>
            <w:r>
              <w:rPr>
                <w:rFonts w:hint="eastAsia" w:ascii="仿宋_GB2312" w:hAnsi="仿宋_GB2312" w:eastAsia="仿宋_GB2312" w:cs="仿宋_GB2312"/>
                <w:b/>
                <w:sz w:val="28"/>
                <w:szCs w:val="28"/>
              </w:rPr>
              <w:t>价（</w:t>
            </w:r>
            <w:r>
              <w:rPr>
                <w:rFonts w:hint="eastAsia" w:ascii="仿宋_GB2312" w:hAnsi="仿宋_GB2312" w:eastAsia="仿宋_GB2312" w:cs="仿宋_GB2312"/>
                <w:b/>
                <w:sz w:val="28"/>
                <w:szCs w:val="28"/>
                <w:lang w:val="en-US" w:eastAsia="zh-CN"/>
              </w:rPr>
              <w:t>元，不</w:t>
            </w:r>
            <w:r>
              <w:rPr>
                <w:rFonts w:hint="eastAsia" w:ascii="仿宋_GB2312" w:hAnsi="仿宋_GB2312" w:eastAsia="仿宋_GB2312" w:cs="仿宋_GB2312"/>
                <w:b/>
                <w:sz w:val="28"/>
                <w:szCs w:val="28"/>
              </w:rPr>
              <w:t>含税）</w:t>
            </w:r>
          </w:p>
        </w:tc>
        <w:tc>
          <w:tcPr>
            <w:tcW w:w="1150" w:type="dxa"/>
            <w:vAlign w:val="center"/>
          </w:tcPr>
          <w:p>
            <w:pPr>
              <w:pStyle w:val="21"/>
              <w:spacing w:after="0" w:line="560" w:lineRule="exact"/>
              <w:jc w:val="center"/>
              <w:rPr>
                <w:rFonts w:ascii="仿宋" w:hAnsi="仿宋" w:eastAsia="仿宋" w:cs="仿宋"/>
                <w:b/>
                <w:sz w:val="28"/>
                <w:szCs w:val="28"/>
              </w:rPr>
            </w:pPr>
            <w:r>
              <w:rPr>
                <w:rFonts w:hint="eastAsia" w:ascii="仿宋" w:hAnsi="仿宋" w:eastAsia="仿宋" w:cs="仿宋"/>
                <w:b/>
                <w:sz w:val="28"/>
                <w:szCs w:val="28"/>
              </w:rPr>
              <w:t>增值税</w:t>
            </w:r>
          </w:p>
          <w:p>
            <w:pPr>
              <w:spacing w:line="560" w:lineRule="exact"/>
              <w:jc w:val="center"/>
              <w:rPr>
                <w:rFonts w:hint="eastAsia" w:ascii="仿宋_GB2312" w:hAnsi="仿宋_GB2312" w:eastAsia="仿宋_GB2312" w:cs="仿宋_GB2312"/>
                <w:b/>
                <w:sz w:val="28"/>
                <w:szCs w:val="28"/>
              </w:rPr>
            </w:pPr>
            <w:r>
              <w:rPr>
                <w:rFonts w:ascii="仿宋" w:hAnsi="仿宋" w:eastAsia="仿宋" w:cs="仿宋"/>
                <w:b/>
                <w:sz w:val="28"/>
                <w:szCs w:val="28"/>
              </w:rPr>
              <w:t>税率</w:t>
            </w:r>
          </w:p>
        </w:tc>
        <w:tc>
          <w:tcPr>
            <w:tcW w:w="1175"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rPr>
              <w:t>单价（元</w:t>
            </w:r>
            <w:r>
              <w:rPr>
                <w:rFonts w:ascii="仿宋" w:hAnsi="仿宋" w:eastAsia="仿宋" w:cs="仿宋"/>
                <w:b/>
                <w:sz w:val="28"/>
                <w:szCs w:val="28"/>
              </w:rPr>
              <w:t>，含税</w:t>
            </w:r>
            <w:r>
              <w:rPr>
                <w:rFonts w:hint="eastAsia" w:ascii="仿宋" w:hAnsi="仿宋" w:eastAsia="仿宋" w:cs="仿宋"/>
                <w:b/>
                <w:sz w:val="28"/>
                <w:szCs w:val="28"/>
              </w:rPr>
              <w:t>）</w:t>
            </w:r>
          </w:p>
        </w:tc>
        <w:tc>
          <w:tcPr>
            <w:tcW w:w="1177" w:type="dxa"/>
            <w:vAlign w:val="center"/>
          </w:tcPr>
          <w:p>
            <w:pPr>
              <w:spacing w:line="560" w:lineRule="exact"/>
              <w:jc w:val="center"/>
              <w:rPr>
                <w:rFonts w:hint="eastAsia" w:ascii="仿宋_GB2312" w:hAnsi="仿宋_GB2312" w:eastAsia="仿宋_GB2312" w:cs="仿宋_GB2312"/>
                <w:b/>
                <w:sz w:val="28"/>
                <w:szCs w:val="28"/>
              </w:rPr>
            </w:pPr>
            <w:r>
              <w:rPr>
                <w:rFonts w:hint="eastAsia" w:ascii="仿宋" w:hAnsi="仿宋" w:eastAsia="仿宋" w:cs="仿宋"/>
                <w:b/>
                <w:sz w:val="28"/>
                <w:szCs w:val="28"/>
                <w:lang w:eastAsia="zh-CN"/>
              </w:rPr>
              <w:t>合</w:t>
            </w:r>
            <w:r>
              <w:rPr>
                <w:rFonts w:hint="eastAsia" w:ascii="仿宋" w:hAnsi="仿宋" w:eastAsia="仿宋" w:cs="仿宋"/>
                <w:b/>
                <w:sz w:val="28"/>
                <w:szCs w:val="28"/>
              </w:rPr>
              <w:t>价（元</w:t>
            </w:r>
            <w:r>
              <w:rPr>
                <w:rFonts w:ascii="仿宋" w:hAnsi="仿宋" w:eastAsia="仿宋" w:cs="仿宋"/>
                <w:b/>
                <w:sz w:val="28"/>
                <w:szCs w:val="28"/>
              </w:rPr>
              <w:t>，含税</w:t>
            </w:r>
            <w:r>
              <w:rPr>
                <w:rFonts w:hint="eastAsia" w:ascii="仿宋" w:hAnsi="仿宋" w:eastAsia="仿宋" w:cs="仿宋"/>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31" w:type="dxa"/>
            <w:vAlign w:val="center"/>
          </w:tcPr>
          <w:p>
            <w:pPr>
              <w:pStyle w:val="20"/>
              <w:spacing w:line="560" w:lineRule="exact"/>
              <w:jc w:val="center"/>
              <w:rPr>
                <w:rFonts w:ascii="仿宋_GB2312" w:hAnsi="仿宋_GB2312" w:eastAsia="仿宋_GB2312" w:cs="仿宋_GB2312"/>
                <w:b w:val="0"/>
                <w:bCs/>
                <w:sz w:val="28"/>
                <w:szCs w:val="28"/>
              </w:rPr>
            </w:pPr>
          </w:p>
        </w:tc>
        <w:tc>
          <w:tcPr>
            <w:tcW w:w="12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00"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175" w:type="dxa"/>
            <w:vAlign w:val="center"/>
          </w:tcPr>
          <w:p>
            <w:pPr>
              <w:spacing w:line="560" w:lineRule="exact"/>
              <w:jc w:val="center"/>
              <w:rPr>
                <w:rFonts w:ascii="仿宋_GB2312" w:hAnsi="仿宋_GB2312" w:eastAsia="仿宋_GB2312" w:cs="仿宋_GB2312"/>
                <w:sz w:val="28"/>
                <w:szCs w:val="28"/>
              </w:rPr>
            </w:pPr>
          </w:p>
        </w:tc>
        <w:tc>
          <w:tcPr>
            <w:tcW w:w="1177"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31" w:type="dxa"/>
            <w:vAlign w:val="center"/>
          </w:tcPr>
          <w:p>
            <w:pPr>
              <w:pStyle w:val="20"/>
              <w:spacing w:line="560" w:lineRule="exact"/>
              <w:jc w:val="center"/>
              <w:rPr>
                <w:rFonts w:ascii="仿宋_GB2312" w:hAnsi="仿宋_GB2312" w:eastAsia="仿宋_GB2312" w:cs="仿宋_GB2312"/>
                <w:b w:val="0"/>
                <w:bCs/>
                <w:sz w:val="28"/>
                <w:szCs w:val="28"/>
              </w:rPr>
            </w:pPr>
          </w:p>
        </w:tc>
        <w:tc>
          <w:tcPr>
            <w:tcW w:w="12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00"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175" w:type="dxa"/>
            <w:vAlign w:val="center"/>
          </w:tcPr>
          <w:p>
            <w:pPr>
              <w:spacing w:line="560" w:lineRule="exact"/>
              <w:jc w:val="center"/>
              <w:rPr>
                <w:rFonts w:ascii="仿宋_GB2312" w:hAnsi="仿宋_GB2312" w:eastAsia="仿宋_GB2312" w:cs="仿宋_GB2312"/>
                <w:sz w:val="28"/>
                <w:szCs w:val="28"/>
              </w:rPr>
            </w:pPr>
          </w:p>
        </w:tc>
        <w:tc>
          <w:tcPr>
            <w:tcW w:w="1177"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631" w:type="dxa"/>
            <w:vAlign w:val="center"/>
          </w:tcPr>
          <w:p>
            <w:pPr>
              <w:pStyle w:val="20"/>
              <w:spacing w:line="560" w:lineRule="exact"/>
              <w:jc w:val="center"/>
              <w:rPr>
                <w:rFonts w:ascii="仿宋_GB2312" w:hAnsi="仿宋_GB2312" w:eastAsia="仿宋_GB2312" w:cs="仿宋_GB2312"/>
                <w:b w:val="0"/>
                <w:bCs/>
                <w:sz w:val="28"/>
                <w:szCs w:val="28"/>
              </w:rPr>
            </w:pPr>
          </w:p>
        </w:tc>
        <w:tc>
          <w:tcPr>
            <w:tcW w:w="127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00"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87"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863"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912" w:type="dxa"/>
            <w:vAlign w:val="center"/>
          </w:tcPr>
          <w:p>
            <w:pPr>
              <w:keepNext w:val="0"/>
              <w:keepLines w:val="0"/>
              <w:widowControl/>
              <w:suppressLineNumbers w:val="0"/>
              <w:jc w:val="center"/>
              <w:textAlignment w:val="center"/>
              <w:rPr>
                <w:rFonts w:ascii="仿宋_GB2312" w:hAnsi="仿宋_GB2312" w:eastAsia="仿宋_GB2312" w:cs="仿宋_GB2312"/>
                <w:sz w:val="28"/>
                <w:szCs w:val="28"/>
              </w:rPr>
            </w:pPr>
          </w:p>
        </w:tc>
        <w:tc>
          <w:tcPr>
            <w:tcW w:w="1223" w:type="dxa"/>
            <w:vAlign w:val="center"/>
          </w:tcPr>
          <w:p>
            <w:pPr>
              <w:pStyle w:val="20"/>
              <w:spacing w:line="560" w:lineRule="exact"/>
              <w:ind w:firstLine="140" w:firstLineChars="50"/>
              <w:jc w:val="center"/>
              <w:rPr>
                <w:rFonts w:ascii="仿宋_GB2312" w:hAnsi="仿宋_GB2312" w:eastAsia="仿宋_GB2312" w:cs="仿宋_GB2312"/>
                <w:sz w:val="28"/>
                <w:szCs w:val="28"/>
              </w:rPr>
            </w:pPr>
          </w:p>
        </w:tc>
        <w:tc>
          <w:tcPr>
            <w:tcW w:w="1250" w:type="dxa"/>
            <w:vAlign w:val="center"/>
          </w:tcPr>
          <w:p>
            <w:pPr>
              <w:spacing w:line="560" w:lineRule="exact"/>
              <w:jc w:val="center"/>
              <w:rPr>
                <w:rFonts w:ascii="仿宋_GB2312" w:hAnsi="仿宋_GB2312" w:eastAsia="仿宋_GB2312" w:cs="仿宋_GB2312"/>
                <w:sz w:val="28"/>
                <w:szCs w:val="28"/>
              </w:rPr>
            </w:pPr>
          </w:p>
        </w:tc>
        <w:tc>
          <w:tcPr>
            <w:tcW w:w="1150" w:type="dxa"/>
            <w:vAlign w:val="center"/>
          </w:tcPr>
          <w:p>
            <w:pPr>
              <w:spacing w:line="560" w:lineRule="exact"/>
              <w:jc w:val="center"/>
              <w:rPr>
                <w:rFonts w:ascii="仿宋_GB2312" w:hAnsi="仿宋_GB2312" w:eastAsia="仿宋_GB2312" w:cs="仿宋_GB2312"/>
                <w:sz w:val="28"/>
                <w:szCs w:val="28"/>
              </w:rPr>
            </w:pPr>
          </w:p>
        </w:tc>
        <w:tc>
          <w:tcPr>
            <w:tcW w:w="1175" w:type="dxa"/>
            <w:vAlign w:val="center"/>
          </w:tcPr>
          <w:p>
            <w:pPr>
              <w:spacing w:line="560" w:lineRule="exact"/>
              <w:jc w:val="center"/>
              <w:rPr>
                <w:rFonts w:ascii="仿宋_GB2312" w:hAnsi="仿宋_GB2312" w:eastAsia="仿宋_GB2312" w:cs="仿宋_GB2312"/>
                <w:sz w:val="28"/>
                <w:szCs w:val="28"/>
              </w:rPr>
            </w:pPr>
          </w:p>
        </w:tc>
        <w:tc>
          <w:tcPr>
            <w:tcW w:w="1177" w:type="dxa"/>
            <w:vAlign w:val="center"/>
          </w:tcPr>
          <w:p>
            <w:pPr>
              <w:spacing w:line="56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108"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不含税价格合计（元）</w:t>
            </w:r>
          </w:p>
        </w:tc>
        <w:tc>
          <w:tcPr>
            <w:tcW w:w="8637"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108" w:type="dxa"/>
            <w:gridSpan w:val="3"/>
            <w:vAlign w:val="center"/>
          </w:tcPr>
          <w:p>
            <w:pPr>
              <w:spacing w:line="560" w:lineRule="exact"/>
              <w:jc w:val="center"/>
              <w:rPr>
                <w:rFonts w:hint="eastAsia" w:ascii="仿宋" w:hAnsi="仿宋" w:eastAsia="仿宋" w:cs="仿宋"/>
                <w:sz w:val="28"/>
                <w:szCs w:val="28"/>
                <w:lang w:eastAsia="zh-CN"/>
              </w:rPr>
            </w:pPr>
            <w:r>
              <w:rPr>
                <w:rFonts w:hint="eastAsia" w:ascii="仿宋" w:hAnsi="仿宋" w:eastAsia="仿宋" w:cs="仿宋"/>
                <w:b/>
                <w:bCs w:val="0"/>
                <w:kern w:val="2"/>
                <w:sz w:val="28"/>
                <w:szCs w:val="28"/>
              </w:rPr>
              <w:t>税金（元）</w:t>
            </w:r>
          </w:p>
        </w:tc>
        <w:tc>
          <w:tcPr>
            <w:tcW w:w="8637" w:type="dxa"/>
            <w:gridSpan w:val="8"/>
            <w:vAlign w:val="center"/>
          </w:tcPr>
          <w:p>
            <w:pPr>
              <w:spacing w:line="560" w:lineRule="exact"/>
              <w:jc w:val="center"/>
              <w:rPr>
                <w:rFonts w:hint="eastAsia" w:ascii="仿宋" w:hAnsi="仿宋" w:eastAsia="仿宋" w:cs="仿宋"/>
                <w:b/>
                <w:bCs w:val="0"/>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3108" w:type="dxa"/>
            <w:gridSpan w:val="3"/>
            <w:vAlign w:val="center"/>
          </w:tcPr>
          <w:p>
            <w:pPr>
              <w:pStyle w:val="21"/>
              <w:spacing w:after="0" w:line="560" w:lineRule="exact"/>
              <w:jc w:val="center"/>
              <w:rPr>
                <w:rFonts w:hint="eastAsia" w:ascii="仿宋" w:hAnsi="仿宋" w:eastAsia="仿宋" w:cs="仿宋"/>
                <w:sz w:val="28"/>
                <w:szCs w:val="28"/>
              </w:rPr>
            </w:pPr>
            <w:r>
              <w:rPr>
                <w:rFonts w:hint="eastAsia" w:ascii="仿宋" w:hAnsi="仿宋" w:eastAsia="仿宋" w:cs="仿宋"/>
                <w:b/>
                <w:bCs w:val="0"/>
                <w:kern w:val="2"/>
                <w:sz w:val="28"/>
                <w:szCs w:val="28"/>
              </w:rPr>
              <w:t>价税合计（元）</w:t>
            </w:r>
          </w:p>
        </w:tc>
        <w:tc>
          <w:tcPr>
            <w:tcW w:w="8637" w:type="dxa"/>
            <w:gridSpan w:val="8"/>
            <w:vAlign w:val="center"/>
          </w:tcPr>
          <w:p>
            <w:pPr>
              <w:pStyle w:val="21"/>
              <w:spacing w:after="0" w:line="560" w:lineRule="exact"/>
              <w:jc w:val="center"/>
              <w:rPr>
                <w:rFonts w:hint="eastAsia" w:ascii="仿宋" w:hAnsi="仿宋" w:eastAsia="仿宋" w:cs="仿宋"/>
                <w:b/>
                <w:bCs w:val="0"/>
                <w:sz w:val="28"/>
                <w:szCs w:val="28"/>
              </w:rPr>
            </w:pPr>
            <w:r>
              <w:rPr>
                <w:rFonts w:hint="eastAsia" w:ascii="仿宋" w:hAnsi="仿宋" w:eastAsia="仿宋" w:cs="仿宋"/>
                <w:b/>
                <w:bCs w:val="0"/>
                <w:sz w:val="28"/>
                <w:szCs w:val="28"/>
              </w:rPr>
              <w:t xml:space="preserve">人民币大写 </w:t>
            </w:r>
            <w:r>
              <w:rPr>
                <w:rFonts w:ascii="仿宋" w:hAnsi="仿宋" w:eastAsia="仿宋" w:cs="仿宋"/>
                <w:b/>
                <w:bCs w:val="0"/>
                <w:sz w:val="28"/>
                <w:szCs w:val="28"/>
              </w:rPr>
              <w:t xml:space="preserve">    </w:t>
            </w:r>
            <w:r>
              <w:rPr>
                <w:rFonts w:hint="eastAsia" w:ascii="仿宋" w:hAnsi="仿宋" w:eastAsia="仿宋" w:cs="仿宋"/>
                <w:b/>
                <w:bCs w:val="0"/>
                <w:sz w:val="28"/>
                <w:szCs w:val="28"/>
              </w:rPr>
              <w:t>元，</w:t>
            </w:r>
            <w:r>
              <w:rPr>
                <w:rFonts w:ascii="Calibri" w:hAnsi="Calibri" w:eastAsia="仿宋" w:cs="Calibri"/>
                <w:b/>
                <w:bCs w:val="0"/>
                <w:sz w:val="28"/>
                <w:szCs w:val="28"/>
              </w:rPr>
              <w:t>¥</w:t>
            </w:r>
            <w:r>
              <w:rPr>
                <w:rFonts w:ascii="仿宋" w:hAnsi="仿宋" w:eastAsia="仿宋" w:cs="仿宋"/>
                <w:b/>
                <w:bCs w:val="0"/>
                <w:sz w:val="28"/>
                <w:szCs w:val="28"/>
              </w:rPr>
              <w:t xml:space="preserve">   .00</w:t>
            </w:r>
          </w:p>
        </w:tc>
      </w:tr>
    </w:tbl>
    <w:p>
      <w:pPr>
        <w:adjustRightInd w:val="0"/>
        <w:snapToGrid w:val="0"/>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二、合同总金额</w:t>
      </w:r>
    </w:p>
    <w:p>
      <w:pPr>
        <w:spacing w:line="560" w:lineRule="exact"/>
        <w:ind w:firstLine="537" w:firstLineChars="19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本合同总金额为（大写）：人民币    ，（小写）¥       。</w:t>
      </w:r>
      <w:r>
        <w:rPr>
          <w:rFonts w:hint="eastAsia" w:ascii="仿宋_GB2312" w:hAnsi="仿宋_GB2312" w:eastAsia="仿宋_GB2312" w:cs="仿宋_GB2312"/>
          <w:sz w:val="28"/>
          <w:szCs w:val="28"/>
        </w:rPr>
        <w:t xml:space="preserve">增值税税率为    ，不含税总金额为人民币      ，税额为人民币  </w:t>
      </w:r>
      <w:r>
        <w:rPr>
          <w:rFonts w:hint="eastAsia" w:ascii="仿宋_GB2312" w:hAnsi="仿宋_GB2312" w:eastAsia="仿宋_GB2312" w:cs="仿宋_GB2312"/>
          <w:sz w:val="28"/>
          <w:szCs w:val="28"/>
          <w:lang w:eastAsia="zh-CN"/>
        </w:rPr>
        <w:t>。本合同总金额为杭州萧山国际机场内交货价，含货物价格、运输费、包装费、保险费、安装调试费、税费等所有费用。甲方不再承担其他任何费用。</w:t>
      </w:r>
    </w:p>
    <w:p>
      <w:pPr>
        <w:spacing w:line="560" w:lineRule="exact"/>
        <w:ind w:firstLine="537" w:firstLineChars="19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三、技术资料</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1.乙方应在交付合同货物时同时向甲方提供使用货物的有关技术资料。</w:t>
      </w:r>
    </w:p>
    <w:p>
      <w:pPr>
        <w:adjustRightInd w:val="0"/>
        <w:snapToGrid w:val="0"/>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val="0"/>
          <w:sz w:val="28"/>
          <w:szCs w:val="28"/>
        </w:rPr>
        <w:t>2.</w:t>
      </w:r>
      <w:r>
        <w:rPr>
          <w:rFonts w:hint="eastAsia" w:ascii="仿宋_GB2312" w:hAnsi="仿宋_GB2312" w:eastAsia="仿宋_GB2312" w:cs="仿宋_GB2312"/>
          <w:sz w:val="28"/>
          <w:szCs w:val="28"/>
        </w:rPr>
        <w:t>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四、知识产权</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五、产权担保</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六、转包或转让</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2.如有未经甲方书面同意的转让和转包行为，甲方有权解除合同，并要求乙方承担合同总金额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的违约金。</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七、货物包装、发运</w:t>
      </w:r>
      <w:r>
        <w:rPr>
          <w:rFonts w:hint="eastAsia" w:ascii="仿宋_GB2312" w:hAnsi="仿宋_GB2312" w:eastAsia="仿宋_GB2312" w:cs="仿宋_GB2312"/>
          <w:b/>
          <w:sz w:val="28"/>
          <w:szCs w:val="28"/>
          <w:lang w:val="en-US" w:eastAsia="zh-CN"/>
        </w:rPr>
        <w:t>及</w:t>
      </w:r>
      <w:r>
        <w:rPr>
          <w:rFonts w:hint="eastAsia" w:ascii="仿宋_GB2312" w:hAnsi="仿宋_GB2312" w:eastAsia="仿宋_GB2312" w:cs="仿宋_GB2312"/>
          <w:b/>
          <w:sz w:val="28"/>
          <w:szCs w:val="28"/>
        </w:rPr>
        <w:t>运输</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乙方在货物发运手续办理完毕后</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小时内必须书面通知甲方，以便甲方准备接货。</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 货物在本合同规定的交货地点交付甲方前发生的一切风险包括货物运输风险均由乙方负责。</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计算的违约金支付给甲方。</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八、交货期、交货方式及交货地点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交货期限：合同签订后 30 日历天内</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交货方式：乙方送货上门</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交货地点：杭州萧山国际机场内</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九、货物验收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在货物送达甲方指定地点的当天，甲方对乙方提交的货物依据甲方要求和国家有关质量标准进行现场外观检查，产品外观、说明书、</w:t>
      </w:r>
      <w:r>
        <w:rPr>
          <w:rFonts w:hint="eastAsia" w:ascii="仿宋_GB2312" w:hAnsi="仿宋_GB2312" w:eastAsia="仿宋_GB2312" w:cs="仿宋_GB2312"/>
          <w:color w:val="000000" w:themeColor="text1"/>
          <w:spacing w:val="-1"/>
          <w:sz w:val="28"/>
          <w:szCs w:val="28"/>
          <w:lang w:val="en-US" w:eastAsia="zh-CN"/>
          <w14:textFill>
            <w14:solidFill>
              <w14:schemeClr w14:val="tx1"/>
            </w14:solidFill>
          </w14:textFill>
        </w:rPr>
        <w:t>质量合格证</w:t>
      </w:r>
      <w:r>
        <w:rPr>
          <w:rFonts w:hint="eastAsia" w:ascii="仿宋_GB2312" w:hAnsi="仿宋_GB2312" w:eastAsia="仿宋_GB2312" w:cs="仿宋_GB2312"/>
          <w:color w:val="000000" w:themeColor="text1"/>
          <w:spacing w:val="-1"/>
          <w:sz w:val="28"/>
          <w:szCs w:val="28"/>
          <w14:textFill>
            <w14:solidFill>
              <w14:schemeClr w14:val="tx1"/>
            </w14:solidFill>
          </w14:textFill>
        </w:rPr>
        <w:t>、</w:t>
      </w:r>
      <w:r>
        <w:rPr>
          <w:rFonts w:hint="eastAsia" w:ascii="仿宋_GB2312" w:hAnsi="仿宋_GB2312" w:eastAsia="仿宋_GB2312" w:cs="仿宋_GB2312"/>
          <w:color w:val="000000" w:themeColor="text1"/>
          <w:spacing w:val="-1"/>
          <w:sz w:val="28"/>
          <w:szCs w:val="28"/>
          <w:lang w:eastAsia="zh-CN"/>
          <w14:textFill>
            <w14:solidFill>
              <w14:schemeClr w14:val="tx1"/>
            </w14:solidFill>
          </w14:textFill>
        </w:rPr>
        <w:t>质检报告</w:t>
      </w:r>
      <w:r>
        <w:rPr>
          <w:rFonts w:hint="eastAsia" w:ascii="仿宋_GB2312" w:hAnsi="仿宋_GB2312" w:eastAsia="仿宋_GB2312" w:cs="仿宋_GB2312"/>
          <w:sz w:val="28"/>
          <w:szCs w:val="28"/>
        </w:rPr>
        <w:t>等资料符合甲方要求的，给予签收，外包装有破损、产品外观有损坏或者资料不全的，则不予签收，甲方有权拒绝接受货物。</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乙方交货前应对货物作出全面检查和对验收文件进行整理，并列出清单，作为甲方收货验收和使用的技术条件依据，乙方质量检验证书应随货物交甲方。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3.甲方签收货物后如发现货物的品种、型号、规格、数量或质量不符合合同约定或相关质量要求，甲方应在签收之日起</w:t>
      </w:r>
      <w:r>
        <w:rPr>
          <w:rFonts w:hint="eastAsia" w:ascii="仿宋_GB2312" w:hAnsi="仿宋_GB2312" w:eastAsia="仿宋_GB2312" w:cs="仿宋_GB2312"/>
          <w:sz w:val="28"/>
          <w:szCs w:val="28"/>
          <w:u w:val="single"/>
        </w:rPr>
        <w:t xml:space="preserve">   七  </w:t>
      </w:r>
      <w:r>
        <w:rPr>
          <w:rFonts w:hint="eastAsia" w:ascii="仿宋_GB2312" w:hAnsi="仿宋_GB2312" w:eastAsia="仿宋_GB2312" w:cs="仿宋_GB2312"/>
          <w:sz w:val="28"/>
          <w:szCs w:val="28"/>
        </w:rPr>
        <w:t>日内以书面或电话形式向乙方提出异议；乙方应当在收到甲方异议之日起</w:t>
      </w:r>
      <w:r>
        <w:rPr>
          <w:rFonts w:hint="eastAsia" w:ascii="仿宋_GB2312" w:hAnsi="仿宋_GB2312" w:eastAsia="仿宋_GB2312" w:cs="仿宋_GB2312"/>
          <w:sz w:val="28"/>
          <w:szCs w:val="28"/>
          <w:u w:val="single"/>
        </w:rPr>
        <w:t xml:space="preserve">  三   </w:t>
      </w:r>
      <w:r>
        <w:rPr>
          <w:rFonts w:hint="eastAsia" w:ascii="仿宋_GB2312" w:hAnsi="仿宋_GB2312" w:eastAsia="仿宋_GB2312" w:cs="仿宋_GB2312"/>
          <w:sz w:val="28"/>
          <w:szCs w:val="28"/>
        </w:rPr>
        <w:t>日内作出答复或与甲方协商处理，或在</w:t>
      </w:r>
      <w:r>
        <w:rPr>
          <w:rFonts w:hint="eastAsia" w:ascii="仿宋_GB2312" w:hAnsi="仿宋_GB2312" w:eastAsia="仿宋_GB2312" w:cs="仿宋_GB2312"/>
          <w:sz w:val="28"/>
          <w:szCs w:val="28"/>
          <w:u w:val="single"/>
        </w:rPr>
        <w:t xml:space="preserve">   三  </w:t>
      </w:r>
      <w:r>
        <w:rPr>
          <w:rFonts w:hint="eastAsia" w:ascii="仿宋_GB2312" w:hAnsi="仿宋_GB2312" w:eastAsia="仿宋_GB2312" w:cs="仿宋_GB2312"/>
          <w:sz w:val="28"/>
          <w:szCs w:val="28"/>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_GB2312" w:hAnsi="仿宋_GB2312" w:eastAsia="仿宋_GB2312" w:cs="仿宋_GB2312"/>
          <w:sz w:val="28"/>
          <w:szCs w:val="28"/>
          <w:u w:val="single"/>
        </w:rPr>
        <w:t xml:space="preserve">  七  </w:t>
      </w:r>
      <w:r>
        <w:rPr>
          <w:rFonts w:hint="eastAsia" w:ascii="仿宋_GB2312" w:hAnsi="仿宋_GB2312" w:eastAsia="仿宋_GB2312" w:cs="仿宋_GB2312"/>
          <w:sz w:val="28"/>
          <w:szCs w:val="28"/>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十、货款支付</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1、结算方式：</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乙方按照合同约定将货物安全运送到甲方指定交货地点,经甲方对所有合同规定货物验收合格并收到乙方开具增值税专用发票后，【30】日内支付合同总额的95%，合同总金额的5%作为质保金，在质保期届满后【15】日内无息支付。</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2、乙方付款前，乙方应提供正规的符合本合同约定的发票，若乙方未按本合同约定提供发票的，甲方有权拒绝付款且不承担任何延期付款的责任。</w:t>
      </w:r>
    </w:p>
    <w:p>
      <w:pPr>
        <w:pStyle w:val="11"/>
        <w:spacing w:before="0" w:beforeAutospacing="0" w:after="0" w:afterAutospacing="0" w:line="560" w:lineRule="exact"/>
        <w:ind w:firstLine="562" w:firstLineChars="200"/>
        <w:rPr>
          <w:rFonts w:ascii="仿宋_GB2312" w:hAnsi="仿宋_GB2312" w:eastAsia="仿宋_GB2312" w:cs="仿宋_GB2312"/>
          <w:b/>
          <w:color w:val="444444"/>
          <w:sz w:val="28"/>
          <w:szCs w:val="28"/>
          <w:lang w:val="zh-CN"/>
        </w:rPr>
      </w:pPr>
      <w:r>
        <w:rPr>
          <w:rFonts w:hint="eastAsia" w:ascii="仿宋_GB2312" w:hAnsi="仿宋_GB2312" w:eastAsia="仿宋_GB2312" w:cs="仿宋_GB2312"/>
          <w:b/>
          <w:color w:val="444444"/>
          <w:sz w:val="28"/>
          <w:szCs w:val="28"/>
        </w:rPr>
        <w:t>十一、</w:t>
      </w:r>
      <w:r>
        <w:rPr>
          <w:rFonts w:hint="eastAsia" w:ascii="仿宋_GB2312" w:hAnsi="仿宋_GB2312" w:eastAsia="仿宋_GB2312" w:cs="仿宋_GB2312"/>
          <w:b/>
          <w:color w:val="444444"/>
          <w:sz w:val="28"/>
          <w:szCs w:val="28"/>
          <w:lang w:val="zh-CN"/>
        </w:rPr>
        <w:t>履约保证金</w:t>
      </w:r>
    </w:p>
    <w:p>
      <w:pPr>
        <w:adjustRightInd w:val="0"/>
        <w:snapToGrid w:val="0"/>
        <w:spacing w:line="560" w:lineRule="exact"/>
        <w:ind w:firstLine="560" w:firstLineChars="200"/>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1．乙方应不得迟于合同签订之日起15日内，向甲方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提供履约</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担保</w:t>
      </w:r>
      <w:r>
        <w:rPr>
          <w:rFonts w:hint="eastAsia" w:ascii="仿宋_GB2312" w:hAnsi="仿宋_GB2312" w:eastAsia="仿宋_GB2312" w:cs="仿宋_GB2312"/>
          <w:color w:val="000000" w:themeColor="text1"/>
          <w:sz w:val="28"/>
          <w:szCs w:val="28"/>
          <w:highlight w:val="none"/>
          <w14:textFill>
            <w14:solidFill>
              <w14:schemeClr w14:val="tx1"/>
            </w14:solidFill>
          </w14:textFill>
        </w:rPr>
        <w:t>，担保方式为：现金、银行保函或者保险公司保函，担保额度：合同总价的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。如果逾期未缴纳，甲方有权解除本合同，并要求乙方承担由此给甲方造成的损失。</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2．在合同履行期间，如果乙方存在违约情形，甲方有权优先从履约保证金中扣除相应款项，并书面通知乙方。乙方自收到书面通知之日起</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日内补足履约保证金。如果乙方未及时补足履约保证金，视为乙方违约，甲方有权解除合同，并要求乙方承担相应的违约责任。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经甲方验收合格并签署验收合格确认书，且经甲方确认乙方不存在任何违约情形后</w:t>
      </w:r>
      <w:r>
        <w:rPr>
          <w:rFonts w:hint="eastAsia" w:ascii="仿宋_GB2312" w:hAnsi="仿宋_GB2312" w:eastAsia="仿宋_GB2312" w:cs="仿宋_GB2312"/>
          <w:sz w:val="28"/>
          <w:szCs w:val="28"/>
          <w:u w:val="single"/>
        </w:rPr>
        <w:t xml:space="preserve"> 15 </w:t>
      </w:r>
      <w:r>
        <w:rPr>
          <w:rFonts w:hint="eastAsia" w:ascii="仿宋_GB2312" w:hAnsi="仿宋_GB2312" w:eastAsia="仿宋_GB2312" w:cs="仿宋_GB2312"/>
          <w:sz w:val="28"/>
          <w:szCs w:val="28"/>
        </w:rPr>
        <w:t>日内，甲方无息返还履约保证金。</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十二、免费质保期及服务内容</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乙方应为货物提供</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24</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个月的免费质保期(含工时费和零部件费)，时间自双方签收验收合格确认书之日起计算。</w:t>
      </w:r>
    </w:p>
    <w:p>
      <w:pPr>
        <w:adjustRightInd w:val="0"/>
        <w:snapToGrid w:val="0"/>
        <w:spacing w:line="560" w:lineRule="exact"/>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3．乙方应为所供应产品的安装、调试及试运行提供免费服务，并对产品保修期内的质量及功能正常负责。</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．乙方提供</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小时售后服务，并委派维修人员，在接到报修通知后，维修人员应在</w:t>
      </w:r>
      <w:r>
        <w:rPr>
          <w:rFonts w:hint="eastAsia" w:ascii="仿宋_GB2312" w:hAnsi="仿宋_GB2312" w:eastAsia="仿宋_GB2312" w:cs="仿宋_GB2312"/>
          <w:sz w:val="28"/>
          <w:szCs w:val="28"/>
          <w:u w:val="single"/>
        </w:rPr>
        <w:t xml:space="preserve">   24   </w:t>
      </w:r>
      <w:r>
        <w:rPr>
          <w:rFonts w:hint="eastAsia" w:ascii="仿宋_GB2312" w:hAnsi="仿宋_GB2312" w:eastAsia="仿宋_GB2312" w:cs="仿宋_GB2312"/>
          <w:sz w:val="28"/>
          <w:szCs w:val="28"/>
        </w:rPr>
        <w:t>小时内赶到杭州萧山国际机场，并连续进行维修，直到货物恢复正常。修复部分的质保期自修复之日起重新开始计算。</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.免费质保期结束的</w:t>
      </w:r>
      <w:r>
        <w:rPr>
          <w:rFonts w:hint="eastAsia" w:ascii="仿宋_GB2312" w:hAnsi="仿宋_GB2312" w:eastAsia="仿宋_GB2312" w:cs="仿宋_GB2312"/>
          <w:sz w:val="28"/>
          <w:szCs w:val="28"/>
          <w:u w:val="single"/>
        </w:rPr>
        <w:t xml:space="preserve">  15  </w:t>
      </w:r>
      <w:r>
        <w:rPr>
          <w:rFonts w:hint="eastAsia" w:ascii="仿宋_GB2312" w:hAnsi="仿宋_GB2312" w:eastAsia="仿宋_GB2312" w:cs="仿宋_GB2312"/>
          <w:sz w:val="28"/>
          <w:szCs w:val="28"/>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十三、违约责任</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甲方无故逾期支付货款的,甲方应按逾期付款总额每日</w:t>
      </w:r>
      <w:r>
        <w:rPr>
          <w:rFonts w:hint="eastAsia" w:ascii="仿宋_GB2312" w:hAnsi="仿宋_GB2312" w:eastAsia="仿宋_GB2312" w:cs="仿宋_GB2312"/>
          <w:sz w:val="28"/>
          <w:szCs w:val="28"/>
          <w:u w:val="single"/>
        </w:rPr>
        <w:t xml:space="preserve">    0.05 </w:t>
      </w:r>
      <w:r>
        <w:rPr>
          <w:rFonts w:hint="eastAsia" w:ascii="仿宋_GB2312" w:hAnsi="仿宋_GB2312" w:eastAsia="仿宋_GB2312" w:cs="仿宋_GB2312"/>
          <w:sz w:val="28"/>
          <w:szCs w:val="28"/>
        </w:rPr>
        <w:t>%向乙方支付违约金。</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乙方逾期交付货物和本合同规定的文件资料的，乙方应按合同总金额每日</w:t>
      </w:r>
      <w:r>
        <w:rPr>
          <w:rFonts w:hint="eastAsia" w:ascii="仿宋_GB2312" w:hAnsi="仿宋_GB2312" w:eastAsia="仿宋_GB2312" w:cs="仿宋_GB2312"/>
          <w:sz w:val="28"/>
          <w:szCs w:val="28"/>
          <w:u w:val="single"/>
        </w:rPr>
        <w:t xml:space="preserve">   0.6  </w:t>
      </w:r>
      <w:r>
        <w:rPr>
          <w:rFonts w:hint="eastAsia" w:ascii="仿宋_GB2312" w:hAnsi="仿宋_GB2312" w:eastAsia="仿宋_GB2312" w:cs="仿宋_GB2312"/>
          <w:sz w:val="28"/>
          <w:szCs w:val="28"/>
        </w:rPr>
        <w:t>%向甲方支付违约金，由甲方从货款中扣除。逾期超过约定日期</w:t>
      </w:r>
      <w:r>
        <w:rPr>
          <w:rFonts w:hint="eastAsia" w:ascii="仿宋_GB2312" w:hAnsi="仿宋_GB2312" w:eastAsia="仿宋_GB2312" w:cs="仿宋_GB2312"/>
          <w:sz w:val="28"/>
          <w:szCs w:val="28"/>
          <w:u w:val="single"/>
        </w:rPr>
        <w:t xml:space="preserve"> 10 </w:t>
      </w:r>
      <w:r>
        <w:rPr>
          <w:rFonts w:hint="eastAsia" w:ascii="仿宋_GB2312" w:hAnsi="仿宋_GB2312" w:eastAsia="仿宋_GB2312" w:cs="仿宋_GB2312"/>
          <w:sz w:val="28"/>
          <w:szCs w:val="28"/>
        </w:rPr>
        <w:t>日的，甲方可解除本合同。乙方因逾期交货或因其他违约行为导致甲方解除合同的，乙方应向甲方支付合同总金额</w:t>
      </w:r>
      <w:r>
        <w:rPr>
          <w:rFonts w:hint="eastAsia" w:ascii="仿宋_GB2312" w:hAnsi="仿宋_GB2312" w:eastAsia="仿宋_GB2312" w:cs="仿宋_GB2312"/>
          <w:sz w:val="28"/>
          <w:szCs w:val="28"/>
          <w:u w:val="single"/>
        </w:rPr>
        <w:t xml:space="preserve">   5  </w:t>
      </w:r>
      <w:r>
        <w:rPr>
          <w:rFonts w:hint="eastAsia" w:ascii="仿宋_GB2312" w:hAnsi="仿宋_GB2312" w:eastAsia="仿宋_GB2312" w:cs="仿宋_GB2312"/>
          <w:sz w:val="28"/>
          <w:szCs w:val="28"/>
        </w:rPr>
        <w:t xml:space="preserve">%的违约金，并全额没收乙方的履约保证金，如造成甲方损失超过违约金的，超出部分由乙方继续承担赔偿责任。 </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7．对于本合同项下乙方应支付的赔偿款或违约金，甲方有权从应付乙方的货款及履约保证金、质保金中直接扣除，仍不足的部分，继续向乙方追偿。</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十四、不可抗力事件处理</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 不可抗力事件发生后，遭遇不可抗力的一方应立即通知对方，并寄送有关官方权威机构出具的证明。</w:t>
      </w:r>
    </w:p>
    <w:p>
      <w:pPr>
        <w:spacing w:line="560" w:lineRule="exact"/>
        <w:ind w:firstLine="532" w:firstLineChars="190"/>
        <w:rPr>
          <w:rFonts w:ascii="仿宋_GB2312" w:hAnsi="仿宋_GB2312" w:eastAsia="仿宋_GB2312" w:cs="仿宋_GB2312"/>
          <w:sz w:val="28"/>
          <w:szCs w:val="28"/>
        </w:rPr>
      </w:pPr>
      <w:r>
        <w:rPr>
          <w:rFonts w:hint="eastAsia" w:ascii="仿宋_GB2312" w:hAnsi="仿宋_GB2312" w:eastAsia="仿宋_GB2312" w:cs="仿宋_GB2312"/>
          <w:sz w:val="28"/>
          <w:szCs w:val="28"/>
        </w:rPr>
        <w:t>3. 不可抗力事件延续</w:t>
      </w:r>
      <w:r>
        <w:rPr>
          <w:rFonts w:hint="eastAsia" w:ascii="仿宋_GB2312" w:hAnsi="仿宋_GB2312" w:eastAsia="仿宋_GB2312" w:cs="仿宋_GB2312"/>
          <w:sz w:val="28"/>
          <w:szCs w:val="28"/>
          <w:u w:val="single"/>
        </w:rPr>
        <w:t xml:space="preserve">  40  </w:t>
      </w:r>
      <w:r>
        <w:rPr>
          <w:rFonts w:hint="eastAsia" w:ascii="仿宋_GB2312" w:hAnsi="仿宋_GB2312" w:eastAsia="仿宋_GB2312" w:cs="仿宋_GB2312"/>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仿宋_GB2312" w:eastAsia="仿宋_GB2312" w:cs="仿宋_GB2312"/>
          <w:b/>
          <w:sz w:val="28"/>
          <w:szCs w:val="28"/>
        </w:rPr>
      </w:pPr>
      <w:r>
        <w:rPr>
          <w:rFonts w:hint="eastAsia" w:ascii="仿宋_GB2312" w:hAnsi="仿宋_GB2312" w:eastAsia="仿宋_GB2312" w:cs="仿宋_GB2312"/>
          <w:b/>
          <w:sz w:val="28"/>
          <w:szCs w:val="28"/>
        </w:rPr>
        <w:t>十五、争议解决</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十六、合同组成文件包含下列内容，且解释顺序如下：</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1.本合同协议书</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2.中标通知书</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3.招标文件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4.投标书及其附件</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5.标准、规范及有关技术文件</w:t>
      </w:r>
    </w:p>
    <w:p>
      <w:pPr>
        <w:adjustRightInd w:val="0"/>
        <w:snapToGrid w:val="0"/>
        <w:spacing w:line="560" w:lineRule="exact"/>
        <w:ind w:firstLine="602"/>
        <w:outlineLvl w:val="0"/>
        <w:rPr>
          <w:rFonts w:ascii="仿宋_GB2312" w:hAnsi="仿宋_GB2312" w:eastAsia="仿宋_GB2312" w:cs="仿宋_GB2312"/>
          <w:b/>
          <w:sz w:val="28"/>
          <w:szCs w:val="28"/>
        </w:rPr>
      </w:pPr>
      <w:r>
        <w:rPr>
          <w:rFonts w:hint="eastAsia" w:ascii="仿宋_GB2312" w:hAnsi="仿宋_GB2312" w:eastAsia="仿宋_GB2312" w:cs="仿宋_GB2312"/>
          <w:b/>
          <w:sz w:val="28"/>
          <w:szCs w:val="28"/>
        </w:rPr>
        <w:t>十七、合同生效及其它</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 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2.本合同未尽事宜，双方可签订补充协议予以执行；未达成补充协议的，遵照《合同法》及有关法律法规执行。</w:t>
      </w:r>
    </w:p>
    <w:p>
      <w:pPr>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4.本合同一式肆份，甲执贰份，乙方持贰份，具有同等法律效力。</w:t>
      </w:r>
    </w:p>
    <w:p>
      <w:pPr>
        <w:tabs>
          <w:tab w:val="right" w:pos="8306"/>
        </w:tabs>
        <w:adjustRightInd w:val="0"/>
        <w:snapToGrid w:val="0"/>
        <w:spacing w:line="560" w:lineRule="exact"/>
        <w:ind w:firstLine="280" w:firstLineChars="100"/>
        <w:rPr>
          <w:rFonts w:hint="eastAsia" w:ascii="黑体" w:hAnsi="黑体" w:eastAsia="黑体" w:cs="黑体"/>
          <w:sz w:val="28"/>
          <w:szCs w:val="28"/>
        </w:rPr>
      </w:pPr>
    </w:p>
    <w:p>
      <w:pPr>
        <w:tabs>
          <w:tab w:val="right" w:pos="8306"/>
        </w:tabs>
        <w:adjustRightInd w:val="0"/>
        <w:snapToGrid w:val="0"/>
        <w:spacing w:line="560" w:lineRule="exact"/>
        <w:ind w:firstLine="280" w:firstLineChars="100"/>
        <w:rPr>
          <w:rFonts w:ascii="黑体" w:hAnsi="黑体" w:eastAsia="黑体" w:cs="黑体"/>
          <w:sz w:val="28"/>
          <w:szCs w:val="28"/>
        </w:rPr>
      </w:pPr>
      <w:r>
        <w:rPr>
          <w:rFonts w:hint="eastAsia" w:ascii="黑体" w:hAnsi="黑体" w:eastAsia="黑体" w:cs="黑体"/>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仿宋_GB2312" w:eastAsia="仿宋_GB2312"/>
          <w:sz w:val="30"/>
          <w:szCs w:val="30"/>
        </w:rPr>
      </w:pPr>
      <w:r>
        <w:rPr>
          <w:rFonts w:hint="eastAsia" w:ascii="黑体" w:hAnsi="黑体" w:eastAsia="黑体" w:cs="黑体"/>
          <w:sz w:val="28"/>
          <w:szCs w:val="28"/>
        </w:rPr>
        <w:t>年  月  日                      年  月  日</w:t>
      </w:r>
    </w:p>
    <w:p>
      <w:pPr>
        <w:spacing w:line="560" w:lineRule="exact"/>
        <w:rPr>
          <w:rFonts w:hint="eastAsia" w:ascii="黑体" w:hAnsi="黑体" w:eastAsia="黑体" w:cs="黑体"/>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pPr>
    </w:p>
    <w:p>
      <w:pPr>
        <w:adjustRightInd w:val="0"/>
        <w:snapToGrid w:val="0"/>
        <w:spacing w:line="560" w:lineRule="exact"/>
        <w:ind w:firstLine="560" w:firstLineChars="200"/>
        <w:jc w:val="center"/>
        <w:rPr>
          <w:rFonts w:ascii="黑体" w:hAnsi="黑体" w:eastAsia="黑体" w:cs="黑体"/>
          <w:b w:val="0"/>
          <w:bCs/>
          <w:sz w:val="28"/>
          <w:szCs w:val="28"/>
        </w:rPr>
      </w:pPr>
      <w:r>
        <w:rPr>
          <w:rFonts w:hint="eastAsia" w:ascii="黑体" w:hAnsi="黑体" w:eastAsia="黑体" w:cs="黑体"/>
          <w:b w:val="0"/>
          <w:bCs/>
          <w:sz w:val="28"/>
          <w:szCs w:val="28"/>
        </w:rPr>
        <w:t>杭州萧山国际机场有限公司廉洁自律承诺书</w:t>
      </w:r>
    </w:p>
    <w:p>
      <w:pPr>
        <w:adjustRightInd w:val="0"/>
        <w:snapToGrid w:val="0"/>
        <w:spacing w:line="560" w:lineRule="exact"/>
        <w:ind w:firstLine="442" w:firstLineChars="200"/>
        <w:rPr>
          <w:rFonts w:ascii="宋体" w:hAnsi="宋体"/>
          <w:b/>
          <w:sz w:val="22"/>
        </w:rPr>
      </w:pPr>
    </w:p>
    <w:p>
      <w:pPr>
        <w:adjustRightInd w:val="0"/>
        <w:snapToGrid w:val="0"/>
        <w:spacing w:line="560" w:lineRule="exact"/>
        <w:rPr>
          <w:rFonts w:ascii="仿宋_GB2312" w:hAnsi="仿宋_GB2312" w:eastAsia="仿宋_GB2312" w:cs="仿宋_GB2312"/>
          <w:b/>
          <w:sz w:val="28"/>
          <w:szCs w:val="28"/>
        </w:rPr>
      </w:pPr>
      <w:r>
        <w:rPr>
          <w:rFonts w:hint="eastAsia" w:ascii="仿宋_GB2312" w:hAnsi="仿宋_GB2312" w:eastAsia="仿宋_GB2312" w:cs="仿宋_GB2312"/>
          <w:b/>
          <w:sz w:val="28"/>
          <w:szCs w:val="28"/>
        </w:rPr>
        <w:t>杭州萧山国际机场有限公司：</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2"/>
        <w:adjustRightInd w:val="0"/>
        <w:snapToGrid w:val="0"/>
        <w:spacing w:line="560" w:lineRule="exact"/>
        <w:ind w:firstLine="56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八、如违反上述廉洁自律承诺，贵公司有权：</w:t>
      </w:r>
    </w:p>
    <w:p>
      <w:pPr>
        <w:pStyle w:val="22"/>
        <w:numPr>
          <w:ilvl w:val="0"/>
          <w:numId w:val="3"/>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立即取消我单位投标、中标或在建项目的实施资格；</w:t>
      </w:r>
    </w:p>
    <w:p>
      <w:pPr>
        <w:pStyle w:val="22"/>
        <w:numPr>
          <w:ilvl w:val="0"/>
          <w:numId w:val="3"/>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扣除我方向贵公司缴纳的履约保证金的10%作为违反廉洁自律承诺的违约金。如该违约金不足以弥补贵公司损失的，我单位仍将承担实际损失赔偿责任。</w:t>
      </w:r>
    </w:p>
    <w:p>
      <w:pPr>
        <w:pStyle w:val="22"/>
        <w:numPr>
          <w:ilvl w:val="0"/>
          <w:numId w:val="3"/>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拒绝我单位在一定时期内进入贵公司进行项目建设或其它经营活动；</w:t>
      </w:r>
    </w:p>
    <w:p>
      <w:pPr>
        <w:pStyle w:val="22"/>
        <w:numPr>
          <w:ilvl w:val="0"/>
          <w:numId w:val="3"/>
        </w:numPr>
        <w:adjustRightInd w:val="0"/>
        <w:snapToGrid w:val="0"/>
        <w:spacing w:line="560" w:lineRule="exact"/>
        <w:ind w:firstLineChars="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由此引起的相应损失均由我单位承担。</w:t>
      </w:r>
    </w:p>
    <w:p>
      <w:pPr>
        <w:pStyle w:val="22"/>
        <w:adjustRightInd w:val="0"/>
        <w:snapToGrid w:val="0"/>
        <w:spacing w:line="560" w:lineRule="exact"/>
        <w:ind w:firstLine="560"/>
        <w:jc w:val="left"/>
        <w:rPr>
          <w:rFonts w:ascii="仿宋_GB2312" w:hAnsi="仿宋_GB2312" w:eastAsia="仿宋_GB2312" w:cs="仿宋_GB2312"/>
          <w:sz w:val="28"/>
          <w:szCs w:val="28"/>
        </w:rPr>
      </w:pPr>
    </w:p>
    <w:p>
      <w:pPr>
        <w:pStyle w:val="22"/>
        <w:adjustRightInd w:val="0"/>
        <w:snapToGrid w:val="0"/>
        <w:spacing w:line="560" w:lineRule="exact"/>
        <w:ind w:firstLine="560"/>
        <w:jc w:val="left"/>
        <w:rPr>
          <w:rFonts w:ascii="仿宋_GB2312" w:hAnsi="仿宋_GB2312" w:eastAsia="仿宋_GB2312" w:cs="仿宋_GB2312"/>
          <w:sz w:val="28"/>
          <w:szCs w:val="28"/>
        </w:rPr>
      </w:pPr>
    </w:p>
    <w:p>
      <w:pPr>
        <w:pStyle w:val="22"/>
        <w:adjustRightInd w:val="0"/>
        <w:snapToGrid w:val="0"/>
        <w:spacing w:line="560" w:lineRule="exact"/>
        <w:ind w:firstLine="560"/>
        <w:jc w:val="left"/>
        <w:rPr>
          <w:rFonts w:ascii="仿宋_GB2312" w:hAnsi="仿宋_GB2312" w:eastAsia="仿宋_GB2312" w:cs="仿宋_GB2312"/>
          <w:sz w:val="28"/>
          <w:szCs w:val="28"/>
        </w:rPr>
      </w:pPr>
    </w:p>
    <w:p>
      <w:pPr>
        <w:pStyle w:val="22"/>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承诺人单位名称（盖章）：            </w:t>
      </w:r>
    </w:p>
    <w:p>
      <w:pPr>
        <w:pStyle w:val="22"/>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法定代表人 ：                   </w:t>
      </w:r>
    </w:p>
    <w:p>
      <w:pPr>
        <w:pStyle w:val="22"/>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或                            </w:t>
      </w:r>
    </w:p>
    <w:p>
      <w:pPr>
        <w:pStyle w:val="22"/>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           委托代理人：                   </w:t>
      </w:r>
    </w:p>
    <w:p>
      <w:pPr>
        <w:pStyle w:val="22"/>
        <w:adjustRightInd w:val="0"/>
        <w:snapToGrid w:val="0"/>
        <w:spacing w:line="560" w:lineRule="exact"/>
        <w:ind w:firstLine="562"/>
        <w:jc w:val="left"/>
        <w:rPr>
          <w:rFonts w:ascii="黑体" w:hAnsi="黑体" w:eastAsia="黑体" w:cs="黑体"/>
          <w:b/>
          <w:sz w:val="28"/>
          <w:szCs w:val="28"/>
        </w:rPr>
      </w:pPr>
    </w:p>
    <w:p>
      <w:pPr>
        <w:pStyle w:val="12"/>
        <w:spacing w:before="0" w:after="0" w:line="560" w:lineRule="exact"/>
        <w:rPr>
          <w:rFonts w:ascii="黑体" w:hAnsi="黑体" w:eastAsia="黑体" w:cs="黑体"/>
          <w:b w:val="0"/>
          <w:sz w:val="28"/>
          <w:szCs w:val="28"/>
        </w:rPr>
      </w:pPr>
      <w:r>
        <w:rPr>
          <w:rFonts w:hint="eastAsia" w:ascii="黑体" w:hAnsi="黑体" w:eastAsia="黑体" w:cs="黑体"/>
          <w:b w:val="0"/>
          <w:sz w:val="28"/>
          <w:szCs w:val="28"/>
        </w:rPr>
        <w:t xml:space="preserve">                           年     月     日</w:t>
      </w:r>
    </w:p>
    <w:p>
      <w:pPr>
        <w:rPr>
          <w:sz w:val="30"/>
          <w:szCs w:val="30"/>
        </w:rPr>
      </w:pPr>
    </w:p>
    <w:p>
      <w:pPr>
        <w:spacing w:line="560" w:lineRule="exact"/>
        <w:rPr>
          <w:rFonts w:ascii="黑体" w:hAnsi="黑体" w:eastAsia="黑体"/>
          <w:sz w:val="30"/>
          <w:szCs w:val="30"/>
        </w:rPr>
      </w:pPr>
    </w:p>
    <w:p>
      <w:pPr>
        <w:spacing w:line="560" w:lineRule="exact"/>
        <w:rPr>
          <w:rFonts w:ascii="黑体" w:hAnsi="黑体" w:eastAsia="黑体"/>
          <w:sz w:val="30"/>
          <w:szCs w:val="30"/>
        </w:rPr>
      </w:pPr>
      <w:r>
        <w:rPr>
          <w:rFonts w:hint="eastAsia" w:ascii="黑体" w:hAnsi="黑体" w:eastAsia="黑体"/>
          <w:sz w:val="30"/>
          <w:szCs w:val="30"/>
        </w:rPr>
        <w:br w:type="page"/>
      </w:r>
    </w:p>
    <w:p>
      <w:pPr>
        <w:spacing w:line="560" w:lineRule="exact"/>
        <w:rPr>
          <w:rFonts w:ascii="黑体" w:hAnsi="黑体" w:eastAsia="黑体"/>
          <w:sz w:val="32"/>
          <w:szCs w:val="32"/>
        </w:rPr>
      </w:pPr>
      <w:r>
        <w:rPr>
          <w:rFonts w:hint="eastAsia" w:ascii="黑体" w:hAnsi="黑体" w:eastAsia="黑体"/>
          <w:sz w:val="32"/>
          <w:szCs w:val="32"/>
        </w:rPr>
        <w:t>附件2：</w:t>
      </w:r>
    </w:p>
    <w:p>
      <w:pPr>
        <w:spacing w:line="560" w:lineRule="exact"/>
        <w:rPr>
          <w:rFonts w:ascii="黑体" w:hAnsi="黑体" w:eastAsia="黑体"/>
          <w:sz w:val="30"/>
          <w:szCs w:val="30"/>
        </w:rPr>
      </w:pPr>
    </w:p>
    <w:p>
      <w:pPr>
        <w:spacing w:line="560" w:lineRule="exact"/>
        <w:jc w:val="center"/>
        <w:rPr>
          <w:rFonts w:ascii="黑体" w:hAnsi="黑体" w:eastAsia="黑体" w:cs="黑体"/>
          <w:b/>
          <w:bCs/>
          <w:sz w:val="28"/>
          <w:szCs w:val="28"/>
        </w:rPr>
      </w:pPr>
      <w:r>
        <w:rPr>
          <w:rFonts w:hint="eastAsia" w:ascii="黑体" w:hAnsi="黑体" w:eastAsia="黑体" w:cs="黑体"/>
          <w:b/>
          <w:bCs/>
          <w:sz w:val="28"/>
          <w:szCs w:val="28"/>
        </w:rPr>
        <w:t>保密承诺书</w:t>
      </w:r>
    </w:p>
    <w:p>
      <w:pPr>
        <w:spacing w:line="560" w:lineRule="exact"/>
        <w:jc w:val="center"/>
        <w:rPr>
          <w:rFonts w:ascii="黑体" w:hAnsi="黑体" w:eastAsia="黑体" w:cs="黑体"/>
          <w:b/>
          <w:bCs/>
          <w:sz w:val="28"/>
          <w:szCs w:val="28"/>
        </w:rPr>
      </w:pP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w:t>
      </w:r>
      <w:r>
        <w:rPr>
          <w:rFonts w:hint="eastAsia" w:ascii="仿宋_GB2312" w:hAnsi="仿宋_GB2312" w:eastAsia="仿宋_GB2312" w:cs="仿宋_GB2312"/>
          <w:sz w:val="28"/>
          <w:szCs w:val="28"/>
          <w:u w:val="single"/>
        </w:rPr>
        <w:t xml:space="preserve"> 杭州萧山国际机场</w:t>
      </w:r>
      <w:r>
        <w:rPr>
          <w:rFonts w:hint="eastAsia" w:ascii="仿宋_GB2312" w:hAnsi="仿宋_GB2312" w:eastAsia="仿宋_GB2312" w:cs="仿宋_GB2312"/>
          <w:sz w:val="28"/>
          <w:szCs w:val="28"/>
          <w:u w:val="single"/>
          <w:lang w:eastAsia="zh-CN"/>
        </w:rPr>
        <w:t>T2T3航站楼</w:t>
      </w:r>
      <w:r>
        <w:rPr>
          <w:rFonts w:hint="eastAsia" w:ascii="仿宋_GB2312" w:hAnsi="仿宋_GB2312" w:eastAsia="仿宋_GB2312" w:cs="仿宋_GB2312"/>
          <w:sz w:val="28"/>
          <w:szCs w:val="28"/>
          <w:u w:val="single"/>
        </w:rPr>
        <w:t>中央空调</w:t>
      </w:r>
      <w:r>
        <w:rPr>
          <w:rFonts w:hint="eastAsia" w:ascii="仿宋_GB2312" w:hAnsi="仿宋_GB2312" w:eastAsia="仿宋_GB2312" w:cs="仿宋_GB2312"/>
          <w:sz w:val="28"/>
          <w:szCs w:val="28"/>
          <w:u w:val="single"/>
          <w:lang w:eastAsia="zh-CN"/>
        </w:rPr>
        <w:t>热水机组</w:t>
      </w:r>
      <w:r>
        <w:rPr>
          <w:rFonts w:hint="eastAsia" w:ascii="仿宋_GB2312" w:hAnsi="仿宋_GB2312" w:eastAsia="仿宋_GB2312" w:cs="仿宋_GB2312"/>
          <w:sz w:val="28"/>
          <w:szCs w:val="28"/>
          <w:u w:val="single"/>
          <w:lang w:val="en-US" w:eastAsia="zh-CN"/>
        </w:rPr>
        <w:t>零配件采购</w:t>
      </w:r>
      <w:r>
        <w:rPr>
          <w:rFonts w:hint="eastAsia" w:ascii="仿宋_GB2312" w:hAnsi="仿宋_GB2312" w:eastAsia="仿宋_GB2312" w:cs="仿宋_GB2312"/>
          <w:sz w:val="28"/>
          <w:szCs w:val="28"/>
        </w:rPr>
        <w:t>项目的外包服务。在上述业务来往过程中，机场公司可能向我方提供经营、业务、服务等有关的文件、资料、软件等信息，为维护机场公司的利益，我方就保密事宜做出如下承诺：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tabs>
          <w:tab w:val="left" w:pos="5723"/>
        </w:tabs>
        <w:spacing w:line="560" w:lineRule="exact"/>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供应商(盖章):</w:t>
      </w:r>
      <w:r>
        <w:rPr>
          <w:rFonts w:hint="eastAsia" w:ascii="黑体" w:hAnsi="黑体" w:eastAsia="黑体" w:cs="黑体"/>
          <w:sz w:val="28"/>
          <w:szCs w:val="28"/>
        </w:rPr>
        <w:tab/>
      </w:r>
    </w:p>
    <w:p>
      <w:pPr>
        <w:tabs>
          <w:tab w:val="left" w:pos="5723"/>
        </w:tabs>
        <w:spacing w:line="560" w:lineRule="exact"/>
        <w:rPr>
          <w:rFonts w:ascii="黑体" w:hAnsi="黑体" w:eastAsia="黑体" w:cs="黑体"/>
          <w:sz w:val="28"/>
          <w:szCs w:val="28"/>
        </w:rPr>
      </w:pPr>
    </w:p>
    <w:p>
      <w:pPr>
        <w:tabs>
          <w:tab w:val="left" w:pos="5723"/>
        </w:tabs>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jc w:val="center"/>
        <w:rPr>
          <w:rFonts w:ascii="黑体" w:hAnsi="黑体" w:eastAsia="黑体" w:cs="黑体"/>
          <w:sz w:val="28"/>
          <w:szCs w:val="28"/>
        </w:rPr>
      </w:pPr>
    </w:p>
    <w:p>
      <w:pPr>
        <w:spacing w:line="560" w:lineRule="exact"/>
        <w:rPr>
          <w:rFonts w:ascii="黑体" w:hAnsi="黑体" w:eastAsia="黑体" w:cs="黑体"/>
          <w:sz w:val="28"/>
          <w:szCs w:val="28"/>
        </w:rPr>
      </w:pPr>
      <w:r>
        <w:rPr>
          <w:rFonts w:hint="eastAsia" w:ascii="黑体" w:hAnsi="黑体" w:eastAsia="黑体" w:cs="黑体"/>
          <w:sz w:val="28"/>
          <w:szCs w:val="28"/>
        </w:rPr>
        <w:t xml:space="preserve">                        地址：</w:t>
      </w:r>
    </w:p>
    <w:p>
      <w:pPr>
        <w:spacing w:line="560" w:lineRule="exact"/>
        <w:rPr>
          <w:rFonts w:ascii="黑体" w:hAnsi="黑体" w:eastAsia="黑体" w:cs="黑体"/>
          <w:sz w:val="28"/>
          <w:szCs w:val="28"/>
        </w:rPr>
      </w:pP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spacing w:line="560" w:lineRule="exact"/>
        <w:ind w:firstLine="883" w:firstLineChars="200"/>
        <w:jc w:val="center"/>
        <w:rPr>
          <w:rFonts w:ascii="方正小标宋简体" w:hAnsi="仿宋" w:eastAsia="方正小标宋简体"/>
          <w:b/>
          <w:sz w:val="44"/>
          <w:szCs w:val="44"/>
        </w:rPr>
      </w:pPr>
    </w:p>
    <w:p>
      <w:pPr>
        <w:pStyle w:val="2"/>
        <w:spacing w:line="564" w:lineRule="exact"/>
        <w:ind w:right="57"/>
        <w:jc w:val="center"/>
        <w:rPr>
          <w:rFonts w:ascii="宋体" w:hAnsi="宋体" w:cs="宋体"/>
          <w:szCs w:val="21"/>
        </w:rPr>
      </w:pPr>
      <w:bookmarkStart w:id="35" w:name="_Toc19698501"/>
      <w:r>
        <w:rPr>
          <w:rFonts w:ascii="宋体" w:hAnsi="宋体" w:cs="宋体"/>
          <w:szCs w:val="21"/>
        </w:rPr>
        <w:br w:type="page"/>
      </w:r>
    </w:p>
    <w:p>
      <w:pPr>
        <w:pStyle w:val="2"/>
        <w:spacing w:line="564" w:lineRule="exact"/>
        <w:ind w:right="57"/>
        <w:jc w:val="center"/>
      </w:pPr>
      <w:r>
        <w:rPr>
          <w:rFonts w:hint="eastAsia"/>
        </w:rPr>
        <w:t>第五章</w:t>
      </w:r>
      <w:r>
        <w:t xml:space="preserve">  </w:t>
      </w:r>
      <w:r>
        <w:rPr>
          <w:rFonts w:hint="eastAsia"/>
        </w:rPr>
        <w:t>用户需求书</w:t>
      </w:r>
      <w:bookmarkEnd w:id="35"/>
    </w:p>
    <w:p>
      <w:pPr>
        <w:pStyle w:val="2"/>
        <w:spacing w:line="564" w:lineRule="exact"/>
        <w:ind w:right="57"/>
        <w:jc w:val="center"/>
        <w:sectPr>
          <w:pgSz w:w="12240" w:h="15840"/>
          <w:pgMar w:top="1400" w:right="1680" w:bottom="1120" w:left="1580" w:header="0" w:footer="921" w:gutter="0"/>
          <w:pgBorders>
            <w:top w:val="none" w:sz="0" w:space="0"/>
            <w:left w:val="none" w:sz="0" w:space="0"/>
            <w:bottom w:val="none" w:sz="0" w:space="0"/>
            <w:right w:val="none" w:sz="0" w:space="0"/>
          </w:pgBorders>
          <w:cols w:space="720" w:num="1"/>
        </w:sectPr>
      </w:pPr>
    </w:p>
    <w:p>
      <w:pPr>
        <w:spacing w:before="1"/>
        <w:jc w:val="center"/>
        <w:rPr>
          <w:rStyle w:val="18"/>
          <w:sz w:val="40"/>
          <w:szCs w:val="40"/>
        </w:rPr>
      </w:pPr>
      <w:bookmarkStart w:id="36" w:name="_Toc19698502"/>
      <w:r>
        <w:rPr>
          <w:rStyle w:val="18"/>
          <w:rFonts w:hint="eastAsia"/>
          <w:sz w:val="40"/>
          <w:szCs w:val="40"/>
        </w:rPr>
        <w:t>用户需求书</w:t>
      </w:r>
      <w:bookmarkEnd w:id="36"/>
    </w:p>
    <w:p>
      <w:pPr>
        <w:spacing w:before="1"/>
        <w:jc w:val="center"/>
        <w:rPr>
          <w:rStyle w:val="18"/>
          <w:sz w:val="40"/>
          <w:szCs w:val="40"/>
        </w:rPr>
      </w:pPr>
    </w:p>
    <w:p>
      <w:pPr>
        <w:pStyle w:val="6"/>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招标人应尽可能清晰准确地提出对设备的需求，并对所要求提供的设备名称、规格、数量 </w:t>
      </w:r>
      <w:r>
        <w:rPr>
          <w:rFonts w:hint="eastAsia" w:ascii="仿宋_GB2312" w:hAnsi="仿宋_GB2312" w:eastAsia="仿宋_GB2312" w:cs="仿宋_GB2312"/>
          <w:spacing w:val="-1"/>
          <w:sz w:val="28"/>
          <w:szCs w:val="28"/>
        </w:rPr>
        <w:t>及单位、交货期、交货地点、技术性能指标、检验考核要求、技术服务和质保期服务要求等作出说明。鉴于供货要求是合同文件的组成文件之一，指代主体名称宜采用甲方和乙方分别表示</w:t>
      </w:r>
      <w:r>
        <w:rPr>
          <w:rFonts w:hint="eastAsia" w:ascii="仿宋_GB2312" w:hAnsi="仿宋_GB2312" w:eastAsia="仿宋_GB2312" w:cs="仿宋_GB2312"/>
          <w:sz w:val="28"/>
          <w:szCs w:val="28"/>
        </w:rPr>
        <w:t>招标人和投标人或中标人。</w:t>
      </w:r>
    </w:p>
    <w:p>
      <w:pPr>
        <w:pStyle w:val="4"/>
        <w:spacing w:before="0" w:after="0" w:line="560" w:lineRule="exact"/>
        <w:ind w:firstLine="281" w:firstLineChars="100"/>
        <w:jc w:val="left"/>
        <w:rPr>
          <w:rFonts w:ascii="仿宋_GB2312" w:hAnsi="仿宋_GB2312" w:eastAsia="仿宋_GB2312" w:cs="仿宋_GB2312"/>
        </w:rPr>
      </w:pPr>
      <w:bookmarkStart w:id="37" w:name="_bookmark148"/>
      <w:bookmarkEnd w:id="37"/>
      <w:r>
        <w:rPr>
          <w:rFonts w:hint="eastAsia" w:ascii="仿宋_GB2312" w:hAnsi="仿宋_GB2312" w:eastAsia="仿宋_GB2312" w:cs="仿宋_GB2312"/>
        </w:rPr>
        <w:t>一、项目概况及总体要求</w:t>
      </w:r>
    </w:p>
    <w:p>
      <w:pPr>
        <w:pStyle w:val="6"/>
        <w:spacing w:after="0"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招标人可根据需要对项目的概况进行介绍，以使投标人更清晰地了解供货的总体要求和相关信息。</w:t>
      </w:r>
    </w:p>
    <w:p>
      <w:pPr>
        <w:pStyle w:val="4"/>
        <w:numPr>
          <w:ilvl w:val="0"/>
          <w:numId w:val="4"/>
        </w:numPr>
        <w:spacing w:before="0" w:after="0" w:line="560" w:lineRule="exact"/>
        <w:ind w:firstLine="281" w:firstLineChars="100"/>
        <w:jc w:val="left"/>
        <w:rPr>
          <w:rFonts w:ascii="仿宋_GB2312" w:hAnsi="仿宋_GB2312" w:eastAsia="仿宋_GB2312" w:cs="仿宋_GB2312"/>
          <w:sz w:val="28"/>
          <w:szCs w:val="28"/>
        </w:rPr>
      </w:pPr>
      <w:bookmarkStart w:id="38" w:name="_bookmark149"/>
      <w:bookmarkEnd w:id="38"/>
      <w:r>
        <w:rPr>
          <w:rFonts w:hint="eastAsia" w:ascii="仿宋_GB2312" w:hAnsi="仿宋_GB2312" w:eastAsia="仿宋_GB2312" w:cs="仿宋_GB2312"/>
          <w:lang w:eastAsia="zh-CN"/>
        </w:rPr>
        <w:t>零配件</w:t>
      </w:r>
      <w:r>
        <w:rPr>
          <w:rFonts w:hint="eastAsia" w:ascii="仿宋_GB2312" w:hAnsi="仿宋_GB2312" w:eastAsia="仿宋_GB2312" w:cs="仿宋_GB2312"/>
        </w:rPr>
        <w:t>需求一览表</w:t>
      </w:r>
    </w:p>
    <w:p/>
    <w:tbl>
      <w:tblPr>
        <w:tblStyle w:val="13"/>
        <w:tblW w:w="8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2170"/>
        <w:gridCol w:w="1797"/>
        <w:gridCol w:w="1755"/>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adjustRightInd w:val="0"/>
              <w:snapToGrid w:val="0"/>
              <w:jc w:val="center"/>
              <w:rPr>
                <w:rFonts w:hint="eastAsia" w:ascii="仿宋_GB2312" w:hAnsi="仿宋_GB2312" w:eastAsia="仿宋_GB2312" w:cs="仿宋_GB2312"/>
                <w:sz w:val="28"/>
                <w:szCs w:val="28"/>
                <w:lang w:val="en-US" w:eastAsia="zh-CN"/>
              </w:rPr>
            </w:pPr>
            <w:bookmarkStart w:id="39" w:name="_bookmark150"/>
            <w:bookmarkEnd w:id="39"/>
            <w:r>
              <w:rPr>
                <w:rFonts w:hint="eastAsia" w:ascii="仿宋_GB2312" w:hAnsi="仿宋_GB2312" w:eastAsia="仿宋_GB2312" w:cs="仿宋_GB2312"/>
                <w:sz w:val="28"/>
                <w:szCs w:val="28"/>
                <w:lang w:val="en-US" w:eastAsia="zh-CN"/>
              </w:rPr>
              <w:t>序号</w:t>
            </w:r>
          </w:p>
        </w:tc>
        <w:tc>
          <w:tcPr>
            <w:tcW w:w="2170" w:type="dxa"/>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货物名称</w:t>
            </w:r>
          </w:p>
        </w:tc>
        <w:tc>
          <w:tcPr>
            <w:tcW w:w="1797" w:type="dxa"/>
            <w:vAlign w:val="center"/>
          </w:tcPr>
          <w:p>
            <w:pPr>
              <w:adjustRightInd w:val="0"/>
              <w:snapToGrid w:val="0"/>
              <w:jc w:val="both"/>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数量及单位</w:t>
            </w:r>
          </w:p>
        </w:tc>
        <w:tc>
          <w:tcPr>
            <w:tcW w:w="1755" w:type="dxa"/>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供货期</w:t>
            </w:r>
          </w:p>
        </w:tc>
        <w:tc>
          <w:tcPr>
            <w:tcW w:w="1776" w:type="dxa"/>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snapToGrid w:val="0"/>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c>
          <w:tcPr>
            <w:tcW w:w="2170" w:type="dxa"/>
            <w:vAlign w:val="center"/>
          </w:tcPr>
          <w:p>
            <w:pPr>
              <w:snapToGrid w:val="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成套控制箱</w:t>
            </w:r>
          </w:p>
          <w:p>
            <w:pPr>
              <w:snapToGrid w:val="0"/>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auto"/>
                <w:kern w:val="2"/>
                <w:sz w:val="24"/>
                <w:szCs w:val="24"/>
                <w:lang w:val="en-US" w:eastAsia="zh-CN" w:bidi="ar-SA"/>
              </w:rPr>
              <w:t>（含控制器、控制柜等整套控制元器件及配件）</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4套</w:t>
            </w:r>
          </w:p>
        </w:tc>
        <w:tc>
          <w:tcPr>
            <w:tcW w:w="1755" w:type="dxa"/>
            <w:vMerge w:val="restart"/>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合同签订后</w:t>
            </w:r>
            <w:r>
              <w:rPr>
                <w:rFonts w:hint="eastAsia" w:ascii="仿宋_GB2312" w:hAnsi="仿宋_GB2312" w:eastAsia="仿宋_GB2312" w:cs="仿宋_GB2312"/>
                <w:sz w:val="28"/>
                <w:szCs w:val="28"/>
                <w:u w:val="single"/>
              </w:rPr>
              <w:t xml:space="preserve"> 30 </w:t>
            </w:r>
            <w:r>
              <w:rPr>
                <w:rFonts w:hint="eastAsia" w:ascii="仿宋_GB2312" w:hAnsi="仿宋_GB2312" w:eastAsia="仿宋_GB2312" w:cs="仿宋_GB2312"/>
                <w:sz w:val="28"/>
                <w:szCs w:val="28"/>
              </w:rPr>
              <w:t>日历天内</w:t>
            </w:r>
          </w:p>
        </w:tc>
        <w:tc>
          <w:tcPr>
            <w:tcW w:w="1776" w:type="dxa"/>
            <w:vMerge w:val="restart"/>
            <w:vAlign w:val="center"/>
          </w:tcPr>
          <w:p>
            <w:pPr>
              <w:adjustRightInd w:val="0"/>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snapToGrid w:val="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2170" w:type="dxa"/>
            <w:vAlign w:val="center"/>
          </w:tcPr>
          <w:p>
            <w:pPr>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数字真空表</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4只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snapToGrid w:val="0"/>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w:t>
            </w:r>
          </w:p>
        </w:tc>
        <w:tc>
          <w:tcPr>
            <w:tcW w:w="2170" w:type="dxa"/>
            <w:vAlign w:val="center"/>
          </w:tcPr>
          <w:p>
            <w:pPr>
              <w:snapToGrid w:val="0"/>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触摸屏</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3只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仪表</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2只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点火变压器</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2只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伺服电机</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1只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程控器</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2只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紫外线探头</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4只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燃气电磁阀组</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2只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阀组电路板</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4只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11</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PLC</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4只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12</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直流电源</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4只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13</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行程开关</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4只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14</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风压开关</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4只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15</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气压开关</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4只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16</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空气开关</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4只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17</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稳压阀</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rPr>
            </w:pPr>
            <w:r>
              <w:rPr>
                <w:rFonts w:hint="eastAsia" w:ascii="仿宋_GB2312" w:hAnsi="仿宋_GB2312" w:eastAsia="仿宋_GB2312" w:cs="仿宋_GB2312"/>
                <w:kern w:val="2"/>
                <w:sz w:val="28"/>
                <w:szCs w:val="28"/>
                <w:lang w:val="en-US" w:eastAsia="zh-CN" w:bidi="ar-SA"/>
              </w:rPr>
              <w:t>2只</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01" w:type="dxa"/>
            <w:vAlign w:val="center"/>
          </w:tcPr>
          <w:p>
            <w:pPr>
              <w:keepNext w:val="0"/>
              <w:keepLines w:val="0"/>
              <w:widowControl/>
              <w:suppressLineNumbers w:val="0"/>
              <w:jc w:val="center"/>
              <w:textAlignment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18</w:t>
            </w:r>
          </w:p>
        </w:tc>
        <w:tc>
          <w:tcPr>
            <w:tcW w:w="2170"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SA"/>
              </w:rPr>
              <w:t>离子棒</w:t>
            </w:r>
          </w:p>
        </w:tc>
        <w:tc>
          <w:tcPr>
            <w:tcW w:w="1797" w:type="dxa"/>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SA"/>
              </w:rPr>
              <w:t>8根</w:t>
            </w:r>
          </w:p>
        </w:tc>
        <w:tc>
          <w:tcPr>
            <w:tcW w:w="1755" w:type="dxa"/>
            <w:vMerge w:val="continue"/>
            <w:vAlign w:val="center"/>
          </w:tcPr>
          <w:p>
            <w:pPr>
              <w:adjustRightInd w:val="0"/>
              <w:snapToGrid w:val="0"/>
              <w:jc w:val="center"/>
              <w:rPr>
                <w:rFonts w:hint="eastAsia" w:ascii="仿宋_GB2312" w:hAnsi="仿宋_GB2312" w:eastAsia="仿宋_GB2312" w:cs="仿宋_GB2312"/>
                <w:sz w:val="28"/>
                <w:szCs w:val="28"/>
              </w:rPr>
            </w:pPr>
          </w:p>
        </w:tc>
        <w:tc>
          <w:tcPr>
            <w:tcW w:w="1776" w:type="dxa"/>
            <w:vMerge w:val="continue"/>
            <w:vAlign w:val="center"/>
          </w:tcPr>
          <w:p>
            <w:pPr>
              <w:adjustRightInd w:val="0"/>
              <w:snapToGrid w:val="0"/>
              <w:jc w:val="center"/>
              <w:rPr>
                <w:rFonts w:hint="eastAsia" w:ascii="仿宋_GB2312" w:hAnsi="仿宋_GB2312" w:eastAsia="仿宋_GB2312" w:cs="仿宋_GB2312"/>
                <w:sz w:val="28"/>
                <w:szCs w:val="28"/>
              </w:rPr>
            </w:pPr>
          </w:p>
        </w:tc>
      </w:tr>
    </w:tbl>
    <w:p>
      <w:pPr>
        <w:pStyle w:val="4"/>
        <w:numPr>
          <w:ilvl w:val="0"/>
          <w:numId w:val="4"/>
        </w:numPr>
        <w:spacing w:before="0" w:after="0" w:line="560" w:lineRule="exact"/>
        <w:ind w:firstLine="281" w:firstLineChars="100"/>
        <w:jc w:val="left"/>
        <w:rPr>
          <w:rFonts w:ascii="仿宋_GB2312" w:hAnsi="仿宋_GB2312" w:eastAsia="仿宋_GB2312" w:cs="仿宋_GB2312"/>
        </w:rPr>
      </w:pPr>
      <w:r>
        <w:rPr>
          <w:rFonts w:hint="eastAsia" w:ascii="仿宋_GB2312" w:hAnsi="仿宋_GB2312" w:eastAsia="仿宋_GB2312" w:cs="仿宋_GB2312"/>
        </w:rPr>
        <w:t>技术性能指标</w:t>
      </w:r>
    </w:p>
    <w:p>
      <w:pPr>
        <w:keepNext w:val="0"/>
        <w:keepLines w:val="0"/>
        <w:pageBreakBefore w:val="0"/>
        <w:widowControl w:val="0"/>
        <w:numPr>
          <w:ilvl w:val="0"/>
          <w:numId w:val="5"/>
        </w:numPr>
        <w:kinsoku/>
        <w:wordWrap/>
        <w:overflowPunct/>
        <w:topLinePunct w:val="0"/>
        <w:autoSpaceDE/>
        <w:autoSpaceDN/>
        <w:bidi w:val="0"/>
        <w:adjustRightInd/>
        <w:snapToGrid/>
        <w:spacing w:before="160" w:after="160" w:line="560" w:lineRule="exact"/>
        <w:ind w:firstLine="834" w:firstLineChars="300"/>
        <w:jc w:val="left"/>
        <w:textAlignment w:val="auto"/>
        <w:rPr>
          <w:rFonts w:hint="eastAsia"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val="en-US" w:eastAsia="zh-CN"/>
        </w:rPr>
        <w:t>产品标准和规范</w:t>
      </w:r>
    </w:p>
    <w:p>
      <w:pPr>
        <w:keepNext w:val="0"/>
        <w:keepLines w:val="0"/>
        <w:pageBreakBefore w:val="0"/>
        <w:widowControl w:val="0"/>
        <w:numPr>
          <w:ilvl w:val="0"/>
          <w:numId w:val="0"/>
        </w:numPr>
        <w:kinsoku/>
        <w:wordWrap/>
        <w:overflowPunct/>
        <w:topLinePunct w:val="0"/>
        <w:autoSpaceDE/>
        <w:autoSpaceDN/>
        <w:bidi w:val="0"/>
        <w:adjustRightInd/>
        <w:snapToGrid/>
        <w:spacing w:before="160" w:after="160" w:line="560" w:lineRule="exact"/>
        <w:ind w:firstLine="556" w:firstLineChars="200"/>
        <w:jc w:val="left"/>
        <w:textAlignment w:val="auto"/>
        <w:rPr>
          <w:rFonts w:hint="eastAsia"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lang w:val="en-US" w:eastAsia="zh-CN"/>
        </w:rPr>
        <w:t>在本技术规定中引用的标准和规范，应是在投标截止日期之前30天内尚在通用的或最新版本标准。所有提供产品的设计、制造、检验、测试、验收等标准应符合国际标准化组织及国际、国内相关行业已实施的标准，包括以下但不仅限于以下所列：</w:t>
      </w:r>
    </w:p>
    <w:p>
      <w:pPr>
        <w:numPr>
          <w:ilvl w:val="0"/>
          <w:numId w:val="6"/>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中华人民共和国标准法</w:t>
      </w:r>
    </w:p>
    <w:p>
      <w:pPr>
        <w:numPr>
          <w:ilvl w:val="0"/>
          <w:numId w:val="6"/>
        </w:numPr>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调速电气传动系统</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GB12668</w:t>
      </w:r>
    </w:p>
    <w:p>
      <w:pPr>
        <w:numPr>
          <w:ilvl w:val="0"/>
          <w:numId w:val="6"/>
        </w:numPr>
        <w:snapToGrid w:val="0"/>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电气控制设备</w:t>
      </w:r>
      <w:r>
        <w:rPr>
          <w:rFonts w:hint="eastAsia" w:ascii="仿宋_GB2312" w:hAnsi="仿宋_GB2312" w:eastAsia="仿宋_GB2312" w:cs="仿宋_GB2312"/>
          <w:color w:val="auto"/>
          <w:sz w:val="28"/>
          <w:szCs w:val="28"/>
          <w:lang w:val="en-US" w:eastAsia="zh-CN"/>
        </w:rPr>
        <w:t xml:space="preserve">                           GB/T3797</w:t>
      </w:r>
    </w:p>
    <w:p>
      <w:pPr>
        <w:numPr>
          <w:ilvl w:val="0"/>
          <w:numId w:val="6"/>
        </w:numPr>
        <w:snapToGrid w:val="0"/>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电气装置安装工程电气设备交接试验标准</w:t>
      </w:r>
      <w:r>
        <w:rPr>
          <w:rFonts w:hint="eastAsia" w:ascii="仿宋_GB2312" w:hAnsi="仿宋_GB2312" w:eastAsia="仿宋_GB2312" w:cs="仿宋_GB2312"/>
          <w:color w:val="auto"/>
          <w:sz w:val="28"/>
          <w:szCs w:val="28"/>
          <w:lang w:val="en-US" w:eastAsia="zh-CN"/>
        </w:rPr>
        <w:t xml:space="preserve">   GB50150</w:t>
      </w:r>
    </w:p>
    <w:p>
      <w:pPr>
        <w:numPr>
          <w:ilvl w:val="0"/>
          <w:numId w:val="6"/>
        </w:numPr>
        <w:snapToGrid w:val="0"/>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 xml:space="preserve">低压开关设备和控制设备                 GB14048              </w:t>
      </w:r>
    </w:p>
    <w:p>
      <w:pPr>
        <w:numPr>
          <w:ilvl w:val="0"/>
          <w:numId w:val="6"/>
        </w:numPr>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机电产品包装通用技术条件</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GB/T13384</w:t>
      </w:r>
    </w:p>
    <w:p>
      <w:pPr>
        <w:numPr>
          <w:ilvl w:val="0"/>
          <w:numId w:val="6"/>
        </w:numPr>
        <w:snapToGrid w:val="0"/>
        <w:spacing w:line="336"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由招标人认可的其他国家的其他权威标准</w:t>
      </w:r>
    </w:p>
    <w:p>
      <w:pPr>
        <w:numPr>
          <w:ilvl w:val="0"/>
          <w:numId w:val="0"/>
        </w:numPr>
        <w:snapToGrid w:val="0"/>
        <w:spacing w:line="336"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这些标准应为最新标准，投标人应及时提供给招标人（国外标准应翻译成中文）</w:t>
      </w:r>
    </w:p>
    <w:p>
      <w:pPr>
        <w:numPr>
          <w:ilvl w:val="0"/>
          <w:numId w:val="0"/>
        </w:numPr>
        <w:snapToGrid w:val="0"/>
        <w:spacing w:line="336" w:lineRule="auto"/>
        <w:ind w:firstLine="280" w:firstLineChars="1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投标人遵守不仅限于此</w:t>
      </w:r>
      <w:r>
        <w:rPr>
          <w:rFonts w:hint="eastAsia" w:ascii="仿宋_GB2312" w:hAnsi="仿宋_GB2312" w:eastAsia="仿宋_GB2312" w:cs="仿宋_GB2312"/>
          <w:color w:val="auto"/>
          <w:sz w:val="28"/>
          <w:szCs w:val="28"/>
          <w:lang w:eastAsia="zh-CN"/>
        </w:rPr>
        <w:t>技术规定</w:t>
      </w:r>
      <w:r>
        <w:rPr>
          <w:rFonts w:hint="eastAsia" w:ascii="仿宋_GB2312" w:hAnsi="仿宋_GB2312" w:eastAsia="仿宋_GB2312" w:cs="仿宋_GB2312"/>
          <w:color w:val="auto"/>
          <w:sz w:val="28"/>
          <w:szCs w:val="28"/>
        </w:rPr>
        <w:t>中的标准</w:t>
      </w:r>
      <w:r>
        <w:rPr>
          <w:rFonts w:hint="eastAsia" w:ascii="仿宋_GB2312" w:hAnsi="仿宋_GB2312" w:eastAsia="仿宋_GB2312" w:cs="仿宋_GB2312"/>
          <w:spacing w:val="-1"/>
          <w:sz w:val="28"/>
          <w:szCs w:val="28"/>
          <w:lang w:val="en-US" w:eastAsia="zh-CN"/>
        </w:rPr>
        <w:t>和规范</w:t>
      </w:r>
      <w:r>
        <w:rPr>
          <w:rFonts w:hint="eastAsia" w:ascii="仿宋_GB2312" w:hAnsi="仿宋_GB2312" w:eastAsia="仿宋_GB2312" w:cs="仿宋_GB2312"/>
          <w:color w:val="auto"/>
          <w:sz w:val="28"/>
          <w:szCs w:val="28"/>
        </w:rPr>
        <w:t>时，要求及时解释清楚，获得招标人认可后， 投标人推荐的标准和规范才能等效或适用于此</w:t>
      </w:r>
      <w:r>
        <w:rPr>
          <w:rFonts w:hint="eastAsia" w:ascii="仿宋_GB2312" w:hAnsi="仿宋_GB2312" w:eastAsia="仿宋_GB2312" w:cs="仿宋_GB2312"/>
          <w:color w:val="auto"/>
          <w:sz w:val="28"/>
          <w:szCs w:val="28"/>
          <w:lang w:eastAsia="zh-CN"/>
        </w:rPr>
        <w:t>技术规定</w:t>
      </w:r>
      <w:r>
        <w:rPr>
          <w:rFonts w:hint="eastAsia" w:ascii="仿宋_GB2312" w:hAnsi="仿宋_GB2312" w:eastAsia="仿宋_GB2312" w:cs="仿宋_GB2312"/>
          <w:color w:val="auto"/>
          <w:sz w:val="28"/>
          <w:szCs w:val="28"/>
        </w:rPr>
        <w:t>。</w:t>
      </w:r>
    </w:p>
    <w:p>
      <w:pPr>
        <w:keepNext w:val="0"/>
        <w:keepLines w:val="0"/>
        <w:pageBreakBefore w:val="0"/>
        <w:widowControl w:val="0"/>
        <w:numPr>
          <w:ilvl w:val="0"/>
          <w:numId w:val="5"/>
        </w:numPr>
        <w:kinsoku/>
        <w:wordWrap/>
        <w:overflowPunct/>
        <w:topLinePunct w:val="0"/>
        <w:autoSpaceDE/>
        <w:autoSpaceDN/>
        <w:bidi w:val="0"/>
        <w:adjustRightInd/>
        <w:snapToGrid/>
        <w:spacing w:before="160" w:after="160" w:line="560" w:lineRule="exact"/>
        <w:ind w:firstLine="834" w:firstLineChars="300"/>
        <w:jc w:val="left"/>
        <w:textAlignment w:val="auto"/>
        <w:rPr>
          <w:rFonts w:hint="eastAsia" w:ascii="仿宋_GB2312" w:hAnsi="仿宋_GB2312" w:eastAsia="仿宋_GB2312" w:cs="仿宋_GB2312"/>
          <w:spacing w:val="-1"/>
          <w:sz w:val="28"/>
          <w:szCs w:val="28"/>
          <w:lang w:val="en-US" w:eastAsia="zh-CN"/>
        </w:rPr>
      </w:pPr>
      <w:r>
        <w:rPr>
          <w:rFonts w:hint="eastAsia" w:ascii="仿宋_GB2312" w:hAnsi="仿宋_GB2312" w:eastAsia="仿宋_GB2312" w:cs="仿宋_GB2312"/>
          <w:spacing w:val="-1"/>
          <w:sz w:val="28"/>
          <w:szCs w:val="28"/>
        </w:rPr>
        <w:t>产品技术参数</w:t>
      </w:r>
    </w:p>
    <w:tbl>
      <w:tblPr>
        <w:tblStyle w:val="13"/>
        <w:tblW w:w="965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703"/>
        <w:gridCol w:w="1950"/>
        <w:gridCol w:w="1268"/>
        <w:gridCol w:w="2220"/>
        <w:gridCol w:w="1510"/>
        <w:gridCol w:w="20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序号</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名称</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推荐品牌</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型号参数</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数量</w:t>
            </w:r>
          </w:p>
        </w:tc>
        <w:tc>
          <w:tcPr>
            <w:tcW w:w="2006"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适用机型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35"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1</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auto"/>
                <w:kern w:val="0"/>
                <w:sz w:val="28"/>
                <w:szCs w:val="28"/>
                <w:u w:val="none"/>
                <w:lang w:val="en-US" w:eastAsia="zh-CN" w:bidi="ar"/>
              </w:rPr>
            </w:pPr>
            <w:r>
              <w:rPr>
                <w:rFonts w:hint="eastAsia" w:ascii="仿宋_GB2312" w:hAnsi="宋体" w:eastAsia="仿宋_GB2312" w:cs="仿宋_GB2312"/>
                <w:i w:val="0"/>
                <w:color w:val="auto"/>
                <w:kern w:val="0"/>
                <w:sz w:val="28"/>
                <w:szCs w:val="28"/>
                <w:u w:val="none"/>
                <w:lang w:val="en-US" w:eastAsia="zh-CN" w:bidi="ar"/>
              </w:rPr>
              <w:t>成套控制箱</w:t>
            </w:r>
          </w:p>
          <w:p>
            <w:pPr>
              <w:keepNext w:val="0"/>
              <w:keepLines w:val="0"/>
              <w:widowControl/>
              <w:suppressLineNumbers w:val="0"/>
              <w:jc w:val="left"/>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color w:val="auto"/>
                <w:kern w:val="2"/>
                <w:sz w:val="24"/>
                <w:szCs w:val="24"/>
                <w:lang w:val="en-US" w:eastAsia="zh-CN" w:bidi="ar-SA"/>
              </w:rPr>
              <w:t>（含控制器、控制柜等整套控制元器件及配件）</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力聚</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LJ8A/Q系列</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4套</w:t>
            </w:r>
          </w:p>
        </w:tc>
        <w:tc>
          <w:tcPr>
            <w:tcW w:w="2006" w:type="dxa"/>
            <w:vMerge w:val="restart"/>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lang w:val="en-US" w:eastAsia="zh-CN"/>
              </w:rPr>
            </w:pPr>
          </w:p>
          <w:p>
            <w:pPr>
              <w:jc w:val="center"/>
              <w:rPr>
                <w:rFonts w:hint="eastAsia" w:ascii="仿宋_GB2312" w:hAnsi="宋体" w:eastAsia="仿宋_GB2312" w:cs="仿宋_GB2312"/>
                <w:i w:val="0"/>
                <w:color w:val="000000"/>
                <w:sz w:val="28"/>
                <w:szCs w:val="28"/>
                <w:u w:val="none"/>
                <w:lang w:val="en-US" w:eastAsia="zh-CN"/>
              </w:rPr>
            </w:pPr>
          </w:p>
          <w:p>
            <w:pPr>
              <w:jc w:val="center"/>
              <w:rPr>
                <w:rFonts w:hint="eastAsia" w:ascii="仿宋_GB2312" w:hAnsi="宋体" w:eastAsia="仿宋_GB2312" w:cs="仿宋_GB2312"/>
                <w:i w:val="0"/>
                <w:color w:val="000000"/>
                <w:sz w:val="28"/>
                <w:szCs w:val="28"/>
                <w:u w:val="none"/>
                <w:lang w:val="en-US" w:eastAsia="zh-CN"/>
              </w:rPr>
            </w:pPr>
          </w:p>
          <w:p>
            <w:pPr>
              <w:jc w:val="center"/>
              <w:rPr>
                <w:rFonts w:hint="eastAsia" w:ascii="仿宋_GB2312" w:hAnsi="宋体" w:eastAsia="仿宋_GB2312" w:cs="仿宋_GB2312"/>
                <w:i w:val="0"/>
                <w:color w:val="000000"/>
                <w:sz w:val="28"/>
                <w:szCs w:val="28"/>
                <w:u w:val="none"/>
                <w:lang w:val="en-US" w:eastAsia="zh-CN"/>
              </w:rPr>
            </w:pPr>
          </w:p>
          <w:p>
            <w:pPr>
              <w:jc w:val="center"/>
              <w:rPr>
                <w:rFonts w:hint="default" w:ascii="仿宋_GB2312" w:hAnsi="宋体" w:eastAsia="仿宋_GB2312" w:cs="仿宋_GB2312"/>
                <w:i w:val="0"/>
                <w:color w:val="000000"/>
                <w:sz w:val="28"/>
                <w:szCs w:val="28"/>
                <w:u w:val="none"/>
                <w:lang w:val="en-US" w:eastAsia="zh-CN"/>
              </w:rPr>
            </w:pPr>
            <w:r>
              <w:rPr>
                <w:rFonts w:hint="eastAsia" w:ascii="仿宋_GB2312" w:hAnsi="宋体" w:eastAsia="仿宋_GB2312" w:cs="仿宋_GB2312"/>
                <w:i w:val="0"/>
                <w:color w:val="000000"/>
                <w:sz w:val="28"/>
                <w:szCs w:val="28"/>
                <w:u w:val="none"/>
                <w:lang w:val="en-US" w:eastAsia="zh-CN"/>
              </w:rPr>
              <w:t>适用于T2</w:t>
            </w:r>
            <w:r>
              <w:rPr>
                <w:rFonts w:hint="eastAsia" w:ascii="仿宋_GB2312" w:hAnsi="宋体" w:eastAsia="仿宋_GB2312" w:cs="仿宋_GB2312"/>
                <w:i w:val="0"/>
                <w:color w:val="000000"/>
                <w:sz w:val="28"/>
                <w:szCs w:val="28"/>
                <w:u w:val="none"/>
                <w:lang w:eastAsia="zh-CN"/>
              </w:rPr>
              <w:t>力聚真空热水机组，型号：</w:t>
            </w:r>
            <w:r>
              <w:rPr>
                <w:rFonts w:hint="eastAsia" w:ascii="仿宋" w:hAnsi="仿宋" w:eastAsia="仿宋" w:cs="仿宋"/>
                <w:sz w:val="28"/>
                <w:szCs w:val="28"/>
              </w:rPr>
              <w:t>ZRY(Q)-240N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2</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数字真空表</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松下</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DP-101A</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3</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触摸屏</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昆仑通态</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TPC7</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4</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仪表</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泛达</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P909</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5</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点火变压器</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FIDA</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EN 61558-2-3</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6</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伺服电机</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西门子</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SQM10.16502</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7</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程控器</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西门子</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LFL1.333</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8</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紫外线探头</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西门子</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QRA2</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8"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9</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燃气电磁阀组</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冬斯</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DMV-DLE 5065/11</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10</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阀组电路板</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冬斯</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P/N263239</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11</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PLC</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力聚</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LJ8A/Q</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12</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直流电源</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明纬</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HDR-60-24</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5"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13</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行程开关</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昌得微动</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CZ-7311</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14</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风压开关</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冬斯</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LGW3A2</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15</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气压开关</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冬斯</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GW150A5</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16</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气压开关</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冬斯</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GW10A4</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17</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空气开关</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施耐德</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4P D63</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18</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稳压阀</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冬斯</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DN65</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19</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数字真空表</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松下</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DP-101A</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restart"/>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8"/>
                <w:szCs w:val="28"/>
                <w:u w:val="none"/>
                <w:lang w:val="en-US"/>
              </w:rPr>
            </w:pPr>
            <w:r>
              <w:rPr>
                <w:rFonts w:hint="eastAsia" w:ascii="仿宋_GB2312" w:hAnsi="宋体" w:eastAsia="仿宋_GB2312" w:cs="仿宋_GB2312"/>
                <w:i w:val="0"/>
                <w:color w:val="000000"/>
                <w:sz w:val="28"/>
                <w:szCs w:val="28"/>
                <w:u w:val="none"/>
                <w:lang w:val="en-US" w:eastAsia="zh-CN"/>
              </w:rPr>
              <w:t>适用于T3</w:t>
            </w:r>
            <w:r>
              <w:rPr>
                <w:rFonts w:hint="eastAsia" w:ascii="仿宋_GB2312" w:hAnsi="宋体" w:eastAsia="仿宋_GB2312" w:cs="仿宋_GB2312"/>
                <w:i w:val="0"/>
                <w:color w:val="000000"/>
                <w:sz w:val="28"/>
                <w:szCs w:val="28"/>
                <w:u w:val="none"/>
                <w:lang w:eastAsia="zh-CN"/>
              </w:rPr>
              <w:t>力聚真空热水机组，型号：</w:t>
            </w:r>
            <w:r>
              <w:rPr>
                <w:rFonts w:hint="eastAsia" w:ascii="仿宋" w:hAnsi="仿宋" w:eastAsia="仿宋" w:cs="仿宋"/>
                <w:sz w:val="28"/>
                <w:szCs w:val="28"/>
              </w:rPr>
              <w:t>ZRQ-390N-L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20</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触摸屏</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昆仑通态</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TPC7</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21</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程控器</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西门子</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LMV27</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22</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离子棒</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力聚</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力聚定制</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8根</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3"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23</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燃气电磁阀组</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冬斯</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DMV 5080/12</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24</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阀组电路板</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冬斯</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P/N263239</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eastAsia"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25</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PLC</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力聚</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LJ6Q</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26</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直流电源</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明纬</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HDR-60-24</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宋体" w:eastAsia="仿宋_GB2312" w:cs="仿宋_GB2312"/>
                <w:i w:val="0"/>
                <w:color w:val="000000"/>
                <w:kern w:val="0"/>
                <w:sz w:val="28"/>
                <w:szCs w:val="28"/>
                <w:u w:val="none"/>
                <w:lang w:val="en-US" w:eastAsia="zh-CN" w:bidi="ar"/>
              </w:rPr>
              <w:t>27</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行程开关</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昌得微动</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CZ-7311</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28</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风压开关</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冬斯</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LGW50A2P</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29</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空气开关</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施耐德</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4P D63</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30</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气压开关</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冬斯</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GW50A5/1</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2只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exact"/>
        </w:trPr>
        <w:tc>
          <w:tcPr>
            <w:tcW w:w="703" w:type="dxa"/>
            <w:tcBorders>
              <w:tl2br w:val="nil"/>
              <w:tr2bl w:val="nil"/>
            </w:tcBorders>
            <w:shd w:val="clear" w:color="auto" w:fill="auto"/>
            <w:tcMar>
              <w:top w:w="15" w:type="dxa"/>
              <w:left w:w="15" w:type="dxa"/>
              <w:right w:w="15" w:type="dxa"/>
            </w:tcMar>
            <w:vAlign w:val="center"/>
          </w:tcPr>
          <w:p>
            <w:pPr>
              <w:widowControl/>
              <w:spacing w:line="560" w:lineRule="exact"/>
              <w:jc w:val="center"/>
              <w:textAlignment w:val="center"/>
              <w:rPr>
                <w:rFonts w:hint="default" w:ascii="仿宋_GB2312" w:hAnsi="宋体" w:eastAsia="仿宋_GB2312" w:cs="仿宋_GB2312"/>
                <w:i w:val="0"/>
                <w:color w:val="000000"/>
                <w:kern w:val="0"/>
                <w:sz w:val="28"/>
                <w:szCs w:val="28"/>
                <w:u w:val="none"/>
                <w:lang w:val="en-US" w:eastAsia="zh-CN" w:bidi="ar"/>
              </w:rPr>
            </w:pPr>
            <w:r>
              <w:rPr>
                <w:rFonts w:hint="eastAsia" w:ascii="仿宋_GB2312" w:hAnsi="仿宋_GB2312" w:eastAsia="仿宋_GB2312" w:cs="仿宋_GB2312"/>
                <w:sz w:val="28"/>
                <w:szCs w:val="28"/>
                <w:lang w:val="en-US" w:eastAsia="zh-CN"/>
              </w:rPr>
              <w:t>31</w:t>
            </w:r>
          </w:p>
        </w:tc>
        <w:tc>
          <w:tcPr>
            <w:tcW w:w="195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稳压阀</w:t>
            </w:r>
          </w:p>
        </w:tc>
        <w:tc>
          <w:tcPr>
            <w:tcW w:w="1268"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冬斯</w:t>
            </w:r>
          </w:p>
        </w:tc>
        <w:tc>
          <w:tcPr>
            <w:tcW w:w="222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DN80</w:t>
            </w:r>
          </w:p>
        </w:tc>
        <w:tc>
          <w:tcPr>
            <w:tcW w:w="1510" w:type="dxa"/>
            <w:tcBorders>
              <w:tl2br w:val="nil"/>
              <w:tr2bl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1只</w:t>
            </w:r>
          </w:p>
        </w:tc>
        <w:tc>
          <w:tcPr>
            <w:tcW w:w="2006" w:type="dxa"/>
            <w:vMerge w:val="continue"/>
            <w:tcBorders>
              <w:tl2br w:val="nil"/>
              <w:tr2bl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8"/>
                <w:szCs w:val="28"/>
                <w:u w:val="none"/>
              </w:rPr>
            </w:pPr>
          </w:p>
        </w:tc>
      </w:tr>
    </w:tbl>
    <w:p>
      <w:pPr>
        <w:tabs>
          <w:tab w:val="left" w:pos="420"/>
          <w:tab w:val="left" w:pos="905"/>
        </w:tabs>
        <w:spacing w:line="560" w:lineRule="exact"/>
        <w:ind w:firstLine="834" w:firstLineChars="300"/>
        <w:jc w:val="left"/>
        <w:textAlignment w:val="baseline"/>
        <w:rPr>
          <w:rFonts w:hint="default" w:ascii="仿宋_GB2312" w:hAnsi="仿宋_GB2312" w:eastAsia="仿宋_GB2312" w:cs="仿宋_GB2312"/>
          <w:color w:val="0000FF"/>
          <w:spacing w:val="-1"/>
          <w:sz w:val="28"/>
          <w:szCs w:val="28"/>
          <w:lang w:val="en-US" w:eastAsia="zh-CN"/>
        </w:rPr>
      </w:pPr>
      <w:r>
        <w:rPr>
          <w:rFonts w:hint="eastAsia" w:ascii="仿宋_GB2312" w:hAnsi="仿宋_GB2312" w:eastAsia="仿宋_GB2312" w:cs="仿宋_GB2312"/>
          <w:color w:val="0000FF"/>
          <w:spacing w:val="-1"/>
          <w:sz w:val="28"/>
          <w:szCs w:val="28"/>
          <w:lang w:eastAsia="zh-CN"/>
        </w:rPr>
        <w:t>成套控制箱（</w:t>
      </w:r>
      <w:r>
        <w:rPr>
          <w:rFonts w:hint="eastAsia" w:ascii="仿宋_GB2312" w:hAnsi="仿宋_GB2312" w:eastAsia="仿宋_GB2312" w:cs="仿宋_GB2312"/>
          <w:color w:val="0000FF"/>
          <w:spacing w:val="-1"/>
          <w:sz w:val="28"/>
          <w:szCs w:val="28"/>
          <w:lang w:val="en-US" w:eastAsia="zh-CN"/>
        </w:rPr>
        <w:t>4套</w:t>
      </w:r>
      <w:r>
        <w:rPr>
          <w:rFonts w:hint="eastAsia" w:ascii="仿宋_GB2312" w:hAnsi="仿宋_GB2312" w:eastAsia="仿宋_GB2312" w:cs="仿宋_GB2312"/>
          <w:color w:val="0000FF"/>
          <w:spacing w:val="-1"/>
          <w:sz w:val="28"/>
          <w:szCs w:val="28"/>
          <w:lang w:eastAsia="zh-CN"/>
        </w:rPr>
        <w:t>）需含以下主要元器件及配件：LJ8A/Q控制器、TPC7触摸屏、控制柜及若干电器配件等。需实现以下主要功能：控制T2力聚真空热水机组（型号：ZRY(Q)-240N）单台自动启停、具备各项运行温度采集以及人机操作界面等功能。</w:t>
      </w:r>
    </w:p>
    <w:p>
      <w:pPr>
        <w:pStyle w:val="4"/>
        <w:spacing w:before="0" w:after="0" w:line="560" w:lineRule="exact"/>
        <w:ind w:firstLine="281" w:firstLineChars="100"/>
        <w:jc w:val="left"/>
        <w:rPr>
          <w:rFonts w:ascii="仿宋_GB2312" w:hAnsi="仿宋_GB2312" w:eastAsia="仿宋_GB2312" w:cs="仿宋_GB2312"/>
        </w:rPr>
      </w:pPr>
      <w:bookmarkStart w:id="40" w:name="_bookmark151"/>
      <w:bookmarkEnd w:id="40"/>
      <w:r>
        <w:rPr>
          <w:rFonts w:hint="eastAsia" w:ascii="仿宋_GB2312" w:hAnsi="仿宋_GB2312" w:eastAsia="仿宋_GB2312" w:cs="仿宋_GB2312"/>
          <w:lang w:val="en-US" w:eastAsia="zh-CN"/>
        </w:rPr>
        <w:t>四</w:t>
      </w:r>
      <w:r>
        <w:rPr>
          <w:rFonts w:hint="eastAsia" w:ascii="仿宋_GB2312" w:hAnsi="仿宋_GB2312" w:eastAsia="仿宋_GB2312" w:cs="仿宋_GB2312"/>
        </w:rPr>
        <w:t>、检验考核要求</w:t>
      </w:r>
    </w:p>
    <w:p>
      <w:pPr>
        <w:pStyle w:val="4"/>
        <w:widowControl/>
        <w:tabs>
          <w:tab w:val="left" w:pos="0"/>
        </w:tabs>
        <w:snapToGrid w:val="0"/>
        <w:spacing w:before="0" w:after="0" w:line="560" w:lineRule="exact"/>
        <w:rPr>
          <w:rFonts w:ascii="仿宋_GB2312" w:hAnsi="仿宋_GB2312" w:eastAsia="仿宋_GB2312" w:cs="仿宋_GB2312"/>
          <w:b w:val="0"/>
          <w:bCs w:val="0"/>
          <w:spacing w:val="-1"/>
        </w:rPr>
      </w:pPr>
      <w:bookmarkStart w:id="41" w:name="_bookmark152"/>
      <w:bookmarkEnd w:id="41"/>
      <w:r>
        <w:rPr>
          <w:rFonts w:hint="eastAsia" w:ascii="仿宋_GB2312" w:hAnsi="仿宋_GB2312" w:eastAsia="仿宋_GB2312" w:cs="仿宋_GB2312"/>
          <w:b w:val="0"/>
          <w:bCs w:val="0"/>
          <w:spacing w:val="-1"/>
        </w:rPr>
        <w:t>1.中标人需负责对所供货物的保护和清洁工作至项目验收合格，在此期间，货物的损坏或丢失的费用由中标人负责。若因中标人原因损坏其它设备和设施，中标人须负责修理或给予赔偿。</w:t>
      </w:r>
    </w:p>
    <w:p>
      <w:pPr>
        <w:pStyle w:val="4"/>
        <w:widowControl/>
        <w:tabs>
          <w:tab w:val="left" w:pos="362"/>
          <w:tab w:val="left" w:pos="864"/>
        </w:tabs>
        <w:snapToGrid w:val="0"/>
        <w:spacing w:before="0" w:after="0" w:line="560" w:lineRule="exact"/>
        <w:ind w:left="538" w:hanging="536" w:hangingChars="193"/>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rPr>
        <w:t>2.验收合格条件</w:t>
      </w:r>
    </w:p>
    <w:p>
      <w:pPr>
        <w:keepLines/>
        <w:numPr>
          <w:ilvl w:val="0"/>
          <w:numId w:val="7"/>
        </w:numPr>
        <w:tabs>
          <w:tab w:val="left" w:pos="420"/>
          <w:tab w:val="left" w:pos="905"/>
        </w:tabs>
        <w:spacing w:line="560" w:lineRule="exact"/>
        <w:ind w:firstLine="0"/>
        <w:textAlignment w:val="baseline"/>
        <w:rPr>
          <w:rFonts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已提供了合同规定的全部货物、服务和资料。</w:t>
      </w:r>
    </w:p>
    <w:p>
      <w:pPr>
        <w:keepLines/>
        <w:numPr>
          <w:ilvl w:val="0"/>
          <w:numId w:val="7"/>
        </w:numPr>
        <w:tabs>
          <w:tab w:val="left" w:pos="420"/>
          <w:tab w:val="left" w:pos="905"/>
        </w:tabs>
        <w:spacing w:line="560" w:lineRule="exact"/>
        <w:ind w:firstLine="0"/>
        <w:textAlignment w:val="baseline"/>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已提供了合同规定货物的</w:t>
      </w:r>
      <w:r>
        <w:rPr>
          <w:rFonts w:hint="eastAsia" w:ascii="仿宋_GB2312" w:hAnsi="仿宋_GB2312" w:eastAsia="仿宋_GB2312" w:cs="仿宋_GB2312"/>
          <w:spacing w:val="-1"/>
          <w:sz w:val="28"/>
          <w:szCs w:val="28"/>
          <w:lang w:eastAsia="zh-CN"/>
        </w:rPr>
        <w:t>产品质量合格证明、</w:t>
      </w:r>
      <w:r>
        <w:rPr>
          <w:rFonts w:hint="eastAsia" w:ascii="仿宋_GB2312" w:hAnsi="仿宋_GB2312" w:eastAsia="仿宋_GB2312" w:cs="仿宋_GB2312"/>
          <w:spacing w:val="-1"/>
          <w:sz w:val="28"/>
          <w:szCs w:val="28"/>
          <w:lang w:val="en-US" w:eastAsia="zh-CN"/>
        </w:rPr>
        <w:t>质检报告等</w:t>
      </w:r>
      <w:r>
        <w:rPr>
          <w:rFonts w:hint="eastAsia" w:ascii="仿宋_GB2312" w:hAnsi="仿宋_GB2312" w:eastAsia="仿宋_GB2312" w:cs="仿宋_GB2312"/>
          <w:spacing w:val="-1"/>
          <w:sz w:val="28"/>
          <w:szCs w:val="28"/>
        </w:rPr>
        <w:t>。</w:t>
      </w:r>
    </w:p>
    <w:p/>
    <w:p/>
    <w:p/>
    <w:p/>
    <w:p>
      <w:pPr>
        <w:pStyle w:val="4"/>
        <w:spacing w:before="160" w:after="160" w:line="360" w:lineRule="exact"/>
        <w:jc w:val="left"/>
        <w:rPr>
          <w:rFonts w:ascii="仿宋_GB2312" w:hAnsi="仿宋_GB2312" w:eastAsia="仿宋_GB2312" w:cs="仿宋_GB2312"/>
        </w:rPr>
      </w:pPr>
      <w:r>
        <w:rPr>
          <w:rFonts w:hint="eastAsia" w:ascii="仿宋_GB2312" w:hAnsi="仿宋_GB2312" w:eastAsia="仿宋_GB2312" w:cs="仿宋_GB2312"/>
        </w:rPr>
        <w:t>五、技术服务和质保期服务要求</w:t>
      </w:r>
    </w:p>
    <w:p>
      <w:pPr>
        <w:pStyle w:val="4"/>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ascii="仿宋_GB2312" w:hAnsi="仿宋_GB2312" w:eastAsia="仿宋_GB2312" w:cs="仿宋_GB2312"/>
          <w:b w:val="0"/>
          <w:bCs w:val="0"/>
          <w:spacing w:val="-1"/>
        </w:rPr>
      </w:pPr>
      <w:bookmarkStart w:id="42" w:name="_Toc19698503"/>
      <w:r>
        <w:rPr>
          <w:rFonts w:hint="eastAsia" w:ascii="仿宋_GB2312" w:hAnsi="仿宋_GB2312" w:eastAsia="仿宋_GB2312" w:cs="仿宋_GB2312"/>
          <w:b w:val="0"/>
          <w:bCs w:val="0"/>
          <w:spacing w:val="-1"/>
        </w:rPr>
        <w:t>1.中标人保证其所供应的产品符合相关产品质量标准，不存在任何质量瑕疵或因质量瑕疵而导致的安全隐患，且为未经使用的全新产品。</w:t>
      </w:r>
    </w:p>
    <w:p>
      <w:pPr>
        <w:pStyle w:val="4"/>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hint="eastAsia" w:eastAsia="仿宋_GB2312"/>
          <w:lang w:val="en-US" w:eastAsia="zh-CN"/>
        </w:rPr>
      </w:pPr>
      <w:r>
        <w:rPr>
          <w:rFonts w:hint="eastAsia" w:ascii="仿宋_GB2312" w:hAnsi="仿宋_GB2312" w:eastAsia="仿宋_GB2312" w:cs="仿宋_GB2312"/>
          <w:b w:val="0"/>
          <w:bCs w:val="0"/>
          <w:spacing w:val="-1"/>
        </w:rPr>
        <w:t>2. 中标人应为产品提供【</w:t>
      </w:r>
      <w:r>
        <w:rPr>
          <w:rFonts w:hint="eastAsia" w:ascii="仿宋_GB2312" w:hAnsi="仿宋_GB2312" w:eastAsia="仿宋_GB2312" w:cs="仿宋_GB2312"/>
          <w:b w:val="0"/>
          <w:bCs w:val="0"/>
          <w:spacing w:val="-1"/>
          <w:lang w:eastAsia="zh-CN"/>
        </w:rPr>
        <w:t>二</w:t>
      </w:r>
      <w:r>
        <w:rPr>
          <w:rFonts w:hint="eastAsia" w:ascii="仿宋_GB2312" w:hAnsi="仿宋_GB2312" w:eastAsia="仿宋_GB2312" w:cs="仿宋_GB2312"/>
          <w:b w:val="0"/>
          <w:bCs w:val="0"/>
          <w:spacing w:val="-1"/>
        </w:rPr>
        <w:t>】年的免费保修期，时间为用户验收并接受货物之日起计算。</w:t>
      </w:r>
    </w:p>
    <w:p>
      <w:pPr>
        <w:pStyle w:val="4"/>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hint="eastAsia" w:ascii="仿宋_GB2312" w:hAnsi="仿宋_GB2312" w:eastAsia="仿宋_GB2312" w:cs="仿宋_GB2312"/>
          <w:b w:val="0"/>
          <w:bCs w:val="0"/>
          <w:color w:val="auto"/>
          <w:spacing w:val="-1"/>
          <w:lang w:eastAsia="zh-CN"/>
        </w:rPr>
      </w:pPr>
      <w:r>
        <w:rPr>
          <w:rFonts w:hint="eastAsia" w:ascii="仿宋_GB2312" w:hAnsi="仿宋_GB2312" w:eastAsia="仿宋_GB2312" w:cs="仿宋_GB2312"/>
          <w:b w:val="0"/>
          <w:bCs w:val="0"/>
          <w:color w:val="auto"/>
          <w:spacing w:val="-1"/>
        </w:rPr>
        <w:t>3．中标人</w:t>
      </w:r>
      <w:r>
        <w:rPr>
          <w:rFonts w:hint="eastAsia" w:ascii="仿宋_GB2312" w:hAnsi="仿宋_GB2312" w:eastAsia="仿宋_GB2312" w:cs="仿宋_GB2312"/>
          <w:b w:val="0"/>
          <w:bCs w:val="0"/>
          <w:color w:val="auto"/>
          <w:spacing w:val="-1"/>
          <w:lang w:eastAsia="zh-CN"/>
        </w:rPr>
        <w:t>应为所供应产品的</w:t>
      </w:r>
      <w:r>
        <w:rPr>
          <w:rFonts w:hint="eastAsia" w:ascii="仿宋_GB2312" w:hAnsi="仿宋_GB2312" w:eastAsia="仿宋_GB2312" w:cs="仿宋_GB2312"/>
          <w:b w:val="0"/>
          <w:bCs w:val="0"/>
          <w:color w:val="auto"/>
          <w:spacing w:val="-1"/>
        </w:rPr>
        <w:t>安装</w:t>
      </w:r>
      <w:r>
        <w:rPr>
          <w:rFonts w:hint="eastAsia" w:ascii="仿宋_GB2312" w:hAnsi="仿宋_GB2312" w:eastAsia="仿宋_GB2312" w:cs="仿宋_GB2312"/>
          <w:b w:val="0"/>
          <w:bCs w:val="0"/>
          <w:color w:val="auto"/>
          <w:spacing w:val="-1"/>
          <w:lang w:eastAsia="zh-CN"/>
        </w:rPr>
        <w:t>、</w:t>
      </w:r>
      <w:r>
        <w:rPr>
          <w:rFonts w:hint="eastAsia" w:ascii="仿宋_GB2312" w:hAnsi="仿宋_GB2312" w:eastAsia="仿宋_GB2312" w:cs="仿宋_GB2312"/>
          <w:b w:val="0"/>
          <w:bCs w:val="0"/>
          <w:color w:val="auto"/>
          <w:spacing w:val="-1"/>
        </w:rPr>
        <w:t>调试及试运行</w:t>
      </w:r>
      <w:r>
        <w:rPr>
          <w:rFonts w:hint="eastAsia" w:ascii="仿宋_GB2312" w:hAnsi="仿宋_GB2312" w:eastAsia="仿宋_GB2312" w:cs="仿宋_GB2312"/>
          <w:b w:val="0"/>
          <w:bCs w:val="0"/>
          <w:color w:val="auto"/>
          <w:spacing w:val="-1"/>
          <w:lang w:eastAsia="zh-CN"/>
        </w:rPr>
        <w:t>提供免费服务，并对产品保修期内的质量及功能正常负责。</w:t>
      </w:r>
    </w:p>
    <w:p>
      <w:pPr>
        <w:pStyle w:val="4"/>
        <w:keepNext/>
        <w:keepLines/>
        <w:pageBreakBefore w:val="0"/>
        <w:widowControl/>
        <w:tabs>
          <w:tab w:val="left" w:pos="0"/>
        </w:tabs>
        <w:kinsoku/>
        <w:wordWrap/>
        <w:overflowPunct/>
        <w:topLinePunct w:val="0"/>
        <w:autoSpaceDE/>
        <w:autoSpaceDN/>
        <w:bidi w:val="0"/>
        <w:adjustRightInd/>
        <w:snapToGrid w:val="0"/>
        <w:spacing w:before="0" w:after="0" w:line="560" w:lineRule="exact"/>
        <w:jc w:val="both"/>
        <w:textAlignment w:val="auto"/>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lang w:val="en-US" w:eastAsia="zh-CN"/>
        </w:rPr>
        <w:t xml:space="preserve">4. </w:t>
      </w:r>
      <w:r>
        <w:rPr>
          <w:rFonts w:hint="eastAsia" w:ascii="仿宋_GB2312" w:hAnsi="仿宋_GB2312" w:eastAsia="仿宋_GB2312" w:cs="仿宋_GB2312"/>
          <w:b w:val="0"/>
          <w:bCs w:val="0"/>
          <w:spacing w:val="-1"/>
        </w:rPr>
        <w:t>保修期内由于非用户原因发生的故障或损坏，中标人免费提供维修和备件直至设备性能、状态等达到正常标准，可以正常安全使用为止。如无法修复，中标人应负责免费更换或由用户退还中标人所供货物，中标人退还用户支付的合同款，同时应承担该货物的直接费用（运输、保险、检验、货款利息及银行手续费等）以及由此给用户造成的损失。</w:t>
      </w:r>
    </w:p>
    <w:p>
      <w:pPr>
        <w:pStyle w:val="4"/>
        <w:widowControl/>
        <w:tabs>
          <w:tab w:val="left" w:pos="0"/>
        </w:tabs>
        <w:snapToGrid w:val="0"/>
        <w:spacing w:before="0" w:after="0" w:line="560" w:lineRule="exact"/>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lang w:val="en-US" w:eastAsia="zh-CN"/>
        </w:rPr>
        <w:t>5</w:t>
      </w:r>
      <w:r>
        <w:rPr>
          <w:rFonts w:hint="eastAsia" w:ascii="仿宋_GB2312" w:hAnsi="仿宋_GB2312" w:eastAsia="仿宋_GB2312" w:cs="仿宋_GB2312"/>
          <w:b w:val="0"/>
          <w:bCs w:val="0"/>
          <w:spacing w:val="-1"/>
        </w:rPr>
        <w:t>．中标人提供24小时售后服务，在接到报修通知后，维修人员应在【二十四】小时内赶到杭州萧山国际机场，并连续进行维修，直到设备恢复正常。修复部分的质保期自修复之日起重新开始计算。</w:t>
      </w:r>
    </w:p>
    <w:p>
      <w:pPr>
        <w:pStyle w:val="4"/>
        <w:widowControl/>
        <w:tabs>
          <w:tab w:val="left" w:pos="0"/>
        </w:tabs>
        <w:snapToGrid w:val="0"/>
        <w:spacing w:before="0" w:after="0" w:line="560" w:lineRule="exact"/>
        <w:rPr>
          <w:rFonts w:ascii="仿宋_GB2312" w:hAnsi="仿宋_GB2312" w:eastAsia="仿宋_GB2312" w:cs="仿宋_GB2312"/>
          <w:b w:val="0"/>
          <w:bCs w:val="0"/>
          <w:spacing w:val="-1"/>
        </w:rPr>
      </w:pPr>
      <w:r>
        <w:rPr>
          <w:rFonts w:hint="eastAsia" w:ascii="仿宋_GB2312" w:hAnsi="仿宋_GB2312" w:eastAsia="仿宋_GB2312" w:cs="仿宋_GB2312"/>
          <w:b w:val="0"/>
          <w:bCs w:val="0"/>
          <w:spacing w:val="-1"/>
          <w:lang w:val="en-US" w:eastAsia="zh-CN"/>
        </w:rPr>
        <w:t>6</w:t>
      </w:r>
      <w:r>
        <w:rPr>
          <w:rFonts w:hint="eastAsia" w:ascii="仿宋_GB2312" w:hAnsi="仿宋_GB2312" w:eastAsia="仿宋_GB2312" w:cs="仿宋_GB2312"/>
          <w:b w:val="0"/>
          <w:bCs w:val="0"/>
          <w:spacing w:val="-1"/>
        </w:rPr>
        <w:t>．保修期结束的【十五】天前，中标人负责对设备进行一次全面的检修和维护，并由用户验收认可。</w:t>
      </w:r>
    </w:p>
    <w:p>
      <w:pPr>
        <w:pStyle w:val="2"/>
        <w:spacing w:line="564" w:lineRule="exact"/>
        <w:ind w:right="57"/>
        <w:jc w:val="center"/>
        <w:rPr>
          <w:rFonts w:hint="eastAsia"/>
        </w:rPr>
      </w:pPr>
    </w:p>
    <w:p>
      <w:pPr>
        <w:pStyle w:val="2"/>
        <w:spacing w:line="564" w:lineRule="exact"/>
        <w:ind w:right="57"/>
        <w:jc w:val="center"/>
        <w:rPr>
          <w:rFonts w:hint="eastAsia"/>
        </w:rPr>
      </w:pPr>
    </w:p>
    <w:p>
      <w:pPr>
        <w:pStyle w:val="2"/>
        <w:spacing w:line="564" w:lineRule="exact"/>
        <w:ind w:right="57"/>
        <w:jc w:val="center"/>
        <w:rPr>
          <w:rFonts w:hint="eastAsia"/>
        </w:rPr>
      </w:pPr>
    </w:p>
    <w:p>
      <w:pPr>
        <w:pStyle w:val="2"/>
        <w:spacing w:line="564" w:lineRule="exact"/>
        <w:ind w:right="57"/>
        <w:jc w:val="center"/>
        <w:rPr>
          <w:rFonts w:hint="eastAsia"/>
        </w:rPr>
      </w:pPr>
    </w:p>
    <w:p>
      <w:pPr>
        <w:pStyle w:val="2"/>
        <w:spacing w:line="564" w:lineRule="exact"/>
        <w:ind w:right="57"/>
        <w:jc w:val="center"/>
        <w:rPr>
          <w:rFonts w:hint="eastAsia"/>
        </w:rPr>
      </w:pPr>
    </w:p>
    <w:p>
      <w:pPr>
        <w:pStyle w:val="2"/>
        <w:spacing w:line="564" w:lineRule="exact"/>
        <w:ind w:right="57"/>
        <w:jc w:val="center"/>
        <w:rPr>
          <w:rFonts w:hint="eastAsia"/>
        </w:rPr>
      </w:pPr>
    </w:p>
    <w:p>
      <w:pPr>
        <w:pStyle w:val="2"/>
        <w:spacing w:line="564" w:lineRule="exact"/>
        <w:ind w:right="57"/>
        <w:jc w:val="center"/>
      </w:pPr>
      <w:r>
        <w:rPr>
          <w:rFonts w:hint="eastAsia"/>
        </w:rPr>
        <w:t>第六章</w:t>
      </w:r>
      <w:r>
        <w:t xml:space="preserve">  </w:t>
      </w:r>
      <w:r>
        <w:rPr>
          <w:rFonts w:hint="eastAsia"/>
        </w:rPr>
        <w:t>投标文件格式</w:t>
      </w:r>
      <w:bookmarkEnd w:id="42"/>
    </w:p>
    <w:p>
      <w:pPr>
        <w:pStyle w:val="2"/>
        <w:spacing w:line="564" w:lineRule="exact"/>
        <w:ind w:right="57"/>
        <w:jc w:val="center"/>
        <w:sectPr>
          <w:headerReference r:id="rId12" w:type="default"/>
          <w:footerReference r:id="rId13" w:type="even"/>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3"/>
        <w:adjustRightInd w:val="0"/>
        <w:spacing w:line="360" w:lineRule="auto"/>
        <w:ind w:firstLine="0"/>
        <w:rPr>
          <w:rStyle w:val="24"/>
          <w:sz w:val="22"/>
          <w:szCs w:val="22"/>
        </w:rPr>
      </w:pPr>
      <w:r>
        <w:rPr>
          <w:rStyle w:val="24"/>
          <w:sz w:val="22"/>
          <w:szCs w:val="22"/>
        </w:rPr>
        <w:t>二、法定代表人身份证明</w:t>
      </w:r>
    </w:p>
    <w:p>
      <w:pPr>
        <w:pStyle w:val="23"/>
        <w:adjustRightInd w:val="0"/>
        <w:spacing w:line="360" w:lineRule="auto"/>
        <w:ind w:firstLine="0"/>
        <w:rPr>
          <w:rStyle w:val="24"/>
          <w:sz w:val="22"/>
          <w:szCs w:val="22"/>
        </w:rPr>
      </w:pPr>
      <w:r>
        <w:rPr>
          <w:rStyle w:val="24"/>
          <w:sz w:val="22"/>
          <w:szCs w:val="22"/>
        </w:rPr>
        <w:t xml:space="preserve">三、授权委托书（适用于有委托代理人的情况）。 </w:t>
      </w:r>
      <w:r>
        <w:rPr>
          <w:rStyle w:val="24"/>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24"/>
          <w:b/>
          <w:sz w:val="22"/>
          <w:szCs w:val="22"/>
        </w:rPr>
        <w:t>）在本企业缴纳的时间要求。投标文件中可使用社保证明的复制件但须同时加盖投标人印章</w:t>
      </w:r>
      <w:r>
        <w:rPr>
          <w:rStyle w:val="24"/>
          <w:sz w:val="22"/>
          <w:szCs w:val="22"/>
        </w:rPr>
        <w:t>。</w:t>
      </w:r>
    </w:p>
    <w:p>
      <w:pPr>
        <w:autoSpaceDE w:val="0"/>
        <w:autoSpaceDN w:val="0"/>
        <w:adjustRightInd w:val="0"/>
        <w:spacing w:line="360" w:lineRule="auto"/>
        <w:jc w:val="left"/>
        <w:rPr>
          <w:rFonts w:ascii="微软雅黑" w:hAnsi="Times New Roman" w:cs="微软雅黑"/>
          <w:kern w:val="0"/>
        </w:rPr>
      </w:pPr>
      <w:r>
        <w:rPr>
          <w:rFonts w:hint="eastAsia" w:ascii="微软雅黑" w:hAnsi="Times New Roman" w:cs="微软雅黑"/>
          <w:kern w:val="0"/>
          <w:sz w:val="22"/>
        </w:rPr>
        <w:t>四、联合体协议书(若有)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十二、投标保证金退还账户信息表（若有）</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十三</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jc w:val="right"/>
        <w:rPr>
          <w:rFonts w:ascii="微软雅黑" w:hAnsi="Times New Roman" w:cs="微软雅黑"/>
          <w:kern w:val="0"/>
          <w:sz w:val="22"/>
        </w:rPr>
      </w:pPr>
      <w:r>
        <w:rPr>
          <w:rFonts w:hint="eastAsia" w:ascii="微软雅黑" w:hAnsi="Times New Roman" w:cs="微软雅黑"/>
          <w:w w:val="169"/>
          <w:kern w:val="0"/>
          <w:sz w:val="22"/>
          <w:u w:val="single"/>
          <w:lang w:val="en-US" w:eastAsia="zh-CN"/>
        </w:rPr>
        <w:t xml:space="preserve"> </w:t>
      </w:r>
      <w:r>
        <w:rPr>
          <w:rFonts w:ascii="微软雅黑" w:hAnsi="Times New Roman" w:cs="微软雅黑"/>
          <w:kern w:val="0"/>
          <w:sz w:val="22"/>
          <w:u w:val="single"/>
        </w:rPr>
        <w:t xml:space="preserve">  </w:t>
      </w:r>
      <w:r>
        <w:rPr>
          <w:rFonts w:hint="eastAsia" w:ascii="微软雅黑" w:hAnsi="Times New Roman" w:cs="微软雅黑"/>
          <w:kern w:val="0"/>
          <w:sz w:val="22"/>
          <w:u w:val="single"/>
          <w:lang w:val="en-US" w:eastAsia="zh-CN"/>
        </w:rPr>
        <w:t xml:space="preserve"> </w:t>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25"/>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26"/>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27"/>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28"/>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26"/>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26"/>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29"/>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29"/>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29"/>
        <w:snapToGrid w:val="0"/>
        <w:spacing w:after="0" w:line="360" w:lineRule="auto"/>
        <w:ind w:firstLine="440" w:firstLineChars="200"/>
        <w:rPr>
          <w:rFonts w:hAnsi="宋体"/>
          <w:sz w:val="22"/>
        </w:rPr>
      </w:pPr>
    </w:p>
    <w:p>
      <w:pPr>
        <w:pStyle w:val="29"/>
        <w:snapToGrid w:val="0"/>
        <w:spacing w:after="0" w:line="360" w:lineRule="auto"/>
        <w:ind w:firstLine="440" w:firstLineChars="200"/>
        <w:rPr>
          <w:rFonts w:hAnsi="宋体"/>
          <w:sz w:val="22"/>
        </w:rPr>
      </w:pPr>
    </w:p>
    <w:p>
      <w:pPr>
        <w:pStyle w:val="29"/>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9"/>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25"/>
        <w:snapToGrid w:val="0"/>
        <w:spacing w:line="360" w:lineRule="auto"/>
        <w:rPr>
          <w:rFonts w:hAnsi="宋体"/>
          <w:color w:val="auto"/>
          <w:sz w:val="22"/>
          <w:u w:val="single"/>
        </w:rPr>
      </w:pPr>
    </w:p>
    <w:p>
      <w:pPr>
        <w:pStyle w:val="25"/>
        <w:snapToGrid w:val="0"/>
        <w:spacing w:line="360" w:lineRule="auto"/>
        <w:rPr>
          <w:rFonts w:hAnsi="宋体"/>
          <w:color w:val="auto"/>
          <w:sz w:val="22"/>
          <w:u w:val="single"/>
        </w:rPr>
      </w:pPr>
    </w:p>
    <w:p>
      <w:pPr>
        <w:pStyle w:val="25"/>
        <w:snapToGrid w:val="0"/>
        <w:spacing w:line="360" w:lineRule="auto"/>
        <w:rPr>
          <w:rFonts w:hAnsi="宋体"/>
          <w:color w:val="auto"/>
          <w:sz w:val="22"/>
          <w:u w:val="single"/>
        </w:rPr>
      </w:pPr>
    </w:p>
    <w:p>
      <w:pPr>
        <w:pStyle w:val="25"/>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3"/>
        <w:tblW w:w="8223" w:type="dxa"/>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9"/>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9"/>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9"/>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4"/>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9"/>
              <w:spacing w:before="6"/>
              <w:jc w:val="left"/>
              <w:rPr>
                <w:rFonts w:ascii="Microsoft JhengHei" w:hAnsi="Microsoft JhengHei" w:eastAsia="Microsoft JhengHei" w:cs="Microsoft JhengHei"/>
                <w:b/>
                <w:bCs/>
                <w:sz w:val="11"/>
                <w:szCs w:val="11"/>
              </w:rPr>
            </w:pPr>
          </w:p>
          <w:p>
            <w:pPr>
              <w:pStyle w:val="19"/>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30"/>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30"/>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31"/>
        <w:numPr>
          <w:ilvl w:val="1"/>
          <w:numId w:val="8"/>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31"/>
        <w:numPr>
          <w:ilvl w:val="1"/>
          <w:numId w:val="9"/>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31"/>
        <w:numPr>
          <w:ilvl w:val="1"/>
          <w:numId w:val="8"/>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32"/>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32"/>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30"/>
        <w:spacing w:line="360" w:lineRule="auto"/>
        <w:rPr>
          <w:rFonts w:ascii="宋体" w:hAnsi="宋体" w:cs="宋体"/>
          <w:b/>
          <w:sz w:val="32"/>
          <w:szCs w:val="32"/>
        </w:rPr>
      </w:pPr>
    </w:p>
    <w:p>
      <w:pPr>
        <w:pStyle w:val="30"/>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投标报价表</w:t>
      </w:r>
    </w:p>
    <w:p>
      <w:pPr>
        <w:pStyle w:val="30"/>
        <w:spacing w:line="360" w:lineRule="auto"/>
        <w:rPr>
          <w:rFonts w:ascii="宋体" w:hAnsi="宋体" w:cs="宋体"/>
        </w:rPr>
      </w:pPr>
    </w:p>
    <w:p>
      <w:pPr>
        <w:pStyle w:val="32"/>
        <w:spacing w:line="360" w:lineRule="auto"/>
        <w:jc w:val="right"/>
        <w:rPr>
          <w:rFonts w:ascii="宋体" w:hAnsi="宋体" w:cs="宋体"/>
          <w:sz w:val="22"/>
        </w:rPr>
      </w:pPr>
      <w:bookmarkStart w:id="43" w:name="_Toc137373399"/>
      <w:bookmarkStart w:id="44" w:name="_Toc133214103"/>
      <w:bookmarkStart w:id="45" w:name="_Toc133470544"/>
      <w:bookmarkStart w:id="46" w:name="_Toc133214310"/>
      <w:r>
        <w:rPr>
          <w:rFonts w:hint="eastAsia" w:ascii="宋体" w:hAnsi="宋体" w:cs="宋体"/>
          <w:sz w:val="22"/>
        </w:rPr>
        <w:t>[货币单位：人民币/元]</w:t>
      </w:r>
    </w:p>
    <w:tbl>
      <w:tblPr>
        <w:tblStyle w:val="13"/>
        <w:tblW w:w="10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929"/>
        <w:gridCol w:w="1065"/>
        <w:gridCol w:w="5"/>
        <w:gridCol w:w="2"/>
        <w:gridCol w:w="870"/>
        <w:gridCol w:w="863"/>
        <w:gridCol w:w="825"/>
        <w:gridCol w:w="1025"/>
        <w:gridCol w:w="987"/>
        <w:gridCol w:w="1131"/>
        <w:gridCol w:w="988"/>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98" w:type="dxa"/>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序号</w:t>
            </w:r>
          </w:p>
        </w:tc>
        <w:tc>
          <w:tcPr>
            <w:tcW w:w="929" w:type="dxa"/>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品名</w:t>
            </w:r>
          </w:p>
        </w:tc>
        <w:tc>
          <w:tcPr>
            <w:tcW w:w="1065" w:type="dxa"/>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规格/型号</w:t>
            </w:r>
          </w:p>
        </w:tc>
        <w:tc>
          <w:tcPr>
            <w:tcW w:w="877" w:type="dxa"/>
            <w:gridSpan w:val="3"/>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单位</w:t>
            </w:r>
          </w:p>
        </w:tc>
        <w:tc>
          <w:tcPr>
            <w:tcW w:w="863" w:type="dxa"/>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数量</w:t>
            </w:r>
          </w:p>
        </w:tc>
        <w:tc>
          <w:tcPr>
            <w:tcW w:w="825" w:type="dxa"/>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品牌</w:t>
            </w:r>
          </w:p>
        </w:tc>
        <w:tc>
          <w:tcPr>
            <w:tcW w:w="1025" w:type="dxa"/>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单价（</w:t>
            </w:r>
            <w:r>
              <w:rPr>
                <w:rFonts w:hint="eastAsia" w:ascii="宋体" w:hAnsi="宋体" w:cs="微软雅黑"/>
                <w:kern w:val="0"/>
                <w:sz w:val="22"/>
                <w:lang w:val="en-US" w:eastAsia="zh-CN"/>
              </w:rPr>
              <w:t>元，</w:t>
            </w:r>
            <w:r>
              <w:rPr>
                <w:rFonts w:hint="eastAsia" w:ascii="宋体" w:hAnsi="宋体" w:cs="微软雅黑"/>
                <w:kern w:val="0"/>
                <w:sz w:val="22"/>
              </w:rPr>
              <w:t>不含税）</w:t>
            </w:r>
          </w:p>
        </w:tc>
        <w:tc>
          <w:tcPr>
            <w:tcW w:w="987" w:type="dxa"/>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lang w:val="en-US" w:eastAsia="zh-CN"/>
              </w:rPr>
              <w:t>合</w:t>
            </w:r>
            <w:r>
              <w:rPr>
                <w:rFonts w:hint="eastAsia" w:ascii="宋体" w:hAnsi="宋体" w:cs="微软雅黑"/>
                <w:kern w:val="0"/>
                <w:sz w:val="22"/>
              </w:rPr>
              <w:t>价（</w:t>
            </w:r>
            <w:r>
              <w:rPr>
                <w:rFonts w:hint="eastAsia" w:ascii="宋体" w:hAnsi="宋体" w:cs="微软雅黑"/>
                <w:kern w:val="0"/>
                <w:sz w:val="22"/>
                <w:lang w:val="en-US" w:eastAsia="zh-CN"/>
              </w:rPr>
              <w:t>元，</w:t>
            </w:r>
            <w:r>
              <w:rPr>
                <w:rFonts w:hint="eastAsia" w:ascii="宋体" w:hAnsi="宋体" w:cs="微软雅黑"/>
                <w:kern w:val="0"/>
                <w:sz w:val="22"/>
              </w:rPr>
              <w:t>不含税）</w:t>
            </w:r>
          </w:p>
        </w:tc>
        <w:tc>
          <w:tcPr>
            <w:tcW w:w="1131" w:type="dxa"/>
            <w:vAlign w:val="center"/>
          </w:tcPr>
          <w:p>
            <w:pPr>
              <w:autoSpaceDE w:val="0"/>
              <w:autoSpaceDN w:val="0"/>
              <w:adjustRightInd w:val="0"/>
              <w:snapToGrid w:val="0"/>
              <w:jc w:val="center"/>
              <w:rPr>
                <w:rFonts w:hint="default" w:ascii="宋体" w:hAnsi="宋体" w:cs="微软雅黑"/>
                <w:kern w:val="0"/>
                <w:sz w:val="22"/>
                <w:lang w:val="en-US" w:eastAsia="zh-CN"/>
              </w:rPr>
            </w:pPr>
            <w:r>
              <w:rPr>
                <w:rFonts w:hint="eastAsia" w:ascii="宋体" w:hAnsi="宋体" w:cs="微软雅黑"/>
                <w:kern w:val="0"/>
                <w:sz w:val="22"/>
                <w:lang w:val="en-US" w:eastAsia="zh-CN"/>
              </w:rPr>
              <w:t>增值税税率</w:t>
            </w:r>
          </w:p>
        </w:tc>
        <w:tc>
          <w:tcPr>
            <w:tcW w:w="988" w:type="dxa"/>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单价（</w:t>
            </w:r>
            <w:r>
              <w:rPr>
                <w:rFonts w:hint="eastAsia" w:ascii="宋体" w:hAnsi="宋体" w:cs="微软雅黑"/>
                <w:kern w:val="0"/>
                <w:sz w:val="22"/>
                <w:lang w:val="en-US" w:eastAsia="zh-CN"/>
              </w:rPr>
              <w:t>元，</w:t>
            </w:r>
            <w:r>
              <w:rPr>
                <w:rFonts w:hint="eastAsia" w:ascii="宋体" w:hAnsi="宋体" w:cs="微软雅黑"/>
                <w:kern w:val="0"/>
                <w:sz w:val="22"/>
              </w:rPr>
              <w:t>含税）</w:t>
            </w:r>
          </w:p>
        </w:tc>
        <w:tc>
          <w:tcPr>
            <w:tcW w:w="988" w:type="dxa"/>
            <w:vAlign w:val="center"/>
          </w:tcPr>
          <w:p>
            <w:pPr>
              <w:autoSpaceDE w:val="0"/>
              <w:autoSpaceDN w:val="0"/>
              <w:adjustRightInd w:val="0"/>
              <w:snapToGrid w:val="0"/>
              <w:jc w:val="center"/>
              <w:rPr>
                <w:rFonts w:hint="eastAsia" w:ascii="宋体" w:hAnsi="宋体" w:cs="微软雅黑"/>
                <w:kern w:val="0"/>
                <w:sz w:val="22"/>
                <w:lang w:val="en-US" w:eastAsia="zh-CN"/>
              </w:rPr>
            </w:pPr>
            <w:r>
              <w:rPr>
                <w:rFonts w:hint="eastAsia" w:ascii="宋体" w:hAnsi="宋体" w:cs="微软雅黑"/>
                <w:kern w:val="0"/>
                <w:sz w:val="22"/>
                <w:lang w:val="en-US" w:eastAsia="zh-CN"/>
              </w:rPr>
              <w:t>合</w:t>
            </w:r>
            <w:r>
              <w:rPr>
                <w:rFonts w:hint="eastAsia" w:ascii="宋体" w:hAnsi="宋体" w:cs="微软雅黑"/>
                <w:kern w:val="0"/>
                <w:sz w:val="22"/>
              </w:rPr>
              <w:t>价（</w:t>
            </w:r>
            <w:r>
              <w:rPr>
                <w:rFonts w:hint="eastAsia" w:ascii="宋体" w:hAnsi="宋体" w:cs="微软雅黑"/>
                <w:kern w:val="0"/>
                <w:sz w:val="22"/>
                <w:lang w:val="en-US" w:eastAsia="zh-CN"/>
              </w:rPr>
              <w:t>元，</w:t>
            </w:r>
            <w:r>
              <w:rPr>
                <w:rFonts w:hint="eastAsia" w:ascii="宋体" w:hAnsi="宋体" w:cs="微软雅黑"/>
                <w:kern w:val="0"/>
                <w:sz w:val="22"/>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98" w:type="dxa"/>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1</w:t>
            </w:r>
          </w:p>
        </w:tc>
        <w:tc>
          <w:tcPr>
            <w:tcW w:w="929" w:type="dxa"/>
            <w:vAlign w:val="center"/>
          </w:tcPr>
          <w:p>
            <w:pPr>
              <w:autoSpaceDE w:val="0"/>
              <w:autoSpaceDN w:val="0"/>
              <w:adjustRightInd w:val="0"/>
              <w:snapToGrid w:val="0"/>
              <w:jc w:val="center"/>
              <w:rPr>
                <w:rFonts w:hint="eastAsia" w:ascii="宋体" w:hAnsi="宋体" w:cs="微软雅黑"/>
                <w:kern w:val="0"/>
                <w:sz w:val="22"/>
              </w:rPr>
            </w:pPr>
          </w:p>
        </w:tc>
        <w:tc>
          <w:tcPr>
            <w:tcW w:w="1065" w:type="dxa"/>
            <w:vAlign w:val="center"/>
          </w:tcPr>
          <w:p>
            <w:pPr>
              <w:autoSpaceDE w:val="0"/>
              <w:autoSpaceDN w:val="0"/>
              <w:adjustRightInd w:val="0"/>
              <w:snapToGrid w:val="0"/>
              <w:jc w:val="center"/>
              <w:rPr>
                <w:rFonts w:hint="eastAsia" w:ascii="宋体" w:hAnsi="宋体" w:cs="微软雅黑"/>
                <w:kern w:val="0"/>
                <w:sz w:val="22"/>
              </w:rPr>
            </w:pPr>
          </w:p>
        </w:tc>
        <w:tc>
          <w:tcPr>
            <w:tcW w:w="877" w:type="dxa"/>
            <w:gridSpan w:val="3"/>
            <w:vAlign w:val="center"/>
          </w:tcPr>
          <w:p>
            <w:pPr>
              <w:autoSpaceDE w:val="0"/>
              <w:autoSpaceDN w:val="0"/>
              <w:adjustRightInd w:val="0"/>
              <w:snapToGrid w:val="0"/>
              <w:jc w:val="center"/>
              <w:rPr>
                <w:rFonts w:hint="eastAsia" w:ascii="宋体" w:hAnsi="宋体" w:cs="微软雅黑"/>
                <w:kern w:val="0"/>
                <w:sz w:val="22"/>
              </w:rPr>
            </w:pPr>
          </w:p>
        </w:tc>
        <w:tc>
          <w:tcPr>
            <w:tcW w:w="863" w:type="dxa"/>
            <w:vAlign w:val="center"/>
          </w:tcPr>
          <w:p>
            <w:pPr>
              <w:autoSpaceDE w:val="0"/>
              <w:autoSpaceDN w:val="0"/>
              <w:adjustRightInd w:val="0"/>
              <w:snapToGrid w:val="0"/>
              <w:jc w:val="center"/>
              <w:rPr>
                <w:rFonts w:hint="eastAsia" w:ascii="宋体" w:hAnsi="宋体" w:cs="微软雅黑"/>
                <w:kern w:val="0"/>
                <w:sz w:val="22"/>
              </w:rPr>
            </w:pPr>
          </w:p>
        </w:tc>
        <w:tc>
          <w:tcPr>
            <w:tcW w:w="825" w:type="dxa"/>
            <w:vAlign w:val="center"/>
          </w:tcPr>
          <w:p>
            <w:pPr>
              <w:autoSpaceDE w:val="0"/>
              <w:autoSpaceDN w:val="0"/>
              <w:adjustRightInd w:val="0"/>
              <w:snapToGrid w:val="0"/>
              <w:jc w:val="center"/>
              <w:rPr>
                <w:rFonts w:hint="eastAsia" w:ascii="宋体" w:hAnsi="宋体" w:cs="微软雅黑"/>
                <w:kern w:val="0"/>
                <w:sz w:val="22"/>
              </w:rPr>
            </w:pPr>
          </w:p>
        </w:tc>
        <w:tc>
          <w:tcPr>
            <w:tcW w:w="1025" w:type="dxa"/>
            <w:vAlign w:val="center"/>
          </w:tcPr>
          <w:p>
            <w:pPr>
              <w:autoSpaceDE w:val="0"/>
              <w:autoSpaceDN w:val="0"/>
              <w:adjustRightInd w:val="0"/>
              <w:snapToGrid w:val="0"/>
              <w:jc w:val="center"/>
              <w:rPr>
                <w:rFonts w:hint="eastAsia" w:ascii="宋体" w:hAnsi="宋体" w:cs="微软雅黑"/>
                <w:kern w:val="0"/>
                <w:sz w:val="22"/>
              </w:rPr>
            </w:pPr>
          </w:p>
        </w:tc>
        <w:tc>
          <w:tcPr>
            <w:tcW w:w="987" w:type="dxa"/>
            <w:vAlign w:val="center"/>
          </w:tcPr>
          <w:p>
            <w:pPr>
              <w:autoSpaceDE w:val="0"/>
              <w:autoSpaceDN w:val="0"/>
              <w:adjustRightInd w:val="0"/>
              <w:snapToGrid w:val="0"/>
              <w:jc w:val="center"/>
              <w:rPr>
                <w:rFonts w:hint="eastAsia" w:ascii="宋体" w:hAnsi="宋体" w:cs="微软雅黑"/>
                <w:kern w:val="0"/>
                <w:sz w:val="22"/>
              </w:rPr>
            </w:pPr>
          </w:p>
        </w:tc>
        <w:tc>
          <w:tcPr>
            <w:tcW w:w="1131" w:type="dxa"/>
            <w:vAlign w:val="center"/>
          </w:tcPr>
          <w:p>
            <w:pPr>
              <w:autoSpaceDE w:val="0"/>
              <w:autoSpaceDN w:val="0"/>
              <w:adjustRightInd w:val="0"/>
              <w:snapToGrid w:val="0"/>
              <w:jc w:val="center"/>
              <w:rPr>
                <w:rFonts w:hint="eastAsia" w:ascii="宋体" w:hAnsi="宋体" w:cs="微软雅黑"/>
                <w:kern w:val="0"/>
                <w:sz w:val="22"/>
              </w:rPr>
            </w:pPr>
          </w:p>
        </w:tc>
        <w:tc>
          <w:tcPr>
            <w:tcW w:w="988" w:type="dxa"/>
            <w:vAlign w:val="center"/>
          </w:tcPr>
          <w:p>
            <w:pPr>
              <w:autoSpaceDE w:val="0"/>
              <w:autoSpaceDN w:val="0"/>
              <w:adjustRightInd w:val="0"/>
              <w:snapToGrid w:val="0"/>
              <w:jc w:val="center"/>
              <w:rPr>
                <w:rFonts w:hint="eastAsia" w:ascii="宋体" w:hAnsi="宋体" w:cs="微软雅黑"/>
                <w:kern w:val="0"/>
                <w:sz w:val="22"/>
              </w:rPr>
            </w:pPr>
          </w:p>
        </w:tc>
        <w:tc>
          <w:tcPr>
            <w:tcW w:w="988" w:type="dxa"/>
            <w:vAlign w:val="center"/>
          </w:tcPr>
          <w:p>
            <w:pPr>
              <w:autoSpaceDE w:val="0"/>
              <w:autoSpaceDN w:val="0"/>
              <w:adjustRightInd w:val="0"/>
              <w:snapToGrid w:val="0"/>
              <w:jc w:val="center"/>
              <w:rPr>
                <w:rFonts w:hint="eastAsia" w:ascii="宋体" w:hAnsi="宋体" w:cs="微软雅黑"/>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98" w:type="dxa"/>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2</w:t>
            </w:r>
          </w:p>
        </w:tc>
        <w:tc>
          <w:tcPr>
            <w:tcW w:w="929" w:type="dxa"/>
            <w:vAlign w:val="center"/>
          </w:tcPr>
          <w:p>
            <w:pPr>
              <w:autoSpaceDE w:val="0"/>
              <w:autoSpaceDN w:val="0"/>
              <w:adjustRightInd w:val="0"/>
              <w:snapToGrid w:val="0"/>
              <w:jc w:val="center"/>
              <w:rPr>
                <w:rFonts w:hint="eastAsia" w:ascii="宋体" w:hAnsi="宋体" w:cs="微软雅黑"/>
                <w:kern w:val="0"/>
                <w:sz w:val="22"/>
              </w:rPr>
            </w:pPr>
          </w:p>
        </w:tc>
        <w:tc>
          <w:tcPr>
            <w:tcW w:w="1065" w:type="dxa"/>
            <w:vAlign w:val="center"/>
          </w:tcPr>
          <w:p>
            <w:pPr>
              <w:autoSpaceDE w:val="0"/>
              <w:autoSpaceDN w:val="0"/>
              <w:adjustRightInd w:val="0"/>
              <w:snapToGrid w:val="0"/>
              <w:jc w:val="center"/>
              <w:rPr>
                <w:rFonts w:hint="eastAsia" w:ascii="宋体" w:hAnsi="宋体" w:cs="微软雅黑"/>
                <w:kern w:val="0"/>
                <w:sz w:val="22"/>
              </w:rPr>
            </w:pPr>
          </w:p>
        </w:tc>
        <w:tc>
          <w:tcPr>
            <w:tcW w:w="877" w:type="dxa"/>
            <w:gridSpan w:val="3"/>
            <w:vAlign w:val="center"/>
          </w:tcPr>
          <w:p>
            <w:pPr>
              <w:autoSpaceDE w:val="0"/>
              <w:autoSpaceDN w:val="0"/>
              <w:adjustRightInd w:val="0"/>
              <w:snapToGrid w:val="0"/>
              <w:jc w:val="center"/>
              <w:rPr>
                <w:rFonts w:hint="eastAsia" w:ascii="宋体" w:hAnsi="宋体" w:cs="微软雅黑"/>
                <w:kern w:val="0"/>
                <w:sz w:val="22"/>
              </w:rPr>
            </w:pPr>
          </w:p>
        </w:tc>
        <w:tc>
          <w:tcPr>
            <w:tcW w:w="863" w:type="dxa"/>
            <w:vAlign w:val="center"/>
          </w:tcPr>
          <w:p>
            <w:pPr>
              <w:autoSpaceDE w:val="0"/>
              <w:autoSpaceDN w:val="0"/>
              <w:adjustRightInd w:val="0"/>
              <w:snapToGrid w:val="0"/>
              <w:jc w:val="center"/>
              <w:rPr>
                <w:rFonts w:hint="eastAsia" w:ascii="宋体" w:hAnsi="宋体" w:cs="微软雅黑"/>
                <w:kern w:val="0"/>
                <w:sz w:val="22"/>
              </w:rPr>
            </w:pPr>
          </w:p>
        </w:tc>
        <w:tc>
          <w:tcPr>
            <w:tcW w:w="825" w:type="dxa"/>
            <w:vAlign w:val="center"/>
          </w:tcPr>
          <w:p>
            <w:pPr>
              <w:autoSpaceDE w:val="0"/>
              <w:autoSpaceDN w:val="0"/>
              <w:adjustRightInd w:val="0"/>
              <w:snapToGrid w:val="0"/>
              <w:jc w:val="center"/>
              <w:rPr>
                <w:rFonts w:hint="eastAsia" w:ascii="宋体" w:hAnsi="宋体" w:cs="微软雅黑"/>
                <w:kern w:val="0"/>
                <w:sz w:val="22"/>
              </w:rPr>
            </w:pPr>
          </w:p>
        </w:tc>
        <w:tc>
          <w:tcPr>
            <w:tcW w:w="1025" w:type="dxa"/>
            <w:vAlign w:val="center"/>
          </w:tcPr>
          <w:p>
            <w:pPr>
              <w:autoSpaceDE w:val="0"/>
              <w:autoSpaceDN w:val="0"/>
              <w:adjustRightInd w:val="0"/>
              <w:snapToGrid w:val="0"/>
              <w:jc w:val="center"/>
              <w:rPr>
                <w:rFonts w:hint="eastAsia" w:ascii="宋体" w:hAnsi="宋体" w:cs="微软雅黑"/>
                <w:kern w:val="0"/>
                <w:sz w:val="22"/>
              </w:rPr>
            </w:pPr>
          </w:p>
        </w:tc>
        <w:tc>
          <w:tcPr>
            <w:tcW w:w="987" w:type="dxa"/>
            <w:vAlign w:val="center"/>
          </w:tcPr>
          <w:p>
            <w:pPr>
              <w:autoSpaceDE w:val="0"/>
              <w:autoSpaceDN w:val="0"/>
              <w:adjustRightInd w:val="0"/>
              <w:snapToGrid w:val="0"/>
              <w:jc w:val="center"/>
              <w:rPr>
                <w:rFonts w:hint="eastAsia" w:ascii="宋体" w:hAnsi="宋体" w:cs="微软雅黑"/>
                <w:kern w:val="0"/>
                <w:sz w:val="22"/>
              </w:rPr>
            </w:pPr>
          </w:p>
        </w:tc>
        <w:tc>
          <w:tcPr>
            <w:tcW w:w="1131" w:type="dxa"/>
            <w:vAlign w:val="center"/>
          </w:tcPr>
          <w:p>
            <w:pPr>
              <w:autoSpaceDE w:val="0"/>
              <w:autoSpaceDN w:val="0"/>
              <w:adjustRightInd w:val="0"/>
              <w:snapToGrid w:val="0"/>
              <w:jc w:val="center"/>
              <w:rPr>
                <w:rFonts w:hint="eastAsia" w:ascii="宋体" w:hAnsi="宋体" w:cs="微软雅黑"/>
                <w:kern w:val="0"/>
                <w:sz w:val="22"/>
              </w:rPr>
            </w:pPr>
          </w:p>
        </w:tc>
        <w:tc>
          <w:tcPr>
            <w:tcW w:w="988" w:type="dxa"/>
            <w:vAlign w:val="center"/>
          </w:tcPr>
          <w:p>
            <w:pPr>
              <w:autoSpaceDE w:val="0"/>
              <w:autoSpaceDN w:val="0"/>
              <w:adjustRightInd w:val="0"/>
              <w:snapToGrid w:val="0"/>
              <w:jc w:val="center"/>
              <w:rPr>
                <w:rFonts w:hint="eastAsia" w:ascii="宋体" w:hAnsi="宋体" w:cs="微软雅黑"/>
                <w:kern w:val="0"/>
                <w:sz w:val="22"/>
              </w:rPr>
            </w:pPr>
          </w:p>
        </w:tc>
        <w:tc>
          <w:tcPr>
            <w:tcW w:w="988" w:type="dxa"/>
            <w:vAlign w:val="center"/>
          </w:tcPr>
          <w:p>
            <w:pPr>
              <w:autoSpaceDE w:val="0"/>
              <w:autoSpaceDN w:val="0"/>
              <w:adjustRightInd w:val="0"/>
              <w:snapToGrid w:val="0"/>
              <w:jc w:val="center"/>
              <w:rPr>
                <w:rFonts w:hint="eastAsia" w:ascii="宋体" w:hAnsi="宋体" w:cs="微软雅黑"/>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98" w:type="dxa"/>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3</w:t>
            </w:r>
          </w:p>
        </w:tc>
        <w:tc>
          <w:tcPr>
            <w:tcW w:w="929" w:type="dxa"/>
            <w:vAlign w:val="center"/>
          </w:tcPr>
          <w:p>
            <w:pPr>
              <w:autoSpaceDE w:val="0"/>
              <w:autoSpaceDN w:val="0"/>
              <w:adjustRightInd w:val="0"/>
              <w:snapToGrid w:val="0"/>
              <w:jc w:val="center"/>
              <w:rPr>
                <w:rFonts w:hint="eastAsia" w:ascii="宋体" w:hAnsi="宋体" w:cs="微软雅黑"/>
                <w:kern w:val="0"/>
                <w:sz w:val="22"/>
              </w:rPr>
            </w:pPr>
          </w:p>
        </w:tc>
        <w:tc>
          <w:tcPr>
            <w:tcW w:w="1065" w:type="dxa"/>
            <w:vAlign w:val="center"/>
          </w:tcPr>
          <w:p>
            <w:pPr>
              <w:autoSpaceDE w:val="0"/>
              <w:autoSpaceDN w:val="0"/>
              <w:adjustRightInd w:val="0"/>
              <w:snapToGrid w:val="0"/>
              <w:jc w:val="center"/>
              <w:rPr>
                <w:rFonts w:hint="eastAsia" w:ascii="宋体" w:hAnsi="宋体" w:cs="微软雅黑"/>
                <w:kern w:val="0"/>
                <w:sz w:val="22"/>
              </w:rPr>
            </w:pPr>
          </w:p>
        </w:tc>
        <w:tc>
          <w:tcPr>
            <w:tcW w:w="877" w:type="dxa"/>
            <w:gridSpan w:val="3"/>
            <w:vAlign w:val="center"/>
          </w:tcPr>
          <w:p>
            <w:pPr>
              <w:autoSpaceDE w:val="0"/>
              <w:autoSpaceDN w:val="0"/>
              <w:adjustRightInd w:val="0"/>
              <w:snapToGrid w:val="0"/>
              <w:jc w:val="center"/>
              <w:rPr>
                <w:rFonts w:hint="eastAsia" w:ascii="宋体" w:hAnsi="宋体" w:cs="微软雅黑"/>
                <w:kern w:val="0"/>
                <w:sz w:val="22"/>
              </w:rPr>
            </w:pPr>
          </w:p>
        </w:tc>
        <w:tc>
          <w:tcPr>
            <w:tcW w:w="863" w:type="dxa"/>
            <w:vAlign w:val="center"/>
          </w:tcPr>
          <w:p>
            <w:pPr>
              <w:autoSpaceDE w:val="0"/>
              <w:autoSpaceDN w:val="0"/>
              <w:adjustRightInd w:val="0"/>
              <w:snapToGrid w:val="0"/>
              <w:jc w:val="center"/>
              <w:rPr>
                <w:rFonts w:hint="eastAsia" w:ascii="宋体" w:hAnsi="宋体" w:cs="微软雅黑"/>
                <w:kern w:val="0"/>
                <w:sz w:val="22"/>
              </w:rPr>
            </w:pPr>
          </w:p>
        </w:tc>
        <w:tc>
          <w:tcPr>
            <w:tcW w:w="825" w:type="dxa"/>
            <w:vAlign w:val="center"/>
          </w:tcPr>
          <w:p>
            <w:pPr>
              <w:autoSpaceDE w:val="0"/>
              <w:autoSpaceDN w:val="0"/>
              <w:adjustRightInd w:val="0"/>
              <w:snapToGrid w:val="0"/>
              <w:jc w:val="center"/>
              <w:rPr>
                <w:rFonts w:hint="eastAsia" w:ascii="宋体" w:hAnsi="宋体" w:cs="微软雅黑"/>
                <w:kern w:val="0"/>
                <w:sz w:val="22"/>
              </w:rPr>
            </w:pPr>
          </w:p>
        </w:tc>
        <w:tc>
          <w:tcPr>
            <w:tcW w:w="1025" w:type="dxa"/>
            <w:vAlign w:val="center"/>
          </w:tcPr>
          <w:p>
            <w:pPr>
              <w:autoSpaceDE w:val="0"/>
              <w:autoSpaceDN w:val="0"/>
              <w:adjustRightInd w:val="0"/>
              <w:snapToGrid w:val="0"/>
              <w:jc w:val="center"/>
              <w:rPr>
                <w:rFonts w:hint="eastAsia" w:ascii="宋体" w:hAnsi="宋体" w:cs="微软雅黑"/>
                <w:kern w:val="0"/>
                <w:sz w:val="22"/>
              </w:rPr>
            </w:pPr>
          </w:p>
        </w:tc>
        <w:tc>
          <w:tcPr>
            <w:tcW w:w="987" w:type="dxa"/>
            <w:vAlign w:val="center"/>
          </w:tcPr>
          <w:p>
            <w:pPr>
              <w:autoSpaceDE w:val="0"/>
              <w:autoSpaceDN w:val="0"/>
              <w:adjustRightInd w:val="0"/>
              <w:snapToGrid w:val="0"/>
              <w:jc w:val="center"/>
              <w:rPr>
                <w:rFonts w:hint="eastAsia" w:ascii="宋体" w:hAnsi="宋体" w:cs="微软雅黑"/>
                <w:kern w:val="0"/>
                <w:sz w:val="22"/>
              </w:rPr>
            </w:pPr>
          </w:p>
        </w:tc>
        <w:tc>
          <w:tcPr>
            <w:tcW w:w="1131" w:type="dxa"/>
            <w:vAlign w:val="center"/>
          </w:tcPr>
          <w:p>
            <w:pPr>
              <w:autoSpaceDE w:val="0"/>
              <w:autoSpaceDN w:val="0"/>
              <w:adjustRightInd w:val="0"/>
              <w:snapToGrid w:val="0"/>
              <w:jc w:val="center"/>
              <w:rPr>
                <w:rFonts w:hint="eastAsia" w:ascii="宋体" w:hAnsi="宋体" w:cs="微软雅黑"/>
                <w:kern w:val="0"/>
                <w:sz w:val="22"/>
              </w:rPr>
            </w:pPr>
          </w:p>
        </w:tc>
        <w:tc>
          <w:tcPr>
            <w:tcW w:w="988" w:type="dxa"/>
            <w:vAlign w:val="center"/>
          </w:tcPr>
          <w:p>
            <w:pPr>
              <w:autoSpaceDE w:val="0"/>
              <w:autoSpaceDN w:val="0"/>
              <w:adjustRightInd w:val="0"/>
              <w:snapToGrid w:val="0"/>
              <w:jc w:val="center"/>
              <w:rPr>
                <w:rFonts w:hint="eastAsia" w:ascii="宋体" w:hAnsi="宋体" w:cs="微软雅黑"/>
                <w:kern w:val="0"/>
                <w:sz w:val="22"/>
              </w:rPr>
            </w:pPr>
          </w:p>
        </w:tc>
        <w:tc>
          <w:tcPr>
            <w:tcW w:w="988" w:type="dxa"/>
            <w:vAlign w:val="center"/>
          </w:tcPr>
          <w:p>
            <w:pPr>
              <w:autoSpaceDE w:val="0"/>
              <w:autoSpaceDN w:val="0"/>
              <w:adjustRightInd w:val="0"/>
              <w:snapToGrid w:val="0"/>
              <w:jc w:val="center"/>
              <w:rPr>
                <w:rFonts w:hint="eastAsia" w:ascii="宋体" w:hAnsi="宋体" w:cs="微软雅黑"/>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897" w:type="dxa"/>
            <w:gridSpan w:val="4"/>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不含税价格合计（元）</w:t>
            </w:r>
          </w:p>
        </w:tc>
        <w:tc>
          <w:tcPr>
            <w:tcW w:w="7679" w:type="dxa"/>
            <w:gridSpan w:val="9"/>
            <w:vAlign w:val="center"/>
          </w:tcPr>
          <w:p>
            <w:pPr>
              <w:autoSpaceDE w:val="0"/>
              <w:autoSpaceDN w:val="0"/>
              <w:adjustRightInd w:val="0"/>
              <w:snapToGrid w:val="0"/>
              <w:jc w:val="center"/>
              <w:rPr>
                <w:rFonts w:hint="eastAsia" w:ascii="宋体" w:hAnsi="宋体" w:cs="微软雅黑"/>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899" w:type="dxa"/>
            <w:gridSpan w:val="5"/>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税金（元）</w:t>
            </w:r>
          </w:p>
        </w:tc>
        <w:tc>
          <w:tcPr>
            <w:tcW w:w="7677" w:type="dxa"/>
            <w:gridSpan w:val="8"/>
            <w:vAlign w:val="center"/>
          </w:tcPr>
          <w:p>
            <w:pPr>
              <w:autoSpaceDE w:val="0"/>
              <w:autoSpaceDN w:val="0"/>
              <w:adjustRightInd w:val="0"/>
              <w:snapToGrid w:val="0"/>
              <w:jc w:val="center"/>
              <w:rPr>
                <w:rFonts w:hint="eastAsia" w:ascii="宋体" w:hAnsi="宋体" w:cs="微软雅黑"/>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899" w:type="dxa"/>
            <w:gridSpan w:val="5"/>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价税合计（元）</w:t>
            </w:r>
          </w:p>
        </w:tc>
        <w:tc>
          <w:tcPr>
            <w:tcW w:w="7677" w:type="dxa"/>
            <w:gridSpan w:val="8"/>
            <w:vAlign w:val="center"/>
          </w:tcPr>
          <w:p>
            <w:pPr>
              <w:autoSpaceDE w:val="0"/>
              <w:autoSpaceDN w:val="0"/>
              <w:adjustRightInd w:val="0"/>
              <w:snapToGrid w:val="0"/>
              <w:jc w:val="center"/>
              <w:rPr>
                <w:rFonts w:hint="eastAsia" w:ascii="宋体" w:hAnsi="宋体" w:cs="微软雅黑"/>
                <w:kern w:val="0"/>
                <w:sz w:val="22"/>
              </w:rPr>
            </w:pPr>
            <w:r>
              <w:rPr>
                <w:rFonts w:hint="eastAsia" w:ascii="宋体" w:hAnsi="宋体" w:cs="微软雅黑"/>
                <w:kern w:val="0"/>
                <w:sz w:val="22"/>
              </w:rPr>
              <w:t>人民币大写     元，¥   .00</w:t>
            </w:r>
          </w:p>
        </w:tc>
      </w:tr>
    </w:tbl>
    <w:p>
      <w:pPr>
        <w:pStyle w:val="32"/>
        <w:spacing w:line="360" w:lineRule="auto"/>
        <w:rPr>
          <w:rFonts w:ascii="宋体" w:hAnsi="宋体" w:cs="宋体"/>
          <w:sz w:val="22"/>
        </w:rPr>
      </w:pPr>
    </w:p>
    <w:p>
      <w:pPr>
        <w:pStyle w:val="32"/>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30"/>
        <w:spacing w:before="120" w:beforeLines="50" w:line="360" w:lineRule="auto"/>
        <w:rPr>
          <w:rFonts w:ascii="宋体" w:hAnsi="宋体" w:cs="宋体"/>
        </w:rPr>
      </w:pPr>
    </w:p>
    <w:p>
      <w:pPr>
        <w:pStyle w:val="30"/>
        <w:spacing w:line="360" w:lineRule="auto"/>
        <w:rPr>
          <w:rFonts w:ascii="宋体" w:hAnsi="宋体" w:cs="宋体"/>
          <w:sz w:val="22"/>
        </w:rPr>
      </w:pPr>
    </w:p>
    <w:p>
      <w:pPr>
        <w:pStyle w:val="30"/>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0"/>
        <w:spacing w:line="360" w:lineRule="auto"/>
        <w:rPr>
          <w:rFonts w:ascii="宋体" w:hAnsi="宋体" w:cs="宋体"/>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bookmarkEnd w:id="43"/>
    <w:bookmarkEnd w:id="44"/>
    <w:bookmarkEnd w:id="45"/>
    <w:bookmarkEnd w:id="46"/>
    <w:p>
      <w:pPr>
        <w:pStyle w:val="30"/>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3"/>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4" w:type="default"/>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3"/>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10"/>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10"/>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11"/>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2"/>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3"/>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14"/>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5"/>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6"/>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16"/>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7"/>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8"/>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8"/>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8"/>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8"/>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8"/>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13"/>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bCs/>
                <w:kern w:val="0"/>
                <w:szCs w:val="21"/>
              </w:rPr>
              <w:t>项目</w:t>
            </w:r>
          </w:p>
          <w:p>
            <w:pPr>
              <w:pStyle w:val="33"/>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33"/>
              <w:jc w:val="center"/>
              <w:rPr>
                <w:rFonts w:ascii="宋体" w:hAnsi="宋体" w:cs="宋体"/>
                <w:bCs/>
                <w:kern w:val="0"/>
                <w:szCs w:val="21"/>
              </w:rPr>
            </w:pPr>
          </w:p>
        </w:tc>
      </w:tr>
    </w:tbl>
    <w:p>
      <w:pPr>
        <w:pStyle w:val="33"/>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33"/>
        <w:spacing w:before="120" w:beforeLines="50" w:line="360" w:lineRule="auto"/>
        <w:rPr>
          <w:rFonts w:ascii="宋体" w:hAnsi="宋体"/>
        </w:rPr>
      </w:pPr>
    </w:p>
    <w:p>
      <w:pPr>
        <w:pStyle w:val="30"/>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0"/>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w:t>
      </w:r>
      <w:r>
        <w:rPr>
          <w:rFonts w:hint="eastAsia" w:ascii="宋体" w:hAnsi="宋体" w:cs="宋体"/>
          <w:b/>
          <w:sz w:val="32"/>
          <w:szCs w:val="32"/>
          <w:lang w:val="en-US" w:eastAsia="zh-CN"/>
        </w:rPr>
        <w:t>18</w:t>
      </w:r>
      <w:r>
        <w:rPr>
          <w:rFonts w:hint="eastAsia" w:ascii="宋体" w:hAnsi="宋体" w:cs="宋体"/>
          <w:b/>
          <w:sz w:val="32"/>
          <w:szCs w:val="32"/>
        </w:rPr>
        <w:t xml:space="preserve"> 年1月1日至投标截止日期间）的销售业绩一览表</w:t>
      </w:r>
    </w:p>
    <w:tbl>
      <w:tblPr>
        <w:tblStyle w:val="13"/>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业主单位联系方式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34"/>
        <w:adjustRightInd w:val="0"/>
        <w:snapToGrid w:val="0"/>
        <w:ind w:firstLine="200"/>
        <w:jc w:val="center"/>
        <w:rPr>
          <w:b/>
          <w:sz w:val="10"/>
          <w:szCs w:val="10"/>
        </w:rPr>
      </w:pPr>
    </w:p>
    <w:tbl>
      <w:tblPr>
        <w:tblStyle w:val="1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34"/>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30"/>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w:t>
      </w:r>
      <w:r>
        <w:rPr>
          <w:rFonts w:hint="eastAsia" w:ascii="宋体" w:hAnsi="宋体" w:cs="宋体"/>
          <w:b/>
          <w:sz w:val="32"/>
          <w:szCs w:val="32"/>
          <w:lang w:val="en-US" w:eastAsia="zh-CN"/>
        </w:rPr>
        <w:t>2018</w:t>
      </w:r>
      <w:r>
        <w:rPr>
          <w:rFonts w:hint="eastAsia" w:ascii="宋体" w:hAnsi="宋体" w:cs="宋体"/>
          <w:b/>
          <w:sz w:val="32"/>
          <w:szCs w:val="32"/>
        </w:rPr>
        <w:t xml:space="preserve">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3"/>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3"/>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鉴于我方愿成为杭州萧山国际机场有限公司（以下简称“机场公司”）的供应商或潜在供应商候选人，为机场公司提供【杭州萧山国际机场</w:t>
      </w:r>
      <w:r>
        <w:rPr>
          <w:rFonts w:hint="eastAsia" w:ascii="宋体" w:hAnsi="宋体" w:cs="宋体"/>
          <w:sz w:val="22"/>
          <w:lang w:eastAsia="zh-CN"/>
        </w:rPr>
        <w:t>T2T3航站楼</w:t>
      </w:r>
      <w:r>
        <w:rPr>
          <w:rFonts w:hint="eastAsia" w:ascii="宋体" w:hAnsi="宋体" w:cs="宋体"/>
          <w:sz w:val="22"/>
        </w:rPr>
        <w:t>中央空调</w:t>
      </w:r>
      <w:r>
        <w:rPr>
          <w:rFonts w:hint="eastAsia" w:ascii="宋体" w:hAnsi="宋体" w:cs="宋体"/>
          <w:sz w:val="22"/>
          <w:lang w:eastAsia="zh-CN"/>
        </w:rPr>
        <w:t>热水机组零配件</w:t>
      </w:r>
      <w:r>
        <w:rPr>
          <w:rFonts w:hint="eastAsia" w:ascii="宋体" w:hAnsi="宋体" w:cs="宋体"/>
          <w:sz w:val="22"/>
        </w:rPr>
        <w:t>采购】项目的服务。在上述业务来往过程中，机场公司可能向我方提供经营、业务、服务等有关的文件、资料、软件等信息，为维护机场公司的利益，我方就保密事宜做出如下承诺：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pPr>
        <w:pStyle w:val="30"/>
        <w:spacing w:line="360" w:lineRule="auto"/>
        <w:jc w:val="center"/>
        <w:rPr>
          <w:rFonts w:ascii="宋体" w:hAnsi="宋体" w:cs="宋体"/>
          <w:b/>
          <w:sz w:val="32"/>
          <w:szCs w:val="32"/>
        </w:rPr>
      </w:pPr>
    </w:p>
    <w:p>
      <w:p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pStyle w:val="30"/>
        <w:spacing w:line="360" w:lineRule="auto"/>
        <w:jc w:val="center"/>
        <w:rPr>
          <w:rFonts w:ascii="宋体" w:hAnsi="宋体" w:cs="宋体"/>
          <w:b/>
          <w:sz w:val="32"/>
          <w:szCs w:val="32"/>
        </w:rPr>
      </w:pPr>
      <w:r>
        <w:rPr>
          <w:rFonts w:hint="eastAsia" w:ascii="宋体" w:hAnsi="宋体" w:cs="宋体"/>
          <w:b/>
          <w:sz w:val="32"/>
          <w:szCs w:val="32"/>
        </w:rPr>
        <w:t>十、技术方案</w:t>
      </w:r>
    </w:p>
    <w:p>
      <w:pPr>
        <w:pStyle w:val="35"/>
        <w:spacing w:line="360" w:lineRule="auto"/>
        <w:ind w:firstLine="440" w:firstLineChars="200"/>
        <w:rPr>
          <w:rFonts w:ascii="宋体" w:hAnsi="宋体" w:cs="宋体"/>
          <w:sz w:val="22"/>
        </w:rPr>
      </w:pPr>
    </w:p>
    <w:p>
      <w:pPr>
        <w:pStyle w:val="35"/>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19"/>
        </w:numPr>
        <w:spacing w:line="360" w:lineRule="auto"/>
        <w:rPr>
          <w:rFonts w:ascii="宋体" w:hAnsi="宋体" w:cs="宋体"/>
          <w:sz w:val="22"/>
        </w:rPr>
      </w:pPr>
      <w:r>
        <w:rPr>
          <w:rFonts w:hint="eastAsia" w:ascii="宋体" w:hAnsi="宋体" w:cs="宋体"/>
          <w:sz w:val="22"/>
        </w:rPr>
        <w:t>货物说明一览表；</w:t>
      </w:r>
    </w:p>
    <w:p>
      <w:pPr>
        <w:numPr>
          <w:ilvl w:val="0"/>
          <w:numId w:val="19"/>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19"/>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19"/>
        </w:numPr>
        <w:spacing w:line="360" w:lineRule="auto"/>
        <w:rPr>
          <w:rFonts w:ascii="宋体" w:hAnsi="宋体" w:cs="宋体"/>
          <w:sz w:val="22"/>
        </w:rPr>
      </w:pPr>
      <w:r>
        <w:rPr>
          <w:rFonts w:hint="eastAsia" w:ascii="宋体" w:hAnsi="宋体" w:cs="宋体"/>
          <w:sz w:val="22"/>
        </w:rPr>
        <w:t>货物主要生产工艺流程；</w:t>
      </w:r>
    </w:p>
    <w:p>
      <w:pPr>
        <w:numPr>
          <w:ilvl w:val="0"/>
          <w:numId w:val="19"/>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19"/>
        </w:numPr>
        <w:spacing w:line="360" w:lineRule="auto"/>
        <w:rPr>
          <w:rFonts w:ascii="宋体" w:hAnsi="宋体" w:cs="宋体"/>
          <w:sz w:val="22"/>
        </w:rPr>
      </w:pPr>
      <w:r>
        <w:rPr>
          <w:rFonts w:hint="eastAsia" w:ascii="宋体" w:hAnsi="宋体" w:cs="宋体"/>
          <w:sz w:val="22"/>
        </w:rPr>
        <w:t>项目实施进度控制计划；</w:t>
      </w:r>
    </w:p>
    <w:p>
      <w:pPr>
        <w:numPr>
          <w:ilvl w:val="0"/>
          <w:numId w:val="19"/>
        </w:numPr>
        <w:spacing w:line="360" w:lineRule="auto"/>
        <w:rPr>
          <w:rFonts w:ascii="宋体" w:hAnsi="宋体" w:cs="宋体"/>
          <w:sz w:val="22"/>
        </w:rPr>
      </w:pPr>
      <w:r>
        <w:rPr>
          <w:rFonts w:hint="eastAsia" w:ascii="宋体" w:hAnsi="宋体" w:cs="宋体"/>
          <w:sz w:val="22"/>
        </w:rPr>
        <w:t>相关服务实施方案；</w:t>
      </w:r>
    </w:p>
    <w:p>
      <w:pPr>
        <w:numPr>
          <w:ilvl w:val="0"/>
          <w:numId w:val="19"/>
        </w:numPr>
        <w:spacing w:line="360" w:lineRule="auto"/>
        <w:rPr>
          <w:rFonts w:ascii="宋体" w:hAnsi="宋体" w:cs="宋体"/>
          <w:sz w:val="22"/>
        </w:rPr>
      </w:pPr>
      <w:r>
        <w:rPr>
          <w:rFonts w:hint="eastAsia" w:ascii="宋体" w:hAnsi="宋体" w:cs="宋体"/>
          <w:sz w:val="22"/>
        </w:rPr>
        <w:t>设备运行维护成本分析；</w:t>
      </w:r>
    </w:p>
    <w:p>
      <w:pPr>
        <w:numPr>
          <w:ilvl w:val="0"/>
          <w:numId w:val="19"/>
        </w:numPr>
        <w:spacing w:line="360" w:lineRule="auto"/>
        <w:rPr>
          <w:rFonts w:ascii="宋体" w:hAnsi="宋体" w:cs="宋体"/>
          <w:sz w:val="22"/>
        </w:rPr>
      </w:pPr>
      <w:r>
        <w:rPr>
          <w:rFonts w:hint="eastAsia" w:ascii="宋体" w:hAnsi="宋体" w:cs="宋体"/>
          <w:sz w:val="22"/>
        </w:rPr>
        <w:t>备品备件的详细配置说明；</w:t>
      </w:r>
    </w:p>
    <w:p>
      <w:pPr>
        <w:numPr>
          <w:ilvl w:val="0"/>
          <w:numId w:val="19"/>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19"/>
        </w:numPr>
        <w:spacing w:line="360" w:lineRule="auto"/>
        <w:rPr>
          <w:rFonts w:ascii="宋体" w:hAnsi="宋体" w:cs="宋体"/>
          <w:sz w:val="22"/>
        </w:rPr>
      </w:pPr>
      <w:r>
        <w:rPr>
          <w:rFonts w:hint="eastAsia" w:ascii="宋体" w:hAnsi="宋体" w:cs="宋体"/>
          <w:sz w:val="22"/>
        </w:rPr>
        <w:t>技术文件清单</w:t>
      </w:r>
    </w:p>
    <w:p>
      <w:pPr>
        <w:numPr>
          <w:ilvl w:val="0"/>
          <w:numId w:val="19"/>
        </w:numPr>
        <w:spacing w:line="360" w:lineRule="auto"/>
        <w:rPr>
          <w:rFonts w:ascii="宋体" w:hAnsi="宋体" w:cs="宋体"/>
          <w:sz w:val="22"/>
        </w:rPr>
      </w:pPr>
      <w:r>
        <w:rPr>
          <w:rFonts w:hint="eastAsia" w:ascii="宋体" w:hAnsi="宋体" w:cs="宋体"/>
          <w:sz w:val="22"/>
        </w:rPr>
        <w:t>技术支持及售后服务方案；</w:t>
      </w:r>
    </w:p>
    <w:p>
      <w:pPr>
        <w:numPr>
          <w:ilvl w:val="0"/>
          <w:numId w:val="19"/>
        </w:numPr>
        <w:spacing w:line="360" w:lineRule="auto"/>
        <w:rPr>
          <w:rFonts w:ascii="宋体" w:hAnsi="宋体" w:cs="宋体"/>
          <w:sz w:val="22"/>
        </w:rPr>
      </w:pPr>
      <w:r>
        <w:rPr>
          <w:rFonts w:hint="eastAsia" w:ascii="宋体" w:hAnsi="宋体" w:cs="宋体"/>
          <w:sz w:val="22"/>
        </w:rPr>
        <w:t>人员培训计划。</w:t>
      </w:r>
    </w:p>
    <w:p>
      <w:pPr>
        <w:pStyle w:val="36"/>
        <w:rPr>
          <w:rFonts w:ascii="宋体" w:hAnsi="宋体" w:cs="宋体"/>
          <w:sz w:val="22"/>
        </w:rPr>
      </w:pPr>
    </w:p>
    <w:p>
      <w:pPr>
        <w:pStyle w:val="30"/>
        <w:spacing w:line="360" w:lineRule="auto"/>
        <w:jc w:val="center"/>
        <w:rPr>
          <w:rFonts w:ascii="宋体" w:hAnsi="宋体" w:cs="宋体"/>
          <w:b/>
          <w:sz w:val="32"/>
          <w:szCs w:val="32"/>
        </w:rPr>
      </w:pPr>
    </w:p>
    <w:p>
      <w:pPr>
        <w:pStyle w:val="30"/>
        <w:spacing w:line="360" w:lineRule="auto"/>
        <w:jc w:val="center"/>
        <w:rPr>
          <w:rFonts w:ascii="宋体" w:hAnsi="宋体" w:cs="宋体"/>
          <w:b/>
          <w:sz w:val="32"/>
          <w:szCs w:val="3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p>
    <w:p>
      <w:pPr>
        <w:pStyle w:val="36"/>
        <w:jc w:val="center"/>
        <w:rPr>
          <w:rFonts w:ascii="宋体" w:hAnsi="宋体" w:cs="宋体"/>
          <w:bCs/>
          <w:sz w:val="32"/>
          <w:szCs w:val="32"/>
        </w:rPr>
      </w:pPr>
      <w:r>
        <w:rPr>
          <w:rFonts w:hint="eastAsia" w:ascii="宋体" w:hAnsi="宋体" w:cs="宋体"/>
          <w:b/>
          <w:sz w:val="30"/>
          <w:szCs w:val="30"/>
        </w:rPr>
        <w:t>项目部主要成员履历表</w:t>
      </w:r>
    </w:p>
    <w:p>
      <w:pPr>
        <w:pStyle w:val="37"/>
        <w:spacing w:before="120" w:beforeLines="50" w:line="360" w:lineRule="auto"/>
        <w:ind w:firstLine="480" w:firstLineChars="200"/>
        <w:rPr>
          <w:rFonts w:ascii="宋体" w:hAnsi="宋体" w:eastAsia="宋体" w:cs="宋体"/>
          <w:sz w:val="24"/>
          <w:szCs w:val="21"/>
        </w:rPr>
      </w:pPr>
    </w:p>
    <w:tbl>
      <w:tblPr>
        <w:tblStyle w:val="13"/>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r>
              <w:rPr>
                <w:rFonts w:hint="eastAsia" w:ascii="宋体" w:hAnsi="宋体" w:cs="宋体"/>
              </w:rPr>
              <w:t>序号</w:t>
            </w:r>
          </w:p>
        </w:tc>
        <w:tc>
          <w:tcPr>
            <w:tcW w:w="665" w:type="dxa"/>
            <w:vAlign w:val="center"/>
          </w:tcPr>
          <w:p>
            <w:pPr>
              <w:pStyle w:val="36"/>
              <w:jc w:val="center"/>
              <w:rPr>
                <w:rFonts w:ascii="宋体" w:hAnsi="宋体" w:cs="宋体"/>
              </w:rPr>
            </w:pPr>
            <w:r>
              <w:rPr>
                <w:rFonts w:hint="eastAsia" w:ascii="宋体" w:hAnsi="宋体" w:cs="宋体"/>
              </w:rPr>
              <w:t>姓名</w:t>
            </w:r>
          </w:p>
        </w:tc>
        <w:tc>
          <w:tcPr>
            <w:tcW w:w="665" w:type="dxa"/>
            <w:vAlign w:val="center"/>
          </w:tcPr>
          <w:p>
            <w:pPr>
              <w:pStyle w:val="36"/>
              <w:jc w:val="center"/>
              <w:rPr>
                <w:rFonts w:ascii="宋体" w:hAnsi="宋体" w:cs="宋体"/>
              </w:rPr>
            </w:pPr>
            <w:r>
              <w:rPr>
                <w:rFonts w:hint="eastAsia" w:ascii="宋体" w:hAnsi="宋体" w:cs="宋体"/>
              </w:rPr>
              <w:t>性别</w:t>
            </w:r>
          </w:p>
        </w:tc>
        <w:tc>
          <w:tcPr>
            <w:tcW w:w="665" w:type="dxa"/>
            <w:vAlign w:val="center"/>
          </w:tcPr>
          <w:p>
            <w:pPr>
              <w:pStyle w:val="36"/>
              <w:jc w:val="center"/>
              <w:rPr>
                <w:rFonts w:ascii="宋体" w:hAnsi="宋体" w:cs="宋体"/>
              </w:rPr>
            </w:pPr>
            <w:r>
              <w:rPr>
                <w:rFonts w:hint="eastAsia" w:ascii="宋体" w:hAnsi="宋体" w:cs="宋体"/>
              </w:rPr>
              <w:t>年龄</w:t>
            </w:r>
          </w:p>
        </w:tc>
        <w:tc>
          <w:tcPr>
            <w:tcW w:w="664" w:type="dxa"/>
            <w:vAlign w:val="center"/>
          </w:tcPr>
          <w:p>
            <w:pPr>
              <w:pStyle w:val="36"/>
              <w:jc w:val="center"/>
              <w:rPr>
                <w:rFonts w:ascii="宋体" w:hAnsi="宋体" w:cs="宋体"/>
              </w:rPr>
            </w:pPr>
            <w:r>
              <w:rPr>
                <w:rFonts w:hint="eastAsia" w:ascii="宋体" w:hAnsi="宋体" w:cs="宋体"/>
              </w:rPr>
              <w:t>学历</w:t>
            </w:r>
          </w:p>
        </w:tc>
        <w:tc>
          <w:tcPr>
            <w:tcW w:w="664" w:type="dxa"/>
            <w:vAlign w:val="center"/>
          </w:tcPr>
          <w:p>
            <w:pPr>
              <w:pStyle w:val="36"/>
              <w:jc w:val="center"/>
              <w:rPr>
                <w:rFonts w:ascii="宋体" w:hAnsi="宋体" w:cs="宋体"/>
              </w:rPr>
            </w:pPr>
            <w:r>
              <w:rPr>
                <w:rFonts w:hint="eastAsia" w:ascii="宋体" w:hAnsi="宋体" w:cs="宋体"/>
              </w:rPr>
              <w:t>专业</w:t>
            </w:r>
          </w:p>
        </w:tc>
        <w:tc>
          <w:tcPr>
            <w:tcW w:w="1673" w:type="dxa"/>
            <w:vAlign w:val="center"/>
          </w:tcPr>
          <w:p>
            <w:pPr>
              <w:pStyle w:val="36"/>
              <w:jc w:val="center"/>
              <w:rPr>
                <w:rFonts w:ascii="宋体" w:hAnsi="宋体" w:cs="宋体"/>
              </w:rPr>
            </w:pPr>
            <w:r>
              <w:rPr>
                <w:rFonts w:hint="eastAsia" w:ascii="宋体" w:hAnsi="宋体" w:cs="宋体"/>
              </w:rPr>
              <w:t>执业资格/职称</w:t>
            </w:r>
          </w:p>
        </w:tc>
        <w:tc>
          <w:tcPr>
            <w:tcW w:w="1157" w:type="dxa"/>
            <w:vAlign w:val="center"/>
          </w:tcPr>
          <w:p>
            <w:pPr>
              <w:pStyle w:val="36"/>
              <w:jc w:val="center"/>
              <w:rPr>
                <w:rFonts w:ascii="宋体" w:hAnsi="宋体" w:cs="宋体"/>
              </w:rPr>
            </w:pPr>
            <w:r>
              <w:rPr>
                <w:rFonts w:hint="eastAsia" w:ascii="宋体" w:hAnsi="宋体" w:cs="宋体"/>
              </w:rPr>
              <w:t>工作年限</w:t>
            </w:r>
          </w:p>
        </w:tc>
        <w:tc>
          <w:tcPr>
            <w:tcW w:w="1673" w:type="dxa"/>
            <w:vAlign w:val="center"/>
          </w:tcPr>
          <w:p>
            <w:pPr>
              <w:pStyle w:val="36"/>
              <w:jc w:val="center"/>
              <w:rPr>
                <w:rFonts w:ascii="宋体" w:hAnsi="宋体" w:cs="宋体"/>
              </w:rPr>
            </w:pPr>
            <w:r>
              <w:rPr>
                <w:rFonts w:hint="eastAsia" w:ascii="宋体" w:hAnsi="宋体" w:cs="宋体"/>
              </w:rPr>
              <w:t>拟在本项目担任的职务</w:t>
            </w:r>
          </w:p>
        </w:tc>
        <w:tc>
          <w:tcPr>
            <w:tcW w:w="1364" w:type="dxa"/>
            <w:vAlign w:val="center"/>
          </w:tcPr>
          <w:p>
            <w:pPr>
              <w:pStyle w:val="36"/>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5"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664" w:type="dxa"/>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157" w:type="dxa"/>
            <w:tcBorders>
              <w:bottom w:val="single" w:color="auto" w:sz="4" w:space="0"/>
            </w:tcBorders>
            <w:vAlign w:val="center"/>
          </w:tcPr>
          <w:p>
            <w:pPr>
              <w:pStyle w:val="36"/>
              <w:jc w:val="center"/>
              <w:rPr>
                <w:rFonts w:ascii="宋体" w:hAnsi="宋体" w:cs="宋体"/>
              </w:rPr>
            </w:pPr>
          </w:p>
        </w:tc>
        <w:tc>
          <w:tcPr>
            <w:tcW w:w="1673" w:type="dxa"/>
            <w:tcBorders>
              <w:bottom w:val="single" w:color="auto" w:sz="4" w:space="0"/>
            </w:tcBorders>
            <w:vAlign w:val="center"/>
          </w:tcPr>
          <w:p>
            <w:pPr>
              <w:pStyle w:val="36"/>
              <w:jc w:val="center"/>
              <w:rPr>
                <w:rFonts w:ascii="宋体" w:hAnsi="宋体" w:cs="宋体"/>
              </w:rPr>
            </w:pPr>
          </w:p>
        </w:tc>
        <w:tc>
          <w:tcPr>
            <w:tcW w:w="1364" w:type="dxa"/>
            <w:tcBorders>
              <w:bottom w:val="single" w:color="auto" w:sz="4" w:space="0"/>
            </w:tcBorders>
            <w:vAlign w:val="center"/>
          </w:tcPr>
          <w:p>
            <w:pPr>
              <w:pStyle w:val="36"/>
              <w:jc w:val="center"/>
              <w:rPr>
                <w:rFonts w:ascii="宋体" w:hAnsi="宋体" w:cs="宋体"/>
              </w:rPr>
            </w:pPr>
          </w:p>
        </w:tc>
      </w:tr>
    </w:tbl>
    <w:p>
      <w:pPr>
        <w:pStyle w:val="38"/>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38"/>
        <w:spacing w:line="400" w:lineRule="exact"/>
        <w:rPr>
          <w:rFonts w:ascii="宋体" w:hAnsi="宋体" w:cs="宋体"/>
          <w:sz w:val="24"/>
          <w:szCs w:val="21"/>
        </w:rPr>
      </w:pPr>
    </w:p>
    <w:p>
      <w:pPr>
        <w:pStyle w:val="36"/>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1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36"/>
              <w:ind w:left="113"/>
              <w:jc w:val="center"/>
              <w:rPr>
                <w:rFonts w:ascii="宋体" w:hAnsi="宋体" w:cs="宋体"/>
              </w:rPr>
            </w:pPr>
            <w:r>
              <w:rPr>
                <w:rFonts w:hint="eastAsia" w:ascii="宋体" w:hAnsi="宋体" w:cs="宋体"/>
              </w:rPr>
              <w:t>售后服务体系情况</w:t>
            </w:r>
          </w:p>
        </w:tc>
        <w:tc>
          <w:tcPr>
            <w:tcW w:w="3335" w:type="dxa"/>
            <w:vAlign w:val="center"/>
          </w:tcPr>
          <w:p>
            <w:pPr>
              <w:pStyle w:val="36"/>
              <w:jc w:val="center"/>
              <w:rPr>
                <w:rFonts w:ascii="宋体" w:hAnsi="宋体" w:cs="宋体"/>
              </w:rPr>
            </w:pPr>
            <w:r>
              <w:rPr>
                <w:rFonts w:hint="eastAsia" w:ascii="宋体" w:hAnsi="宋体" w:cs="宋体"/>
              </w:rPr>
              <w:t>售后服务人数：</w:t>
            </w:r>
          </w:p>
        </w:tc>
        <w:tc>
          <w:tcPr>
            <w:tcW w:w="5515" w:type="dxa"/>
            <w:vAlign w:val="center"/>
          </w:tcPr>
          <w:p>
            <w:pPr>
              <w:pStyle w:val="36"/>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36"/>
              <w:ind w:left="113"/>
              <w:jc w:val="center"/>
              <w:rPr>
                <w:rFonts w:ascii="宋体" w:hAnsi="宋体" w:cs="宋体"/>
              </w:rPr>
            </w:pPr>
          </w:p>
        </w:tc>
        <w:tc>
          <w:tcPr>
            <w:tcW w:w="3335" w:type="dxa"/>
            <w:vAlign w:val="center"/>
          </w:tcPr>
          <w:p>
            <w:pPr>
              <w:pStyle w:val="36"/>
              <w:jc w:val="center"/>
              <w:rPr>
                <w:rFonts w:ascii="宋体" w:hAnsi="宋体" w:cs="宋体"/>
              </w:rPr>
            </w:pPr>
            <w:r>
              <w:rPr>
                <w:rFonts w:hint="eastAsia" w:ascii="宋体" w:hAnsi="宋体" w:cs="宋体"/>
              </w:rPr>
              <w:t>职称：</w:t>
            </w:r>
          </w:p>
        </w:tc>
        <w:tc>
          <w:tcPr>
            <w:tcW w:w="5515" w:type="dxa"/>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36"/>
              <w:ind w:left="113"/>
              <w:jc w:val="center"/>
              <w:rPr>
                <w:rFonts w:ascii="宋体" w:hAnsi="宋体" w:cs="宋体"/>
              </w:rPr>
            </w:pPr>
          </w:p>
        </w:tc>
        <w:tc>
          <w:tcPr>
            <w:tcW w:w="3335" w:type="dxa"/>
            <w:vAlign w:val="center"/>
          </w:tcPr>
          <w:p>
            <w:pPr>
              <w:pStyle w:val="36"/>
              <w:jc w:val="center"/>
              <w:rPr>
                <w:rFonts w:ascii="宋体" w:hAnsi="宋体" w:cs="宋体"/>
              </w:rPr>
            </w:pPr>
            <w:r>
              <w:rPr>
                <w:rFonts w:hint="eastAsia" w:ascii="宋体" w:hAnsi="宋体" w:cs="宋体"/>
              </w:rPr>
              <w:t>固定场所地址：</w:t>
            </w:r>
          </w:p>
        </w:tc>
        <w:tc>
          <w:tcPr>
            <w:tcW w:w="5515" w:type="dxa"/>
            <w:vAlign w:val="center"/>
          </w:tcPr>
          <w:p>
            <w:pPr>
              <w:pStyle w:val="36"/>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36"/>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36"/>
              <w:rPr>
                <w:rFonts w:ascii="宋体" w:hAnsi="宋体" w:cs="宋体"/>
              </w:rPr>
            </w:pPr>
            <w:r>
              <w:rPr>
                <w:rFonts w:hint="eastAsia" w:ascii="宋体" w:hAnsi="宋体" w:cs="宋体"/>
              </w:rPr>
              <w:t>1.</w:t>
            </w:r>
          </w:p>
          <w:p>
            <w:pPr>
              <w:pStyle w:val="36"/>
              <w:rPr>
                <w:rFonts w:ascii="宋体" w:hAnsi="宋体" w:cs="宋体"/>
              </w:rPr>
            </w:pPr>
            <w:r>
              <w:rPr>
                <w:rFonts w:hint="eastAsia" w:ascii="宋体" w:hAnsi="宋体" w:cs="宋体"/>
              </w:rPr>
              <w:t>2.</w:t>
            </w:r>
          </w:p>
          <w:p>
            <w:pPr>
              <w:pStyle w:val="36"/>
              <w:rPr>
                <w:rFonts w:ascii="宋体" w:hAnsi="宋体" w:cs="宋体"/>
              </w:rPr>
            </w:pPr>
            <w:r>
              <w:rPr>
                <w:rFonts w:hint="eastAsia" w:ascii="宋体" w:hAnsi="宋体" w:cs="宋体"/>
              </w:rPr>
              <w:t>3.</w:t>
            </w:r>
          </w:p>
        </w:tc>
      </w:tr>
    </w:tbl>
    <w:p>
      <w:pPr>
        <w:pStyle w:val="36"/>
        <w:spacing w:line="360" w:lineRule="auto"/>
        <w:rPr>
          <w:rFonts w:ascii="宋体" w:hAnsi="宋体" w:cs="宋体"/>
          <w:b/>
          <w:szCs w:val="21"/>
        </w:rPr>
      </w:pPr>
    </w:p>
    <w:p>
      <w:pPr>
        <w:pStyle w:val="36"/>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36"/>
        <w:rPr>
          <w:rFonts w:ascii="宋体" w:hAnsi="宋体" w:cs="宋体"/>
        </w:rPr>
      </w:pPr>
    </w:p>
    <w:p>
      <w:pPr>
        <w:pStyle w:val="36"/>
        <w:rPr>
          <w:rFonts w:ascii="宋体" w:hAnsi="宋体" w:cs="宋体"/>
        </w:rPr>
      </w:pPr>
    </w:p>
    <w:p>
      <w:pPr>
        <w:pStyle w:val="36"/>
        <w:rPr>
          <w:rFonts w:ascii="宋体" w:hAnsi="宋体" w:cs="宋体"/>
        </w:rPr>
      </w:pPr>
      <w:r>
        <w:rPr>
          <w:rFonts w:hint="eastAsia" w:ascii="宋体" w:hAnsi="宋体" w:cs="宋体"/>
        </w:rPr>
        <w:t>致：</w:t>
      </w:r>
    </w:p>
    <w:p>
      <w:pPr>
        <w:pStyle w:val="36"/>
        <w:rPr>
          <w:rFonts w:ascii="宋体" w:hAnsi="宋体" w:cs="宋体"/>
        </w:rPr>
      </w:pPr>
    </w:p>
    <w:p>
      <w:pPr>
        <w:pStyle w:val="36"/>
        <w:spacing w:line="360" w:lineRule="auto"/>
        <w:ind w:firstLine="315" w:firstLineChars="150"/>
        <w:rPr>
          <w:rFonts w:ascii="宋体" w:hAnsi="宋体" w:cs="宋体"/>
        </w:rPr>
      </w:pPr>
      <w:r>
        <w:rPr>
          <w:rFonts w:hint="eastAsia" w:ascii="宋体" w:hAnsi="宋体" w:cs="宋体"/>
        </w:rPr>
        <w:t>我方同意：</w:t>
      </w:r>
    </w:p>
    <w:p>
      <w:pPr>
        <w:pStyle w:val="36"/>
        <w:numPr>
          <w:ilvl w:val="0"/>
          <w:numId w:val="20"/>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36"/>
        <w:numPr>
          <w:ilvl w:val="0"/>
          <w:numId w:val="20"/>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36"/>
        <w:spacing w:line="360" w:lineRule="auto"/>
        <w:ind w:left="360"/>
        <w:rPr>
          <w:rFonts w:ascii="宋体" w:hAnsi="宋体" w:cs="宋体"/>
        </w:rPr>
      </w:pPr>
    </w:p>
    <w:p>
      <w:pPr>
        <w:pStyle w:val="36"/>
        <w:spacing w:line="360" w:lineRule="auto"/>
        <w:ind w:left="360"/>
        <w:rPr>
          <w:rFonts w:ascii="宋体" w:hAnsi="宋体" w:cs="宋体"/>
        </w:rPr>
      </w:pPr>
    </w:p>
    <w:p>
      <w:pPr>
        <w:pStyle w:val="36"/>
        <w:spacing w:line="360" w:lineRule="auto"/>
        <w:ind w:left="360"/>
        <w:rPr>
          <w:rFonts w:ascii="宋体" w:hAnsi="宋体" w:cs="宋体"/>
        </w:rPr>
      </w:pPr>
      <w:r>
        <w:rPr>
          <w:rFonts w:hint="eastAsia" w:ascii="宋体" w:hAnsi="宋体" w:cs="宋体"/>
        </w:rPr>
        <w:t>特此承诺！</w:t>
      </w:r>
    </w:p>
    <w:p>
      <w:pPr>
        <w:pStyle w:val="36"/>
        <w:spacing w:line="360" w:lineRule="auto"/>
        <w:ind w:left="360"/>
        <w:rPr>
          <w:rFonts w:ascii="宋体" w:hAnsi="宋体" w:cs="宋体"/>
        </w:rPr>
      </w:pPr>
    </w:p>
    <w:p>
      <w:pPr>
        <w:pStyle w:val="36"/>
        <w:spacing w:line="360" w:lineRule="auto"/>
        <w:ind w:left="360"/>
        <w:rPr>
          <w:rFonts w:ascii="宋体" w:hAnsi="宋体" w:cs="宋体"/>
        </w:rPr>
      </w:pPr>
    </w:p>
    <w:p>
      <w:pPr>
        <w:pStyle w:val="36"/>
        <w:spacing w:line="360" w:lineRule="auto"/>
        <w:ind w:left="360"/>
        <w:rPr>
          <w:rFonts w:ascii="宋体" w:hAnsi="宋体" w:cs="宋体"/>
        </w:rPr>
      </w:pPr>
    </w:p>
    <w:p>
      <w:pPr>
        <w:pStyle w:val="30"/>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30"/>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30"/>
        <w:spacing w:line="360" w:lineRule="auto"/>
        <w:rPr>
          <w:rFonts w:ascii="宋体" w:hAnsi="宋体" w:cs="宋体"/>
          <w:sz w:val="22"/>
        </w:rPr>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30"/>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30"/>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30"/>
        <w:spacing w:line="360" w:lineRule="auto"/>
        <w:jc w:val="center"/>
        <w:rPr>
          <w:rFonts w:ascii="宋体" w:hAnsi="宋体" w:cs="宋体"/>
          <w:b/>
          <w:sz w:val="32"/>
          <w:szCs w:val="32"/>
        </w:rPr>
      </w:pPr>
    </w:p>
    <w:p/>
    <w:p/>
    <w:sectPr>
      <w:pgSz w:w="11907" w:h="16840"/>
      <w:pgMar w:top="1191" w:right="1191" w:bottom="1191" w:left="1191" w:header="567" w:footer="720" w:gutter="227"/>
      <w:pgBorders>
        <w:top w:val="none" w:sz="0" w:space="0"/>
        <w:left w:val="none" w:sz="0" w:space="0"/>
        <w:bottom w:val="none" w:sz="0" w:space="0"/>
        <w:right w:val="none" w:sz="0" w:space="0"/>
      </w:pgBorders>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ˎ̥">
    <w:altName w:val="微软雅黑"/>
    <w:panose1 w:val="00000000000000000000"/>
    <w:charset w:val="00"/>
    <w:family w:val="roma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21 -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27</w:t>
    </w:r>
    <w:r>
      <w:fldChar w:fldCharType="end"/>
    </w:r>
  </w:p>
  <w:p>
    <w:pPr>
      <w:pStyle w:val="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w:t>
    </w:r>
    <w:r>
      <w:fldChar w:fldCharType="end"/>
    </w:r>
  </w:p>
  <w:p>
    <w:pPr>
      <w:pStyle w:val="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- 65 -</w:t>
    </w:r>
    <w:r>
      <w:fldChar w:fldCharType="end"/>
    </w:r>
  </w:p>
  <w:p>
    <w:pPr>
      <w:pStyle w:val="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180"/>
      <w:rPr>
        <w:rStyle w:val="16"/>
      </w:rPr>
    </w:pPr>
    <w:r>
      <w:fldChar w:fldCharType="begin"/>
    </w:r>
    <w:r>
      <w:rPr>
        <w:rStyle w:val="16"/>
      </w:rPr>
      <w:instrText xml:space="preserve">PAGE  </w:instrText>
    </w:r>
    <w:r>
      <w:fldChar w:fldCharType="separate"/>
    </w:r>
    <w:r>
      <w:rPr>
        <w:rStyle w:val="16"/>
      </w:rPr>
      <w:t>3</w:t>
    </w:r>
    <w:r>
      <w:fldChar w:fldCharType="end"/>
    </w:r>
  </w:p>
  <w:p>
    <w:pPr>
      <w:pStyle w:val="8"/>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8"/>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3803015</wp:posOffset>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7216;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- 87 -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725EB2"/>
    <w:multiLevelType w:val="singleLevel"/>
    <w:tmpl w:val="EB725EB2"/>
    <w:lvl w:ilvl="0" w:tentative="0">
      <w:start w:val="1"/>
      <w:numFmt w:val="decimal"/>
      <w:lvlText w:val="%1."/>
      <w:lvlJc w:val="left"/>
      <w:pPr>
        <w:tabs>
          <w:tab w:val="left" w:pos="312"/>
        </w:tabs>
      </w:pPr>
    </w:lvl>
  </w:abstractNum>
  <w:abstractNum w:abstractNumId="1">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2">
    <w:nsid w:val="00000010"/>
    <w:multiLevelType w:val="multilevel"/>
    <w:tmpl w:val="00000010"/>
    <w:lvl w:ilvl="0" w:tentative="0">
      <w:start w:val="1"/>
      <w:numFmt w:val="bullet"/>
      <w:lvlText w:val=""/>
      <w:lvlJc w:val="left"/>
      <w:pPr>
        <w:tabs>
          <w:tab w:val="left" w:pos="1170"/>
        </w:tabs>
        <w:ind w:left="1170" w:hanging="420"/>
      </w:pPr>
      <w:rPr>
        <w:rFonts w:hint="default" w:ascii="Wingdings" w:hAnsi="Wingdings"/>
      </w:rPr>
    </w:lvl>
    <w:lvl w:ilvl="1" w:tentative="0">
      <w:start w:val="1"/>
      <w:numFmt w:val="bullet"/>
      <w:lvlText w:val=""/>
      <w:lvlJc w:val="left"/>
      <w:pPr>
        <w:tabs>
          <w:tab w:val="left" w:pos="1590"/>
        </w:tabs>
        <w:ind w:left="1590" w:hanging="420"/>
      </w:pPr>
      <w:rPr>
        <w:rFonts w:hint="default" w:ascii="Wingdings" w:hAnsi="Wingdings"/>
      </w:rPr>
    </w:lvl>
    <w:lvl w:ilvl="2" w:tentative="0">
      <w:start w:val="1"/>
      <w:numFmt w:val="bullet"/>
      <w:lvlText w:val=""/>
      <w:lvlJc w:val="left"/>
      <w:pPr>
        <w:tabs>
          <w:tab w:val="left" w:pos="2010"/>
        </w:tabs>
        <w:ind w:left="2010" w:hanging="420"/>
      </w:pPr>
      <w:rPr>
        <w:rFonts w:hint="default" w:ascii="Wingdings" w:hAnsi="Wingdings"/>
      </w:rPr>
    </w:lvl>
    <w:lvl w:ilvl="3" w:tentative="0">
      <w:start w:val="1"/>
      <w:numFmt w:val="bullet"/>
      <w:lvlText w:val=""/>
      <w:lvlJc w:val="left"/>
      <w:pPr>
        <w:tabs>
          <w:tab w:val="left" w:pos="2430"/>
        </w:tabs>
        <w:ind w:left="2430" w:hanging="420"/>
      </w:pPr>
      <w:rPr>
        <w:rFonts w:hint="default" w:ascii="Wingdings" w:hAnsi="Wingdings"/>
      </w:rPr>
    </w:lvl>
    <w:lvl w:ilvl="4" w:tentative="0">
      <w:start w:val="1"/>
      <w:numFmt w:val="bullet"/>
      <w:lvlText w:val=""/>
      <w:lvlJc w:val="left"/>
      <w:pPr>
        <w:tabs>
          <w:tab w:val="left" w:pos="2850"/>
        </w:tabs>
        <w:ind w:left="2850" w:hanging="420"/>
      </w:pPr>
      <w:rPr>
        <w:rFonts w:hint="default" w:ascii="Wingdings" w:hAnsi="Wingdings"/>
      </w:rPr>
    </w:lvl>
    <w:lvl w:ilvl="5" w:tentative="0">
      <w:start w:val="1"/>
      <w:numFmt w:val="bullet"/>
      <w:lvlText w:val=""/>
      <w:lvlJc w:val="left"/>
      <w:pPr>
        <w:tabs>
          <w:tab w:val="left" w:pos="3270"/>
        </w:tabs>
        <w:ind w:left="3270" w:hanging="420"/>
      </w:pPr>
      <w:rPr>
        <w:rFonts w:hint="default" w:ascii="Wingdings" w:hAnsi="Wingdings"/>
      </w:rPr>
    </w:lvl>
    <w:lvl w:ilvl="6" w:tentative="0">
      <w:start w:val="1"/>
      <w:numFmt w:val="bullet"/>
      <w:lvlText w:val=""/>
      <w:lvlJc w:val="left"/>
      <w:pPr>
        <w:tabs>
          <w:tab w:val="left" w:pos="3690"/>
        </w:tabs>
        <w:ind w:left="3690" w:hanging="420"/>
      </w:pPr>
      <w:rPr>
        <w:rFonts w:hint="default" w:ascii="Wingdings" w:hAnsi="Wingdings"/>
      </w:rPr>
    </w:lvl>
    <w:lvl w:ilvl="7" w:tentative="0">
      <w:start w:val="1"/>
      <w:numFmt w:val="bullet"/>
      <w:lvlText w:val=""/>
      <w:lvlJc w:val="left"/>
      <w:pPr>
        <w:tabs>
          <w:tab w:val="left" w:pos="4110"/>
        </w:tabs>
        <w:ind w:left="4110" w:hanging="420"/>
      </w:pPr>
      <w:rPr>
        <w:rFonts w:hint="default" w:ascii="Wingdings" w:hAnsi="Wingdings"/>
      </w:rPr>
    </w:lvl>
    <w:lvl w:ilvl="8" w:tentative="0">
      <w:start w:val="1"/>
      <w:numFmt w:val="bullet"/>
      <w:lvlText w:val=""/>
      <w:lvlJc w:val="left"/>
      <w:pPr>
        <w:tabs>
          <w:tab w:val="left" w:pos="4530"/>
        </w:tabs>
        <w:ind w:left="4530" w:hanging="420"/>
      </w:pPr>
      <w:rPr>
        <w:rFonts w:hint="default" w:ascii="Wingdings" w:hAnsi="Wingdings"/>
      </w:r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6">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7">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8">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9">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0">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1">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59C4BD6E"/>
    <w:multiLevelType w:val="singleLevel"/>
    <w:tmpl w:val="59C4BD6E"/>
    <w:lvl w:ilvl="0" w:tentative="0">
      <w:start w:val="1"/>
      <w:numFmt w:val="decimal"/>
      <w:suff w:val="nothing"/>
      <w:lvlText w:val="（%1）"/>
      <w:lvlJc w:val="left"/>
    </w:lvl>
  </w:abstractNum>
  <w:abstractNum w:abstractNumId="1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4">
    <w:nsid w:val="5EFAD39A"/>
    <w:multiLevelType w:val="singleLevel"/>
    <w:tmpl w:val="5EFAD39A"/>
    <w:lvl w:ilvl="0" w:tentative="0">
      <w:start w:val="2"/>
      <w:numFmt w:val="chineseCounting"/>
      <w:suff w:val="nothing"/>
      <w:lvlText w:val="%1、"/>
      <w:lvlJc w:val="left"/>
    </w:lvl>
  </w:abstractNum>
  <w:abstractNum w:abstractNumId="15">
    <w:nsid w:val="5EFC3BFF"/>
    <w:multiLevelType w:val="singleLevel"/>
    <w:tmpl w:val="5EFC3BFF"/>
    <w:lvl w:ilvl="0" w:tentative="0">
      <w:start w:val="1"/>
      <w:numFmt w:val="chineseCounting"/>
      <w:suff w:val="nothing"/>
      <w:lvlText w:val="%1、"/>
      <w:lvlJc w:val="left"/>
    </w:lvl>
  </w:abstractNum>
  <w:abstractNum w:abstractNumId="16">
    <w:nsid w:val="5F0E69EE"/>
    <w:multiLevelType w:val="singleLevel"/>
    <w:tmpl w:val="5F0E69EE"/>
    <w:lvl w:ilvl="0" w:tentative="0">
      <w:start w:val="1"/>
      <w:numFmt w:val="decimal"/>
      <w:lvlText w:val="%1)"/>
      <w:lvlJc w:val="left"/>
      <w:pPr>
        <w:ind w:left="425" w:hanging="425"/>
      </w:pPr>
      <w:rPr>
        <w:rFonts w:hint="default"/>
      </w:rPr>
    </w:lvl>
  </w:abstractNum>
  <w:abstractNum w:abstractNumId="17">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8">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9">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12"/>
  </w:num>
  <w:num w:numId="2">
    <w:abstractNumId w:val="15"/>
  </w:num>
  <w:num w:numId="3">
    <w:abstractNumId w:val="13"/>
  </w:num>
  <w:num w:numId="4">
    <w:abstractNumId w:val="14"/>
  </w:num>
  <w:num w:numId="5">
    <w:abstractNumId w:val="0"/>
  </w:num>
  <w:num w:numId="6">
    <w:abstractNumId w:val="2"/>
  </w:num>
  <w:num w:numId="7">
    <w:abstractNumId w:val="16"/>
  </w:num>
  <w:num w:numId="8">
    <w:abstractNumId w:val="17"/>
  </w:num>
  <w:num w:numId="9">
    <w:abstractNumId w:val="18"/>
  </w:num>
  <w:num w:numId="10">
    <w:abstractNumId w:val="5"/>
  </w:num>
  <w:num w:numId="11">
    <w:abstractNumId w:val="7"/>
  </w:num>
  <w:num w:numId="12">
    <w:abstractNumId w:val="4"/>
  </w:num>
  <w:num w:numId="13">
    <w:abstractNumId w:val="1"/>
  </w:num>
  <w:num w:numId="14">
    <w:abstractNumId w:val="10"/>
  </w:num>
  <w:num w:numId="15">
    <w:abstractNumId w:val="3"/>
  </w:num>
  <w:num w:numId="16">
    <w:abstractNumId w:val="9"/>
  </w:num>
  <w:num w:numId="17">
    <w:abstractNumId w:val="6"/>
  </w:num>
  <w:num w:numId="18">
    <w:abstractNumId w:val="8"/>
  </w:num>
  <w:num w:numId="19">
    <w:abstractNumId w:val="1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8623D"/>
    <w:rsid w:val="01C97960"/>
    <w:rsid w:val="1BB8623D"/>
    <w:rsid w:val="488D12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0"/>
    <w:pPr>
      <w:keepNext/>
      <w:keepLines/>
      <w:spacing w:line="360" w:lineRule="auto"/>
      <w:ind w:firstLine="200" w:firstLineChars="200"/>
      <w:outlineLvl w:val="2"/>
    </w:pPr>
    <w:rPr>
      <w:b/>
      <w:bCs/>
      <w:szCs w:val="32"/>
    </w:rPr>
  </w:style>
  <w:style w:type="paragraph" w:styleId="4">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annotation text"/>
    <w:basedOn w:val="1"/>
    <w:uiPriority w:val="0"/>
    <w:pPr>
      <w:jc w:val="left"/>
    </w:pPr>
    <w:rPr>
      <w:szCs w:val="24"/>
    </w:rPr>
  </w:style>
  <w:style w:type="paragraph" w:styleId="6">
    <w:name w:val="Body Text"/>
    <w:basedOn w:val="1"/>
    <w:qFormat/>
    <w:uiPriority w:val="0"/>
    <w:pPr>
      <w:spacing w:after="120"/>
    </w:pPr>
    <w:rPr>
      <w:szCs w:val="24"/>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Normal (Web)"/>
    <w:basedOn w:val="1"/>
    <w:qFormat/>
    <w:uiPriority w:val="0"/>
    <w:pPr>
      <w:widowControl/>
      <w:spacing w:before="100" w:beforeAutospacing="1" w:after="100" w:afterAutospacing="1"/>
      <w:jc w:val="left"/>
    </w:pPr>
    <w:rPr>
      <w:kern w:val="0"/>
      <w:sz w:val="24"/>
    </w:rPr>
  </w:style>
  <w:style w:type="paragraph" w:styleId="12">
    <w:name w:val="Title"/>
    <w:basedOn w:val="1"/>
    <w:next w:val="1"/>
    <w:qFormat/>
    <w:uiPriority w:val="0"/>
    <w:pPr>
      <w:spacing w:before="240" w:after="60"/>
      <w:jc w:val="center"/>
      <w:outlineLvl w:val="0"/>
    </w:pPr>
    <w:rPr>
      <w:rFonts w:ascii="Cambria" w:hAnsi="Cambria"/>
      <w:b/>
      <w:bCs/>
      <w:sz w:val="32"/>
      <w:szCs w:val="32"/>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Hyperlink"/>
    <w:qFormat/>
    <w:uiPriority w:val="0"/>
    <w:rPr>
      <w:color w:val="0000FF"/>
      <w:u w:val="single"/>
    </w:rPr>
  </w:style>
  <w:style w:type="character" w:customStyle="1" w:styleId="18">
    <w:name w:val="标题 1 字符1"/>
    <w:link w:val="2"/>
    <w:qFormat/>
    <w:uiPriority w:val="0"/>
    <w:rPr>
      <w:b/>
      <w:bCs/>
      <w:kern w:val="44"/>
      <w:sz w:val="44"/>
      <w:szCs w:val="44"/>
    </w:rPr>
  </w:style>
  <w:style w:type="paragraph" w:customStyle="1" w:styleId="19">
    <w:name w:val="Table Paragraph"/>
    <w:basedOn w:val="1"/>
    <w:qFormat/>
    <w:uiPriority w:val="1"/>
  </w:style>
  <w:style w:type="paragraph" w:customStyle="1" w:styleId="20">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无间隔1"/>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paragraph" w:customStyle="1" w:styleId="22">
    <w:name w:val="样式 样式1 + 首行缩进:  2 字符"/>
    <w:basedOn w:val="1"/>
    <w:qFormat/>
    <w:uiPriority w:val="0"/>
    <w:pPr>
      <w:spacing w:line="360" w:lineRule="exact"/>
      <w:ind w:firstLine="420" w:firstLineChars="200"/>
    </w:pPr>
    <w:rPr>
      <w:rFonts w:ascii="Arial" w:hAnsi="Arial"/>
      <w:szCs w:val="20"/>
    </w:rPr>
  </w:style>
  <w:style w:type="paragraph" w:customStyle="1" w:styleId="23">
    <w:name w:val="【正文】"/>
    <w:basedOn w:val="1"/>
    <w:qFormat/>
    <w:uiPriority w:val="0"/>
    <w:pPr>
      <w:spacing w:line="324" w:lineRule="auto"/>
      <w:ind w:firstLine="482"/>
    </w:pPr>
    <w:rPr>
      <w:rFonts w:ascii="Times New Roman" w:hAnsi="Times New Roman"/>
      <w:sz w:val="24"/>
      <w:szCs w:val="20"/>
    </w:rPr>
  </w:style>
  <w:style w:type="character" w:customStyle="1" w:styleId="24">
    <w:name w:val="(1) Char Char"/>
    <w:qFormat/>
    <w:uiPriority w:val="0"/>
    <w:rPr>
      <w:rFonts w:ascii="宋体" w:hAnsi="宋体"/>
      <w:sz w:val="24"/>
    </w:rPr>
  </w:style>
  <w:style w:type="paragraph" w:customStyle="1" w:styleId="25">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6">
    <w:name w:val="CM25"/>
    <w:basedOn w:val="25"/>
    <w:next w:val="25"/>
    <w:qFormat/>
    <w:uiPriority w:val="0"/>
    <w:pPr>
      <w:spacing w:line="440" w:lineRule="atLeast"/>
    </w:pPr>
    <w:rPr>
      <w:rFonts w:ascii="Calibri" w:hAnsi="Calibri"/>
      <w:color w:val="auto"/>
    </w:rPr>
  </w:style>
  <w:style w:type="paragraph" w:customStyle="1" w:styleId="27">
    <w:name w:val="CM44"/>
    <w:basedOn w:val="25"/>
    <w:next w:val="25"/>
    <w:qFormat/>
    <w:uiPriority w:val="0"/>
    <w:pPr>
      <w:spacing w:line="440" w:lineRule="atLeast"/>
    </w:pPr>
    <w:rPr>
      <w:rFonts w:ascii="Calibri" w:hAnsi="Calibri"/>
      <w:color w:val="auto"/>
    </w:rPr>
  </w:style>
  <w:style w:type="paragraph" w:customStyle="1" w:styleId="28">
    <w:name w:val="CM24"/>
    <w:basedOn w:val="25"/>
    <w:next w:val="25"/>
    <w:qFormat/>
    <w:uiPriority w:val="0"/>
    <w:pPr>
      <w:spacing w:line="440" w:lineRule="atLeast"/>
    </w:pPr>
    <w:rPr>
      <w:rFonts w:ascii="Calibri" w:hAnsi="Calibri"/>
      <w:color w:val="auto"/>
    </w:rPr>
  </w:style>
  <w:style w:type="paragraph" w:customStyle="1" w:styleId="29">
    <w:name w:val="CM99"/>
    <w:basedOn w:val="25"/>
    <w:next w:val="25"/>
    <w:qFormat/>
    <w:uiPriority w:val="0"/>
    <w:pPr>
      <w:spacing w:after="443"/>
    </w:pPr>
    <w:rPr>
      <w:rFonts w:ascii="Calibri" w:hAnsi="Calibri"/>
      <w:color w:val="auto"/>
    </w:rPr>
  </w:style>
  <w:style w:type="paragraph" w:customStyle="1" w:styleId="30">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纯文本_0"/>
    <w:basedOn w:val="30"/>
    <w:qFormat/>
    <w:uiPriority w:val="0"/>
    <w:rPr>
      <w:rFonts w:ascii="宋体" w:hAnsi="Courier New"/>
      <w:szCs w:val="21"/>
    </w:rPr>
  </w:style>
  <w:style w:type="paragraph" w:customStyle="1" w:styleId="32">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日期_0"/>
    <w:basedOn w:val="36"/>
    <w:next w:val="36"/>
    <w:qFormat/>
    <w:uiPriority w:val="0"/>
    <w:rPr>
      <w:rFonts w:eastAsia="仿宋_GB2312"/>
      <w:sz w:val="28"/>
      <w:szCs w:val="20"/>
    </w:rPr>
  </w:style>
  <w:style w:type="paragraph" w:customStyle="1" w:styleId="38">
    <w:name w:val="正文_4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2021-04-19T01:42:00Z</dcterms:created>
  <dc:creator>张乾波</dc:creator>
  <cp:lastModifiedBy>帝国广阔</cp:lastModifiedBy>
  <dcterms:modified xsi:type="dcterms:W3CDTF">2021-04-19T02:09:47Z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