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rPr>
          <w:rFonts w:hint="eastAsia"/>
          <w:color w:val="000000" w:themeColor="text1"/>
          <w:lang w:val="en-US" w:eastAsia="zh-CN"/>
          <w14:textFill>
            <w14:solidFill>
              <w14:schemeClr w14:val="tx1"/>
            </w14:solidFill>
          </w14:textFill>
        </w:rPr>
      </w:pPr>
      <w:bookmarkStart w:id="0" w:name="_Toc422638509"/>
      <w:r>
        <w:rPr>
          <w:rFonts w:hint="eastAsia"/>
          <w:color w:val="000000" w:themeColor="text1"/>
          <w:lang w:val="en-US" w:eastAsia="zh-CN"/>
          <w14:textFill>
            <w14:solidFill>
              <w14:schemeClr w14:val="tx1"/>
            </w14:solidFill>
          </w14:textFill>
        </w:rPr>
        <w:t>杭州萧山国际机场航空物流有限公司</w:t>
      </w:r>
    </w:p>
    <w:p>
      <w:pPr>
        <w:pStyle w:val="7"/>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磅秤维保</w:t>
      </w:r>
      <w:r>
        <w:rPr>
          <w:rFonts w:hint="eastAsia"/>
          <w:color w:val="000000" w:themeColor="text1"/>
          <w14:textFill>
            <w14:solidFill>
              <w14:schemeClr w14:val="tx1"/>
            </w14:solidFill>
          </w14:textFill>
        </w:rPr>
        <w:t>询价公告</w:t>
      </w:r>
      <w:bookmarkEnd w:id="0"/>
    </w:p>
    <w:p>
      <w:pPr>
        <w:widowControl/>
        <w:snapToGrid w:val="0"/>
        <w:spacing w:line="360" w:lineRule="exact"/>
        <w:jc w:val="left"/>
        <w:rPr>
          <w:rFonts w:hint="eastAsia" w:ascii="Arial" w:hAnsi="Arial" w:cs="Arial"/>
          <w:b/>
          <w:bCs/>
          <w:color w:val="000000" w:themeColor="text1"/>
          <w:kern w:val="0"/>
          <w:sz w:val="22"/>
          <w14:textFill>
            <w14:solidFill>
              <w14:schemeClr w14:val="tx1"/>
            </w14:solidFill>
          </w14:textFill>
        </w:rPr>
      </w:pPr>
    </w:p>
    <w:p>
      <w:pPr>
        <w:widowControl/>
        <w:adjustRightInd w:val="0"/>
        <w:snapToGrid w:val="0"/>
        <w:spacing w:line="360" w:lineRule="exact"/>
        <w:ind w:firstLine="40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杭州萧山国际机场航空物流有限公司就磅秤维保项目进行公开询价，欢迎符合资格要求的维修商参与投标。</w:t>
      </w:r>
    </w:p>
    <w:p>
      <w:pPr>
        <w:widowControl/>
        <w:snapToGrid w:val="0"/>
        <w:spacing w:line="360" w:lineRule="exact"/>
        <w:jc w:val="left"/>
        <w:rPr>
          <w:rFonts w:hint="eastAsia" w:asciiTheme="minorEastAsia" w:hAnsiTheme="minorEastAsia" w:cstheme="minorEastAsia"/>
          <w:kern w:val="0"/>
          <w:sz w:val="20"/>
          <w:szCs w:val="20"/>
          <w:vertAlign w:val="baseline"/>
          <w:lang w:val="en-US" w:eastAsia="zh-CN"/>
        </w:rPr>
      </w:pPr>
      <w:r>
        <w:rPr>
          <w:rFonts w:hint="eastAsia" w:ascii="Arial" w:hAnsi="Arial" w:cs="Arial"/>
          <w:b/>
          <w:bCs/>
          <w:kern w:val="0"/>
          <w:sz w:val="22"/>
        </w:rPr>
        <w:t>一、</w:t>
      </w:r>
      <w:r>
        <w:rPr>
          <w:rFonts w:hint="eastAsia" w:ascii="Arial" w:hAnsi="Arial" w:cs="Arial"/>
          <w:b/>
          <w:bCs/>
          <w:kern w:val="0"/>
          <w:sz w:val="22"/>
          <w:lang w:val="en-US" w:eastAsia="zh-CN"/>
        </w:rPr>
        <w:t>磅秤维保清单</w:t>
      </w:r>
    </w:p>
    <w:tbl>
      <w:tblPr>
        <w:tblStyle w:val="9"/>
        <w:tblpPr w:leftFromText="180" w:rightFromText="180" w:vertAnchor="text" w:horzAnchor="page" w:tblpX="1795" w:tblpY="340"/>
        <w:tblOverlap w:val="never"/>
        <w:tblW w:w="7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4423"/>
        <w:gridCol w:w="924"/>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名称</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数量</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凯士32台，科杰7台，杭鼎1台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40</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8</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科杰</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60T基坑式磅秤（汽车衡）</w:t>
            </w:r>
          </w:p>
        </w:tc>
        <w:tc>
          <w:tcPr>
            <w:tcW w:w="4423"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杭鼎</w:t>
            </w:r>
          </w:p>
        </w:tc>
        <w:tc>
          <w:tcPr>
            <w:tcW w:w="924"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w:t>
            </w:r>
          </w:p>
        </w:tc>
        <w:tc>
          <w:tcPr>
            <w:tcW w:w="877" w:type="dxa"/>
          </w:tcPr>
          <w:p>
            <w:pPr>
              <w:keepNext w:val="0"/>
              <w:keepLines w:val="0"/>
              <w:widowControl/>
              <w:suppressLineNumbers w:val="0"/>
              <w:adjustRightInd w:val="0"/>
              <w:snapToGrid w:val="0"/>
              <w:spacing w:before="0" w:beforeAutospacing="0" w:after="0" w:afterAutospacing="0" w:line="360" w:lineRule="exact"/>
              <w:ind w:left="0" w:right="0"/>
              <w:rPr>
                <w:rFonts w:hint="eastAsia" w:asciiTheme="minorEastAsia" w:hAnsiTheme="minorEastAsia" w:eastAsia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r>
    </w:tbl>
    <w:p>
      <w:pPr>
        <w:widowControl/>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资格要求</w:t>
      </w:r>
      <w:r>
        <w:rPr>
          <w:rFonts w:ascii="Arial" w:hAnsi="Arial" w:cs="Arial"/>
          <w:b/>
          <w:bCs/>
          <w:kern w:val="0"/>
          <w:sz w:val="22"/>
        </w:rPr>
        <w:t> </w:t>
      </w:r>
    </w:p>
    <w:p>
      <w:pPr>
        <w:widowControl/>
        <w:numPr>
          <w:ilvl w:val="0"/>
          <w:numId w:val="0"/>
        </w:numPr>
        <w:snapToGrid w:val="0"/>
        <w:spacing w:line="340" w:lineRule="exact"/>
        <w:jc w:val="left"/>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 xml:space="preserve">    </w:t>
      </w:r>
      <w:r>
        <w:rPr>
          <w:rFonts w:hint="eastAsia" w:asciiTheme="minorEastAsia" w:hAnsiTheme="minorEastAsia" w:eastAsiaTheme="minorEastAsia" w:cstheme="minorEastAsia"/>
          <w:kern w:val="0"/>
          <w:sz w:val="20"/>
          <w:szCs w:val="20"/>
          <w:lang w:val="en-US" w:eastAsia="zh-CN"/>
        </w:rPr>
        <w:t>（1）具有独立法人资格，公司注册资本不低于人民币</w:t>
      </w:r>
      <w:r>
        <w:rPr>
          <w:rFonts w:hint="eastAsia" w:asciiTheme="minorEastAsia" w:hAnsiTheme="minorEastAsia" w:cstheme="minorEastAsia"/>
          <w:kern w:val="0"/>
          <w:sz w:val="20"/>
          <w:szCs w:val="20"/>
          <w:lang w:val="en-US" w:eastAsia="zh-CN"/>
        </w:rPr>
        <w:t>500</w:t>
      </w:r>
      <w:r>
        <w:rPr>
          <w:rFonts w:hint="eastAsia" w:asciiTheme="minorEastAsia" w:hAnsiTheme="minorEastAsia" w:eastAsiaTheme="minorEastAsia" w:cstheme="minorEastAsia"/>
          <w:kern w:val="0"/>
          <w:sz w:val="20"/>
          <w:szCs w:val="20"/>
          <w:lang w:val="en-US" w:eastAsia="zh-CN"/>
        </w:rPr>
        <w:t>万元（含）</w:t>
      </w:r>
      <w:r>
        <w:rPr>
          <w:rFonts w:hint="eastAsia" w:asciiTheme="minorEastAsia" w:hAnsiTheme="minorEastAsia" w:cstheme="minorEastAsia"/>
          <w:kern w:val="0"/>
          <w:sz w:val="20"/>
          <w:szCs w:val="20"/>
          <w:lang w:val="en-US" w:eastAsia="zh-CN"/>
        </w:rPr>
        <w:t>，需提供13%增值税专用发票。</w:t>
      </w:r>
    </w:p>
    <w:p>
      <w:pPr>
        <w:widowControl/>
        <w:numPr>
          <w:ilvl w:val="0"/>
          <w:numId w:val="1"/>
        </w:numPr>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能独立承担民事责任和履行合同能力，具有良好的商业信誉和健全的财务会计管理制度，有依法缴纳税收和社会保障资金的良好记录，在前三年内的经营活动中没有重大违法记录和不良记录。</w:t>
      </w:r>
    </w:p>
    <w:p>
      <w:pPr>
        <w:widowControl/>
        <w:numPr>
          <w:ilvl w:val="0"/>
          <w:numId w:val="1"/>
        </w:numPr>
        <w:adjustRightInd w:val="0"/>
        <w:snapToGrid w:val="0"/>
        <w:spacing w:line="360" w:lineRule="exact"/>
        <w:ind w:firstLine="400" w:firstLineChars="200"/>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cstheme="minorEastAsia"/>
          <w:kern w:val="0"/>
          <w:sz w:val="20"/>
          <w:szCs w:val="20"/>
          <w:lang w:val="en-US" w:eastAsia="zh-CN"/>
        </w:rPr>
        <w:t>具有磅秤校维修、校验资质，检验砝码需具有专业机构出具的检定报告。</w:t>
      </w:r>
    </w:p>
    <w:p>
      <w:pPr>
        <w:widowControl/>
        <w:adjustRightInd w:val="0"/>
        <w:snapToGrid w:val="0"/>
        <w:spacing w:line="340" w:lineRule="exact"/>
        <w:rPr>
          <w:rFonts w:cs="Arial" w:asciiTheme="minorEastAsia" w:hAnsiTheme="minorEastAsia"/>
          <w:kern w:val="0"/>
          <w:sz w:val="22"/>
        </w:rPr>
      </w:pPr>
      <w:r>
        <w:rPr>
          <w:rFonts w:hint="eastAsia" w:cs="Arial" w:asciiTheme="minorEastAsia" w:hAnsiTheme="minorEastAsia"/>
          <w:b/>
          <w:bCs/>
          <w:kern w:val="0"/>
          <w:sz w:val="22"/>
          <w:lang w:val="en-US" w:eastAsia="zh-CN"/>
        </w:rPr>
        <w:t>三</w:t>
      </w:r>
      <w:r>
        <w:rPr>
          <w:rFonts w:hint="eastAsia" w:cs="Arial" w:asciiTheme="minorEastAsia" w:hAnsiTheme="minorEastAsia"/>
          <w:b/>
          <w:bCs/>
          <w:kern w:val="0"/>
          <w:sz w:val="22"/>
        </w:rPr>
        <w:t>、</w:t>
      </w:r>
      <w:r>
        <w:rPr>
          <w:rFonts w:hint="eastAsia" w:cs="Arial" w:asciiTheme="minorEastAsia" w:hAnsiTheme="minorEastAsia"/>
          <w:b/>
          <w:bCs/>
          <w:kern w:val="0"/>
          <w:sz w:val="22"/>
          <w:lang w:val="en-US" w:eastAsia="zh-CN"/>
        </w:rPr>
        <w:t>供应商</w:t>
      </w:r>
      <w:r>
        <w:rPr>
          <w:rFonts w:hint="eastAsia" w:cs="Arial" w:asciiTheme="minorEastAsia" w:hAnsiTheme="minorEastAsia"/>
          <w:b/>
          <w:bCs/>
          <w:kern w:val="0"/>
          <w:sz w:val="22"/>
        </w:rPr>
        <w:t>提供的材料</w:t>
      </w:r>
    </w:p>
    <w:p>
      <w:pPr>
        <w:widowControl/>
        <w:adjustRightInd w:val="0"/>
        <w:snapToGrid w:val="0"/>
        <w:spacing w:line="340" w:lineRule="exact"/>
        <w:rPr>
          <w:rFonts w:cs="Arial" w:asciiTheme="minorEastAsia" w:hAnsiTheme="minorEastAsia"/>
          <w:kern w:val="0"/>
          <w:sz w:val="20"/>
          <w:szCs w:val="20"/>
        </w:rPr>
      </w:pPr>
      <w:r>
        <w:rPr>
          <w:rFonts w:hint="eastAsia" w:cs="Arial" w:asciiTheme="minorEastAsia" w:hAnsiTheme="minorEastAsia"/>
          <w:kern w:val="0"/>
          <w:sz w:val="22"/>
        </w:rPr>
        <w:t xml:space="preserve">   </w:t>
      </w:r>
      <w:r>
        <w:rPr>
          <w:rFonts w:hint="eastAsia" w:asciiTheme="minorEastAsia" w:hAnsiTheme="minorEastAsia" w:cstheme="minorEastAsia"/>
          <w:color w:val="000000"/>
          <w:sz w:val="20"/>
          <w:szCs w:val="20"/>
        </w:rPr>
        <w:t>企业营业执照（副本复印件加盖公章）、税务登记证（副本复印件加盖公章）、组织机构代码证（复印件加盖公章）；或五证合一的企业营业执照</w:t>
      </w:r>
      <w:r>
        <w:rPr>
          <w:rFonts w:hint="eastAsia" w:asciiTheme="minorEastAsia" w:hAnsiTheme="minorEastAsia" w:cstheme="minorEastAsia"/>
          <w:color w:val="000000"/>
          <w:sz w:val="20"/>
          <w:szCs w:val="20"/>
          <w:lang w:eastAsia="zh-CN"/>
        </w:rPr>
        <w:t>，</w:t>
      </w:r>
      <w:r>
        <w:rPr>
          <w:rFonts w:hint="eastAsia" w:asciiTheme="minorEastAsia" w:hAnsiTheme="minorEastAsia" w:cstheme="minorEastAsia"/>
          <w:color w:val="000000"/>
          <w:sz w:val="20"/>
          <w:szCs w:val="20"/>
          <w:lang w:val="en-US" w:eastAsia="zh-CN"/>
        </w:rPr>
        <w:t>原件备查；</w:t>
      </w:r>
      <w:r>
        <w:rPr>
          <w:rFonts w:hint="eastAsia" w:asciiTheme="minorEastAsia" w:hAnsiTheme="minorEastAsia" w:cstheme="minorEastAsia"/>
          <w:kern w:val="0"/>
          <w:sz w:val="20"/>
          <w:szCs w:val="20"/>
          <w:lang w:val="en-US" w:eastAsia="zh-CN"/>
        </w:rPr>
        <w:t>检验砝码鉴定报告</w:t>
      </w:r>
      <w:r>
        <w:rPr>
          <w:rFonts w:hint="eastAsia" w:asciiTheme="minorEastAsia" w:hAnsiTheme="minorEastAsia" w:cstheme="minorEastAsia"/>
          <w:color w:val="000000"/>
          <w:sz w:val="20"/>
          <w:szCs w:val="20"/>
          <w:lang w:val="en-US" w:eastAsia="zh-CN"/>
        </w:rPr>
        <w:t>等。</w:t>
      </w:r>
    </w:p>
    <w:p>
      <w:pPr>
        <w:widowControl/>
        <w:adjustRightInd w:val="0"/>
        <w:snapToGrid w:val="0"/>
        <w:spacing w:line="340" w:lineRule="exact"/>
        <w:rPr>
          <w:rFonts w:cs="Arial" w:asciiTheme="minorEastAsia" w:hAnsiTheme="minorEastAsia"/>
          <w:b/>
          <w:bCs/>
          <w:kern w:val="0"/>
          <w:sz w:val="22"/>
        </w:rPr>
      </w:pPr>
      <w:r>
        <w:rPr>
          <w:rFonts w:hint="eastAsia" w:cs="Arial" w:asciiTheme="minorEastAsia" w:hAnsiTheme="minorEastAsia"/>
          <w:b/>
          <w:bCs/>
          <w:kern w:val="0"/>
          <w:sz w:val="22"/>
          <w:lang w:val="en-US" w:eastAsia="zh-CN"/>
        </w:rPr>
        <w:t>四</w:t>
      </w:r>
      <w:r>
        <w:rPr>
          <w:rFonts w:hint="eastAsia" w:cs="Arial" w:asciiTheme="minorEastAsia" w:hAnsiTheme="minorEastAsia"/>
          <w:b/>
          <w:bCs/>
          <w:kern w:val="0"/>
          <w:sz w:val="22"/>
        </w:rPr>
        <w:t>、询价方式</w:t>
      </w:r>
    </w:p>
    <w:p>
      <w:pPr>
        <w:keepNext w:val="0"/>
        <w:keepLines w:val="0"/>
        <w:widowControl/>
        <w:suppressLineNumbers w:val="0"/>
        <w:snapToGrid w:val="0"/>
        <w:spacing w:before="0" w:beforeAutospacing="0" w:after="0" w:afterAutospacing="0" w:line="340" w:lineRule="exact"/>
        <w:ind w:left="0" w:right="0" w:firstLine="465"/>
        <w:jc w:val="left"/>
        <w:rPr>
          <w:rFonts w:hint="eastAsia" w:ascii="宋体" w:hAnsi="宋体" w:eastAsia="宋体" w:cs="Arial"/>
          <w:bCs/>
          <w:kern w:val="0"/>
          <w:sz w:val="20"/>
          <w:szCs w:val="20"/>
          <w:lang w:val="en-US"/>
        </w:rPr>
      </w:pPr>
      <w:r>
        <w:rPr>
          <w:rFonts w:hint="eastAsia" w:ascii="宋体" w:hAnsi="宋体" w:eastAsia="宋体" w:cs="Arial"/>
          <w:bCs/>
          <w:kern w:val="0"/>
          <w:sz w:val="20"/>
          <w:szCs w:val="20"/>
          <w:lang w:val="en-US" w:eastAsia="zh-CN" w:bidi="ar"/>
        </w:rPr>
        <w:t>参与报价的单位需按要求进行报价，并附上投标人资格要求的证明文件、委托授权书等证明文件（盖章）。我司将安排评审组对各投标单位的报价情况进行最低投标价法评定。</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五</w:t>
      </w:r>
      <w:r>
        <w:rPr>
          <w:rFonts w:hint="eastAsia" w:ascii="Arial" w:hAnsi="Arial" w:cs="Arial"/>
          <w:b/>
          <w:bCs/>
          <w:kern w:val="0"/>
          <w:sz w:val="22"/>
        </w:rPr>
        <w:t>、询价文件获取</w:t>
      </w:r>
    </w:p>
    <w:p>
      <w:pPr>
        <w:snapToGrid w:val="0"/>
        <w:spacing w:line="340" w:lineRule="exact"/>
        <w:ind w:firstLine="400" w:firstLineChars="200"/>
        <w:rPr>
          <w:rFonts w:ascii="宋体" w:hAnsi="宋体"/>
          <w:sz w:val="20"/>
          <w:szCs w:val="20"/>
        </w:rPr>
      </w:pPr>
      <w:r>
        <w:rPr>
          <w:rFonts w:hint="eastAsia" w:cs="Arial" w:asciiTheme="minorEastAsia" w:hAnsiTheme="minorEastAsia"/>
          <w:kern w:val="0"/>
          <w:sz w:val="20"/>
          <w:szCs w:val="20"/>
        </w:rPr>
        <w:t>凡符合资格条件并有投标意向的潜在投标人，请通过杭州萧山机场有限公司主页</w:t>
      </w:r>
      <w:r>
        <w:rPr>
          <w:sz w:val="20"/>
          <w:szCs w:val="20"/>
        </w:rPr>
        <w:fldChar w:fldCharType="begin"/>
      </w:r>
      <w:r>
        <w:rPr>
          <w:sz w:val="20"/>
          <w:szCs w:val="20"/>
        </w:rPr>
        <w:instrText xml:space="preserve"> HYPERLINK "http://www.hzairport.com/zbxx.aspx" </w:instrText>
      </w:r>
      <w:r>
        <w:rPr>
          <w:sz w:val="20"/>
          <w:szCs w:val="20"/>
        </w:rPr>
        <w:fldChar w:fldCharType="separate"/>
      </w:r>
      <w:r>
        <w:rPr>
          <w:rFonts w:cs="Arial" w:asciiTheme="minorEastAsia" w:hAnsiTheme="minorEastAsia"/>
          <w:kern w:val="0"/>
          <w:sz w:val="20"/>
          <w:szCs w:val="20"/>
        </w:rPr>
        <w:t>http://www.hzairport.com/zbxx.aspx</w:t>
      </w:r>
      <w:r>
        <w:rPr>
          <w:rFonts w:cs="Arial" w:asciiTheme="minorEastAsia" w:hAnsiTheme="minorEastAsia"/>
          <w:kern w:val="0"/>
          <w:sz w:val="20"/>
          <w:szCs w:val="20"/>
        </w:rPr>
        <w:fldChar w:fldCharType="end"/>
      </w:r>
      <w:r>
        <w:rPr>
          <w:rFonts w:hint="eastAsia" w:cs="Arial" w:asciiTheme="minorEastAsia" w:hAnsiTheme="minorEastAsia"/>
          <w:kern w:val="0"/>
          <w:sz w:val="20"/>
          <w:szCs w:val="20"/>
        </w:rPr>
        <w:t>自行下载招标文件</w:t>
      </w:r>
      <w:r>
        <w:rPr>
          <w:rFonts w:hint="eastAsia" w:ascii="宋体" w:hAnsi="宋体"/>
          <w:sz w:val="20"/>
          <w:szCs w:val="20"/>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六</w:t>
      </w:r>
      <w:r>
        <w:rPr>
          <w:rFonts w:hint="eastAsia" w:ascii="Arial" w:hAnsi="Arial" w:cs="Arial"/>
          <w:b/>
          <w:bCs/>
          <w:kern w:val="0"/>
          <w:sz w:val="22"/>
        </w:rPr>
        <w:t>、投标文件的递交</w:t>
      </w:r>
    </w:p>
    <w:p>
      <w:pPr>
        <w:widowControl/>
        <w:adjustRightInd w:val="0"/>
        <w:snapToGrid w:val="0"/>
        <w:spacing w:line="340" w:lineRule="exact"/>
        <w:ind w:firstLine="400" w:firstLineChars="200"/>
        <w:rPr>
          <w:rFonts w:cs="Arial" w:asciiTheme="minorEastAsia" w:hAnsiTheme="minorEastAsia"/>
          <w:kern w:val="0"/>
          <w:sz w:val="20"/>
          <w:szCs w:val="20"/>
        </w:rPr>
      </w:pPr>
      <w:r>
        <w:rPr>
          <w:rFonts w:hint="eastAsia" w:cs="Arial" w:asciiTheme="minorEastAsia" w:hAnsiTheme="minorEastAsia"/>
          <w:kern w:val="0"/>
          <w:sz w:val="20"/>
          <w:szCs w:val="20"/>
        </w:rPr>
        <w:t>（1）</w:t>
      </w:r>
      <w:r>
        <w:rPr>
          <w:rFonts w:hint="eastAsia" w:ascii="宋体" w:hAnsi="宋体" w:cs="Arial"/>
          <w:kern w:val="0"/>
          <w:sz w:val="20"/>
          <w:szCs w:val="20"/>
        </w:rPr>
        <w:t>投标文件递交截止时间：20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2</w:t>
      </w:r>
      <w:r>
        <w:rPr>
          <w:rFonts w:hint="eastAsia" w:ascii="宋体" w:hAnsi="宋体" w:cs="Arial"/>
          <w:kern w:val="0"/>
          <w:sz w:val="20"/>
          <w:szCs w:val="20"/>
        </w:rPr>
        <w:t>月</w:t>
      </w:r>
      <w:r>
        <w:rPr>
          <w:rFonts w:hint="eastAsia" w:ascii="宋体" w:hAnsi="宋体" w:cs="Arial"/>
          <w:kern w:val="0"/>
          <w:sz w:val="20"/>
          <w:szCs w:val="20"/>
          <w:lang w:val="en-US" w:eastAsia="zh-CN"/>
        </w:rPr>
        <w:t xml:space="preserve"> 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分（北京时间）。投标文件在封口处加盖公章</w:t>
      </w:r>
      <w:r>
        <w:rPr>
          <w:rFonts w:hint="eastAsia" w:ascii="宋体" w:hAnsi="宋体" w:cs="Arial"/>
          <w:kern w:val="0"/>
          <w:sz w:val="20"/>
          <w:szCs w:val="20"/>
          <w:lang w:val="en-US" w:eastAsia="zh-CN"/>
        </w:rPr>
        <w:t>并注明是：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磅秤维保项目投标文件</w:t>
      </w:r>
      <w:r>
        <w:rPr>
          <w:rFonts w:hint="eastAsia" w:ascii="宋体" w:hAnsi="宋体" w:cs="Arial"/>
          <w:kern w:val="0"/>
          <w:sz w:val="20"/>
          <w:szCs w:val="20"/>
        </w:rPr>
        <w:t>，并派专人于20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 xml:space="preserve"> 2 </w:t>
      </w:r>
      <w:r>
        <w:rPr>
          <w:rFonts w:hint="eastAsia" w:ascii="宋体" w:hAnsi="宋体" w:cs="Arial"/>
          <w:kern w:val="0"/>
          <w:sz w:val="20"/>
          <w:szCs w:val="20"/>
        </w:rPr>
        <w:t>月</w:t>
      </w:r>
      <w:r>
        <w:rPr>
          <w:rFonts w:hint="eastAsia" w:ascii="宋体" w:hAnsi="宋体" w:cs="Arial"/>
          <w:kern w:val="0"/>
          <w:sz w:val="20"/>
          <w:szCs w:val="20"/>
          <w:lang w:val="en-US" w:eastAsia="zh-CN"/>
        </w:rPr>
        <w:t>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分（北京时间）前送至杭州萧山国际机场</w:t>
      </w:r>
      <w:r>
        <w:rPr>
          <w:rFonts w:hint="eastAsia" w:ascii="宋体" w:hAnsi="宋体" w:cs="Arial"/>
          <w:kern w:val="0"/>
          <w:sz w:val="20"/>
          <w:szCs w:val="20"/>
          <w:lang w:val="en-US" w:eastAsia="zh-CN"/>
        </w:rPr>
        <w:t>航空货站A区A2232室，</w:t>
      </w:r>
      <w:r>
        <w:rPr>
          <w:rFonts w:hint="eastAsia" w:ascii="宋体" w:hAnsi="宋体" w:cs="Arial"/>
          <w:kern w:val="0"/>
          <w:sz w:val="20"/>
          <w:szCs w:val="20"/>
        </w:rPr>
        <w:t>逾期无效；若采用投递方式的，请于20</w:t>
      </w:r>
      <w:r>
        <w:rPr>
          <w:rFonts w:hint="eastAsia" w:ascii="宋体" w:hAnsi="宋体" w:cs="Arial"/>
          <w:kern w:val="0"/>
          <w:sz w:val="20"/>
          <w:szCs w:val="20"/>
          <w:lang w:val="en-US" w:eastAsia="zh-CN"/>
        </w:rPr>
        <w:t>21</w:t>
      </w:r>
      <w:r>
        <w:rPr>
          <w:rFonts w:hint="eastAsia" w:ascii="宋体" w:hAnsi="宋体" w:cs="Arial"/>
          <w:kern w:val="0"/>
          <w:sz w:val="20"/>
          <w:szCs w:val="20"/>
        </w:rPr>
        <w:t>年</w:t>
      </w:r>
      <w:r>
        <w:rPr>
          <w:rFonts w:hint="eastAsia" w:ascii="宋体" w:hAnsi="宋体" w:cs="Arial"/>
          <w:kern w:val="0"/>
          <w:sz w:val="20"/>
          <w:szCs w:val="20"/>
          <w:lang w:val="en-US" w:eastAsia="zh-CN"/>
        </w:rPr>
        <w:t xml:space="preserve"> 2</w:t>
      </w:r>
      <w:r>
        <w:rPr>
          <w:rFonts w:hint="eastAsia" w:ascii="宋体" w:hAnsi="宋体" w:cs="Arial"/>
          <w:kern w:val="0"/>
          <w:sz w:val="20"/>
          <w:szCs w:val="20"/>
        </w:rPr>
        <w:t>月</w:t>
      </w:r>
      <w:r>
        <w:rPr>
          <w:rFonts w:hint="eastAsia" w:ascii="宋体" w:hAnsi="宋体" w:cs="Arial"/>
          <w:kern w:val="0"/>
          <w:sz w:val="20"/>
          <w:szCs w:val="20"/>
          <w:lang w:val="en-US" w:eastAsia="zh-CN"/>
        </w:rPr>
        <w:t>7</w:t>
      </w:r>
      <w:r>
        <w:rPr>
          <w:rFonts w:hint="eastAsia" w:ascii="宋体" w:hAnsi="宋体" w:cs="Arial"/>
          <w:kern w:val="0"/>
          <w:sz w:val="20"/>
          <w:szCs w:val="20"/>
        </w:rPr>
        <w:t>日</w:t>
      </w:r>
      <w:r>
        <w:rPr>
          <w:rFonts w:hint="eastAsia" w:ascii="宋体" w:hAnsi="宋体" w:cs="Arial"/>
          <w:kern w:val="0"/>
          <w:sz w:val="20"/>
          <w:szCs w:val="20"/>
          <w:lang w:val="en-US" w:eastAsia="zh-CN"/>
        </w:rPr>
        <w:t>9</w:t>
      </w:r>
      <w:r>
        <w:rPr>
          <w:rFonts w:hint="eastAsia" w:ascii="宋体" w:hAnsi="宋体" w:cs="Arial"/>
          <w:kern w:val="0"/>
          <w:sz w:val="20"/>
          <w:szCs w:val="20"/>
        </w:rPr>
        <w:t>时</w:t>
      </w:r>
      <w:r>
        <w:rPr>
          <w:rFonts w:hint="eastAsia" w:ascii="宋体" w:hAnsi="宋体" w:cs="Arial"/>
          <w:kern w:val="0"/>
          <w:sz w:val="20"/>
          <w:szCs w:val="20"/>
          <w:lang w:val="en-US" w:eastAsia="zh-CN"/>
        </w:rPr>
        <w:t>00</w:t>
      </w:r>
      <w:r>
        <w:rPr>
          <w:rFonts w:hint="eastAsia" w:ascii="宋体" w:hAnsi="宋体" w:cs="Arial"/>
          <w:kern w:val="0"/>
          <w:sz w:val="20"/>
          <w:szCs w:val="20"/>
        </w:rPr>
        <w:t>分（北京时间）前投递至杭州萧山国际机场航空货站A区</w:t>
      </w:r>
      <w:r>
        <w:rPr>
          <w:rFonts w:hint="eastAsia" w:ascii="宋体" w:hAnsi="宋体" w:cs="Arial"/>
          <w:kern w:val="0"/>
          <w:sz w:val="20"/>
          <w:szCs w:val="20"/>
          <w:lang w:val="en-US" w:eastAsia="zh-CN"/>
        </w:rPr>
        <w:t>A2232</w:t>
      </w:r>
      <w:r>
        <w:rPr>
          <w:rFonts w:hint="eastAsia" w:ascii="宋体" w:hAnsi="宋体" w:cs="Arial"/>
          <w:kern w:val="0"/>
          <w:sz w:val="20"/>
          <w:szCs w:val="20"/>
        </w:rPr>
        <w:t>室，</w:t>
      </w:r>
      <w:r>
        <w:rPr>
          <w:rFonts w:hint="eastAsia" w:ascii="宋体" w:hAnsi="宋体" w:cs="Arial"/>
          <w:kern w:val="0"/>
          <w:sz w:val="20"/>
          <w:szCs w:val="20"/>
          <w:lang w:val="en-US" w:eastAsia="zh-CN"/>
        </w:rPr>
        <w:t>快递面单上注明是：</w:t>
      </w:r>
      <w:r>
        <w:rPr>
          <w:rFonts w:hint="eastAsia" w:asciiTheme="minorEastAsia" w:hAnsiTheme="minorEastAsia" w:cstheme="minorEastAsia"/>
          <w:b/>
          <w:bCs/>
          <w:color w:val="000000" w:themeColor="text1"/>
          <w:kern w:val="0"/>
          <w:sz w:val="20"/>
          <w:szCs w:val="20"/>
          <w:lang w:val="en-US" w:eastAsia="zh-CN"/>
          <w14:textFill>
            <w14:solidFill>
              <w14:schemeClr w14:val="tx1"/>
            </w14:solidFill>
          </w14:textFill>
        </w:rPr>
        <w:t>磅秤维保项目投标文件</w:t>
      </w:r>
      <w:r>
        <w:rPr>
          <w:rFonts w:hint="eastAsia" w:ascii="宋体" w:hAnsi="宋体" w:cs="Arial"/>
          <w:kern w:val="0"/>
          <w:sz w:val="20"/>
          <w:szCs w:val="20"/>
          <w:lang w:val="en-US" w:eastAsia="zh-CN"/>
        </w:rPr>
        <w:t>，</w:t>
      </w:r>
      <w:r>
        <w:rPr>
          <w:rFonts w:hint="eastAsia" w:ascii="宋体" w:hAnsi="宋体" w:cs="Arial"/>
          <w:kern w:val="0"/>
          <w:sz w:val="20"/>
          <w:szCs w:val="20"/>
        </w:rPr>
        <w:t>逾期无效。</w:t>
      </w:r>
    </w:p>
    <w:p>
      <w:pPr>
        <w:widowControl/>
        <w:adjustRightInd w:val="0"/>
        <w:snapToGrid w:val="0"/>
        <w:spacing w:line="340" w:lineRule="exact"/>
        <w:ind w:firstLine="400" w:firstLineChars="200"/>
        <w:rPr>
          <w:rFonts w:hint="eastAsia" w:asciiTheme="minorEastAsia" w:hAnsiTheme="minorEastAsia"/>
          <w:sz w:val="20"/>
          <w:szCs w:val="20"/>
        </w:rPr>
      </w:pPr>
      <w:r>
        <w:rPr>
          <w:rFonts w:hint="eastAsia" w:cs="Arial" w:asciiTheme="minorEastAsia" w:hAnsiTheme="minorEastAsia"/>
          <w:kern w:val="0"/>
          <w:sz w:val="20"/>
          <w:szCs w:val="20"/>
        </w:rPr>
        <w:t>（2）</w:t>
      </w:r>
      <w:r>
        <w:rPr>
          <w:rFonts w:hint="eastAsia" w:asciiTheme="minorEastAsia" w:hAnsiTheme="minorEastAsia"/>
          <w:sz w:val="20"/>
          <w:szCs w:val="20"/>
        </w:rPr>
        <w:t>逾期送达或者未送达指定地点的投标文件，招标人不予受理。</w:t>
      </w:r>
    </w:p>
    <w:p>
      <w:pPr>
        <w:widowControl/>
        <w:adjustRightInd w:val="0"/>
        <w:snapToGrid w:val="0"/>
        <w:spacing w:line="340" w:lineRule="exact"/>
        <w:ind w:firstLine="400" w:firstLineChars="200"/>
        <w:rPr>
          <w:rFonts w:hint="eastAsia" w:asciiTheme="minorEastAsia" w:hAnsiTheme="minorEastAsia" w:eastAsiaTheme="minorEastAsia"/>
          <w:sz w:val="20"/>
          <w:szCs w:val="20"/>
          <w:lang w:eastAsia="zh-CN"/>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七</w:t>
      </w:r>
      <w:r>
        <w:rPr>
          <w:rFonts w:hint="eastAsia" w:ascii="Arial" w:hAnsi="Arial" w:cs="Arial"/>
          <w:b/>
          <w:bCs/>
          <w:kern w:val="0"/>
          <w:sz w:val="22"/>
        </w:rPr>
        <w:t>、发布公告的媒介</w:t>
      </w:r>
      <w:bookmarkStart w:id="1" w:name="_GoBack"/>
      <w:bookmarkEnd w:id="1"/>
    </w:p>
    <w:p>
      <w:pPr>
        <w:snapToGrid w:val="0"/>
        <w:spacing w:line="340" w:lineRule="exact"/>
        <w:ind w:firstLine="400" w:firstLineChars="200"/>
        <w:rPr>
          <w:rFonts w:ascii="宋体" w:hAnsi="宋体"/>
          <w:sz w:val="20"/>
          <w:szCs w:val="20"/>
        </w:rPr>
      </w:pPr>
      <w:r>
        <w:rPr>
          <w:rFonts w:hint="eastAsia" w:ascii="宋体" w:hAnsi="宋体" w:cs="宋体"/>
          <w:sz w:val="20"/>
          <w:szCs w:val="20"/>
        </w:rPr>
        <w:t>本次招标公告在</w:t>
      </w:r>
      <w:r>
        <w:rPr>
          <w:rFonts w:hint="eastAsia" w:ascii="宋体" w:hAnsi="宋体"/>
          <w:sz w:val="20"/>
          <w:szCs w:val="20"/>
        </w:rPr>
        <w:t>杭州萧山机场有限公司主页</w:t>
      </w:r>
      <w:r>
        <w:rPr>
          <w:rFonts w:ascii="宋体" w:hAnsi="宋体"/>
          <w:sz w:val="20"/>
          <w:szCs w:val="20"/>
        </w:rPr>
        <w:t>http://www.hzairport.com</w:t>
      </w:r>
      <w:r>
        <w:rPr>
          <w:rFonts w:hint="eastAsia" w:ascii="宋体" w:hAnsi="宋体"/>
          <w:sz w:val="20"/>
          <w:szCs w:val="20"/>
        </w:rPr>
        <w:t>上进行发布</w:t>
      </w:r>
    </w:p>
    <w:p>
      <w:pPr>
        <w:widowControl/>
        <w:snapToGrid w:val="0"/>
        <w:spacing w:line="340" w:lineRule="exact"/>
        <w:jc w:val="left"/>
        <w:rPr>
          <w:rFonts w:ascii="Arial" w:hAnsi="Arial" w:cs="Arial"/>
          <w:b/>
          <w:bCs/>
          <w:kern w:val="0"/>
          <w:sz w:val="22"/>
        </w:rPr>
      </w:pPr>
      <w:r>
        <w:rPr>
          <w:rFonts w:hint="eastAsia" w:ascii="Arial" w:hAnsi="Arial" w:cs="Arial"/>
          <w:b/>
          <w:bCs/>
          <w:kern w:val="0"/>
          <w:sz w:val="22"/>
          <w:lang w:val="en-US" w:eastAsia="zh-CN"/>
        </w:rPr>
        <w:t>八</w:t>
      </w:r>
      <w:r>
        <w:rPr>
          <w:rFonts w:hint="eastAsia" w:ascii="Arial" w:hAnsi="Arial" w:cs="Arial"/>
          <w:b/>
          <w:bCs/>
          <w:kern w:val="0"/>
          <w:sz w:val="22"/>
        </w:rPr>
        <w:t>、联系方式</w:t>
      </w:r>
    </w:p>
    <w:p>
      <w:pPr>
        <w:widowControl/>
        <w:snapToGrid w:val="0"/>
        <w:spacing w:line="340" w:lineRule="exact"/>
        <w:ind w:firstLine="440" w:firstLineChars="200"/>
        <w:jc w:val="left"/>
        <w:rPr>
          <w:rFonts w:hint="eastAsia" w:ascii="宋体" w:hAnsi="宋体" w:eastAsiaTheme="minorEastAsia"/>
          <w:sz w:val="22"/>
          <w:lang w:val="en-US" w:eastAsia="zh-CN"/>
        </w:rPr>
      </w:pPr>
      <w:r>
        <w:rPr>
          <w:rFonts w:hint="eastAsia" w:ascii="宋体" w:hAnsi="宋体"/>
          <w:sz w:val="22"/>
        </w:rPr>
        <w:t>投标联系人：</w:t>
      </w:r>
      <w:r>
        <w:rPr>
          <w:rFonts w:hint="eastAsia" w:ascii="宋体" w:hAnsi="宋体"/>
          <w:sz w:val="22"/>
          <w:lang w:val="en-US" w:eastAsia="zh-CN"/>
        </w:rPr>
        <w:t>王  剑</w:t>
      </w:r>
      <w:r>
        <w:rPr>
          <w:rFonts w:hint="eastAsia" w:ascii="宋体" w:hAnsi="宋体"/>
          <w:sz w:val="22"/>
        </w:rPr>
        <w:t xml:space="preserve">       </w:t>
      </w:r>
      <w:r>
        <w:rPr>
          <w:rFonts w:ascii="宋体" w:hAnsi="宋体"/>
          <w:sz w:val="22"/>
        </w:rPr>
        <w:t xml:space="preserve"> </w:t>
      </w:r>
      <w:r>
        <w:rPr>
          <w:rFonts w:hint="eastAsia" w:ascii="宋体" w:hAnsi="宋体"/>
          <w:sz w:val="22"/>
        </w:rPr>
        <w:t xml:space="preserve"> 联系电话：0571-86665</w:t>
      </w:r>
      <w:r>
        <w:rPr>
          <w:rFonts w:hint="eastAsia" w:ascii="宋体" w:hAnsi="宋体"/>
          <w:sz w:val="22"/>
          <w:lang w:val="en-US" w:eastAsia="zh-CN"/>
        </w:rPr>
        <w:t>070</w:t>
      </w:r>
      <w:r>
        <w:rPr>
          <w:rFonts w:ascii="宋体" w:hAnsi="宋体"/>
          <w:sz w:val="22"/>
        </w:rPr>
        <w:t> </w:t>
      </w:r>
    </w:p>
    <w:p>
      <w:pPr>
        <w:widowControl/>
        <w:snapToGrid w:val="0"/>
        <w:spacing w:line="340" w:lineRule="exact"/>
        <w:ind w:firstLine="440" w:firstLineChars="200"/>
        <w:jc w:val="left"/>
        <w:rPr>
          <w:rFonts w:hint="default" w:ascii="宋体" w:hAnsi="宋体" w:eastAsiaTheme="minorEastAsia"/>
          <w:color w:val="000000" w:themeColor="text1"/>
          <w:sz w:val="22"/>
          <w:lang w:val="en-US" w:eastAsia="zh-CN"/>
          <w14:textFill>
            <w14:solidFill>
              <w14:schemeClr w14:val="tx1"/>
            </w14:solidFill>
          </w14:textFill>
        </w:rPr>
      </w:pPr>
      <w:r>
        <w:rPr>
          <w:rFonts w:hint="eastAsia" w:ascii="宋体" w:hAnsi="宋体"/>
          <w:color w:val="000000" w:themeColor="text1"/>
          <w:sz w:val="22"/>
          <w14:textFill>
            <w14:solidFill>
              <w14:schemeClr w14:val="tx1"/>
            </w14:solidFill>
          </w14:textFill>
        </w:rPr>
        <w:t>监督联系人：</w:t>
      </w:r>
      <w:r>
        <w:rPr>
          <w:rFonts w:hint="eastAsia" w:ascii="宋体" w:hAnsi="宋体"/>
          <w:color w:val="000000" w:themeColor="text1"/>
          <w:sz w:val="22"/>
          <w:lang w:val="en-US" w:eastAsia="zh-CN"/>
          <w14:textFill>
            <w14:solidFill>
              <w14:schemeClr w14:val="tx1"/>
            </w14:solidFill>
          </w14:textFill>
        </w:rPr>
        <w:t xml:space="preserve">张钰婧      </w:t>
      </w:r>
      <w:r>
        <w:rPr>
          <w:rFonts w:hint="eastAsia" w:ascii="宋体" w:hAnsi="宋体"/>
          <w:color w:val="000000" w:themeColor="text1"/>
          <w:sz w:val="22"/>
          <w14:textFill>
            <w14:solidFill>
              <w14:schemeClr w14:val="tx1"/>
            </w14:solidFill>
          </w14:textFill>
        </w:rPr>
        <w:t xml:space="preserve"> </w:t>
      </w:r>
      <w:r>
        <w:rPr>
          <w:rFonts w:hint="eastAsia" w:ascii="宋体" w:hAnsi="宋体"/>
          <w:color w:val="000000" w:themeColor="text1"/>
          <w:sz w:val="22"/>
          <w:lang w:val="en-US" w:eastAsia="zh-CN"/>
          <w14:textFill>
            <w14:solidFill>
              <w14:schemeClr w14:val="tx1"/>
            </w14:solidFill>
          </w14:textFill>
        </w:rPr>
        <w:t xml:space="preserve">  </w:t>
      </w:r>
      <w:r>
        <w:rPr>
          <w:rFonts w:hint="eastAsia" w:ascii="宋体" w:hAnsi="宋体"/>
          <w:color w:val="000000" w:themeColor="text1"/>
          <w:sz w:val="22"/>
          <w14:textFill>
            <w14:solidFill>
              <w14:schemeClr w14:val="tx1"/>
            </w14:solidFill>
          </w14:textFill>
        </w:rPr>
        <w:t>联系电话：</w:t>
      </w:r>
      <w:r>
        <w:rPr>
          <w:rFonts w:ascii="宋体" w:hAnsi="宋体"/>
          <w:color w:val="000000" w:themeColor="text1"/>
          <w:sz w:val="22"/>
          <w14:textFill>
            <w14:solidFill>
              <w14:schemeClr w14:val="tx1"/>
            </w14:solidFill>
          </w14:textFill>
        </w:rPr>
        <w:t>0571-</w:t>
      </w:r>
      <w:r>
        <w:rPr>
          <w:rFonts w:hint="eastAsia" w:ascii="宋体" w:hAnsi="宋体"/>
          <w:color w:val="000000" w:themeColor="text1"/>
          <w:sz w:val="22"/>
          <w:lang w:val="en-US" w:eastAsia="zh-CN"/>
          <w14:textFill>
            <w14:solidFill>
              <w14:schemeClr w14:val="tx1"/>
            </w14:solidFill>
          </w14:textFill>
        </w:rPr>
        <w:t>86665081</w:t>
      </w:r>
    </w:p>
    <w:p>
      <w:pPr>
        <w:ind w:firstLine="720"/>
        <w:jc w:val="center"/>
        <w:rPr>
          <w:rFonts w:asciiTheme="minorEastAsia" w:hAnsiTheme="minorEastAsia"/>
          <w:sz w:val="36"/>
          <w:szCs w:val="36"/>
        </w:rPr>
      </w:pPr>
    </w:p>
    <w:p>
      <w:pPr>
        <w:ind w:firstLine="560"/>
        <w:rPr>
          <w:rFonts w:asciiTheme="minorEastAsia" w:hAnsiTheme="minorEastAsia"/>
          <w:sz w:val="30"/>
          <w:szCs w:val="30"/>
          <w:shd w:val="clear" w:color="auto" w:fill="FFFFFF"/>
        </w:rPr>
      </w:pPr>
    </w:p>
    <w:p>
      <w:pPr>
        <w:ind w:firstLine="560"/>
        <w:rPr>
          <w:rFonts w:asciiTheme="minorEastAsia" w:hAnsiTheme="minorEastAsia"/>
          <w:sz w:val="30"/>
          <w:szCs w:val="30"/>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hint="eastAsia" w:asciiTheme="minorEastAsia" w:hAnsiTheme="minorEastAsia"/>
          <w:sz w:val="22"/>
          <w:shd w:val="clear" w:color="auto" w:fill="FFFFFF"/>
        </w:rPr>
      </w:pPr>
    </w:p>
    <w:p>
      <w:pPr>
        <w:rPr>
          <w:rFonts w:asciiTheme="minorEastAsia" w:hAnsiTheme="minorEastAsia"/>
          <w:sz w:val="22"/>
          <w:shd w:val="clear" w:color="auto" w:fill="FFFFFF"/>
        </w:rPr>
      </w:pPr>
      <w:r>
        <w:rPr>
          <w:rFonts w:hint="eastAsia" w:asciiTheme="minorEastAsia" w:hAnsiTheme="minorEastAsia"/>
          <w:sz w:val="22"/>
          <w:shd w:val="clear" w:color="auto" w:fill="FFFFFF"/>
        </w:rPr>
        <w:t>附件</w:t>
      </w:r>
      <w:r>
        <w:rPr>
          <w:rFonts w:hint="eastAsia" w:asciiTheme="minorEastAsia" w:hAnsiTheme="minorEastAsia"/>
          <w:sz w:val="22"/>
          <w:shd w:val="clear" w:color="auto" w:fill="FFFFFF"/>
          <w:lang w:val="en-US" w:eastAsia="zh-CN"/>
        </w:rPr>
        <w:t>1：</w:t>
      </w:r>
      <w:r>
        <w:rPr>
          <w:rFonts w:hint="eastAsia" w:asciiTheme="minorEastAsia" w:hAnsiTheme="minorEastAsia"/>
          <w:sz w:val="22"/>
          <w:shd w:val="clear" w:color="auto" w:fill="FFFFFF"/>
        </w:rPr>
        <w:t>报价单</w:t>
      </w:r>
      <w:r>
        <w:rPr>
          <w:rFonts w:asciiTheme="minorEastAsia" w:hAnsiTheme="minorEastAsia"/>
          <w:sz w:val="22"/>
          <w:shd w:val="clear" w:color="auto" w:fill="FFFFFF"/>
        </w:rPr>
        <w:t>（格式）</w:t>
      </w:r>
    </w:p>
    <w:p>
      <w:pPr>
        <w:spacing w:line="440" w:lineRule="exact"/>
        <w:rPr>
          <w:rFonts w:hint="eastAsia" w:ascii="宋体" w:hAnsi="宋体" w:eastAsiaTheme="minorEastAsia"/>
          <w:sz w:val="22"/>
          <w:lang w:val="en-US" w:eastAsia="zh-CN"/>
        </w:rPr>
      </w:pPr>
      <w:r>
        <w:rPr>
          <w:rFonts w:ascii="宋体" w:hAnsi="宋体"/>
          <w:sz w:val="22"/>
        </w:rPr>
        <w:t>致：</w:t>
      </w:r>
      <w:r>
        <w:rPr>
          <w:rFonts w:hint="eastAsia" w:ascii="宋体" w:hAnsi="宋体"/>
          <w:sz w:val="22"/>
          <w:lang w:val="en-US" w:eastAsia="zh-CN"/>
        </w:rPr>
        <w:t>杭州萧山国际机场航空物流有限公司</w:t>
      </w:r>
    </w:p>
    <w:p>
      <w:pPr>
        <w:numPr>
          <w:ilvl w:val="0"/>
          <w:numId w:val="0"/>
        </w:numPr>
        <w:spacing w:line="440" w:lineRule="exact"/>
        <w:rPr>
          <w:rFonts w:ascii="宋体" w:hAnsi="宋体"/>
          <w:sz w:val="22"/>
        </w:rPr>
      </w:pPr>
      <w:r>
        <w:rPr>
          <w:rFonts w:hint="eastAsia" w:ascii="宋体" w:hAnsi="宋体"/>
          <w:sz w:val="22"/>
          <w:lang w:val="en-US" w:eastAsia="zh-CN"/>
        </w:rPr>
        <w:t xml:space="preserve">    1、</w:t>
      </w:r>
      <w:r>
        <w:rPr>
          <w:rFonts w:ascii="宋体" w:hAnsi="宋体"/>
          <w:sz w:val="22"/>
        </w:rPr>
        <w:t>我方已仔细研究了</w:t>
      </w:r>
      <w:r>
        <w:rPr>
          <w:rFonts w:ascii="宋体" w:hAnsi="宋体"/>
          <w:sz w:val="22"/>
          <w:u w:val="single"/>
        </w:rPr>
        <w:t xml:space="preserve">          </w:t>
      </w:r>
      <w:r>
        <w:rPr>
          <w:rFonts w:ascii="宋体" w:hAnsi="宋体"/>
          <w:sz w:val="22"/>
        </w:rPr>
        <w:t>（项目名称）招标文件的全部内容，愿意以人民币（大写）</w:t>
      </w:r>
      <w:r>
        <w:rPr>
          <w:rFonts w:ascii="宋体" w:hAnsi="宋体"/>
          <w:sz w:val="22"/>
          <w:u w:val="single"/>
        </w:rPr>
        <w:t xml:space="preserve">         </w:t>
      </w:r>
      <w:r>
        <w:rPr>
          <w:rFonts w:ascii="宋体" w:hAnsi="宋体"/>
          <w:sz w:val="22"/>
        </w:rPr>
        <w:t>元（¥</w:t>
      </w:r>
      <w:r>
        <w:rPr>
          <w:rFonts w:ascii="宋体" w:hAnsi="宋体"/>
          <w:sz w:val="22"/>
          <w:u w:val="single"/>
        </w:rPr>
        <w:t xml:space="preserve">           </w:t>
      </w:r>
      <w:r>
        <w:rPr>
          <w:rFonts w:ascii="宋体" w:hAnsi="宋体"/>
          <w:sz w:val="22"/>
        </w:rPr>
        <w:t>）的投标总报价</w:t>
      </w:r>
      <w:r>
        <w:rPr>
          <w:rFonts w:hint="eastAsia" w:ascii="宋体" w:hAnsi="宋体"/>
          <w:sz w:val="22"/>
        </w:rPr>
        <w:t>，</w:t>
      </w:r>
      <w:r>
        <w:rPr>
          <w:rFonts w:ascii="宋体" w:hAnsi="宋体"/>
          <w:sz w:val="22"/>
        </w:rPr>
        <w:t>按合同约定</w:t>
      </w:r>
      <w:r>
        <w:rPr>
          <w:rFonts w:hint="eastAsia" w:ascii="宋体" w:hAnsi="宋体"/>
          <w:sz w:val="22"/>
          <w:lang w:val="en-US" w:eastAsia="zh-CN"/>
        </w:rPr>
        <w:t>完成磅秤设备的维修和维保</w:t>
      </w:r>
      <w:r>
        <w:rPr>
          <w:rFonts w:ascii="宋体" w:hAnsi="宋体"/>
          <w:sz w:val="22"/>
        </w:rPr>
        <w:t>。</w:t>
      </w:r>
    </w:p>
    <w:p>
      <w:pPr>
        <w:numPr>
          <w:ilvl w:val="0"/>
          <w:numId w:val="0"/>
        </w:numPr>
        <w:spacing w:line="440" w:lineRule="exact"/>
        <w:ind w:firstLine="440"/>
        <w:rPr>
          <w:rFonts w:hint="eastAsia" w:ascii="宋体" w:hAnsi="宋体"/>
          <w:sz w:val="22"/>
          <w:lang w:val="en-US" w:eastAsia="zh-CN"/>
        </w:rPr>
      </w:pPr>
      <w:r>
        <w:rPr>
          <w:rFonts w:hint="eastAsia" w:ascii="宋体" w:hAnsi="宋体"/>
          <w:sz w:val="22"/>
          <w:lang w:val="en-US" w:eastAsia="zh-CN"/>
        </w:rPr>
        <w:t>2、报价明细表：</w:t>
      </w:r>
    </w:p>
    <w:tbl>
      <w:tblPr>
        <w:tblStyle w:val="8"/>
        <w:tblpPr w:leftFromText="180" w:rightFromText="180" w:vertAnchor="text" w:horzAnchor="page" w:tblpX="1901" w:tblpY="18"/>
        <w:tblOverlap w:val="never"/>
        <w:tblW w:w="8454" w:type="dxa"/>
        <w:tblInd w:w="0" w:type="dxa"/>
        <w:tblLayout w:type="fixed"/>
        <w:tblCellMar>
          <w:top w:w="15" w:type="dxa"/>
          <w:left w:w="15" w:type="dxa"/>
          <w:bottom w:w="15" w:type="dxa"/>
          <w:right w:w="15" w:type="dxa"/>
        </w:tblCellMar>
      </w:tblPr>
      <w:tblGrid>
        <w:gridCol w:w="1693"/>
        <w:gridCol w:w="3065"/>
        <w:gridCol w:w="540"/>
        <w:gridCol w:w="504"/>
        <w:gridCol w:w="1212"/>
        <w:gridCol w:w="1440"/>
      </w:tblGrid>
      <w:tr>
        <w:tblPrEx>
          <w:tblCellMar>
            <w:top w:w="15" w:type="dxa"/>
            <w:left w:w="15" w:type="dxa"/>
            <w:bottom w:w="15" w:type="dxa"/>
            <w:right w:w="15" w:type="dxa"/>
          </w:tblCellMar>
        </w:tblPrEx>
        <w:trPr>
          <w:trHeight w:val="434"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sz w:val="22"/>
                <w:szCs w:val="22"/>
              </w:rPr>
            </w:pPr>
            <w:r>
              <w:rPr>
                <w:rFonts w:hint="eastAsia" w:asciiTheme="minorEastAsia" w:hAnsiTheme="minorEastAsia" w:cstheme="minorEastAsia"/>
                <w:kern w:val="0"/>
                <w:sz w:val="20"/>
                <w:szCs w:val="20"/>
                <w:vertAlign w:val="baseline"/>
                <w:lang w:val="en-US" w:eastAsia="zh-CN"/>
              </w:rPr>
              <w:t>名称</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品牌数量</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数量</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sz w:val="22"/>
                <w:szCs w:val="22"/>
                <w:lang w:val="en-US" w:eastAsia="zh-CN"/>
              </w:rPr>
            </w:pPr>
            <w:r>
              <w:rPr>
                <w:rFonts w:hint="eastAsia" w:asciiTheme="minorEastAsia" w:hAnsiTheme="minorEastAsia" w:cstheme="minorEastAsia"/>
                <w:kern w:val="0"/>
                <w:sz w:val="20"/>
                <w:szCs w:val="20"/>
                <w:vertAlign w:val="baseline"/>
                <w:lang w:val="en-US" w:eastAsia="zh-CN"/>
              </w:rPr>
              <w:t>单位</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单价（含税）</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总价（含税）</w:t>
            </w:r>
          </w:p>
        </w:tc>
      </w:tr>
      <w:tr>
        <w:tblPrEx>
          <w:tblCellMar>
            <w:top w:w="15" w:type="dxa"/>
            <w:left w:w="15" w:type="dxa"/>
            <w:bottom w:w="15" w:type="dxa"/>
            <w:right w:w="15" w:type="dxa"/>
          </w:tblCellMar>
        </w:tblPrEx>
        <w:trPr>
          <w:trHeight w:val="397"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凯士32台，科杰7台，杭鼎1台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40</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CellMar>
            <w:top w:w="15" w:type="dxa"/>
            <w:left w:w="15" w:type="dxa"/>
            <w:bottom w:w="15" w:type="dxa"/>
            <w:right w:w="15" w:type="dxa"/>
          </w:tblCellMar>
        </w:tblPrEx>
        <w:trPr>
          <w:trHeight w:val="398"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3T基坑式磅秤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托利多3台，凯士2台，杭鼎3台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8</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CellMar>
            <w:top w:w="15" w:type="dxa"/>
            <w:left w:w="15" w:type="dxa"/>
            <w:bottom w:w="15" w:type="dxa"/>
            <w:right w:w="15" w:type="dxa"/>
          </w:tblCellMar>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20T基坑式磅秤</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福州科杰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default" w:ascii="宋体" w:hAnsi="宋体" w:eastAsia="宋体" w:cs="宋体"/>
                <w:color w:val="000000"/>
                <w:kern w:val="0"/>
                <w:sz w:val="18"/>
                <w:szCs w:val="18"/>
                <w:lang w:bidi="ar"/>
              </w:rPr>
            </w:pPr>
            <w:r>
              <w:rPr>
                <w:rFonts w:hint="eastAsia" w:asciiTheme="minorEastAsia" w:hAnsiTheme="minorEastAsia" w:cstheme="minorEastAsia"/>
                <w:kern w:val="0"/>
                <w:sz w:val="20"/>
                <w:szCs w:val="20"/>
                <w:vertAlign w:val="baseline"/>
                <w:lang w:val="en-US" w:eastAsia="zh-CN"/>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宋体" w:hAnsi="宋体" w:eastAsia="宋体" w:cs="宋体"/>
                <w:color w:val="000000"/>
                <w:kern w:val="0"/>
                <w:sz w:val="18"/>
                <w:szCs w:val="18"/>
                <w:lang w:val="en-US" w:eastAsia="zh-CN" w:bidi="ar"/>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CellMar>
            <w:top w:w="15" w:type="dxa"/>
            <w:left w:w="15" w:type="dxa"/>
            <w:bottom w:w="15" w:type="dxa"/>
            <w:right w:w="15" w:type="dxa"/>
          </w:tblCellMar>
        </w:tblPrEx>
        <w:trPr>
          <w:trHeight w:val="463" w:hRule="atLeast"/>
        </w:trPr>
        <w:tc>
          <w:tcPr>
            <w:tcW w:w="1693"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306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r>
        <w:tblPrEx>
          <w:tblCellMar>
            <w:top w:w="15" w:type="dxa"/>
            <w:left w:w="15" w:type="dxa"/>
            <w:bottom w:w="15" w:type="dxa"/>
            <w:right w:w="15" w:type="dxa"/>
          </w:tblCellMar>
        </w:tblPrEx>
        <w:trPr>
          <w:trHeight w:val="463" w:hRule="atLeast"/>
        </w:trPr>
        <w:tc>
          <w:tcPr>
            <w:tcW w:w="4758"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合计</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53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2652"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adjustRightInd w:val="0"/>
              <w:snapToGrid w:val="0"/>
              <w:spacing w:before="0" w:beforeAutospacing="0" w:after="0" w:afterAutospacing="0" w:line="360" w:lineRule="exact"/>
              <w:ind w:left="0" w:leftChars="0" w:right="0" w:rightChars="0"/>
              <w:jc w:val="center"/>
              <w:rPr>
                <w:rFonts w:hint="eastAsia" w:asciiTheme="minorEastAsia" w:hAnsiTheme="minorEastAsia" w:cstheme="minorEastAsia"/>
                <w:kern w:val="0"/>
                <w:sz w:val="20"/>
                <w:szCs w:val="20"/>
                <w:vertAlign w:val="baseline"/>
                <w:lang w:val="en-US" w:eastAsia="zh-CN"/>
              </w:rPr>
            </w:pPr>
          </w:p>
        </w:tc>
      </w:tr>
    </w:tbl>
    <w:p>
      <w:pPr>
        <w:numPr>
          <w:ilvl w:val="0"/>
          <w:numId w:val="0"/>
        </w:numPr>
        <w:spacing w:line="440" w:lineRule="exact"/>
        <w:ind w:firstLine="440"/>
        <w:rPr>
          <w:rFonts w:hint="eastAsia" w:ascii="宋体" w:hAnsi="宋体"/>
          <w:sz w:val="22"/>
          <w:lang w:val="en-US" w:eastAsia="zh-CN"/>
        </w:rPr>
      </w:pPr>
    </w:p>
    <w:p>
      <w:pPr>
        <w:spacing w:line="440" w:lineRule="exact"/>
        <w:ind w:firstLine="440" w:firstLineChars="200"/>
        <w:rPr>
          <w:rFonts w:ascii="宋体" w:hAnsi="宋体"/>
          <w:sz w:val="22"/>
        </w:rPr>
      </w:pPr>
      <w:r>
        <w:rPr>
          <w:rFonts w:hint="eastAsia" w:ascii="宋体" w:hAnsi="宋体"/>
          <w:sz w:val="22"/>
          <w:lang w:val="en-US" w:eastAsia="zh-CN"/>
        </w:rPr>
        <w:t>3、</w:t>
      </w:r>
      <w:r>
        <w:rPr>
          <w:rFonts w:ascii="宋体" w:hAnsi="宋体"/>
          <w:sz w:val="22"/>
        </w:rPr>
        <w:t>我方承诺在投标有效期内不修改、撤销投标文件。</w:t>
      </w:r>
    </w:p>
    <w:p>
      <w:pPr>
        <w:spacing w:line="440" w:lineRule="exact"/>
        <w:ind w:firstLine="440" w:firstLineChars="200"/>
        <w:rPr>
          <w:rFonts w:ascii="宋体" w:hAnsi="宋体"/>
          <w:sz w:val="22"/>
        </w:rPr>
      </w:pPr>
      <w:r>
        <w:rPr>
          <w:rFonts w:hint="eastAsia" w:ascii="宋体" w:hAnsi="宋体"/>
          <w:sz w:val="22"/>
          <w:lang w:val="en-US" w:eastAsia="zh-CN"/>
        </w:rPr>
        <w:t>4、</w:t>
      </w:r>
      <w:r>
        <w:rPr>
          <w:rFonts w:ascii="宋体" w:hAnsi="宋体"/>
          <w:sz w:val="22"/>
        </w:rPr>
        <w:t>如我方中标：</w:t>
      </w:r>
    </w:p>
    <w:p>
      <w:pPr>
        <w:spacing w:line="440" w:lineRule="exact"/>
        <w:ind w:firstLine="752" w:firstLineChars="342"/>
        <w:rPr>
          <w:rFonts w:ascii="宋体" w:hAnsi="宋体"/>
          <w:sz w:val="22"/>
        </w:rPr>
      </w:pPr>
      <w:r>
        <w:rPr>
          <w:rFonts w:ascii="宋体" w:hAnsi="宋体"/>
          <w:sz w:val="22"/>
        </w:rPr>
        <w:t>（1）我方承诺在收到中标通知后，</w:t>
      </w:r>
      <w:r>
        <w:rPr>
          <w:rFonts w:hint="eastAsia" w:ascii="宋体" w:hAnsi="宋体"/>
          <w:sz w:val="22"/>
          <w:lang w:val="en-US" w:eastAsia="zh-CN"/>
        </w:rPr>
        <w:t>10工作日内</w:t>
      </w:r>
      <w:r>
        <w:rPr>
          <w:rFonts w:ascii="宋体" w:hAnsi="宋体"/>
          <w:sz w:val="22"/>
        </w:rPr>
        <w:t>与你方签订合同。</w:t>
      </w:r>
    </w:p>
    <w:p>
      <w:pPr>
        <w:spacing w:line="440" w:lineRule="exact"/>
        <w:rPr>
          <w:rFonts w:ascii="宋体" w:hAnsi="宋体"/>
          <w:sz w:val="22"/>
        </w:rPr>
      </w:pPr>
      <w:r>
        <w:rPr>
          <w:rFonts w:hint="eastAsia" w:ascii="宋体" w:hAnsi="宋体"/>
          <w:sz w:val="22"/>
          <w:lang w:val="en-US" w:eastAsia="zh-CN"/>
        </w:rPr>
        <w:t xml:space="preserve">       </w:t>
      </w:r>
      <w:r>
        <w:rPr>
          <w:rFonts w:ascii="宋体" w:hAnsi="宋体"/>
          <w:sz w:val="22"/>
        </w:rPr>
        <w:t>（</w:t>
      </w:r>
      <w:r>
        <w:rPr>
          <w:rFonts w:hint="eastAsia" w:ascii="宋体" w:hAnsi="宋体"/>
          <w:sz w:val="22"/>
          <w:lang w:val="en-US" w:eastAsia="zh-CN"/>
        </w:rPr>
        <w:t>2</w:t>
      </w:r>
      <w:r>
        <w:rPr>
          <w:rFonts w:ascii="宋体" w:hAnsi="宋体"/>
          <w:sz w:val="22"/>
        </w:rPr>
        <w:t>）我方承诺在合同约定的期限内完成。</w:t>
      </w:r>
    </w:p>
    <w:p>
      <w:pPr>
        <w:spacing w:line="440" w:lineRule="exact"/>
        <w:ind w:firstLine="440" w:firstLineChars="200"/>
        <w:rPr>
          <w:rFonts w:ascii="宋体" w:hAnsi="宋体"/>
          <w:sz w:val="22"/>
        </w:rPr>
      </w:pPr>
      <w:r>
        <w:rPr>
          <w:rFonts w:hint="eastAsia" w:ascii="宋体" w:hAnsi="宋体"/>
          <w:sz w:val="22"/>
          <w:lang w:val="en-US" w:eastAsia="zh-CN"/>
        </w:rPr>
        <w:t>5、</w:t>
      </w:r>
      <w:r>
        <w:rPr>
          <w:rFonts w:hint="eastAsia" w:ascii="宋体" w:hAnsi="宋体"/>
          <w:sz w:val="22"/>
        </w:rPr>
        <w:t>我方在此声明，所递交的投标文件及有关资料内容完整、真实和准确。</w:t>
      </w:r>
    </w:p>
    <w:p>
      <w:pPr>
        <w:spacing w:line="440" w:lineRule="exact"/>
        <w:ind w:firstLine="440" w:firstLineChars="200"/>
        <w:rPr>
          <w:rFonts w:ascii="宋体" w:hAnsi="宋体"/>
          <w:sz w:val="22"/>
        </w:rPr>
      </w:pPr>
      <w:r>
        <w:rPr>
          <w:rFonts w:hint="eastAsia" w:ascii="宋体" w:hAnsi="宋体"/>
          <w:sz w:val="22"/>
          <w:lang w:val="en-US" w:eastAsia="zh-CN"/>
        </w:rPr>
        <w:t>6、</w:t>
      </w:r>
      <w:r>
        <w:rPr>
          <w:rFonts w:ascii="宋体" w:hAnsi="宋体"/>
          <w:sz w:val="22"/>
          <w:u w:val="single"/>
        </w:rPr>
        <w:t xml:space="preserve">                                       </w:t>
      </w:r>
      <w:r>
        <w:rPr>
          <w:rFonts w:ascii="宋体" w:hAnsi="宋体"/>
          <w:sz w:val="22"/>
        </w:rPr>
        <w:t>（</w:t>
      </w:r>
      <w:r>
        <w:rPr>
          <w:rFonts w:hint="eastAsia" w:ascii="宋体" w:hAnsi="宋体"/>
          <w:sz w:val="22"/>
        </w:rPr>
        <w:t>其他</w:t>
      </w:r>
      <w:r>
        <w:rPr>
          <w:rFonts w:ascii="宋体" w:hAnsi="宋体"/>
          <w:sz w:val="22"/>
        </w:rPr>
        <w:t>补充说明）。</w:t>
      </w: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ascii="宋体" w:hAnsi="宋体"/>
          <w:sz w:val="22"/>
        </w:rPr>
      </w:pP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投标人：（盖单位章）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法定代表人或其委托代理人：（签字或盖章）</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地    址：</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邮政编码：</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电    话：</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传    真：</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开户银行：</w:t>
      </w:r>
    </w:p>
    <w:p>
      <w:pPr>
        <w:snapToGrid w:val="0"/>
        <w:spacing w:line="440" w:lineRule="exact"/>
        <w:ind w:firstLine="3300" w:firstLineChars="1500"/>
        <w:rPr>
          <w:rFonts w:cs="Calibri" w:asciiTheme="minorEastAsia" w:hAnsiTheme="minorEastAsia"/>
          <w:color w:val="000000"/>
          <w:sz w:val="22"/>
        </w:rPr>
      </w:pPr>
      <w:r>
        <w:rPr>
          <w:rFonts w:cs="Calibri" w:asciiTheme="minorEastAsia" w:hAnsiTheme="minorEastAsia"/>
          <w:color w:val="000000"/>
          <w:sz w:val="22"/>
        </w:rPr>
        <w:t>账    号：</w:t>
      </w:r>
    </w:p>
    <w:p>
      <w:pPr>
        <w:snapToGrid w:val="0"/>
        <w:spacing w:line="440" w:lineRule="exact"/>
        <w:ind w:firstLine="3300" w:firstLineChars="1500"/>
        <w:rPr>
          <w:rFonts w:hint="eastAsia" w:cs="仿宋_GB2312" w:asciiTheme="minorEastAsia" w:hAnsiTheme="minorEastAsia"/>
          <w:sz w:val="22"/>
        </w:rPr>
      </w:pPr>
      <w:r>
        <w:rPr>
          <w:rFonts w:cs="Calibri" w:asciiTheme="minorEastAsia" w:hAnsiTheme="minorEastAsia"/>
          <w:color w:val="000000"/>
          <w:sz w:val="22"/>
        </w:rPr>
        <w:t>日    期：    年     月     日</w:t>
      </w:r>
    </w:p>
    <w:p>
      <w:pPr>
        <w:rPr>
          <w:rFonts w:hint="eastAsia" w:cs="仿宋_GB2312" w:asciiTheme="minorEastAsia" w:hAnsiTheme="minorEastAsia"/>
          <w:sz w:val="22"/>
        </w:rPr>
      </w:pPr>
    </w:p>
    <w:p>
      <w:pPr>
        <w:ind w:firstLine="640"/>
        <w:rPr>
          <w:rFonts w:hint="eastAsia" w:cs="仿宋_GB2312" w:asciiTheme="minorEastAsia" w:hAnsiTheme="minorEastAsia"/>
          <w:sz w:val="22"/>
        </w:rPr>
      </w:pPr>
      <w:r>
        <w:rPr>
          <w:rFonts w:hint="eastAsia" w:cs="仿宋_GB2312" w:asciiTheme="minorEastAsia" w:hAnsiTheme="minorEastAsia"/>
          <w:sz w:val="22"/>
        </w:rPr>
        <w:t>附件2：</w:t>
      </w:r>
      <w:r>
        <w:rPr>
          <w:rFonts w:hint="eastAsia" w:cs="仿宋_GB2312" w:asciiTheme="minorEastAsia" w:hAnsiTheme="minorEastAsia"/>
          <w:sz w:val="22"/>
          <w:lang w:val="en-US" w:eastAsia="zh-CN"/>
        </w:rPr>
        <w:t>合同</w:t>
      </w: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ind w:firstLine="640"/>
        <w:rPr>
          <w:rFonts w:hint="eastAsia" w:cs="仿宋_GB2312" w:asciiTheme="minorEastAsia" w:hAnsiTheme="minorEastAsia"/>
          <w:sz w:val="22"/>
        </w:rPr>
      </w:pPr>
    </w:p>
    <w:p>
      <w:pPr>
        <w:spacing w:line="56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杭州萧山国际机场</w:t>
      </w:r>
      <w:r>
        <w:rPr>
          <w:rFonts w:hint="eastAsia" w:ascii="方正小标宋简体" w:hAnsi="方正小标宋简体" w:eastAsia="方正小标宋简体" w:cs="方正小标宋简体"/>
          <w:sz w:val="44"/>
          <w:szCs w:val="44"/>
          <w:lang w:val="en-US" w:eastAsia="zh-CN"/>
        </w:rPr>
        <w:t>航空物流有限公司</w:t>
      </w:r>
    </w:p>
    <w:p>
      <w:pPr>
        <w:spacing w:line="560" w:lineRule="exact"/>
        <w:jc w:val="center"/>
        <w:rPr>
          <w:rFonts w:ascii="仿宋_GB2312" w:hAnsi="仿宋_GB2312" w:eastAsia="仿宋_GB2312" w:cs="仿宋_GB2312"/>
          <w:sz w:val="30"/>
          <w:szCs w:val="30"/>
        </w:rPr>
      </w:pPr>
      <w:r>
        <w:rPr>
          <w:rFonts w:hint="eastAsia" w:ascii="方正小标宋简体" w:hAnsi="方正小标宋简体" w:eastAsia="方正小标宋简体" w:cs="方正小标宋简体"/>
          <w:sz w:val="44"/>
          <w:szCs w:val="44"/>
          <w:lang w:val="en-US" w:eastAsia="zh-CN"/>
        </w:rPr>
        <w:t>磅秤维修维保合同</w:t>
      </w:r>
    </w:p>
    <w:p>
      <w:pPr>
        <w:spacing w:line="560" w:lineRule="exact"/>
        <w:rPr>
          <w:rFonts w:ascii="仿宋_GB2312" w:hAnsi="仿宋_GB2312" w:eastAsia="仿宋_GB2312" w:cs="仿宋_GB2312"/>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甲方：杭州萧山国际机场</w:t>
      </w:r>
      <w:r>
        <w:rPr>
          <w:rFonts w:hint="eastAsia" w:ascii="黑体" w:hAnsi="黑体" w:eastAsia="黑体" w:cs="黑体"/>
          <w:sz w:val="30"/>
          <w:szCs w:val="30"/>
          <w:lang w:val="en-US" w:eastAsia="zh-CN"/>
        </w:rPr>
        <w:t>航空物流</w:t>
      </w:r>
      <w:r>
        <w:rPr>
          <w:rFonts w:hint="eastAsia" w:ascii="黑体" w:hAnsi="黑体" w:eastAsia="黑体" w:cs="黑体"/>
          <w:sz w:val="30"/>
          <w:szCs w:val="30"/>
        </w:rPr>
        <w:t>有限公司</w:t>
      </w:r>
    </w:p>
    <w:p>
      <w:pPr>
        <w:spacing w:line="560" w:lineRule="exact"/>
        <w:rPr>
          <w:rFonts w:ascii="黑体" w:hAnsi="黑体" w:eastAsia="黑体" w:cs="黑体"/>
          <w:sz w:val="30"/>
          <w:szCs w:val="30"/>
        </w:rPr>
      </w:pPr>
      <w:r>
        <w:rPr>
          <w:rFonts w:hint="eastAsia" w:ascii="黑体" w:hAnsi="黑体" w:eastAsia="黑体" w:cs="黑体"/>
          <w:sz w:val="30"/>
          <w:szCs w:val="30"/>
        </w:rPr>
        <w:t>住所地：</w:t>
      </w:r>
      <w:r>
        <w:rPr>
          <w:rFonts w:hint="eastAsia" w:ascii="黑体" w:hAnsi="黑体" w:eastAsia="黑体" w:cs="黑体"/>
          <w:sz w:val="30"/>
          <w:szCs w:val="30"/>
          <w:lang w:val="en-US" w:eastAsia="zh-CN"/>
        </w:rPr>
        <w:t>杭州萧山国际机场航空货站</w:t>
      </w:r>
    </w:p>
    <w:p>
      <w:pPr>
        <w:spacing w:line="560" w:lineRule="exact"/>
        <w:rPr>
          <w:rFonts w:ascii="黑体" w:hAnsi="黑体" w:eastAsia="黑体" w:cs="黑体"/>
          <w:sz w:val="30"/>
          <w:szCs w:val="30"/>
        </w:rPr>
      </w:pPr>
    </w:p>
    <w:p>
      <w:pPr>
        <w:spacing w:line="560" w:lineRule="exact"/>
        <w:rPr>
          <w:rFonts w:ascii="黑体" w:hAnsi="黑体" w:eastAsia="黑体" w:cs="黑体"/>
          <w:sz w:val="30"/>
          <w:szCs w:val="30"/>
        </w:rPr>
      </w:pPr>
      <w:r>
        <w:rPr>
          <w:rFonts w:hint="eastAsia" w:ascii="黑体" w:hAnsi="黑体" w:eastAsia="黑体" w:cs="黑体"/>
          <w:sz w:val="30"/>
          <w:szCs w:val="30"/>
        </w:rPr>
        <w:t>乙方：</w:t>
      </w:r>
    </w:p>
    <w:p>
      <w:pPr>
        <w:spacing w:line="560" w:lineRule="exact"/>
        <w:rPr>
          <w:rFonts w:ascii="仿宋_GB2312" w:hAnsi="仿宋_GB2312" w:eastAsia="仿宋_GB2312" w:cs="仿宋_GB2312"/>
          <w:sz w:val="30"/>
          <w:szCs w:val="30"/>
        </w:rPr>
      </w:pPr>
      <w:r>
        <w:rPr>
          <w:rFonts w:hint="eastAsia" w:ascii="黑体" w:hAnsi="黑体" w:eastAsia="黑体" w:cs="黑体"/>
          <w:sz w:val="30"/>
          <w:szCs w:val="30"/>
        </w:rPr>
        <w:t>住所地：</w:t>
      </w:r>
    </w:p>
    <w:p>
      <w:pPr>
        <w:spacing w:line="560" w:lineRule="exact"/>
        <w:rPr>
          <w:rFonts w:ascii="仿宋_GB2312" w:hAnsi="仿宋_GB2312" w:eastAsia="仿宋_GB2312" w:cs="仿宋_GB2312"/>
          <w:sz w:val="30"/>
          <w:szCs w:val="30"/>
        </w:rPr>
      </w:pPr>
    </w:p>
    <w:p>
      <w:pPr>
        <w:spacing w:line="560" w:lineRule="exact"/>
        <w:rPr>
          <w:rFonts w:ascii="仿宋_GB2312" w:hAnsi="仿宋_GB2312" w:eastAsia="仿宋_GB2312" w:cs="仿宋_GB2312"/>
          <w:sz w:val="30"/>
          <w:szCs w:val="30"/>
        </w:rPr>
      </w:pPr>
    </w:p>
    <w:p>
      <w:pPr>
        <w:spacing w:line="560" w:lineRule="exact"/>
        <w:rPr>
          <w:rFonts w:ascii="仿宋" w:hAnsi="仿宋" w:eastAsia="仿宋" w:cs="仿宋"/>
          <w:sz w:val="28"/>
          <w:szCs w:val="28"/>
        </w:rPr>
      </w:pPr>
      <w:r>
        <w:rPr>
          <w:rFonts w:hint="eastAsia" w:ascii="仿宋" w:hAnsi="仿宋" w:eastAsia="仿宋" w:cs="仿宋"/>
          <w:sz w:val="28"/>
          <w:szCs w:val="28"/>
        </w:rPr>
        <w:t xml:space="preserve"> 依照《中华人民共和国合同法》及有关法律法规的规定，双方在平等、自愿、协商一致的基础上，双方就下列事宜达成一致意见，签署相关合同。</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第一条 </w:t>
      </w:r>
      <w:r>
        <w:rPr>
          <w:rFonts w:hint="eastAsia" w:ascii="仿宋" w:hAnsi="仿宋" w:eastAsia="仿宋" w:cs="仿宋"/>
          <w:b/>
          <w:bCs/>
          <w:sz w:val="28"/>
          <w:szCs w:val="28"/>
          <w:lang w:val="en-US" w:eastAsia="zh-CN"/>
        </w:rPr>
        <w:t>维修维保</w:t>
      </w:r>
      <w:r>
        <w:rPr>
          <w:rFonts w:hint="eastAsia" w:ascii="仿宋" w:hAnsi="仿宋" w:eastAsia="仿宋" w:cs="仿宋"/>
          <w:b/>
          <w:bCs/>
          <w:sz w:val="28"/>
          <w:szCs w:val="28"/>
        </w:rPr>
        <w:t>项目、数量、金额</w:t>
      </w:r>
    </w:p>
    <w:p>
      <w:pPr>
        <w:spacing w:line="560" w:lineRule="exact"/>
        <w:rPr>
          <w:rFonts w:ascii="仿宋" w:hAnsi="仿宋" w:eastAsia="仿宋" w:cs="仿宋"/>
          <w:sz w:val="28"/>
          <w:szCs w:val="28"/>
        </w:rPr>
      </w:pPr>
    </w:p>
    <w:tbl>
      <w:tblPr>
        <w:tblStyle w:val="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3"/>
        <w:gridCol w:w="816"/>
        <w:gridCol w:w="3192"/>
        <w:gridCol w:w="936"/>
        <w:gridCol w:w="1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lang w:val="en-US" w:eastAsia="zh-CN"/>
              </w:rPr>
              <w:t>维修维保</w:t>
            </w:r>
            <w:r>
              <w:rPr>
                <w:rFonts w:hint="eastAsia" w:ascii="仿宋" w:hAnsi="仿宋" w:eastAsia="仿宋" w:cs="仿宋"/>
                <w:b/>
                <w:sz w:val="28"/>
                <w:szCs w:val="28"/>
              </w:rPr>
              <w:t>内容</w:t>
            </w:r>
          </w:p>
        </w:tc>
        <w:tc>
          <w:tcPr>
            <w:tcW w:w="81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单位</w:t>
            </w:r>
          </w:p>
        </w:tc>
        <w:tc>
          <w:tcPr>
            <w:tcW w:w="3192" w:type="dxa"/>
          </w:tcPr>
          <w:p>
            <w:pPr>
              <w:keepNext w:val="0"/>
              <w:keepLines w:val="0"/>
              <w:suppressLineNumbers w:val="0"/>
              <w:spacing w:before="0" w:beforeAutospacing="0" w:after="0" w:afterAutospacing="0" w:line="560" w:lineRule="exact"/>
              <w:ind w:left="0" w:right="0"/>
              <w:jc w:val="center"/>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品牌及数量</w:t>
            </w:r>
          </w:p>
        </w:tc>
        <w:tc>
          <w:tcPr>
            <w:tcW w:w="936"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单价</w:t>
            </w:r>
          </w:p>
        </w:tc>
        <w:tc>
          <w:tcPr>
            <w:tcW w:w="1555" w:type="dxa"/>
          </w:tcPr>
          <w:p>
            <w:pPr>
              <w:keepNext w:val="0"/>
              <w:keepLines w:val="0"/>
              <w:suppressLineNumbers w:val="0"/>
              <w:spacing w:before="0" w:beforeAutospacing="0" w:after="0" w:afterAutospacing="0" w:line="560" w:lineRule="exact"/>
              <w:ind w:left="0" w:right="0"/>
              <w:jc w:val="center"/>
              <w:rPr>
                <w:rFonts w:hint="default" w:ascii="仿宋" w:hAnsi="仿宋" w:eastAsia="仿宋" w:cs="仿宋"/>
                <w:b/>
                <w:sz w:val="28"/>
                <w:szCs w:val="28"/>
              </w:rPr>
            </w:pPr>
            <w:r>
              <w:rPr>
                <w:rFonts w:hint="eastAsia" w:ascii="仿宋" w:hAnsi="仿宋" w:eastAsia="仿宋" w:cs="仿宋"/>
                <w:b/>
                <w:sz w:val="28"/>
                <w:szCs w:val="28"/>
              </w:rPr>
              <w:t>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10T基坑式磅秤</w:t>
            </w:r>
          </w:p>
        </w:tc>
        <w:tc>
          <w:tcPr>
            <w:tcW w:w="816"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凯士32台，科杰7台，杭鼎1台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3T基坑式磅秤</w:t>
            </w:r>
          </w:p>
        </w:tc>
        <w:tc>
          <w:tcPr>
            <w:tcW w:w="816"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托利多3台，凯士2台，杭鼎3台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3"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20T基坑式磅秤</w:t>
            </w:r>
          </w:p>
        </w:tc>
        <w:tc>
          <w:tcPr>
            <w:tcW w:w="816"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福州科杰1台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023"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60T基坑式磅秤</w:t>
            </w:r>
          </w:p>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（汽车衡）</w:t>
            </w:r>
          </w:p>
        </w:tc>
        <w:tc>
          <w:tcPr>
            <w:tcW w:w="816" w:type="dxa"/>
            <w:shd w:val="clear" w:color="auto" w:fill="auto"/>
            <w:vAlign w:val="top"/>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台</w:t>
            </w:r>
          </w:p>
        </w:tc>
        <w:tc>
          <w:tcPr>
            <w:tcW w:w="3192" w:type="dxa"/>
          </w:tcPr>
          <w:p>
            <w:pPr>
              <w:keepNext w:val="0"/>
              <w:keepLines w:val="0"/>
              <w:suppressLineNumbers w:val="0"/>
              <w:spacing w:before="0" w:beforeAutospacing="0" w:after="0" w:afterAutospacing="0" w:line="560" w:lineRule="exact"/>
              <w:ind w:left="0" w:right="0"/>
              <w:jc w:val="center"/>
              <w:rPr>
                <w:rFonts w:hint="eastAsia" w:asciiTheme="minorEastAsia" w:hAnsiTheme="minorEastAsia" w:cstheme="minorEastAsia"/>
                <w:kern w:val="0"/>
                <w:sz w:val="20"/>
                <w:szCs w:val="20"/>
                <w:vertAlign w:val="baseline"/>
                <w:lang w:val="en-US" w:eastAsia="zh-CN"/>
              </w:rPr>
            </w:pPr>
            <w:r>
              <w:rPr>
                <w:rFonts w:hint="eastAsia" w:asciiTheme="minorEastAsia" w:hAnsiTheme="minorEastAsia" w:cstheme="minorEastAsia"/>
                <w:kern w:val="0"/>
                <w:sz w:val="20"/>
                <w:szCs w:val="20"/>
                <w:vertAlign w:val="baseline"/>
                <w:lang w:val="en-US" w:eastAsia="zh-CN"/>
              </w:rPr>
              <w:t>杭州杭鼎4台</w:t>
            </w:r>
          </w:p>
        </w:tc>
        <w:tc>
          <w:tcPr>
            <w:tcW w:w="936"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c>
          <w:tcPr>
            <w:tcW w:w="1555" w:type="dxa"/>
          </w:tcPr>
          <w:p>
            <w:pPr>
              <w:keepNext w:val="0"/>
              <w:keepLines w:val="0"/>
              <w:suppressLineNumbers w:val="0"/>
              <w:spacing w:before="0" w:beforeAutospacing="0" w:after="0" w:afterAutospacing="0" w:line="560" w:lineRule="exact"/>
              <w:ind w:left="0" w:right="0"/>
              <w:rPr>
                <w:rFonts w:hint="default"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8522" w:type="dxa"/>
            <w:gridSpan w:val="5"/>
            <w:shd w:val="clear" w:color="auto" w:fill="auto"/>
            <w:vAlign w:val="top"/>
          </w:tcPr>
          <w:p>
            <w:pPr>
              <w:keepNext w:val="0"/>
              <w:keepLines w:val="0"/>
              <w:suppressLineNumbers w:val="0"/>
              <w:spacing w:before="0" w:beforeAutospacing="0" w:after="0" w:afterAutospacing="0" w:line="560" w:lineRule="exact"/>
              <w:ind w:left="0" w:right="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维保总费用：</w:t>
            </w:r>
          </w:p>
        </w:tc>
      </w:tr>
    </w:tbl>
    <w:p>
      <w:pPr>
        <w:spacing w:line="560" w:lineRule="exact"/>
        <w:ind w:firstLine="537" w:firstLineChars="192"/>
        <w:rPr>
          <w:rFonts w:ascii="仿宋" w:hAnsi="仿宋" w:eastAsia="仿宋" w:cs="仿宋"/>
          <w:sz w:val="28"/>
          <w:szCs w:val="28"/>
        </w:rPr>
      </w:pP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本合同金额为固定总价合同，合同金额为（大写）：</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人民币    ，（小写）¥       。增值税税率为</w:t>
      </w:r>
      <w:r>
        <w:rPr>
          <w:rFonts w:hint="eastAsia" w:ascii="仿宋" w:hAnsi="仿宋" w:eastAsia="仿宋" w:cs="仿宋"/>
          <w:sz w:val="28"/>
          <w:szCs w:val="28"/>
          <w:lang w:val="en-US" w:eastAsia="zh-CN"/>
        </w:rPr>
        <w:t>13%</w:t>
      </w:r>
      <w:r>
        <w:rPr>
          <w:rFonts w:hint="eastAsia" w:ascii="仿宋" w:hAnsi="仿宋" w:eastAsia="仿宋" w:cs="仿宋"/>
          <w:sz w:val="28"/>
          <w:szCs w:val="28"/>
        </w:rPr>
        <w:t>，不含税总金额为人民币      ，税额为人民币     。本合同价为杭州萧山国际机场内</w:t>
      </w:r>
      <w:r>
        <w:rPr>
          <w:rFonts w:hint="eastAsia" w:ascii="仿宋" w:hAnsi="仿宋" w:eastAsia="仿宋" w:cs="仿宋"/>
          <w:sz w:val="28"/>
          <w:szCs w:val="28"/>
          <w:lang w:val="en-US" w:eastAsia="zh-CN"/>
        </w:rPr>
        <w:t>维保价</w:t>
      </w:r>
      <w:r>
        <w:rPr>
          <w:rFonts w:hint="eastAsia" w:ascii="仿宋" w:hAnsi="仿宋" w:eastAsia="仿宋" w:cs="仿宋"/>
          <w:sz w:val="28"/>
          <w:szCs w:val="28"/>
        </w:rPr>
        <w:t>，含</w:t>
      </w:r>
      <w:r>
        <w:rPr>
          <w:rFonts w:hint="eastAsia" w:ascii="仿宋" w:hAnsi="仿宋" w:eastAsia="仿宋" w:cs="仿宋"/>
          <w:sz w:val="28"/>
          <w:szCs w:val="28"/>
          <w:lang w:val="en-US" w:eastAsia="zh-CN"/>
        </w:rPr>
        <w:t>磅秤设备校验维护所需的全部费用</w:t>
      </w:r>
      <w:r>
        <w:rPr>
          <w:rFonts w:hint="eastAsia" w:ascii="仿宋" w:hAnsi="仿宋" w:eastAsia="仿宋" w:cs="仿宋"/>
          <w:sz w:val="28"/>
          <w:szCs w:val="28"/>
        </w:rPr>
        <w:t>。</w:t>
      </w:r>
      <w:r>
        <w:rPr>
          <w:rFonts w:hint="eastAsia" w:ascii="仿宋" w:hAnsi="仿宋" w:eastAsia="仿宋" w:cs="仿宋"/>
          <w:sz w:val="28"/>
          <w:szCs w:val="28"/>
          <w:lang w:val="en-US" w:eastAsia="zh-CN"/>
        </w:rPr>
        <w:t>由于设备配件老化、损坏等所产生的维修费用，乙方需经甲方同意后方可维修，配件费按实结算，甲方不再支付人工费</w:t>
      </w:r>
      <w:r>
        <w:rPr>
          <w:rFonts w:hint="eastAsia" w:ascii="仿宋" w:hAnsi="仿宋" w:eastAsia="仿宋" w:cs="仿宋"/>
          <w:sz w:val="28"/>
          <w:szCs w:val="28"/>
        </w:rPr>
        <w:t>。</w:t>
      </w:r>
      <w:r>
        <w:rPr>
          <w:rFonts w:hint="eastAsia" w:ascii="仿宋" w:hAnsi="仿宋" w:eastAsia="仿宋" w:cs="仿宋"/>
          <w:sz w:val="28"/>
          <w:szCs w:val="28"/>
          <w:lang w:val="en-US" w:eastAsia="zh-CN"/>
        </w:rPr>
        <w:t>甲方磅秤设备年检费用，甲乙双方按实际发生结算。</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sz w:val="28"/>
          <w:szCs w:val="28"/>
        </w:rPr>
        <w:t xml:space="preserve">    </w:t>
      </w:r>
      <w:r>
        <w:rPr>
          <w:rFonts w:hint="eastAsia" w:ascii="仿宋" w:hAnsi="仿宋" w:eastAsia="仿宋" w:cs="仿宋"/>
          <w:b/>
          <w:bCs/>
          <w:color w:val="000000" w:themeColor="text1"/>
          <w:sz w:val="28"/>
          <w:szCs w:val="28"/>
          <w14:textFill>
            <w14:solidFill>
              <w14:schemeClr w14:val="tx1"/>
            </w14:solidFill>
          </w14:textFill>
        </w:rPr>
        <w:t xml:space="preserve">第二条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时间</w:t>
      </w:r>
    </w:p>
    <w:p>
      <w:pPr>
        <w:spacing w:line="560" w:lineRule="exact"/>
        <w:ind w:firstLine="56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从</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日至</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年</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月</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日。</w:t>
      </w:r>
    </w:p>
    <w:p>
      <w:pPr>
        <w:spacing w:line="56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第三条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的要求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1.技术标准：</w:t>
      </w:r>
      <w:r>
        <w:rPr>
          <w:rFonts w:hint="eastAsia" w:ascii="仿宋" w:hAnsi="仿宋" w:eastAsia="仿宋" w:cs="仿宋"/>
          <w:color w:val="000000" w:themeColor="text1"/>
          <w:sz w:val="28"/>
          <w:szCs w:val="28"/>
          <w:lang w:val="en-US" w:eastAsia="zh-CN"/>
          <w14:textFill>
            <w14:solidFill>
              <w14:schemeClr w14:val="tx1"/>
            </w14:solidFill>
          </w14:textFill>
        </w:rPr>
        <w:t>符合计量器具校验标准。</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质量要求：</w:t>
      </w:r>
      <w:r>
        <w:rPr>
          <w:rFonts w:hint="eastAsia" w:ascii="仿宋" w:hAnsi="仿宋" w:eastAsia="仿宋" w:cs="仿宋"/>
          <w:color w:val="000000" w:themeColor="text1"/>
          <w:sz w:val="28"/>
          <w:szCs w:val="28"/>
          <w:lang w:val="en-US" w:eastAsia="zh-CN"/>
          <w14:textFill>
            <w14:solidFill>
              <w14:schemeClr w14:val="tx1"/>
            </w14:solidFill>
          </w14:textFill>
        </w:rPr>
        <w:t>达到正常使用要求。</w:t>
      </w:r>
    </w:p>
    <w:p>
      <w:pPr>
        <w:numPr>
          <w:ilvl w:val="0"/>
          <w:numId w:val="2"/>
        </w:numPr>
        <w:spacing w:line="560" w:lineRule="exact"/>
        <w:ind w:firstLine="56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提供一年一次的代办年检服务。</w:t>
      </w:r>
    </w:p>
    <w:p>
      <w:pPr>
        <w:spacing w:line="56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第四条 </w:t>
      </w:r>
      <w:r>
        <w:rPr>
          <w:rFonts w:hint="eastAsia" w:ascii="仿宋" w:hAnsi="仿宋" w:eastAsia="仿宋" w:cs="仿宋"/>
          <w:b/>
          <w:bCs/>
          <w:color w:val="000000" w:themeColor="text1"/>
          <w:sz w:val="28"/>
          <w:szCs w:val="28"/>
          <w:lang w:val="en-US" w:eastAsia="zh-CN"/>
          <w14:textFill>
            <w14:solidFill>
              <w14:schemeClr w14:val="tx1"/>
            </w14:solidFill>
          </w14:textFill>
        </w:rPr>
        <w:t>维修维保</w:t>
      </w:r>
      <w:r>
        <w:rPr>
          <w:rFonts w:hint="eastAsia" w:ascii="仿宋" w:hAnsi="仿宋" w:eastAsia="仿宋" w:cs="仿宋"/>
          <w:b/>
          <w:bCs/>
          <w:color w:val="000000" w:themeColor="text1"/>
          <w:sz w:val="28"/>
          <w:szCs w:val="28"/>
          <w14:textFill>
            <w14:solidFill>
              <w14:schemeClr w14:val="tx1"/>
            </w14:solidFill>
          </w14:textFill>
        </w:rPr>
        <w:t>交付时间、地点及方式</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1.交付时间：</w:t>
      </w:r>
      <w:r>
        <w:rPr>
          <w:rFonts w:hint="eastAsia" w:ascii="仿宋" w:hAnsi="仿宋" w:eastAsia="仿宋" w:cs="仿宋"/>
          <w:color w:val="000000" w:themeColor="text1"/>
          <w:sz w:val="28"/>
          <w:szCs w:val="28"/>
          <w:lang w:val="en-US" w:eastAsia="zh-CN"/>
          <w14:textFill>
            <w14:solidFill>
              <w14:schemeClr w14:val="tx1"/>
            </w14:solidFill>
          </w14:textFill>
        </w:rPr>
        <w:t>按甲方需求。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2.交付地点：</w:t>
      </w:r>
      <w:r>
        <w:rPr>
          <w:rFonts w:hint="eastAsia" w:ascii="仿宋" w:hAnsi="仿宋" w:eastAsia="仿宋" w:cs="仿宋"/>
          <w:color w:val="000000" w:themeColor="text1"/>
          <w:sz w:val="28"/>
          <w:szCs w:val="28"/>
          <w:lang w:val="en-US" w:eastAsia="zh-CN"/>
          <w14:textFill>
            <w14:solidFill>
              <w14:schemeClr w14:val="tx1"/>
            </w14:solidFill>
          </w14:textFill>
        </w:rPr>
        <w:t>杭州萧山国际机场内。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3.交付方式：</w:t>
      </w:r>
      <w:r>
        <w:rPr>
          <w:rFonts w:hint="eastAsia" w:ascii="仿宋" w:hAnsi="仿宋" w:eastAsia="仿宋" w:cs="仿宋"/>
          <w:color w:val="000000" w:themeColor="text1"/>
          <w:sz w:val="28"/>
          <w:szCs w:val="28"/>
          <w:lang w:val="en-US" w:eastAsia="zh-CN"/>
          <w14:textFill>
            <w14:solidFill>
              <w14:schemeClr w14:val="tx1"/>
            </w14:solidFill>
          </w14:textFill>
        </w:rPr>
        <w:t>乙方上门维修维护。</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 xml:space="preserve">    第五条 修理修缮的验收标准、方法及时间</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1.验收标准：</w:t>
      </w:r>
      <w:r>
        <w:rPr>
          <w:rFonts w:hint="eastAsia" w:ascii="仿宋" w:hAnsi="仿宋" w:eastAsia="仿宋" w:cs="仿宋"/>
          <w:color w:val="000000" w:themeColor="text1"/>
          <w:sz w:val="28"/>
          <w:szCs w:val="28"/>
          <w:lang w:val="en-US" w:eastAsia="zh-CN"/>
          <w14:textFill>
            <w14:solidFill>
              <w14:schemeClr w14:val="tx1"/>
            </w14:solidFill>
          </w14:textFill>
        </w:rPr>
        <w:t>偏载、称重、重复性、置零准确度符合规程要求</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2.验收方法：</w:t>
      </w:r>
      <w:r>
        <w:rPr>
          <w:rFonts w:hint="eastAsia" w:ascii="仿宋" w:hAnsi="仿宋" w:eastAsia="仿宋" w:cs="仿宋"/>
          <w:color w:val="000000" w:themeColor="text1"/>
          <w:sz w:val="28"/>
          <w:szCs w:val="28"/>
          <w:lang w:val="en-US" w:eastAsia="zh-CN"/>
          <w14:textFill>
            <w14:solidFill>
              <w14:schemeClr w14:val="tx1"/>
            </w14:solidFill>
          </w14:textFill>
        </w:rPr>
        <w:t>采用1000KG标准砝码称重误差在行业标准内。</w:t>
      </w:r>
    </w:p>
    <w:p>
      <w:pPr>
        <w:spacing w:line="56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3.验收时间：</w:t>
      </w:r>
      <w:r>
        <w:rPr>
          <w:rFonts w:hint="eastAsia" w:ascii="仿宋" w:hAnsi="仿宋" w:eastAsia="仿宋" w:cs="仿宋"/>
          <w:color w:val="000000" w:themeColor="text1"/>
          <w:sz w:val="28"/>
          <w:szCs w:val="28"/>
          <w:lang w:val="en-US" w:eastAsia="zh-CN"/>
          <w14:textFill>
            <w14:solidFill>
              <w14:schemeClr w14:val="tx1"/>
            </w14:solidFill>
          </w14:textFill>
        </w:rPr>
        <w:t>维修完成后。</w:t>
      </w:r>
    </w:p>
    <w:p>
      <w:pPr>
        <w:spacing w:line="560" w:lineRule="exact"/>
        <w:rPr>
          <w:rFonts w:ascii="仿宋" w:hAnsi="仿宋" w:eastAsia="仿宋" w:cs="仿宋"/>
          <w:sz w:val="28"/>
          <w:szCs w:val="28"/>
        </w:rPr>
      </w:pPr>
      <w:r>
        <w:rPr>
          <w:rFonts w:hint="eastAsia" w:ascii="仿宋" w:hAnsi="仿宋" w:eastAsia="仿宋" w:cs="仿宋"/>
          <w:b/>
          <w:bCs/>
          <w:sz w:val="28"/>
          <w:szCs w:val="28"/>
        </w:rPr>
        <w:t xml:space="preserve">    第六条  支付方式</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1.结算方式：</w:t>
      </w:r>
      <w:r>
        <w:rPr>
          <w:rFonts w:hint="eastAsia" w:ascii="仿宋" w:hAnsi="仿宋" w:eastAsia="仿宋" w:cs="仿宋"/>
          <w:sz w:val="28"/>
          <w:szCs w:val="28"/>
          <w:lang w:val="en-US" w:eastAsia="zh-CN"/>
        </w:rPr>
        <w:t>按季度结算，乙方完成季度维保校验后，开具当季维修配件发票及维保发票，甲方于收到校验台账及发票后7日内完成付款。</w:t>
      </w:r>
    </w:p>
    <w:p>
      <w:pPr>
        <w:spacing w:line="560" w:lineRule="exact"/>
        <w:ind w:firstLine="600"/>
        <w:rPr>
          <w:rFonts w:ascii="仿宋" w:hAnsi="仿宋" w:eastAsia="仿宋" w:cs="仿宋"/>
          <w:sz w:val="28"/>
          <w:szCs w:val="28"/>
        </w:rPr>
      </w:pPr>
      <w:r>
        <w:rPr>
          <w:rFonts w:hint="eastAsia" w:ascii="仿宋" w:hAnsi="仿宋" w:eastAsia="仿宋" w:cs="仿宋"/>
          <w:sz w:val="28"/>
          <w:szCs w:val="28"/>
        </w:rPr>
        <w:t>2.质保金：</w:t>
      </w:r>
      <w:r>
        <w:rPr>
          <w:rFonts w:hint="eastAsia" w:ascii="仿宋" w:hAnsi="仿宋" w:eastAsia="仿宋" w:cs="仿宋"/>
          <w:sz w:val="28"/>
          <w:szCs w:val="28"/>
          <w:lang w:val="en-US" w:eastAsia="zh-CN"/>
        </w:rPr>
        <w:t>无</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3.乙方付款前，乙方应提供正规的符合合同约定的发票，若乙方未按合同约定提供发票的，甲方有权拒绝付款且不承担任何延期付款的责任</w:t>
      </w:r>
      <w:r>
        <w:rPr>
          <w:rFonts w:hint="eastAsia" w:ascii="仿宋" w:hAnsi="仿宋" w:eastAsia="仿宋" w:cs="仿宋"/>
          <w:sz w:val="28"/>
          <w:szCs w:val="28"/>
          <w:lang w:eastAsia="zh-CN"/>
        </w:rPr>
        <w:t>。</w:t>
      </w:r>
      <w:r>
        <w:rPr>
          <w:rFonts w:hint="eastAsia" w:ascii="仿宋" w:hAnsi="仿宋" w:eastAsia="仿宋" w:cs="仿宋"/>
          <w:sz w:val="28"/>
          <w:szCs w:val="28"/>
        </w:rPr>
        <w:t xml:space="preserve"> </w:t>
      </w:r>
    </w:p>
    <w:p>
      <w:pPr>
        <w:spacing w:line="560" w:lineRule="exact"/>
        <w:rPr>
          <w:rFonts w:ascii="仿宋" w:hAnsi="仿宋" w:eastAsia="仿宋" w:cs="仿宋"/>
          <w:b/>
          <w:sz w:val="28"/>
          <w:szCs w:val="28"/>
        </w:rPr>
      </w:pPr>
      <w:r>
        <w:rPr>
          <w:rFonts w:hint="eastAsia" w:ascii="仿宋" w:hAnsi="仿宋" w:eastAsia="仿宋" w:cs="仿宋"/>
          <w:b/>
          <w:bCs/>
          <w:sz w:val="28"/>
          <w:szCs w:val="28"/>
        </w:rPr>
        <w:t xml:space="preserve">    第</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 xml:space="preserve">条  </w:t>
      </w:r>
      <w:r>
        <w:rPr>
          <w:rFonts w:hint="eastAsia" w:ascii="仿宋" w:hAnsi="仿宋" w:eastAsia="仿宋" w:cs="仿宋"/>
          <w:b/>
          <w:sz w:val="28"/>
          <w:szCs w:val="28"/>
        </w:rPr>
        <w:t>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乙方应为</w:t>
      </w:r>
      <w:r>
        <w:rPr>
          <w:rFonts w:hint="eastAsia" w:ascii="仿宋" w:hAnsi="仿宋" w:eastAsia="仿宋" w:cs="仿宋"/>
          <w:sz w:val="28"/>
          <w:szCs w:val="28"/>
          <w:lang w:val="en-US" w:eastAsia="zh-CN"/>
        </w:rPr>
        <w:t>维修</w:t>
      </w:r>
      <w:r>
        <w:rPr>
          <w:rFonts w:hint="eastAsia" w:ascii="仿宋" w:hAnsi="仿宋" w:eastAsia="仿宋" w:cs="仿宋"/>
          <w:sz w:val="28"/>
          <w:szCs w:val="28"/>
        </w:rPr>
        <w:t>项目提供</w:t>
      </w:r>
      <w:r>
        <w:rPr>
          <w:rFonts w:hint="eastAsia" w:ascii="仿宋" w:hAnsi="仿宋" w:eastAsia="仿宋" w:cs="仿宋"/>
          <w:b/>
          <w:bCs/>
          <w:sz w:val="28"/>
          <w:szCs w:val="28"/>
          <w:u w:val="single"/>
          <w:lang w:val="en-US" w:eastAsia="zh-CN"/>
        </w:rPr>
        <w:t>三</w:t>
      </w:r>
      <w:r>
        <w:rPr>
          <w:rFonts w:hint="eastAsia" w:ascii="仿宋" w:hAnsi="仿宋" w:eastAsia="仿宋" w:cs="仿宋"/>
          <w:b/>
          <w:bCs/>
          <w:sz w:val="28"/>
          <w:szCs w:val="28"/>
          <w:u w:val="single"/>
        </w:rPr>
        <w:t>个月</w:t>
      </w:r>
      <w:r>
        <w:rPr>
          <w:rFonts w:hint="eastAsia" w:ascii="仿宋" w:hAnsi="仿宋" w:eastAsia="仿宋" w:cs="仿宋"/>
          <w:sz w:val="28"/>
          <w:szCs w:val="28"/>
        </w:rPr>
        <w:t>的免费质保期(含工时费和零部件费)，时间自甲方签署最终验收合格确认书之日起计算。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免费质保期内由于非甲方原因发生的故障或损坏，乙方免费提供维修和备件直至货物性能、状态等达到正常标准，可以正常安全使用为止。如无法修复，乙方应负责免费更换，若无法更换，则乙方退还甲方支付的合同款，同时应承担该修理修缮项目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小时售后服务，并委派</w:t>
      </w:r>
      <w:r>
        <w:rPr>
          <w:rFonts w:hint="eastAsia" w:ascii="仿宋" w:hAnsi="仿宋" w:eastAsia="仿宋" w:cs="仿宋"/>
          <w:sz w:val="28"/>
          <w:szCs w:val="28"/>
          <w:u w:val="single"/>
        </w:rPr>
        <w:t xml:space="preserve">   维修人员，</w:t>
      </w:r>
      <w:r>
        <w:rPr>
          <w:rFonts w:hint="eastAsia" w:ascii="仿宋" w:hAnsi="仿宋" w:eastAsia="仿宋" w:cs="仿宋"/>
          <w:sz w:val="28"/>
          <w:szCs w:val="28"/>
        </w:rPr>
        <w:t>在接到报修通知后，维修人员应在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小时内赶到杭州萧山国际机场，并连续进行维修，直到货物恢复正常。修复部分的质保期自修复之日起重新开始计算。</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甲方无故逾期支付修理修缮费用的,甲方应按逾期付款总额每日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乙方逾期交付修理修缮项目，乙方应按合同总价每日</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%向甲方支付违约金，由甲方从修理修缮费用中扣除。逾期超过约定日期日的，甲方可解除本合同。乙方因逾期交付或因其他违约行为导致甲方解除合同的，乙方应向甲方支付合同总价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 xml:space="preserve">%的违约金，如造成甲方损失超过违约金的，超出部分由乙方继续承担赔偿责任。 </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 乙方不在约定期限内派人维修或维修质量验收不合格的，甲方可以委托他人修理，费用由乙方承担，甲方与第三方确认后可直接从质保金中扣除；质保金不足以抵扣的，继续向乙方追偿。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5．对于本合同项下乙方应支付的赔偿款或违约金，甲方有权从应付乙方的修理修缮费用及履约保证金中直接扣除，仍不足的部分，继续向乙方追偿。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十四、不可抗力事件处理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 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 不可抗力事件延续日以上，双方应通过友好协商，确定是否继续履行合同；协商无法达成一致的，本合同自动终止，双方互不承担赔偿或违约责任。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十五、争议解决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十六、合同组成文件包含下列内容，且解释顺序如下：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十七、合同生效及其它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 合同经双方法定代表人或授权代表签字并加盖单位公章或者合同章之日起生效。</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2.本合同所订一切条款，任何一方不得擅自变更或者修改。如一方单独变更、修改本合同，对方有权拒绝发货、收货、付款，并要求单独变更、修改合同一方赔偿一切损失。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3.本合同未尽事宜，双方可签订补充协议予以执行；未达成补充协议的，遵照《合同法》及有关法律法规执行。</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4.本合同一式肆份，甲方执贰份，乙方持贰份，具有同等法律效力。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仿宋" w:hAnsi="仿宋" w:eastAsia="仿宋" w:cs="仿宋"/>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w:t>
      </w:r>
      <w:r>
        <w:rPr>
          <w:rFonts w:hint="eastAsia" w:ascii="黑体" w:hAnsi="黑体" w:eastAsia="黑体" w:cs="黑体"/>
          <w:sz w:val="28"/>
          <w:szCs w:val="28"/>
          <w:lang w:eastAsia="zh-CN"/>
        </w:rPr>
        <w:t>机场</w:t>
      </w:r>
      <w:r>
        <w:rPr>
          <w:rFonts w:hint="eastAsia" w:ascii="黑体" w:hAnsi="黑体" w:eastAsia="黑体" w:cs="黑体"/>
          <w:sz w:val="28"/>
          <w:szCs w:val="28"/>
          <w:lang w:val="en-US" w:eastAsia="zh-CN"/>
        </w:rPr>
        <w:t xml:space="preserve">航  </w:t>
      </w: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lang w:val="en-US" w:eastAsia="zh-CN"/>
        </w:rPr>
        <w:t xml:space="preserve">      空</w:t>
      </w:r>
      <w:r>
        <w:rPr>
          <w:rFonts w:hint="eastAsia" w:ascii="黑体" w:hAnsi="黑体" w:eastAsia="黑体" w:cs="黑体"/>
          <w:sz w:val="28"/>
          <w:szCs w:val="28"/>
          <w:lang w:eastAsia="zh-CN"/>
        </w:rPr>
        <w:t>物流有限公司</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ascii="仿宋" w:hAnsi="仿宋" w:eastAsia="仿宋" w:cs="仿宋"/>
          <w:sz w:val="28"/>
          <w:szCs w:val="28"/>
        </w:rPr>
      </w:pPr>
      <w:r>
        <w:rPr>
          <w:rFonts w:hint="eastAsia" w:ascii="黑体" w:hAnsi="黑体" w:eastAsia="黑体" w:cs="黑体"/>
          <w:sz w:val="28"/>
          <w:szCs w:val="28"/>
        </w:rPr>
        <w:t>年  月  日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pStyle w:val="18"/>
        <w:spacing w:line="560" w:lineRule="exact"/>
        <w:ind w:firstLine="562"/>
        <w:rPr>
          <w:rFonts w:ascii="仿宋" w:hAnsi="仿宋" w:eastAsia="仿宋" w:cs="仿宋"/>
          <w:b/>
          <w:color w:val="auto"/>
          <w:sz w:val="28"/>
          <w:szCs w:val="28"/>
        </w:rPr>
      </w:pPr>
    </w:p>
    <w:p>
      <w:pPr>
        <w:pStyle w:val="18"/>
        <w:spacing w:line="560" w:lineRule="exact"/>
        <w:ind w:firstLine="560"/>
        <w:jc w:val="center"/>
        <w:rPr>
          <w:rFonts w:ascii="黑体" w:hAnsi="黑体" w:eastAsia="黑体" w:cs="黑体"/>
          <w:bCs/>
          <w:color w:val="auto"/>
          <w:sz w:val="28"/>
          <w:szCs w:val="28"/>
        </w:rPr>
      </w:pPr>
      <w:r>
        <w:rPr>
          <w:rFonts w:hint="eastAsia" w:ascii="黑体" w:hAnsi="黑体" w:eastAsia="黑体" w:cs="黑体"/>
          <w:bCs/>
          <w:color w:val="auto"/>
          <w:sz w:val="28"/>
          <w:szCs w:val="28"/>
        </w:rPr>
        <w:t>杭州萧山国际</w:t>
      </w:r>
      <w:r>
        <w:rPr>
          <w:rFonts w:hint="eastAsia" w:ascii="黑体" w:hAnsi="黑体" w:eastAsia="黑体" w:cs="黑体"/>
          <w:bCs/>
          <w:color w:val="auto"/>
          <w:sz w:val="28"/>
          <w:szCs w:val="28"/>
          <w:lang w:eastAsia="zh-CN"/>
        </w:rPr>
        <w:t>机场</w:t>
      </w:r>
      <w:r>
        <w:rPr>
          <w:rFonts w:hint="eastAsia" w:ascii="黑体" w:hAnsi="黑体" w:eastAsia="黑体" w:cs="黑体"/>
          <w:bCs/>
          <w:color w:val="auto"/>
          <w:sz w:val="28"/>
          <w:szCs w:val="28"/>
          <w:lang w:val="en-US" w:eastAsia="zh-CN"/>
        </w:rPr>
        <w:t>航空</w:t>
      </w:r>
      <w:r>
        <w:rPr>
          <w:rFonts w:hint="eastAsia" w:ascii="黑体" w:hAnsi="黑体" w:eastAsia="黑体" w:cs="黑体"/>
          <w:bCs/>
          <w:color w:val="auto"/>
          <w:sz w:val="28"/>
          <w:szCs w:val="28"/>
          <w:lang w:eastAsia="zh-CN"/>
        </w:rPr>
        <w:t>物流有限公司</w:t>
      </w:r>
      <w:r>
        <w:rPr>
          <w:rFonts w:hint="eastAsia" w:ascii="黑体" w:hAnsi="黑体" w:eastAsia="黑体" w:cs="黑体"/>
          <w:bCs/>
          <w:color w:val="auto"/>
          <w:sz w:val="28"/>
          <w:szCs w:val="28"/>
        </w:rPr>
        <w:t>廉洁自律承诺书</w:t>
      </w:r>
    </w:p>
    <w:p>
      <w:pPr>
        <w:pStyle w:val="20"/>
        <w:adjustRightInd w:val="0"/>
        <w:snapToGrid w:val="0"/>
        <w:spacing w:line="560" w:lineRule="exact"/>
        <w:ind w:firstLine="560"/>
        <w:jc w:val="center"/>
        <w:rPr>
          <w:rFonts w:ascii="黑体" w:hAnsi="黑体" w:eastAsia="黑体" w:cs="黑体"/>
          <w:bCs/>
          <w:sz w:val="28"/>
          <w:szCs w:val="28"/>
        </w:rPr>
      </w:pPr>
    </w:p>
    <w:p>
      <w:pPr>
        <w:pStyle w:val="20"/>
        <w:adjustRightInd w:val="0"/>
        <w:snapToGrid w:val="0"/>
        <w:spacing w:line="560" w:lineRule="exact"/>
        <w:ind w:firstLine="0" w:firstLineChars="0"/>
        <w:jc w:val="left"/>
        <w:rPr>
          <w:rFonts w:ascii="仿宋" w:hAnsi="仿宋" w:eastAsia="仿宋" w:cs="仿宋"/>
          <w:b/>
          <w:sz w:val="28"/>
          <w:szCs w:val="28"/>
        </w:rPr>
      </w:pPr>
      <w:r>
        <w:rPr>
          <w:rFonts w:hint="eastAsia" w:ascii="仿宋" w:hAnsi="仿宋" w:eastAsia="仿宋" w:cs="仿宋"/>
          <w:b/>
          <w:sz w:val="28"/>
          <w:szCs w:val="28"/>
        </w:rPr>
        <w:t>杭州萧山国际</w:t>
      </w:r>
      <w:r>
        <w:rPr>
          <w:rFonts w:hint="eastAsia" w:ascii="仿宋" w:hAnsi="仿宋" w:eastAsia="仿宋" w:cs="仿宋"/>
          <w:b/>
          <w:sz w:val="28"/>
          <w:szCs w:val="28"/>
          <w:lang w:eastAsia="zh-CN"/>
        </w:rPr>
        <w:t>机场</w:t>
      </w:r>
      <w:r>
        <w:rPr>
          <w:rFonts w:hint="eastAsia" w:ascii="仿宋" w:hAnsi="仿宋" w:eastAsia="仿宋" w:cs="仿宋"/>
          <w:b/>
          <w:sz w:val="28"/>
          <w:szCs w:val="28"/>
          <w:lang w:val="en-US" w:eastAsia="zh-CN"/>
        </w:rPr>
        <w:t>航空</w:t>
      </w:r>
      <w:r>
        <w:rPr>
          <w:rFonts w:hint="eastAsia" w:ascii="仿宋" w:hAnsi="仿宋" w:eastAsia="仿宋" w:cs="仿宋"/>
          <w:b/>
          <w:sz w:val="28"/>
          <w:szCs w:val="28"/>
          <w:lang w:eastAsia="zh-CN"/>
        </w:rPr>
        <w:t>物流有限公司</w:t>
      </w:r>
      <w:r>
        <w:rPr>
          <w:rFonts w:hint="eastAsia" w:ascii="仿宋" w:hAnsi="仿宋" w:eastAsia="仿宋" w:cs="仿宋"/>
          <w:b/>
          <w:sz w:val="28"/>
          <w:szCs w:val="28"/>
        </w:rPr>
        <w:t>：</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七、若发现贵公司有关人员或项目第三方人员有故意设置障碍或推诿刁难我方人员参与正常投标项目建设活动以索要好处等行为，我单位将及时向贵公司纪检监察部门举报，举报电话：0571－86661113。</w:t>
      </w:r>
    </w:p>
    <w:p>
      <w:pPr>
        <w:pStyle w:val="20"/>
        <w:adjustRightInd w:val="0"/>
        <w:snapToGrid w:val="0"/>
        <w:spacing w:line="560" w:lineRule="exact"/>
        <w:ind w:firstLine="560"/>
        <w:jc w:val="left"/>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扣除我方向贵公司缴纳的履约保证金的10%作为违反廉洁自律承诺的违约金。如该违约金不足以弥补贵公司损失的，我单位仍将承担实际损失赔偿责任。</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20"/>
        <w:numPr>
          <w:ilvl w:val="0"/>
          <w:numId w:val="3"/>
        </w:numPr>
        <w:adjustRightInd w:val="0"/>
        <w:snapToGrid w:val="0"/>
        <w:spacing w:line="560" w:lineRule="exact"/>
        <w:ind w:firstLineChars="0"/>
        <w:jc w:val="left"/>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仿宋" w:hAnsi="仿宋" w:eastAsia="仿宋" w:cs="仿宋"/>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承诺人单位名称（盖章）：  </w:t>
      </w:r>
    </w:p>
    <w:p>
      <w:pPr>
        <w:pStyle w:val="20"/>
        <w:adjustRightInd w:val="0"/>
        <w:snapToGrid w:val="0"/>
        <w:spacing w:line="560" w:lineRule="exact"/>
        <w:ind w:firstLine="560"/>
        <w:jc w:val="left"/>
        <w:rPr>
          <w:rFonts w:ascii="黑体" w:hAnsi="黑体" w:eastAsia="黑体" w:cs="黑体"/>
          <w:sz w:val="28"/>
          <w:szCs w:val="28"/>
        </w:rPr>
      </w:pP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法定代表人 ：                    </w:t>
      </w:r>
    </w:p>
    <w:p>
      <w:pPr>
        <w:pStyle w:val="20"/>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 xml:space="preserve">或                            </w:t>
      </w:r>
    </w:p>
    <w:p>
      <w:pPr>
        <w:pStyle w:val="20"/>
        <w:tabs>
          <w:tab w:val="left" w:pos="553"/>
        </w:tabs>
        <w:adjustRightInd w:val="0"/>
        <w:snapToGrid w:val="0"/>
        <w:spacing w:line="560" w:lineRule="exact"/>
        <w:ind w:firstLine="560"/>
        <w:jc w:val="left"/>
        <w:rPr>
          <w:rFonts w:ascii="黑体" w:hAnsi="黑体" w:eastAsia="黑体" w:cs="黑体"/>
          <w:sz w:val="28"/>
          <w:szCs w:val="28"/>
        </w:rPr>
      </w:pPr>
      <w:r>
        <w:rPr>
          <w:rFonts w:hint="eastAsia" w:ascii="黑体" w:hAnsi="黑体" w:eastAsia="黑体" w:cs="黑体"/>
          <w:sz w:val="28"/>
          <w:szCs w:val="28"/>
        </w:rPr>
        <w:tab/>
      </w:r>
      <w:r>
        <w:rPr>
          <w:rFonts w:hint="eastAsia" w:ascii="黑体" w:hAnsi="黑体" w:eastAsia="黑体" w:cs="黑体"/>
          <w:sz w:val="28"/>
          <w:szCs w:val="28"/>
        </w:rPr>
        <w:t xml:space="preserve">委托代理人：                   </w:t>
      </w:r>
    </w:p>
    <w:p>
      <w:pPr>
        <w:pStyle w:val="20"/>
        <w:adjustRightInd w:val="0"/>
        <w:snapToGrid w:val="0"/>
        <w:spacing w:line="560" w:lineRule="exact"/>
        <w:ind w:firstLine="562"/>
        <w:jc w:val="left"/>
        <w:rPr>
          <w:rFonts w:ascii="黑体" w:hAnsi="黑体" w:eastAsia="黑体" w:cs="黑体"/>
          <w:b/>
          <w:sz w:val="28"/>
          <w:szCs w:val="28"/>
        </w:rPr>
      </w:pPr>
    </w:p>
    <w:p>
      <w:pPr>
        <w:pStyle w:val="7"/>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黑体" w:hAnsi="黑体" w:eastAsia="黑体" w:cs="黑体"/>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560" w:lineRule="exact"/>
        <w:jc w:val="center"/>
        <w:rPr>
          <w:rFonts w:ascii="黑体" w:hAnsi="黑体" w:eastAsia="黑体" w:cs="黑体"/>
          <w:sz w:val="28"/>
          <w:szCs w:val="28"/>
        </w:rPr>
      </w:pPr>
      <w:r>
        <w:rPr>
          <w:rFonts w:hint="eastAsia" w:ascii="黑体" w:hAnsi="黑体" w:eastAsia="黑体" w:cs="黑体"/>
          <w:sz w:val="28"/>
          <w:szCs w:val="28"/>
        </w:rPr>
        <w:t>保密承诺书</w:t>
      </w:r>
    </w:p>
    <w:p>
      <w:pPr>
        <w:spacing w:line="560" w:lineRule="exact"/>
        <w:jc w:val="center"/>
        <w:rPr>
          <w:rFonts w:ascii="黑体" w:hAnsi="黑体" w:eastAsia="黑体" w:cs="黑体"/>
          <w:sz w:val="28"/>
          <w:szCs w:val="28"/>
        </w:rPr>
      </w:pPr>
    </w:p>
    <w:p>
      <w:pPr>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鉴于我方愿成为杭州萧山国际</w:t>
      </w:r>
      <w:r>
        <w:rPr>
          <w:rFonts w:hint="eastAsia" w:ascii="仿宋" w:hAnsi="仿宋" w:eastAsia="仿宋" w:cs="仿宋"/>
          <w:sz w:val="28"/>
          <w:szCs w:val="28"/>
          <w:lang w:eastAsia="zh-CN"/>
        </w:rPr>
        <w:t>机场</w:t>
      </w:r>
      <w:r>
        <w:rPr>
          <w:rFonts w:hint="eastAsia" w:ascii="仿宋" w:hAnsi="仿宋" w:eastAsia="仿宋" w:cs="仿宋"/>
          <w:sz w:val="28"/>
          <w:szCs w:val="28"/>
          <w:lang w:val="en-US" w:eastAsia="zh-CN"/>
        </w:rPr>
        <w:t>航空</w:t>
      </w:r>
      <w:r>
        <w:rPr>
          <w:rFonts w:hint="eastAsia" w:ascii="仿宋" w:hAnsi="仿宋" w:eastAsia="仿宋" w:cs="仿宋"/>
          <w:sz w:val="28"/>
          <w:szCs w:val="28"/>
          <w:lang w:eastAsia="zh-CN"/>
        </w:rPr>
        <w:t>物流有限公司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物流</w:t>
      </w:r>
      <w:r>
        <w:rPr>
          <w:rFonts w:hint="eastAsia" w:ascii="仿宋" w:hAnsi="仿宋" w:eastAsia="仿宋" w:cs="仿宋"/>
          <w:sz w:val="28"/>
          <w:szCs w:val="28"/>
        </w:rPr>
        <w:t>公司”）的供应商或潜在供应商候选人，为</w:t>
      </w:r>
      <w:r>
        <w:rPr>
          <w:rFonts w:hint="eastAsia" w:ascii="仿宋" w:hAnsi="仿宋" w:eastAsia="仿宋" w:cs="仿宋"/>
          <w:sz w:val="28"/>
          <w:szCs w:val="28"/>
          <w:lang w:eastAsia="zh-CN"/>
        </w:rPr>
        <w:t>物流公司</w:t>
      </w:r>
      <w:r>
        <w:rPr>
          <w:rFonts w:hint="eastAsia" w:ascii="仿宋" w:hAnsi="仿宋" w:eastAsia="仿宋" w:cs="仿宋"/>
          <w:sz w:val="28"/>
          <w:szCs w:val="28"/>
        </w:rPr>
        <w:t>提供项目的外包服务。在上述业务来往过程中，</w:t>
      </w:r>
      <w:r>
        <w:rPr>
          <w:rFonts w:hint="eastAsia" w:ascii="仿宋" w:hAnsi="仿宋" w:eastAsia="仿宋" w:cs="仿宋"/>
          <w:sz w:val="28"/>
          <w:szCs w:val="28"/>
          <w:lang w:eastAsia="zh-CN"/>
        </w:rPr>
        <w:t>物流公司</w:t>
      </w:r>
      <w:r>
        <w:rPr>
          <w:rFonts w:hint="eastAsia" w:ascii="仿宋" w:hAnsi="仿宋" w:eastAsia="仿宋" w:cs="仿宋"/>
          <w:sz w:val="28"/>
          <w:szCs w:val="28"/>
        </w:rPr>
        <w:t>可能向我方提供经营、业务、服务等有关的文件、资料、软件等信息，为维护</w:t>
      </w:r>
      <w:r>
        <w:rPr>
          <w:rFonts w:hint="eastAsia" w:ascii="仿宋" w:hAnsi="仿宋" w:eastAsia="仿宋" w:cs="仿宋"/>
          <w:sz w:val="28"/>
          <w:szCs w:val="28"/>
          <w:lang w:eastAsia="zh-CN"/>
        </w:rPr>
        <w:t>物流公司</w:t>
      </w:r>
      <w:r>
        <w:rPr>
          <w:rFonts w:hint="eastAsia" w:ascii="仿宋" w:hAnsi="仿宋" w:eastAsia="仿宋" w:cs="仿宋"/>
          <w:sz w:val="28"/>
          <w:szCs w:val="28"/>
        </w:rPr>
        <w:t>的利益，我方就保密事宜做出如下承诺：</w:t>
      </w:r>
    </w:p>
    <w:p>
      <w:pPr>
        <w:spacing w:line="560" w:lineRule="exact"/>
        <w:rPr>
          <w:rFonts w:ascii="仿宋" w:hAnsi="仿宋" w:eastAsia="仿宋" w:cs="仿宋"/>
          <w:sz w:val="28"/>
          <w:szCs w:val="28"/>
        </w:rPr>
      </w:pPr>
      <w:r>
        <w:rPr>
          <w:rFonts w:hint="eastAsia" w:ascii="仿宋" w:hAnsi="仿宋" w:eastAsia="仿宋" w:cs="仿宋"/>
          <w:sz w:val="28"/>
          <w:szCs w:val="28"/>
        </w:rPr>
        <w:t>1.商业秘密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1.1商业秘密是指</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关联公司）一切专有、不对外公开的资料和信息。包括但不限于以下方面：</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（1）经营信息（发展规划、运营状况、客户资源、货源情报、投融资计划、开发计划、标书等）；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（2）管理信息（管理方法、管理制度、员工管理、合同管理、纠纷管理等）；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（3）产品及技术信息（设计及图纸、样品及服务、技术方案、质量标准、技术标准、计算机程序等）；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（4）财务信息（财务收支、固定资产、流动资金、成本核算等）；</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（5）我方单独或</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关联公司）和我方共同为</w:t>
      </w:r>
      <w:r>
        <w:rPr>
          <w:rFonts w:hint="eastAsia" w:ascii="仿宋" w:hAnsi="仿宋" w:eastAsia="仿宋" w:cs="仿宋"/>
          <w:sz w:val="28"/>
          <w:szCs w:val="28"/>
          <w:lang w:eastAsia="zh-CN"/>
        </w:rPr>
        <w:t>物流公司</w:t>
      </w:r>
      <w:r>
        <w:rPr>
          <w:rFonts w:hint="eastAsia" w:ascii="仿宋" w:hAnsi="仿宋" w:eastAsia="仿宋" w:cs="仿宋"/>
          <w:sz w:val="28"/>
          <w:szCs w:val="28"/>
        </w:rPr>
        <w:t>开发、设计、生产的产品、资料及相关信息；</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（6）其他</w:t>
      </w:r>
      <w:r>
        <w:rPr>
          <w:rFonts w:hint="eastAsia" w:ascii="仿宋" w:hAnsi="仿宋" w:eastAsia="仿宋" w:cs="仿宋"/>
          <w:sz w:val="28"/>
          <w:szCs w:val="28"/>
          <w:lang w:eastAsia="zh-CN"/>
        </w:rPr>
        <w:t>物流公司</w:t>
      </w:r>
      <w:r>
        <w:rPr>
          <w:rFonts w:hint="eastAsia" w:ascii="仿宋" w:hAnsi="仿宋" w:eastAsia="仿宋" w:cs="仿宋"/>
          <w:sz w:val="28"/>
          <w:szCs w:val="28"/>
        </w:rPr>
        <w:t>未对外公开的有关营运、计划、航班数据、标准、开发、生产、经营、质量管理控制和租赁的资料和数据等信息以及对供应商的管理文件。</w:t>
      </w:r>
    </w:p>
    <w:p>
      <w:pPr>
        <w:spacing w:line="560" w:lineRule="exact"/>
        <w:rPr>
          <w:rFonts w:ascii="仿宋" w:hAnsi="仿宋" w:eastAsia="仿宋" w:cs="仿宋"/>
          <w:sz w:val="28"/>
          <w:szCs w:val="28"/>
        </w:rPr>
      </w:pPr>
      <w:r>
        <w:rPr>
          <w:rFonts w:hint="eastAsia" w:ascii="仿宋" w:hAnsi="仿宋" w:eastAsia="仿宋" w:cs="仿宋"/>
          <w:sz w:val="28"/>
          <w:szCs w:val="28"/>
        </w:rPr>
        <w:t xml:space="preserve"> 1.2、</w:t>
      </w:r>
      <w:r>
        <w:rPr>
          <w:rFonts w:hint="eastAsia" w:ascii="仿宋" w:hAnsi="仿宋" w:eastAsia="仿宋" w:cs="仿宋"/>
          <w:sz w:val="28"/>
          <w:szCs w:val="28"/>
          <w:lang w:eastAsia="zh-CN"/>
        </w:rPr>
        <w:t>物流公司</w:t>
      </w:r>
      <w:r>
        <w:rPr>
          <w:rFonts w:hint="eastAsia" w:ascii="仿宋" w:hAnsi="仿宋" w:eastAsia="仿宋" w:cs="仿宋"/>
          <w:sz w:val="28"/>
          <w:szCs w:val="28"/>
        </w:rPr>
        <w:t>向我方披露商业秘密可以通过数据、文字及记载这些内容的文件、光盘、软件、图书等有形媒介体现，也可通过口头、录音等视听形式体现，或者是通过参观</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关联公司）开发的设备、运营程序而眼见的。我方一旦接触商业秘密，应立即采取保密措施。除非</w:t>
      </w:r>
      <w:r>
        <w:rPr>
          <w:rFonts w:hint="eastAsia" w:ascii="仿宋" w:hAnsi="仿宋" w:eastAsia="仿宋" w:cs="仿宋"/>
          <w:sz w:val="28"/>
          <w:szCs w:val="28"/>
          <w:lang w:eastAsia="zh-CN"/>
        </w:rPr>
        <w:t>物流公司</w:t>
      </w:r>
      <w:r>
        <w:rPr>
          <w:rFonts w:hint="eastAsia" w:ascii="仿宋" w:hAnsi="仿宋" w:eastAsia="仿宋" w:cs="仿宋"/>
          <w:sz w:val="28"/>
          <w:szCs w:val="28"/>
        </w:rPr>
        <w:t>书面同意解禁该秘密，</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商业秘密的保密期限为永久。</w:t>
      </w:r>
    </w:p>
    <w:p>
      <w:pPr>
        <w:spacing w:line="560" w:lineRule="exact"/>
        <w:rPr>
          <w:rFonts w:ascii="仿宋" w:hAnsi="仿宋" w:eastAsia="仿宋" w:cs="仿宋"/>
          <w:sz w:val="28"/>
          <w:szCs w:val="28"/>
        </w:rPr>
      </w:pPr>
      <w:r>
        <w:rPr>
          <w:rFonts w:hint="eastAsia" w:ascii="仿宋" w:hAnsi="仿宋" w:eastAsia="仿宋" w:cs="仿宋"/>
          <w:sz w:val="28"/>
          <w:szCs w:val="28"/>
        </w:rPr>
        <w:t>1.3、对于上述提及的商业秘密，不能仅因为公开发表的文章或资讯中包含其内容，就认为是可对外公开的特殊情况。</w:t>
      </w:r>
    </w:p>
    <w:p>
      <w:pPr>
        <w:spacing w:line="560" w:lineRule="exact"/>
        <w:rPr>
          <w:rFonts w:ascii="仿宋" w:hAnsi="仿宋" w:eastAsia="仿宋" w:cs="仿宋"/>
          <w:sz w:val="28"/>
          <w:szCs w:val="28"/>
        </w:rPr>
      </w:pPr>
      <w:r>
        <w:rPr>
          <w:rFonts w:hint="eastAsia" w:ascii="仿宋" w:hAnsi="仿宋" w:eastAsia="仿宋" w:cs="仿宋"/>
          <w:sz w:val="28"/>
          <w:szCs w:val="28"/>
        </w:rPr>
        <w:t>1.4、以下资料不属于本承诺所指的商业秘密：</w:t>
      </w:r>
    </w:p>
    <w:p>
      <w:pPr>
        <w:spacing w:line="560" w:lineRule="exact"/>
        <w:rPr>
          <w:rFonts w:ascii="仿宋" w:hAnsi="仿宋" w:eastAsia="仿宋" w:cs="仿宋"/>
          <w:sz w:val="28"/>
          <w:szCs w:val="28"/>
        </w:rPr>
      </w:pPr>
      <w:r>
        <w:rPr>
          <w:rFonts w:hint="eastAsia" w:ascii="仿宋" w:hAnsi="仿宋" w:eastAsia="仿宋" w:cs="仿宋"/>
          <w:sz w:val="28"/>
          <w:szCs w:val="28"/>
        </w:rPr>
        <w:t>（1）我方从</w:t>
      </w:r>
      <w:r>
        <w:rPr>
          <w:rFonts w:hint="eastAsia" w:ascii="仿宋" w:hAnsi="仿宋" w:eastAsia="仿宋" w:cs="仿宋"/>
          <w:sz w:val="28"/>
          <w:szCs w:val="28"/>
          <w:lang w:eastAsia="zh-CN"/>
        </w:rPr>
        <w:t>物流公司</w:t>
      </w:r>
      <w:r>
        <w:rPr>
          <w:rFonts w:hint="eastAsia" w:ascii="仿宋" w:hAnsi="仿宋" w:eastAsia="仿宋" w:cs="仿宋"/>
          <w:sz w:val="28"/>
          <w:szCs w:val="28"/>
        </w:rPr>
        <w:t>拟获悉之前已持有的我方无需承担保密义务的</w:t>
      </w:r>
      <w:r>
        <w:rPr>
          <w:rFonts w:hint="eastAsia" w:ascii="仿宋" w:hAnsi="仿宋" w:eastAsia="仿宋" w:cs="仿宋"/>
          <w:sz w:val="28"/>
          <w:szCs w:val="28"/>
          <w:lang w:eastAsia="zh-CN"/>
        </w:rPr>
        <w:t>物流公司</w:t>
      </w:r>
      <w:r>
        <w:rPr>
          <w:rFonts w:hint="eastAsia" w:ascii="仿宋" w:hAnsi="仿宋" w:eastAsia="仿宋" w:cs="仿宋"/>
          <w:sz w:val="28"/>
          <w:szCs w:val="28"/>
        </w:rPr>
        <w:t>有关资料(但通过其它违约或侵权行为而获得的资料除外)；</w:t>
      </w:r>
    </w:p>
    <w:p>
      <w:pPr>
        <w:spacing w:line="560" w:lineRule="exact"/>
        <w:rPr>
          <w:rFonts w:ascii="仿宋" w:hAnsi="仿宋" w:eastAsia="仿宋" w:cs="仿宋"/>
          <w:sz w:val="28"/>
          <w:szCs w:val="28"/>
        </w:rPr>
      </w:pPr>
      <w:r>
        <w:rPr>
          <w:rFonts w:hint="eastAsia" w:ascii="仿宋" w:hAnsi="仿宋" w:eastAsia="仿宋" w:cs="仿宋"/>
          <w:sz w:val="28"/>
          <w:szCs w:val="28"/>
        </w:rPr>
        <w:t>（2）已经公开或已成为常识性的资料，且该等公开并非因违反本承诺所致。</w:t>
      </w:r>
    </w:p>
    <w:p>
      <w:pPr>
        <w:spacing w:line="560" w:lineRule="exact"/>
        <w:rPr>
          <w:rFonts w:ascii="仿宋" w:hAnsi="仿宋" w:eastAsia="仿宋" w:cs="仿宋"/>
          <w:sz w:val="28"/>
          <w:szCs w:val="28"/>
        </w:rPr>
      </w:pPr>
      <w:r>
        <w:rPr>
          <w:rFonts w:hint="eastAsia" w:ascii="仿宋" w:hAnsi="仿宋" w:eastAsia="仿宋" w:cs="仿宋"/>
          <w:sz w:val="28"/>
          <w:szCs w:val="28"/>
        </w:rPr>
        <w:t>2、我方承诺将严格保密，维护</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关联公司）的利益。在未获得</w:t>
      </w:r>
      <w:r>
        <w:rPr>
          <w:rFonts w:hint="eastAsia" w:ascii="仿宋" w:hAnsi="仿宋" w:eastAsia="仿宋" w:cs="仿宋"/>
          <w:sz w:val="28"/>
          <w:szCs w:val="28"/>
          <w:lang w:eastAsia="zh-CN"/>
        </w:rPr>
        <w:t>物流公司</w:t>
      </w:r>
      <w:r>
        <w:rPr>
          <w:rFonts w:hint="eastAsia" w:ascii="仿宋" w:hAnsi="仿宋" w:eastAsia="仿宋" w:cs="仿宋"/>
          <w:sz w:val="28"/>
          <w:szCs w:val="28"/>
        </w:rPr>
        <w:t>同意前，我方不得复印或以其他形式复制任何商业秘密，或者从任何由</w:t>
      </w:r>
      <w:r>
        <w:rPr>
          <w:rFonts w:hint="eastAsia" w:ascii="仿宋" w:hAnsi="仿宋" w:eastAsia="仿宋" w:cs="仿宋"/>
          <w:sz w:val="28"/>
          <w:szCs w:val="28"/>
          <w:lang w:eastAsia="zh-CN"/>
        </w:rPr>
        <w:t>物流公司</w:t>
      </w:r>
      <w:r>
        <w:rPr>
          <w:rFonts w:hint="eastAsia" w:ascii="仿宋" w:hAnsi="仿宋" w:eastAsia="仿宋" w:cs="仿宋"/>
          <w:sz w:val="28"/>
          <w:szCs w:val="28"/>
        </w:rPr>
        <w:t>设计的装置上窃取任何商业秘密。我方不以任何方式向第三方透露、不在任何场所使用商业秘密。我方承诺只有在在履行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合约时才有权使用该等商业秘密，并只向为履行</w:t>
      </w:r>
      <w:r>
        <w:rPr>
          <w:rFonts w:hint="eastAsia" w:ascii="仿宋" w:hAnsi="仿宋" w:eastAsia="仿宋" w:cs="仿宋"/>
          <w:sz w:val="28"/>
          <w:szCs w:val="28"/>
          <w:lang w:eastAsia="zh-CN"/>
        </w:rPr>
        <w:t>物流公司</w:t>
      </w:r>
      <w:r>
        <w:rPr>
          <w:rFonts w:hint="eastAsia" w:ascii="仿宋" w:hAnsi="仿宋" w:eastAsia="仿宋" w:cs="仿宋"/>
          <w:sz w:val="28"/>
          <w:szCs w:val="28"/>
        </w:rPr>
        <w:t>合约需要了解的员工披露相关商业秘密，并促使员工自接触</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关联公司）的商业秘密之日起，即能清楚地了解并自觉遵守其应尽的保密责任。若我方员工因任何原因未能履行本承诺所述的保密责任，则视为违反了本承诺。</w:t>
      </w:r>
    </w:p>
    <w:p>
      <w:pPr>
        <w:spacing w:line="560" w:lineRule="exact"/>
        <w:rPr>
          <w:rFonts w:ascii="仿宋" w:hAnsi="仿宋" w:eastAsia="仿宋" w:cs="仿宋"/>
          <w:sz w:val="28"/>
          <w:szCs w:val="28"/>
        </w:rPr>
      </w:pPr>
      <w:r>
        <w:rPr>
          <w:rFonts w:hint="eastAsia" w:ascii="仿宋" w:hAnsi="仿宋" w:eastAsia="仿宋" w:cs="仿宋"/>
          <w:sz w:val="28"/>
          <w:szCs w:val="28"/>
        </w:rPr>
        <w:t>3、当合同履行完毕、合同终止或经</w:t>
      </w:r>
      <w:r>
        <w:rPr>
          <w:rFonts w:hint="eastAsia" w:ascii="仿宋" w:hAnsi="仿宋" w:eastAsia="仿宋" w:cs="仿宋"/>
          <w:sz w:val="28"/>
          <w:szCs w:val="28"/>
          <w:lang w:eastAsia="zh-CN"/>
        </w:rPr>
        <w:t>物流公司</w:t>
      </w:r>
      <w:r>
        <w:rPr>
          <w:rFonts w:hint="eastAsia" w:ascii="仿宋" w:hAnsi="仿宋" w:eastAsia="仿宋" w:cs="仿宋"/>
          <w:sz w:val="28"/>
          <w:szCs w:val="28"/>
        </w:rPr>
        <w:t>要求，我方应立即返还或根据</w:t>
      </w:r>
      <w:r>
        <w:rPr>
          <w:rFonts w:hint="eastAsia" w:ascii="仿宋" w:hAnsi="仿宋" w:eastAsia="仿宋" w:cs="仿宋"/>
          <w:sz w:val="28"/>
          <w:szCs w:val="28"/>
          <w:lang w:eastAsia="zh-CN"/>
        </w:rPr>
        <w:t>物流公司</w:t>
      </w:r>
      <w:r>
        <w:rPr>
          <w:rFonts w:hint="eastAsia" w:ascii="仿宋" w:hAnsi="仿宋" w:eastAsia="仿宋" w:cs="仿宋"/>
          <w:sz w:val="28"/>
          <w:szCs w:val="28"/>
        </w:rPr>
        <w:t>书面要求销毁所有含有商业秘密或我方在接触商业秘密后而产生的资料，以及由我方持有的任何复制品。</w:t>
      </w:r>
    </w:p>
    <w:p>
      <w:pPr>
        <w:spacing w:line="560" w:lineRule="exact"/>
        <w:rPr>
          <w:rFonts w:ascii="仿宋" w:hAnsi="仿宋" w:eastAsia="仿宋" w:cs="仿宋"/>
          <w:sz w:val="28"/>
          <w:szCs w:val="28"/>
        </w:rPr>
      </w:pP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4、无论在双方签订任何商务合同之前、存续期间及以后，我方均当遵守法律和本承诺约定，严格保守</w:t>
      </w:r>
      <w:r>
        <w:rPr>
          <w:rFonts w:hint="eastAsia" w:ascii="仿宋" w:hAnsi="仿宋" w:eastAsia="仿宋" w:cs="仿宋"/>
          <w:sz w:val="28"/>
          <w:szCs w:val="28"/>
          <w:lang w:eastAsia="zh-CN"/>
        </w:rPr>
        <w:t>物流公司</w:t>
      </w:r>
      <w:r>
        <w:rPr>
          <w:rFonts w:hint="eastAsia" w:ascii="仿宋" w:hAnsi="仿宋" w:eastAsia="仿宋" w:cs="仿宋"/>
          <w:sz w:val="28"/>
          <w:szCs w:val="28"/>
        </w:rPr>
        <w:t>的商业秘密。未经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同意，不得采用包括但不限于的以下方式泄露、公布、发布、出版、传授、转让或者其他任何方式，或以任何理由、任何目的非法侵犯</w:t>
      </w:r>
      <w:r>
        <w:rPr>
          <w:rFonts w:hint="eastAsia" w:ascii="仿宋" w:hAnsi="仿宋" w:eastAsia="仿宋" w:cs="仿宋"/>
          <w:sz w:val="28"/>
          <w:szCs w:val="28"/>
          <w:lang w:eastAsia="zh-CN"/>
        </w:rPr>
        <w:t>物流公司</w:t>
      </w:r>
      <w:r>
        <w:rPr>
          <w:rFonts w:hint="eastAsia" w:ascii="仿宋" w:hAnsi="仿宋" w:eastAsia="仿宋" w:cs="仿宋"/>
          <w:sz w:val="28"/>
          <w:szCs w:val="28"/>
        </w:rPr>
        <w:t xml:space="preserve">的商业秘密：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（1）披露、使用或者允许他人以不正当手段获取的商业秘密；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（2）为</w:t>
      </w:r>
      <w:r>
        <w:rPr>
          <w:rFonts w:hint="eastAsia" w:ascii="仿宋" w:hAnsi="仿宋" w:eastAsia="仿宋" w:cs="仿宋"/>
          <w:sz w:val="28"/>
          <w:szCs w:val="28"/>
          <w:lang w:eastAsia="zh-CN"/>
        </w:rPr>
        <w:t>物流公司</w:t>
      </w:r>
      <w:r>
        <w:rPr>
          <w:rFonts w:hint="eastAsia" w:ascii="仿宋" w:hAnsi="仿宋" w:eastAsia="仿宋" w:cs="仿宋"/>
          <w:sz w:val="28"/>
          <w:szCs w:val="28"/>
        </w:rPr>
        <w:t>以外的第三人窃取、刺探、收买、非法提供商业秘密。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（3）在电子公告系统、聊天系统、电子邮箱、论坛等计算机网络系统上传递、转发、抄送、发布、谈论和传播商业秘密；</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 xml:space="preserve">（4）在私人交往和通信中，向亲属、朋友以及与工作无关人员泄露商业秘密，或在公共场所谈论商业秘密； </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（5）擅自将属于商业秘密的文件、资料和其他物品携带、传递、寄运出</w:t>
      </w:r>
      <w:r>
        <w:rPr>
          <w:rFonts w:hint="eastAsia" w:ascii="仿宋" w:hAnsi="仿宋" w:eastAsia="仿宋" w:cs="仿宋"/>
          <w:sz w:val="28"/>
          <w:szCs w:val="28"/>
          <w:lang w:eastAsia="zh-CN"/>
        </w:rPr>
        <w:t>物流公司</w:t>
      </w:r>
      <w:r>
        <w:rPr>
          <w:rFonts w:hint="eastAsia" w:ascii="仿宋" w:hAnsi="仿宋" w:eastAsia="仿宋" w:cs="仿宋"/>
          <w:sz w:val="28"/>
          <w:szCs w:val="28"/>
        </w:rPr>
        <w:t>办公场所或国（境）外。</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（6）未经</w:t>
      </w:r>
      <w:r>
        <w:rPr>
          <w:rFonts w:hint="eastAsia" w:ascii="仿宋" w:hAnsi="仿宋" w:eastAsia="仿宋" w:cs="仿宋"/>
          <w:sz w:val="28"/>
          <w:szCs w:val="28"/>
          <w:lang w:eastAsia="zh-CN"/>
        </w:rPr>
        <w:t>物流公司</w:t>
      </w:r>
      <w:r>
        <w:rPr>
          <w:rFonts w:hint="eastAsia" w:ascii="仿宋" w:hAnsi="仿宋" w:eastAsia="仿宋" w:cs="仿宋"/>
          <w:sz w:val="28"/>
          <w:szCs w:val="28"/>
        </w:rPr>
        <w:t>同意就以任何方式私自保存、截留含有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商业秘密的任何形式资料、文件和物品的复印件、复制品、副本。</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（7）将含有</w:t>
      </w:r>
      <w:r>
        <w:rPr>
          <w:rFonts w:hint="eastAsia" w:ascii="仿宋" w:hAnsi="仿宋" w:eastAsia="仿宋" w:cs="仿宋"/>
          <w:sz w:val="28"/>
          <w:szCs w:val="28"/>
          <w:lang w:eastAsia="zh-CN"/>
        </w:rPr>
        <w:t>物流公司</w:t>
      </w:r>
      <w:r>
        <w:rPr>
          <w:rFonts w:hint="eastAsia" w:ascii="仿宋" w:hAnsi="仿宋" w:eastAsia="仿宋" w:cs="仿宋"/>
          <w:sz w:val="28"/>
          <w:szCs w:val="28"/>
        </w:rPr>
        <w:t>商业秘密的产品、技术或其他资料、信息向第三人销售、使用或以任何方式提供。</w:t>
      </w:r>
    </w:p>
    <w:p>
      <w:pPr>
        <w:spacing w:line="560" w:lineRule="exact"/>
        <w:rPr>
          <w:rFonts w:ascii="仿宋" w:hAnsi="仿宋" w:eastAsia="仿宋" w:cs="仿宋"/>
          <w:sz w:val="28"/>
          <w:szCs w:val="28"/>
        </w:rPr>
      </w:pPr>
      <w:r>
        <w:rPr>
          <w:rFonts w:hint="eastAsia" w:ascii="仿宋" w:hAnsi="仿宋" w:eastAsia="仿宋" w:cs="仿宋"/>
          <w:sz w:val="28"/>
          <w:szCs w:val="28"/>
        </w:rPr>
        <w:t>5、我方依法根据司法机关、侦查机关、或政府机构的合法指令而透露有关资料不属于违反保密义务。此情况之下，我方必须在透露之前通知</w:t>
      </w:r>
      <w:r>
        <w:rPr>
          <w:rFonts w:hint="eastAsia" w:ascii="仿宋" w:hAnsi="仿宋" w:eastAsia="仿宋" w:cs="仿宋"/>
          <w:sz w:val="28"/>
          <w:szCs w:val="28"/>
          <w:lang w:eastAsia="zh-CN"/>
        </w:rPr>
        <w:t>物流公司</w:t>
      </w:r>
      <w:r>
        <w:rPr>
          <w:rFonts w:hint="eastAsia" w:ascii="仿宋" w:hAnsi="仿宋" w:eastAsia="仿宋" w:cs="仿宋"/>
          <w:sz w:val="28"/>
          <w:szCs w:val="28"/>
        </w:rPr>
        <w:t>，使</w:t>
      </w:r>
      <w:r>
        <w:rPr>
          <w:rFonts w:hint="eastAsia" w:ascii="仿宋" w:hAnsi="仿宋" w:eastAsia="仿宋" w:cs="仿宋"/>
          <w:sz w:val="28"/>
          <w:szCs w:val="28"/>
          <w:lang w:eastAsia="zh-CN"/>
        </w:rPr>
        <w:t>物流公司</w:t>
      </w:r>
      <w:r>
        <w:rPr>
          <w:rFonts w:hint="eastAsia" w:ascii="仿宋" w:hAnsi="仿宋" w:eastAsia="仿宋" w:cs="仿宋"/>
          <w:sz w:val="28"/>
          <w:szCs w:val="28"/>
        </w:rPr>
        <w:t>有机会采取合法措施进行答辩与解释；并且我方应只得透露法律上要求透露的部分机密资料。</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r>
        <w:rPr>
          <w:rFonts w:hint="eastAsia" w:ascii="仿宋" w:hAnsi="仿宋" w:eastAsia="仿宋" w:cs="仿宋"/>
          <w:sz w:val="28"/>
          <w:szCs w:val="28"/>
        </w:rPr>
        <w:t>6、我方发生上述违约行为时，</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关联公司）有权要求我方立即停止侵权和进一步的对外泄露或滥用，并要求我方采取其他合理的补救措施，并有权终止甲乙双方正在执行的其他合同，而</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关联公司）无需对此承担任何责任。</w:t>
      </w:r>
    </w:p>
    <w:p>
      <w:pPr>
        <w:spacing w:line="560" w:lineRule="exact"/>
        <w:rPr>
          <w:rFonts w:ascii="仿宋" w:hAnsi="仿宋" w:eastAsia="仿宋" w:cs="仿宋"/>
          <w:sz w:val="28"/>
          <w:szCs w:val="28"/>
        </w:rPr>
      </w:pPr>
      <w:r>
        <w:rPr>
          <w:rFonts w:hint="eastAsia" w:ascii="仿宋" w:hAnsi="仿宋" w:eastAsia="仿宋" w:cs="仿宋"/>
          <w:sz w:val="28"/>
          <w:szCs w:val="28"/>
        </w:rPr>
        <w:t>7、我方已理解和承认，任何违反本承诺的对外泄露或擅自使用商业秘密，将对</w:t>
      </w:r>
      <w:r>
        <w:rPr>
          <w:rFonts w:hint="eastAsia" w:ascii="仿宋" w:hAnsi="仿宋" w:eastAsia="仿宋" w:cs="仿宋"/>
          <w:sz w:val="28"/>
          <w:szCs w:val="28"/>
          <w:lang w:eastAsia="zh-CN"/>
        </w:rPr>
        <w:t>物流公司</w:t>
      </w:r>
      <w:r>
        <w:rPr>
          <w:rFonts w:hint="eastAsia" w:ascii="仿宋" w:hAnsi="仿宋" w:eastAsia="仿宋" w:cs="仿宋"/>
          <w:sz w:val="28"/>
          <w:szCs w:val="28"/>
        </w:rPr>
        <w:t>（包括</w:t>
      </w:r>
      <w:r>
        <w:rPr>
          <w:rFonts w:hint="eastAsia" w:ascii="仿宋" w:hAnsi="仿宋" w:eastAsia="仿宋" w:cs="仿宋"/>
          <w:sz w:val="28"/>
          <w:szCs w:val="28"/>
          <w:lang w:eastAsia="zh-CN"/>
        </w:rPr>
        <w:t>物流公司</w:t>
      </w:r>
      <w:r>
        <w:rPr>
          <w:rFonts w:hint="eastAsia" w:ascii="仿宋" w:hAnsi="仿宋" w:eastAsia="仿宋" w:cs="仿宋"/>
          <w:sz w:val="28"/>
          <w:szCs w:val="28"/>
        </w:rPr>
        <w:t>关联公司）系统造成很难估计的、无法弥补的损害。该损失包括但不限于：（1）因我方侵权行为造成的</w:t>
      </w:r>
      <w:r>
        <w:rPr>
          <w:rFonts w:hint="eastAsia" w:ascii="仿宋" w:hAnsi="仿宋" w:eastAsia="仿宋" w:cs="仿宋"/>
          <w:sz w:val="28"/>
          <w:szCs w:val="28"/>
          <w:lang w:eastAsia="zh-CN"/>
        </w:rPr>
        <w:t>物流公司</w:t>
      </w:r>
      <w:r>
        <w:rPr>
          <w:rFonts w:hint="eastAsia" w:ascii="仿宋" w:hAnsi="仿宋" w:eastAsia="仿宋" w:cs="仿宋"/>
          <w:sz w:val="28"/>
          <w:szCs w:val="28"/>
        </w:rPr>
        <w:t>利益减少，该等利益包括直接利益损失与间接利益损失；（2）因我方侵权行为导致</w:t>
      </w:r>
      <w:r>
        <w:rPr>
          <w:rFonts w:hint="eastAsia" w:ascii="仿宋" w:hAnsi="仿宋" w:eastAsia="仿宋" w:cs="仿宋"/>
          <w:sz w:val="28"/>
          <w:szCs w:val="28"/>
          <w:lang w:eastAsia="zh-CN"/>
        </w:rPr>
        <w:t>物流公司</w:t>
      </w:r>
      <w:r>
        <w:rPr>
          <w:rFonts w:hint="eastAsia" w:ascii="仿宋" w:hAnsi="仿宋" w:eastAsia="仿宋" w:cs="仿宋"/>
          <w:sz w:val="28"/>
          <w:szCs w:val="28"/>
        </w:rPr>
        <w:t>调查、维权等所花费的支出（包括但不限于差旅费、交通费、公证费、鉴定费、通讯费、律师费等）。</w:t>
      </w:r>
    </w:p>
    <w:p>
      <w:pPr>
        <w:spacing w:line="560" w:lineRule="exact"/>
        <w:rPr>
          <w:rFonts w:ascii="仿宋" w:hAnsi="仿宋" w:eastAsia="仿宋" w:cs="仿宋"/>
          <w:sz w:val="28"/>
          <w:szCs w:val="28"/>
        </w:rPr>
      </w:pPr>
      <w:r>
        <w:rPr>
          <w:rFonts w:hint="eastAsia" w:ascii="仿宋" w:hAnsi="仿宋" w:eastAsia="仿宋" w:cs="仿宋"/>
          <w:sz w:val="28"/>
          <w:szCs w:val="28"/>
        </w:rPr>
        <w:t>8、违约责任</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8.1因我方违反保密义务的行为造成</w:t>
      </w:r>
      <w:r>
        <w:rPr>
          <w:rFonts w:hint="eastAsia" w:ascii="仿宋" w:hAnsi="仿宋" w:eastAsia="仿宋" w:cs="仿宋"/>
          <w:sz w:val="28"/>
          <w:szCs w:val="28"/>
          <w:lang w:eastAsia="zh-CN"/>
        </w:rPr>
        <w:t>物流公司</w:t>
      </w:r>
      <w:r>
        <w:rPr>
          <w:rFonts w:hint="eastAsia" w:ascii="仿宋" w:hAnsi="仿宋" w:eastAsia="仿宋" w:cs="仿宋"/>
          <w:sz w:val="28"/>
          <w:szCs w:val="28"/>
        </w:rPr>
        <w:t>的一切损失，我方应当全部予以赔偿。</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8.2如我方违反本承诺书下保密义务，应当承担违约责任，除赔偿损失外，还应依据合同向</w:t>
      </w:r>
      <w:r>
        <w:rPr>
          <w:rFonts w:hint="eastAsia" w:ascii="仿宋" w:hAnsi="仿宋" w:eastAsia="仿宋" w:cs="仿宋"/>
          <w:sz w:val="28"/>
          <w:szCs w:val="28"/>
          <w:lang w:eastAsia="zh-CN"/>
        </w:rPr>
        <w:t>物流公司</w:t>
      </w:r>
      <w:r>
        <w:rPr>
          <w:rFonts w:hint="eastAsia" w:ascii="仿宋" w:hAnsi="仿宋" w:eastAsia="仿宋" w:cs="仿宋"/>
          <w:sz w:val="28"/>
          <w:szCs w:val="28"/>
        </w:rPr>
        <w:t>支付相应的违约金；</w:t>
      </w:r>
    </w:p>
    <w:p>
      <w:pPr>
        <w:adjustRightInd w:val="0"/>
        <w:snapToGrid w:val="0"/>
        <w:spacing w:line="560" w:lineRule="exact"/>
        <w:rPr>
          <w:rFonts w:ascii="仿宋" w:hAnsi="仿宋" w:eastAsia="仿宋" w:cs="仿宋"/>
          <w:sz w:val="28"/>
          <w:szCs w:val="28"/>
        </w:rPr>
      </w:pPr>
      <w:r>
        <w:rPr>
          <w:rFonts w:hint="eastAsia" w:ascii="仿宋" w:hAnsi="仿宋" w:eastAsia="仿宋" w:cs="仿宋"/>
          <w:sz w:val="28"/>
          <w:szCs w:val="28"/>
        </w:rPr>
        <w:t>9、本承诺书适用中华人民共和国法律，如因履行本承诺书发生争议，则双方均有权向</w:t>
      </w:r>
      <w:r>
        <w:rPr>
          <w:rFonts w:hint="eastAsia" w:ascii="仿宋" w:hAnsi="仿宋" w:eastAsia="仿宋" w:cs="仿宋"/>
          <w:sz w:val="28"/>
          <w:szCs w:val="28"/>
          <w:lang w:eastAsia="zh-CN"/>
        </w:rPr>
        <w:t>物流公司</w:t>
      </w:r>
      <w:r>
        <w:rPr>
          <w:rFonts w:hint="eastAsia" w:ascii="仿宋" w:hAnsi="仿宋" w:eastAsia="仿宋" w:cs="仿宋"/>
          <w:sz w:val="28"/>
          <w:szCs w:val="28"/>
        </w:rPr>
        <w:t>所在地法院提起诉讼。</w:t>
      </w:r>
    </w:p>
    <w:p>
      <w:pPr>
        <w:spacing w:line="560" w:lineRule="exact"/>
        <w:rPr>
          <w:rFonts w:ascii="黑体" w:hAnsi="黑体" w:eastAsia="黑体" w:cs="黑体"/>
          <w:sz w:val="28"/>
          <w:szCs w:val="28"/>
        </w:rPr>
      </w:pPr>
      <w:r>
        <w:rPr>
          <w:rFonts w:hint="eastAsia" w:ascii="黑体" w:hAnsi="黑体" w:eastAsia="黑体" w:cs="黑体"/>
          <w:sz w:val="28"/>
          <w:szCs w:val="28"/>
        </w:rPr>
        <w:t xml:space="preserve"> </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供应商(盖章):</w:t>
      </w:r>
    </w:p>
    <w:p>
      <w:pPr>
        <w:spacing w:line="560" w:lineRule="exact"/>
        <w:rPr>
          <w:rFonts w:ascii="黑体" w:hAnsi="黑体" w:eastAsia="黑体" w:cs="黑体"/>
          <w:sz w:val="28"/>
          <w:szCs w:val="28"/>
        </w:rPr>
      </w:pPr>
    </w:p>
    <w:p>
      <w:pPr>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法定代表人或授权代表：</w:t>
      </w:r>
    </w:p>
    <w:p>
      <w:pPr>
        <w:spacing w:line="560" w:lineRule="exact"/>
        <w:rPr>
          <w:rFonts w:hint="eastAsia" w:ascii="黑体" w:hAnsi="黑体" w:eastAsia="黑体" w:cs="黑体"/>
          <w:sz w:val="28"/>
          <w:szCs w:val="28"/>
        </w:rPr>
      </w:pPr>
      <w:r>
        <w:rPr>
          <w:rFonts w:hint="eastAsia" w:ascii="黑体" w:hAnsi="黑体" w:eastAsia="黑体" w:cs="黑体"/>
          <w:sz w:val="28"/>
          <w:szCs w:val="28"/>
        </w:rPr>
        <w:t xml:space="preserve">                        电话/传真：</w:t>
      </w: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 xml:space="preserve">                        地址</w:t>
      </w:r>
    </w:p>
    <w:p>
      <w:pPr>
        <w:snapToGrid w:val="0"/>
        <w:spacing w:line="560" w:lineRule="exact"/>
        <w:jc w:val="center"/>
        <w:rPr>
          <w:rFonts w:ascii="黑体" w:hAnsi="黑体" w:eastAsia="黑体" w:cs="黑体"/>
          <w:sz w:val="28"/>
          <w:szCs w:val="28"/>
        </w:rPr>
      </w:pPr>
      <w:r>
        <w:rPr>
          <w:rFonts w:hint="eastAsia" w:ascii="黑体" w:hAnsi="黑体" w:eastAsia="黑体" w:cs="黑体"/>
          <w:sz w:val="28"/>
          <w:szCs w:val="28"/>
        </w:rPr>
        <w:t xml:space="preserve">            日期：     年   月   日</w:t>
      </w:r>
    </w:p>
    <w:p>
      <w:pPr>
        <w:spacing w:line="360" w:lineRule="auto"/>
        <w:rPr>
          <w:rFonts w:hint="eastAsia" w:ascii="仿宋_GB2312" w:eastAsia="仿宋_GB2312"/>
          <w:sz w:val="24"/>
        </w:rPr>
      </w:pPr>
    </w:p>
    <w:sectPr>
      <w:headerReference r:id="rId3" w:type="default"/>
      <w:footerReference r:id="rId4" w:type="default"/>
      <w:pgSz w:w="11906" w:h="16838"/>
      <w:pgMar w:top="1440" w:right="1800" w:bottom="1440" w:left="1800" w:header="708" w:footer="708" w:gutter="0"/>
      <w:pgBorders>
        <w:top w:val="none" w:sz="0" w:space="0"/>
        <w:left w:val="none" w:sz="0" w:space="0"/>
        <w:bottom w:val="none" w:sz="0" w:space="0"/>
        <w:right w:val="none" w:sz="0" w:space="0"/>
      </w:pgBorders>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1">
    <w:nsid w:val="5FF55785"/>
    <w:multiLevelType w:val="singleLevel"/>
    <w:tmpl w:val="5FF55785"/>
    <w:lvl w:ilvl="0" w:tentative="0">
      <w:start w:val="2"/>
      <w:numFmt w:val="decimal"/>
      <w:suff w:val="nothing"/>
      <w:lvlText w:val="（%1）"/>
      <w:lvlJc w:val="left"/>
    </w:lvl>
  </w:abstractNum>
  <w:abstractNum w:abstractNumId="2">
    <w:nsid w:val="6009275E"/>
    <w:multiLevelType w:val="singleLevel"/>
    <w:tmpl w:val="6009275E"/>
    <w:lvl w:ilvl="0" w:tentative="0">
      <w:start w:val="2"/>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63E2"/>
    <w:rsid w:val="000B6258"/>
    <w:rsid w:val="00302794"/>
    <w:rsid w:val="003551C2"/>
    <w:rsid w:val="006563E2"/>
    <w:rsid w:val="008D6A24"/>
    <w:rsid w:val="009B1F77"/>
    <w:rsid w:val="00C30FED"/>
    <w:rsid w:val="00C518AD"/>
    <w:rsid w:val="012A28DE"/>
    <w:rsid w:val="01D00ED9"/>
    <w:rsid w:val="023749EB"/>
    <w:rsid w:val="05217347"/>
    <w:rsid w:val="07011E0E"/>
    <w:rsid w:val="07AB2AD1"/>
    <w:rsid w:val="07B333EA"/>
    <w:rsid w:val="0885787F"/>
    <w:rsid w:val="08A86924"/>
    <w:rsid w:val="08FE4158"/>
    <w:rsid w:val="0A9C31A9"/>
    <w:rsid w:val="0D973175"/>
    <w:rsid w:val="0DBE5CDC"/>
    <w:rsid w:val="0FE24E91"/>
    <w:rsid w:val="12C612F2"/>
    <w:rsid w:val="146662D0"/>
    <w:rsid w:val="153109EC"/>
    <w:rsid w:val="15E30877"/>
    <w:rsid w:val="15F769BC"/>
    <w:rsid w:val="16B850C2"/>
    <w:rsid w:val="17194297"/>
    <w:rsid w:val="18B1393C"/>
    <w:rsid w:val="19666B6F"/>
    <w:rsid w:val="1A6A2EE7"/>
    <w:rsid w:val="1A6D6442"/>
    <w:rsid w:val="1A9A4D52"/>
    <w:rsid w:val="1D0D10CE"/>
    <w:rsid w:val="1FB11AAA"/>
    <w:rsid w:val="22B46179"/>
    <w:rsid w:val="24970EBB"/>
    <w:rsid w:val="29EC59D1"/>
    <w:rsid w:val="2B6A1D00"/>
    <w:rsid w:val="2F606974"/>
    <w:rsid w:val="2FDE74CA"/>
    <w:rsid w:val="30232CF5"/>
    <w:rsid w:val="33286045"/>
    <w:rsid w:val="33692F01"/>
    <w:rsid w:val="361B0AFB"/>
    <w:rsid w:val="367E260B"/>
    <w:rsid w:val="373500E6"/>
    <w:rsid w:val="389244CE"/>
    <w:rsid w:val="3E490FDD"/>
    <w:rsid w:val="3F3305AA"/>
    <w:rsid w:val="3F7A3181"/>
    <w:rsid w:val="42367794"/>
    <w:rsid w:val="4258041D"/>
    <w:rsid w:val="4435725A"/>
    <w:rsid w:val="495F104A"/>
    <w:rsid w:val="4B4B7CE3"/>
    <w:rsid w:val="4BD55DB5"/>
    <w:rsid w:val="4C967851"/>
    <w:rsid w:val="4EE16765"/>
    <w:rsid w:val="50D146C2"/>
    <w:rsid w:val="511571DC"/>
    <w:rsid w:val="52402607"/>
    <w:rsid w:val="53B40E56"/>
    <w:rsid w:val="53C83827"/>
    <w:rsid w:val="55FE3816"/>
    <w:rsid w:val="570B36D3"/>
    <w:rsid w:val="592B508E"/>
    <w:rsid w:val="5B28575B"/>
    <w:rsid w:val="602B0441"/>
    <w:rsid w:val="624845BF"/>
    <w:rsid w:val="62520E83"/>
    <w:rsid w:val="626F5621"/>
    <w:rsid w:val="6951581B"/>
    <w:rsid w:val="6C2415CD"/>
    <w:rsid w:val="72124BA0"/>
    <w:rsid w:val="72D70F2F"/>
    <w:rsid w:val="775E5A6A"/>
    <w:rsid w:val="78203ACA"/>
    <w:rsid w:val="7B2C6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360" w:lineRule="auto"/>
      <w:jc w:val="center"/>
      <w:outlineLvl w:val="1"/>
    </w:pPr>
    <w:rPr>
      <w:rFonts w:ascii="Arial" w:hAnsi="Arial" w:eastAsia="宋体" w:cs="Times New Roman"/>
      <w:b/>
      <w:bCs/>
      <w:kern w:val="0"/>
      <w:sz w:val="28"/>
      <w:szCs w:val="32"/>
    </w:rPr>
  </w:style>
  <w:style w:type="character" w:default="1" w:styleId="10">
    <w:name w:val="Default Paragraph Font"/>
    <w:unhideWhenUsed/>
    <w:qFormat/>
    <w:uiPriority w:val="1"/>
  </w:style>
  <w:style w:type="table" w:default="1" w:styleId="8">
    <w:name w:val="Normal Table"/>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footer"/>
    <w:basedOn w:val="1"/>
    <w:link w:val="13"/>
    <w:unhideWhenUsed/>
    <w:qFormat/>
    <w:uiPriority w:val="0"/>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Title"/>
    <w:basedOn w:val="1"/>
    <w:next w:val="1"/>
    <w:qFormat/>
    <w:uiPriority w:val="10"/>
    <w:pPr>
      <w:spacing w:before="60" w:after="60"/>
      <w:jc w:val="center"/>
      <w:outlineLvl w:val="0"/>
    </w:pPr>
    <w:rPr>
      <w:rFonts w:ascii="Cambria" w:hAnsi="Cambria" w:eastAsia="黑体" w:cs="Times New Roman"/>
      <w:b/>
      <w:bCs/>
      <w:kern w:val="0"/>
      <w:sz w:val="32"/>
      <w:szCs w:val="32"/>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unhideWhenUsed/>
    <w:qFormat/>
    <w:uiPriority w:val="99"/>
  </w:style>
  <w:style w:type="character" w:styleId="12">
    <w:name w:val="FollowedHyperlink"/>
    <w:basedOn w:val="10"/>
    <w:unhideWhenUsed/>
    <w:qFormat/>
    <w:uiPriority w:val="99"/>
    <w:rPr>
      <w:color w:val="414141"/>
      <w:u w:val="none"/>
    </w:rPr>
  </w:style>
  <w:style w:type="character" w:customStyle="1" w:styleId="13">
    <w:name w:val="页脚 Char"/>
    <w:basedOn w:val="10"/>
    <w:link w:val="4"/>
    <w:qFormat/>
    <w:uiPriority w:val="0"/>
    <w:rPr>
      <w:rFonts w:asciiTheme="minorHAnsi" w:hAnsiTheme="minorHAnsi" w:eastAsiaTheme="minorEastAsia" w:cstheme="minorBidi"/>
      <w:kern w:val="2"/>
      <w:sz w:val="18"/>
      <w:szCs w:val="18"/>
      <w:lang w:val="en-US" w:eastAsia="zh-CN" w:bidi="ar-SA"/>
    </w:rPr>
  </w:style>
  <w:style w:type="character" w:customStyle="1" w:styleId="14">
    <w:name w:val="页眉 Char"/>
    <w:basedOn w:val="10"/>
    <w:link w:val="5"/>
    <w:qFormat/>
    <w:uiPriority w:val="0"/>
    <w:rPr>
      <w:rFonts w:asciiTheme="minorHAnsi" w:hAnsiTheme="minorHAnsi" w:eastAsiaTheme="minorEastAsia" w:cstheme="minorBidi"/>
      <w:kern w:val="2"/>
      <w:sz w:val="18"/>
      <w:szCs w:val="18"/>
      <w:lang w:val="en-US" w:eastAsia="zh-CN" w:bidi="ar-SA"/>
    </w:rPr>
  </w:style>
  <w:style w:type="paragraph" w:customStyle="1" w:styleId="15">
    <w:name w:val="列出段落1"/>
    <w:basedOn w:val="1"/>
    <w:qFormat/>
    <w:uiPriority w:val="99"/>
    <w:pPr>
      <w:ind w:firstLine="420" w:firstLineChars="200"/>
    </w:pPr>
  </w:style>
  <w:style w:type="character" w:customStyle="1" w:styleId="16">
    <w:name w:val="font31"/>
    <w:basedOn w:val="10"/>
    <w:qFormat/>
    <w:uiPriority w:val="0"/>
    <w:rPr>
      <w:rFonts w:hint="eastAsia" w:ascii="宋体" w:hAnsi="宋体" w:eastAsia="宋体" w:cs="宋体"/>
      <w:color w:val="000000"/>
      <w:sz w:val="21"/>
      <w:szCs w:val="21"/>
      <w:u w:val="none"/>
    </w:rPr>
  </w:style>
  <w:style w:type="paragraph" w:customStyle="1" w:styleId="17">
    <w:name w:val="无间隔1"/>
    <w:basedOn w:val="1"/>
    <w:qFormat/>
    <w:uiPriority w:val="0"/>
    <w:pPr>
      <w:spacing w:before="100" w:beforeAutospacing="1" w:after="200" w:line="273" w:lineRule="auto"/>
    </w:pPr>
    <w:rPr>
      <w:rFonts w:ascii="Calibri" w:hAnsi="Calibri" w:eastAsia="宋体" w:cs="Calibri"/>
      <w:szCs w:val="21"/>
    </w:rPr>
  </w:style>
  <w:style w:type="paragraph" w:customStyle="1" w:styleId="18">
    <w:name w:val="样式 正文文本"/>
    <w:basedOn w:val="1"/>
    <w:qFormat/>
    <w:uiPriority w:val="0"/>
    <w:pPr>
      <w:adjustRightInd w:val="0"/>
      <w:snapToGrid w:val="0"/>
      <w:spacing w:line="400" w:lineRule="exact"/>
      <w:ind w:firstLine="200" w:firstLineChars="200"/>
    </w:pPr>
    <w:rPr>
      <w:rFonts w:ascii="Arial" w:hAnsi="Arial"/>
      <w:color w:val="000000"/>
      <w:szCs w:val="20"/>
    </w:rPr>
  </w:style>
  <w:style w:type="paragraph" w:customStyle="1" w:styleId="19">
    <w:name w:val="样式 标题 2 + Times New Roman 四号 非加粗 段前: 5 磅 段后: 0 磅 行距: 固定值 20..."/>
    <w:basedOn w:val="2"/>
    <w:qFormat/>
    <w:uiPriority w:val="0"/>
    <w:pPr>
      <w:spacing w:before="100" w:after="0" w:line="400" w:lineRule="exact"/>
      <w:jc w:val="both"/>
    </w:pPr>
    <w:rPr>
      <w:rFonts w:ascii="Times New Roman" w:hAnsi="Times New Roman" w:eastAsia="黑体" w:cs="宋体"/>
      <w:b w:val="0"/>
      <w:bCs w:val="0"/>
      <w:kern w:val="2"/>
      <w:szCs w:val="24"/>
    </w:rPr>
  </w:style>
  <w:style w:type="paragraph" w:customStyle="1" w:styleId="20">
    <w:name w:val="样式 样式1 + 首行缩进:  2 字符"/>
    <w:basedOn w:val="1"/>
    <w:qFormat/>
    <w:uiPriority w:val="0"/>
    <w:pPr>
      <w:spacing w:line="360" w:lineRule="exact"/>
      <w:ind w:firstLine="420" w:firstLineChars="20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879</Words>
  <Characters>5011</Characters>
  <Lines>41</Lines>
  <Paragraphs>11</Paragraphs>
  <TotalTime>18</TotalTime>
  <ScaleCrop>false</ScaleCrop>
  <LinksUpToDate>false</LinksUpToDate>
  <CharactersWithSpaces>5879</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2019-05-29T01:44:00Z</dcterms:created>
  <dc:creator>边盛</dc:creator>
  <cp:lastModifiedBy>帝国广阔</cp:lastModifiedBy>
  <cp:lastPrinted>2021-01-12T02:23:00Z</cp:lastPrinted>
  <dcterms:modified xsi:type="dcterms:W3CDTF">2021-02-01T01:27:41Z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