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杭州萧山国际机场航站楼文化品牌形象打造项目</w:t>
      </w:r>
      <w:r>
        <w:rPr>
          <w:rFonts w:hint="eastAsia" w:ascii="黑体" w:hAnsi="黑体" w:eastAsia="黑体"/>
          <w:b/>
          <w:bCs/>
          <w:sz w:val="52"/>
          <w:szCs w:val="52"/>
          <w:lang w:val="en-US" w:eastAsia="zh-CN"/>
        </w:rPr>
        <w:t>招标公告</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二Ο二Ο年十月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53416778"/>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Theme="minorHAnsi" w:hAnsiTheme="minorHAnsi" w:eastAsiaTheme="minorEastAsia"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"_Toc53416778" </w:instrText>
      </w:r>
      <w:r>
        <w:fldChar w:fldCharType="separate"/>
      </w:r>
      <w:r>
        <w:rPr>
          <w:rStyle w:val="90"/>
          <w:rFonts w:hint="eastAsia"/>
        </w:rPr>
        <w:t>目</w:t>
      </w:r>
      <w:r>
        <w:rPr>
          <w:rStyle w:val="90"/>
        </w:rPr>
        <w:t xml:space="preserve"> </w:t>
      </w:r>
      <w:r>
        <w:rPr>
          <w:rStyle w:val="90"/>
          <w:rFonts w:hint="eastAsia"/>
        </w:rPr>
        <w:t>录</w:t>
      </w:r>
      <w:r>
        <w:tab/>
      </w:r>
      <w:r>
        <w:fldChar w:fldCharType="begin"/>
      </w:r>
      <w:r>
        <w:instrText xml:space="preserve"> PAGEREF _Toc53416778 \h </w:instrText>
      </w:r>
      <w:r>
        <w:fldChar w:fldCharType="separate"/>
      </w:r>
      <w:r>
        <w:t>2</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"_Toc53416779" </w:instrText>
      </w:r>
      <w:r>
        <w:fldChar w:fldCharType="separate"/>
      </w:r>
      <w:r>
        <w:rPr>
          <w:rStyle w:val="90"/>
          <w:rFonts w:hint="eastAsia"/>
        </w:rPr>
        <w:t>第一章</w:t>
      </w:r>
      <w:r>
        <w:rPr>
          <w:rStyle w:val="90"/>
        </w:rPr>
        <w:t xml:space="preserve">  </w:t>
      </w:r>
      <w:r>
        <w:rPr>
          <w:rStyle w:val="90"/>
          <w:rFonts w:hint="eastAsia"/>
        </w:rPr>
        <w:t>招标公告</w:t>
      </w:r>
      <w:r>
        <w:tab/>
      </w:r>
      <w:r>
        <w:fldChar w:fldCharType="begin"/>
      </w:r>
      <w:r>
        <w:instrText xml:space="preserve"> PAGEREF _Toc53416779 \h </w:instrText>
      </w:r>
      <w:r>
        <w:fldChar w:fldCharType="separate"/>
      </w:r>
      <w:r>
        <w:t>3</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"_Toc53416780" </w:instrText>
      </w:r>
      <w:r>
        <w:fldChar w:fldCharType="separate"/>
      </w:r>
      <w:r>
        <w:rPr>
          <w:rStyle w:val="90"/>
          <w:rFonts w:hint="eastAsia"/>
        </w:rPr>
        <w:t>第二章</w:t>
      </w:r>
      <w:r>
        <w:rPr>
          <w:rStyle w:val="90"/>
        </w:rPr>
        <w:t xml:space="preserve">  </w:t>
      </w:r>
      <w:r>
        <w:rPr>
          <w:rStyle w:val="90"/>
          <w:rFonts w:hint="eastAsia"/>
        </w:rPr>
        <w:t>投标人须知</w:t>
      </w:r>
      <w:r>
        <w:tab/>
      </w:r>
      <w:r>
        <w:fldChar w:fldCharType="begin"/>
      </w:r>
      <w:r>
        <w:instrText xml:space="preserve"> PAGEREF _Toc53416780 \h </w:instrText>
      </w:r>
      <w:r>
        <w:fldChar w:fldCharType="separate"/>
      </w:r>
      <w:r>
        <w:t>- 6 -</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"_Toc53416781" </w:instrText>
      </w:r>
      <w:r>
        <w:fldChar w:fldCharType="separate"/>
      </w:r>
      <w:r>
        <w:rPr>
          <w:rStyle w:val="90"/>
          <w:rFonts w:hint="eastAsia"/>
        </w:rPr>
        <w:t>第三章</w:t>
      </w:r>
      <w:r>
        <w:rPr>
          <w:rStyle w:val="90"/>
        </w:rPr>
        <w:t xml:space="preserve">  </w:t>
      </w:r>
      <w:r>
        <w:rPr>
          <w:rStyle w:val="90"/>
          <w:rFonts w:hint="eastAsia"/>
        </w:rPr>
        <w:t>评标办法</w:t>
      </w:r>
      <w:r>
        <w:tab/>
      </w:r>
      <w:r>
        <w:fldChar w:fldCharType="begin"/>
      </w:r>
      <w:r>
        <w:instrText xml:space="preserve"> PAGEREF _Toc53416781 \h </w:instrText>
      </w:r>
      <w:r>
        <w:fldChar w:fldCharType="separate"/>
      </w:r>
      <w:r>
        <w:t>28</w:t>
      </w:r>
      <w:r>
        <w:fldChar w:fldCharType="end"/>
      </w:r>
      <w:r>
        <w:fldChar w:fldCharType="end"/>
      </w:r>
    </w:p>
    <w:p>
      <w:pPr>
        <w:pStyle w:val="51"/>
        <w:tabs>
          <w:tab w:val="right" w:leader="dot" w:pos="8850"/>
        </w:tabs>
        <w:rPr>
          <w:rFonts w:hint="eastAsia" w:asciiTheme="minorHAnsi" w:hAnsiTheme="minorHAnsi" w:cstheme="minorBidi"/>
        </w:rPr>
      </w:pPr>
      <w:r>
        <w:fldChar w:fldCharType="begin"/>
      </w:r>
      <w:r>
        <w:instrText xml:space="preserve"> HYPERLINK \l "_Toc53416782" </w:instrText>
      </w:r>
      <w:r>
        <w:fldChar w:fldCharType="separate"/>
      </w:r>
      <w:r>
        <w:rPr>
          <w:rStyle w:val="90"/>
          <w:rFonts w:hint="eastAsia"/>
        </w:rPr>
        <w:t>第四章</w:t>
      </w:r>
      <w:r>
        <w:rPr>
          <w:rStyle w:val="90"/>
        </w:rPr>
        <w:t xml:space="preserve">  </w:t>
      </w:r>
      <w:r>
        <w:rPr>
          <w:rStyle w:val="90"/>
          <w:rFonts w:hint="eastAsia"/>
        </w:rPr>
        <w:t>合同条款及格式</w:t>
      </w:r>
      <w:r>
        <w:tab/>
      </w:r>
      <w:r>
        <w:fldChar w:fldCharType="begin"/>
      </w:r>
      <w:r>
        <w:instrText xml:space="preserve"> PAGEREF _Toc53416782 \h </w:instrText>
      </w:r>
      <w:r>
        <w:fldChar w:fldCharType="separate"/>
      </w:r>
      <w:r>
        <w:t>33</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"_Toc53416784" </w:instrText>
      </w:r>
      <w:r>
        <w:fldChar w:fldCharType="separate"/>
      </w:r>
      <w:r>
        <w:rPr>
          <w:rStyle w:val="90"/>
          <w:rFonts w:hint="eastAsia"/>
        </w:rPr>
        <w:t>第五章</w:t>
      </w:r>
      <w:r>
        <w:rPr>
          <w:rStyle w:val="90"/>
        </w:rPr>
        <w:t xml:space="preserve">  </w:t>
      </w:r>
      <w:r>
        <w:rPr>
          <w:rStyle w:val="90"/>
          <w:rFonts w:hint="eastAsia"/>
        </w:rPr>
        <w:t>用户需求书</w:t>
      </w:r>
      <w:r>
        <w:tab/>
      </w:r>
      <w:r>
        <w:fldChar w:fldCharType="begin"/>
      </w:r>
      <w:r>
        <w:instrText xml:space="preserve"> PAGEREF _Toc53416784 \h </w:instrText>
      </w:r>
      <w:r>
        <w:fldChar w:fldCharType="separate"/>
      </w:r>
      <w:r>
        <w:t>48</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"_Toc53416785" </w:instrText>
      </w:r>
      <w:r>
        <w:fldChar w:fldCharType="separate"/>
      </w:r>
      <w:r>
        <w:rPr>
          <w:rStyle w:val="90"/>
          <w:rFonts w:hint="eastAsia"/>
        </w:rPr>
        <w:t>第六章</w:t>
      </w:r>
      <w:r>
        <w:rPr>
          <w:rStyle w:val="90"/>
        </w:rPr>
        <w:t xml:space="preserve">  </w:t>
      </w:r>
      <w:r>
        <w:rPr>
          <w:rStyle w:val="90"/>
          <w:rFonts w:hint="eastAsia"/>
        </w:rPr>
        <w:t>投标文件格式</w:t>
      </w:r>
      <w:r>
        <w:tab/>
      </w:r>
      <w:r>
        <w:fldChar w:fldCharType="begin"/>
      </w:r>
      <w:r>
        <w:instrText xml:space="preserve"> PAGEREF _Toc53416785 \h </w:instrText>
      </w:r>
      <w:r>
        <w:fldChar w:fldCharType="separate"/>
      </w:r>
      <w:r>
        <w:t>- 50 -</w:t>
      </w:r>
      <w:r>
        <w:fldChar w:fldCharType="end"/>
      </w:r>
      <w: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53416779"/>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杭州萧山国际机场航站楼文化品牌形象打造项目</w:t>
      </w:r>
      <w:r>
        <w:rPr>
          <w:rFonts w:hint="eastAsia" w:ascii="宋体" w:hAnsi="宋体" w:cs="宋体"/>
        </w:rPr>
        <w:t>（以下简称：本项目），</w:t>
      </w:r>
      <w:r>
        <w:rPr>
          <w:spacing w:val="-1"/>
        </w:rPr>
        <w:t>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1"/>
        </w:rPr>
        <w:t>件，现对</w:t>
      </w:r>
      <w:r>
        <w:rPr>
          <w:rFonts w:hint="eastAsia"/>
          <w:spacing w:val="-1"/>
        </w:rPr>
        <w:t>本项目</w:t>
      </w:r>
      <w:r>
        <w:rPr>
          <w:spacing w:val="-2"/>
        </w:rPr>
        <w:t>进行公开招标。</w:t>
      </w: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本项目位于杭州萧山国际机场内，具体要求详见第五章。</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w:t>
      </w:r>
      <w:r>
        <w:rPr>
          <w:rFonts w:hint="eastAsia" w:ascii="宋体" w:hAnsi="宋体" w:cs="宋体"/>
          <w:kern w:val="0"/>
          <w:szCs w:val="21"/>
        </w:rPr>
        <w:t>通过航站楼文化品牌形象的品牌设计和运营推广，树立积极向上的航站楼文化活动品牌形象，提升航站楼文化形象和整体规划性。</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w:t>
      </w:r>
      <w:r>
        <w:rPr>
          <w:rFonts w:hint="eastAsia" w:ascii="宋体" w:hAnsi="宋体" w:cs="宋体"/>
          <w:szCs w:val="21"/>
          <w:highlight w:val="none"/>
        </w:rPr>
        <w:t>合同签订之日起30日历天内交付履约内容，提供一年质保期。</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rPr>
        <w:t>10</w:t>
      </w:r>
      <w:r>
        <w:rPr>
          <w:rFonts w:hint="eastAsia" w:cs="宋体"/>
        </w:rPr>
        <w:t>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highlight w:val="none"/>
        </w:rPr>
        <w:t>2020</w:t>
      </w:r>
      <w:r>
        <w:rPr>
          <w:rFonts w:hint="eastAsia" w:cs="宋体"/>
          <w:highlight w:val="none"/>
        </w:rPr>
        <w:t>年</w:t>
      </w:r>
      <w:r>
        <w:rPr>
          <w:rFonts w:ascii="Times New Roman" w:hAnsi="Times New Roman" w:eastAsia="Times New Roman"/>
          <w:highlight w:val="none"/>
        </w:rPr>
        <w:t xml:space="preserve"> </w:t>
      </w:r>
      <w:r>
        <w:rPr>
          <w:rFonts w:hint="eastAsia" w:ascii="Times New Roman" w:hAnsi="Times New Roman"/>
          <w:highlight w:val="none"/>
          <w:lang w:val="en-US" w:eastAsia="zh-CN"/>
        </w:rPr>
        <w:t>10</w:t>
      </w:r>
      <w:r>
        <w:rPr>
          <w:rFonts w:ascii="Times New Roman" w:hAnsi="Times New Roman" w:eastAsia="Times New Roman"/>
          <w:highlight w:val="none"/>
        </w:rPr>
        <w:t xml:space="preserve"> </w:t>
      </w:r>
      <w:r>
        <w:rPr>
          <w:rFonts w:hint="eastAsia" w:cs="宋体"/>
          <w:highlight w:val="none"/>
        </w:rPr>
        <w:t>月</w:t>
      </w:r>
      <w:r>
        <w:rPr>
          <w:rFonts w:hint="eastAsia" w:cs="宋体"/>
          <w:highlight w:val="none"/>
          <w:lang w:val="en-US" w:eastAsia="zh-CN"/>
        </w:rPr>
        <w:t>28</w:t>
      </w:r>
      <w:r>
        <w:rPr>
          <w:rFonts w:hint="eastAsia" w:cs="宋体"/>
          <w:highlight w:val="none"/>
        </w:rPr>
        <w:t xml:space="preserve"> </w:t>
      </w:r>
      <w:r>
        <w:rPr>
          <w:rFonts w:cs="宋体"/>
          <w:highlight w:val="none"/>
        </w:rPr>
        <w:t xml:space="preserve"> </w:t>
      </w:r>
      <w:r>
        <w:rPr>
          <w:rFonts w:hint="eastAsia" w:cs="宋体"/>
          <w:highlight w:val="none"/>
        </w:rPr>
        <w:t>日</w:t>
      </w:r>
      <w:r>
        <w:rPr>
          <w:rFonts w:ascii="Times New Roman" w:hAnsi="Times New Roman" w:eastAsia="Times New Roman"/>
          <w:highlight w:val="none"/>
        </w:rPr>
        <w:tab/>
      </w:r>
      <w:r>
        <w:rPr>
          <w:rFonts w:hint="eastAsia" w:ascii="Times New Roman" w:hAnsi="Times New Roman"/>
          <w:highlight w:val="none"/>
          <w:lang w:val="en-US" w:eastAsia="zh-CN"/>
        </w:rPr>
        <w:t>上午</w:t>
      </w:r>
      <w:r>
        <w:rPr>
          <w:rFonts w:ascii="Times New Roman" w:hAnsi="Times New Roman" w:eastAsia="Times New Roman"/>
          <w:highlight w:val="none"/>
        </w:rPr>
        <w:t xml:space="preserve"> </w:t>
      </w:r>
      <w:r>
        <w:rPr>
          <w:rFonts w:hint="eastAsia" w:ascii="Times New Roman" w:hAnsi="Times New Roman"/>
          <w:highlight w:val="none"/>
          <w:lang w:val="en-US" w:eastAsia="zh-CN"/>
        </w:rPr>
        <w:t>9</w:t>
      </w:r>
      <w:r>
        <w:rPr>
          <w:rFonts w:ascii="Times New Roman" w:hAnsi="Times New Roman" w:eastAsia="Times New Roman"/>
          <w:highlight w:val="none"/>
        </w:rPr>
        <w:t xml:space="preserve"> </w:t>
      </w:r>
      <w:r>
        <w:rPr>
          <w:rFonts w:hint="eastAsia" w:ascii="Times New Roman" w:hAnsi="Times New Roman"/>
          <w:highlight w:val="none"/>
          <w:lang w:val="en-US" w:eastAsia="zh-CN"/>
        </w:rPr>
        <w:t>点</w:t>
      </w:r>
      <w:r>
        <w:rPr>
          <w:rFonts w:hint="eastAsia" w:cs="宋体"/>
        </w:rPr>
        <w:t>，投标文件在封口处加盖公章，派专人于</w:t>
      </w:r>
      <w:r>
        <w:rPr>
          <w:rFonts w:hint="eastAsia" w:ascii="Times New Roman" w:hAnsi="Times New Roman" w:eastAsia="Times New Roman"/>
          <w:highlight w:val="none"/>
        </w:rPr>
        <w:t>20</w:t>
      </w:r>
      <w:r>
        <w:rPr>
          <w:rFonts w:ascii="Times New Roman" w:hAnsi="Times New Roman" w:eastAsia="Times New Roman"/>
          <w:highlight w:val="none"/>
        </w:rPr>
        <w:t>20</w:t>
      </w:r>
      <w:r>
        <w:rPr>
          <w:rFonts w:hint="eastAsia" w:cs="宋体"/>
          <w:highlight w:val="none"/>
        </w:rPr>
        <w:t>年</w:t>
      </w:r>
      <w:r>
        <w:rPr>
          <w:rFonts w:hint="eastAsia" w:cs="宋体"/>
          <w:highlight w:val="none"/>
          <w:lang w:val="en-US" w:eastAsia="zh-CN"/>
        </w:rPr>
        <w:t>10</w:t>
      </w:r>
      <w:r>
        <w:rPr>
          <w:rFonts w:hint="eastAsia" w:cs="宋体"/>
          <w:highlight w:val="none"/>
        </w:rPr>
        <w:t>月</w:t>
      </w:r>
      <w:r>
        <w:rPr>
          <w:rFonts w:hint="eastAsia" w:ascii="Times New Roman" w:hAnsi="Times New Roman" w:eastAsia="Times New Roman"/>
          <w:highlight w:val="none"/>
        </w:rPr>
        <w:t xml:space="preserve">  </w:t>
      </w:r>
      <w:r>
        <w:rPr>
          <w:rFonts w:hint="eastAsia" w:ascii="Times New Roman" w:hAnsi="Times New Roman"/>
          <w:highlight w:val="none"/>
          <w:lang w:val="en-US" w:eastAsia="zh-CN"/>
        </w:rPr>
        <w:t>28</w:t>
      </w:r>
      <w:r>
        <w:rPr>
          <w:rFonts w:hint="eastAsia" w:ascii="Times New Roman" w:hAnsi="Times New Roman" w:eastAsia="Times New Roman"/>
          <w:highlight w:val="none"/>
        </w:rPr>
        <w:t xml:space="preserve"> </w:t>
      </w:r>
      <w:r>
        <w:rPr>
          <w:rFonts w:hint="eastAsia" w:cs="宋体"/>
          <w:highlight w:val="none"/>
        </w:rPr>
        <w:t>日上午</w:t>
      </w:r>
      <w:r>
        <w:rPr>
          <w:rFonts w:hint="eastAsia" w:cs="宋体"/>
          <w:highlight w:val="none"/>
          <w:lang w:val="en-US" w:eastAsia="zh-CN"/>
        </w:rPr>
        <w:t>9点</w:t>
      </w:r>
      <w:r>
        <w:rPr>
          <w:rFonts w:hint="eastAsia" w:cs="宋体"/>
        </w:rPr>
        <w:t>（北京时间）前送至杭州萧山国际机场翔越路综合服务楼园区招标中心，逾期无效；若采用投递（邮寄）方式的，</w:t>
      </w:r>
      <w:r>
        <w:rPr>
          <w:rFonts w:hint="eastAsia" w:cs="宋体"/>
          <w:highlight w:val="none"/>
        </w:rPr>
        <w:t>请于</w:t>
      </w:r>
      <w:r>
        <w:rPr>
          <w:rFonts w:hint="eastAsia" w:ascii="Times New Roman" w:hAnsi="Times New Roman" w:eastAsia="Times New Roman"/>
          <w:highlight w:val="none"/>
        </w:rPr>
        <w:t>20</w:t>
      </w:r>
      <w:r>
        <w:rPr>
          <w:rFonts w:ascii="Times New Roman" w:hAnsi="Times New Roman" w:eastAsia="Times New Roman"/>
          <w:highlight w:val="none"/>
        </w:rPr>
        <w:t>20</w:t>
      </w:r>
      <w:r>
        <w:rPr>
          <w:rFonts w:hint="eastAsia" w:cs="宋体"/>
          <w:highlight w:val="none"/>
        </w:rPr>
        <w:t>年</w:t>
      </w:r>
      <w:r>
        <w:rPr>
          <w:rFonts w:hint="eastAsia" w:cs="宋体"/>
          <w:highlight w:val="none"/>
          <w:lang w:val="en-US" w:eastAsia="zh-CN"/>
        </w:rPr>
        <w:t>10</w:t>
      </w:r>
      <w:r>
        <w:rPr>
          <w:rFonts w:hint="eastAsia" w:ascii="Times New Roman" w:hAnsi="Times New Roman" w:eastAsia="Times New Roman"/>
          <w:highlight w:val="none"/>
        </w:rPr>
        <w:t xml:space="preserve"> </w:t>
      </w:r>
      <w:r>
        <w:rPr>
          <w:rFonts w:hint="eastAsia" w:cs="宋体"/>
          <w:highlight w:val="none"/>
        </w:rPr>
        <w:t>月</w:t>
      </w:r>
      <w:r>
        <w:rPr>
          <w:rFonts w:hint="eastAsia" w:ascii="Times New Roman" w:hAnsi="Times New Roman" w:eastAsia="Times New Roman"/>
          <w:highlight w:val="none"/>
        </w:rPr>
        <w:t xml:space="preserve"> </w:t>
      </w:r>
      <w:r>
        <w:rPr>
          <w:rFonts w:hint="eastAsia" w:ascii="Times New Roman" w:hAnsi="Times New Roman"/>
          <w:highlight w:val="none"/>
          <w:lang w:val="en-US" w:eastAsia="zh-CN"/>
        </w:rPr>
        <w:t>28</w:t>
      </w:r>
      <w:r>
        <w:rPr>
          <w:rFonts w:hint="eastAsia" w:ascii="Times New Roman" w:hAnsi="Times New Roman" w:eastAsia="Times New Roman"/>
          <w:highlight w:val="none"/>
        </w:rPr>
        <w:t xml:space="preserve">  </w:t>
      </w:r>
      <w:r>
        <w:rPr>
          <w:rFonts w:hint="eastAsia" w:cs="宋体"/>
          <w:highlight w:val="none"/>
        </w:rPr>
        <w:t xml:space="preserve">日 </w:t>
      </w:r>
      <w:r>
        <w:rPr>
          <w:rFonts w:cs="宋体"/>
          <w:highlight w:val="none"/>
        </w:rPr>
        <w:t xml:space="preserve"> </w:t>
      </w:r>
      <w:r>
        <w:rPr>
          <w:rFonts w:hint="eastAsia" w:cs="宋体"/>
          <w:highlight w:val="none"/>
          <w:lang w:val="en-US" w:eastAsia="zh-CN"/>
        </w:rPr>
        <w:t>上午9</w:t>
      </w:r>
      <w:r>
        <w:rPr>
          <w:rFonts w:hint="eastAsia" w:cs="宋体"/>
          <w:highlight w:val="none"/>
        </w:rPr>
        <w:t>时</w:t>
      </w:r>
      <w:r>
        <w:rPr>
          <w:rFonts w:hint="eastAsia" w:cs="宋体"/>
          <w:highlight w:val="none"/>
          <w:lang w:val="en-US" w:eastAsia="zh-CN"/>
        </w:rPr>
        <w:t>点</w:t>
      </w:r>
      <w:r>
        <w:rPr>
          <w:rFonts w:hint="eastAsia" w:cs="宋体"/>
          <w:highlight w:val="none"/>
        </w:rPr>
        <w:t>（北京时间）</w:t>
      </w:r>
      <w:r>
        <w:rPr>
          <w:rFonts w:hint="eastAsia" w:cs="宋体"/>
        </w:rPr>
        <w:t>前投递至杭州萧山国际机场翔越路综合服务楼园区招标中心，逾期无效。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30"/>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cs="宋体"/>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cs="宋体"/>
        </w:rPr>
      </w:pPr>
      <w:r>
        <w:rPr>
          <w:rFonts w:hint="eastAsia" w:cs="宋体"/>
        </w:rPr>
        <w:t xml:space="preserve">投标联系人：任嘉婷 </w:t>
      </w:r>
      <w:r>
        <w:rPr>
          <w:rFonts w:cs="宋体"/>
        </w:rPr>
        <w:t xml:space="preserve">                       </w:t>
      </w:r>
      <w:r>
        <w:rPr>
          <w:rFonts w:hint="eastAsia" w:cs="宋体"/>
        </w:rPr>
        <w:t>联系电话：</w:t>
      </w:r>
      <w:r>
        <w:rPr>
          <w:rFonts w:cs="宋体"/>
        </w:rPr>
        <w:t>0571-83837</w:t>
      </w:r>
      <w:r>
        <w:rPr>
          <w:rFonts w:hint="eastAsia" w:cs="宋体"/>
        </w:rPr>
        <w:t>705</w:t>
      </w:r>
    </w:p>
    <w:p>
      <w:pPr>
        <w:pStyle w:val="30"/>
        <w:tabs>
          <w:tab w:val="left" w:pos="4394"/>
          <w:tab w:val="left" w:pos="5990"/>
        </w:tabs>
        <w:spacing w:line="331" w:lineRule="auto"/>
        <w:ind w:right="157" w:firstLine="419"/>
        <w:rPr>
          <w:rFonts w:cs="宋体"/>
        </w:rPr>
        <w:sectPr>
          <w:pgSz w:w="12240" w:h="15840"/>
          <w:pgMar w:top="1500" w:right="1680" w:bottom="1120" w:left="1700" w:header="0" w:footer="901" w:gutter="0"/>
          <w:cols w:space="720" w:num="1"/>
        </w:sectPr>
      </w:pPr>
      <w:r>
        <w:rPr>
          <w:rFonts w:hint="eastAsia" w:cs="宋体"/>
        </w:rPr>
        <w:t xml:space="preserve">招标监督人：朱伟 </w:t>
      </w:r>
      <w:r>
        <w:rPr>
          <w:rFonts w:cs="宋体"/>
        </w:rPr>
        <w:t xml:space="preserve">     </w:t>
      </w:r>
      <w:r>
        <w:rPr>
          <w:rFonts w:hint="eastAsia" w:cs="宋体"/>
        </w:rPr>
        <w:t xml:space="preserve"> </w:t>
      </w:r>
      <w:r>
        <w:rPr>
          <w:rFonts w:cs="宋体"/>
        </w:rPr>
        <w:t xml:space="preserve">                 </w:t>
      </w:r>
      <w:r>
        <w:rPr>
          <w:rFonts w:hint="eastAsia" w:cs="宋体"/>
        </w:rPr>
        <w:t xml:space="preserve"> </w:t>
      </w:r>
      <w:r>
        <w:rPr>
          <w:rFonts w:cs="宋体"/>
        </w:rPr>
        <w:t xml:space="preserve">   </w:t>
      </w:r>
      <w:r>
        <w:rPr>
          <w:rFonts w:hint="eastAsia" w:cs="宋体"/>
        </w:rPr>
        <w:t>联系电话：</w:t>
      </w:r>
      <w:r>
        <w:rPr>
          <w:rFonts w:cs="宋体"/>
        </w:rPr>
        <w:t>0571-83837</w:t>
      </w:r>
      <w:r>
        <w:rPr>
          <w:rFonts w:hint="eastAsia" w:cs="宋体"/>
        </w:rPr>
        <w:t>713</w:t>
      </w:r>
    </w:p>
    <w:p>
      <w:pPr>
        <w:pStyle w:val="3"/>
        <w:spacing w:line="564" w:lineRule="exact"/>
        <w:ind w:right="57"/>
        <w:jc w:val="center"/>
      </w:pPr>
      <w:bookmarkStart w:id="12" w:name="_bookmark9"/>
      <w:bookmarkEnd w:id="12"/>
      <w:bookmarkStart w:id="13" w:name="_bookmark18"/>
      <w:bookmarkEnd w:id="13"/>
      <w:bookmarkStart w:id="14" w:name="_Toc53416780"/>
      <w:r>
        <w:t>第二章</w:t>
      </w:r>
      <w:r>
        <w:rPr>
          <w:rFonts w:hint="eastAsia"/>
        </w:rPr>
        <w:t xml:space="preserve">  </w:t>
      </w:r>
      <w:r>
        <w:t>投标人须知</w:t>
      </w:r>
      <w:bookmarkEnd w:id="14"/>
    </w:p>
    <w:p>
      <w:pPr>
        <w:pStyle w:val="5"/>
        <w:ind w:firstLine="264" w:firstLineChars="94"/>
        <w:jc w:val="center"/>
        <w:rPr>
          <w:sz w:val="28"/>
          <w:szCs w:val="28"/>
        </w:rPr>
      </w:pPr>
      <w:bookmarkStart w:id="15" w:name="_bookmark19"/>
      <w:bookmarkEnd w:id="15"/>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联系人：任嘉婷</w:t>
            </w:r>
          </w:p>
          <w:p>
            <w:pPr>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杭州萧山国际机场航站楼文化活动形象打造项目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20349089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bookmarkStart w:id="16" w:name="EBb1a8b4338b8e441e9d53e6fc78c62c09"/>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r>
                  <w:rPr>
                    <w:rFonts w:hint="eastAsia" w:ascii="宋体" w:hAnsi="宋体"/>
                    <w:szCs w:val="21"/>
                  </w:rPr>
                  <w:sym w:font="Wingdings 2" w:char="F052"/>
                </w:r>
              </w:sdtContent>
            </w:sdt>
            <w:r>
              <w:rPr>
                <w:rFonts w:ascii="宋体" w:hAnsi="宋体" w:cs="宋体"/>
                <w:szCs w:val="21"/>
              </w:rPr>
              <w:t>不组织</w:t>
            </w:r>
          </w:p>
          <w:bookmarkEnd w:id="16"/>
          <w:p>
            <w:pPr>
              <w:adjustRightInd w:val="0"/>
              <w:snapToGrid w:val="0"/>
              <w:rPr>
                <w:rFonts w:ascii="宋体" w:hAnsi="宋体" w:cs="宋体"/>
                <w:szCs w:val="21"/>
              </w:rPr>
            </w:pPr>
            <w:bookmarkStart w:id="17" w:name="EBcbc26f89de974525b16658cbf31c1521"/>
            <w:bookmarkEnd w:id="17"/>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sdt>
              <w:sdtPr>
                <w:rPr>
                  <w:rFonts w:hint="eastAsia" w:ascii="宋体" w:hAnsi="宋体"/>
                  <w:szCs w:val="21"/>
                </w:rPr>
                <w:id w:val="84112450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2020年10月20日前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"mailto:331612934@qq.com" </w:instrText>
            </w:r>
            <w:r>
              <w:fldChar w:fldCharType="separate"/>
            </w:r>
            <w:r>
              <w:rPr>
                <w:rStyle w:val="90"/>
                <w:rFonts w:hint="eastAsia" w:ascii="宋体" w:hAnsi="宋体"/>
              </w:rPr>
              <w:t>331612934@qq.com</w:t>
            </w:r>
            <w:r>
              <w:rPr>
                <w:rStyle w:val="90"/>
                <w:rFonts w:hint="eastAsia"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有，最高投标限价：10万元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w:t>
            </w:r>
            <w:bookmarkStart w:id="44" w:name="_GoBack"/>
            <w:bookmarkEnd w:id="44"/>
            <w:r>
              <w:rPr>
                <w:rFonts w:hint="eastAsia"/>
              </w:rPr>
              <w:t>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 xml:space="preserve"> 2018年至2020年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宋体" w:hAnsi="宋体" w:cs="宋体"/>
              </w:rPr>
              <w:t xml:space="preserve"> 20</w:t>
            </w:r>
            <w:r>
              <w:rPr>
                <w:rFonts w:hint="eastAsia" w:ascii="宋体" w:hAnsi="宋体" w:cs="宋体"/>
              </w:rPr>
              <w:t>18年1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 xml:space="preserve"> 2018年1月1日至投标截止日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w:t>
            </w:r>
            <w:r>
              <w:rPr>
                <w:rFonts w:ascii="宋体" w:hAnsi="宋体" w:cs="宋体"/>
                <w:u w:val="single"/>
              </w:rPr>
              <w:t>20</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10</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u w:val="single"/>
                <w:lang w:val="en-US" w:eastAsia="zh-CN"/>
              </w:rPr>
              <w:t>28</w:t>
            </w:r>
            <w:r>
              <w:rPr>
                <w:rFonts w:ascii="宋体" w:hAnsi="宋体" w:cs="宋体"/>
                <w:u w:val="single"/>
              </w:rPr>
              <w:t xml:space="preserve"> </w:t>
            </w:r>
            <w:r>
              <w:rPr>
                <w:rFonts w:hint="eastAsia" w:ascii="宋体" w:hAnsi="宋体" w:cs="宋体"/>
              </w:rPr>
              <w:t>日</w:t>
            </w:r>
            <w:r>
              <w:rPr>
                <w:rFonts w:hint="eastAsia" w:ascii="宋体" w:hAnsi="宋体" w:cs="宋体"/>
                <w:lang w:val="en-US" w:eastAsia="zh-CN"/>
              </w:rPr>
              <w:t>上午</w:t>
            </w:r>
            <w:r>
              <w:rPr>
                <w:rFonts w:hint="eastAsia" w:ascii="宋体" w:hAnsi="宋体" w:cs="宋体"/>
                <w:u w:val="single"/>
              </w:rPr>
              <w:t xml:space="preserve"> </w:t>
            </w:r>
            <w:r>
              <w:rPr>
                <w:rFonts w:hint="eastAsia" w:ascii="宋体" w:hAnsi="宋体" w:cs="宋体"/>
                <w:u w:val="single"/>
                <w:lang w:val="en-US" w:eastAsia="zh-CN"/>
              </w:rPr>
              <w:t>9</w:t>
            </w:r>
            <w:r>
              <w:rPr>
                <w:rFonts w:hint="eastAsia" w:ascii="宋体" w:hAnsi="宋体" w:cs="宋体"/>
                <w:u w:val="single"/>
              </w:rPr>
              <w:t xml:space="preserve"> </w:t>
            </w:r>
            <w:r>
              <w:rPr>
                <w:rFonts w:hint="eastAsia" w:ascii="宋体" w:hAnsi="宋体" w:cs="宋体"/>
                <w:u w:val="single"/>
                <w:lang w:val="en-US" w:eastAsia="zh-CN"/>
              </w:rPr>
              <w:t>点</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highlight w:val="none"/>
                <w:u w:val="single"/>
              </w:rPr>
              <w:t>20</w:t>
            </w:r>
            <w:r>
              <w:rPr>
                <w:rFonts w:ascii="宋体" w:hAnsi="宋体" w:cs="宋体"/>
                <w:b/>
                <w:highlight w:val="none"/>
                <w:u w:val="single"/>
              </w:rPr>
              <w:t>20</w:t>
            </w:r>
            <w:r>
              <w:rPr>
                <w:rFonts w:hint="eastAsia" w:ascii="宋体" w:hAnsi="宋体" w:cs="宋体"/>
                <w:highlight w:val="none"/>
              </w:rPr>
              <w:t>年</w:t>
            </w:r>
            <w:r>
              <w:rPr>
                <w:rFonts w:hint="eastAsia" w:ascii="宋体" w:hAnsi="宋体" w:cs="宋体"/>
                <w:b/>
                <w:spacing w:val="43"/>
                <w:highlight w:val="none"/>
                <w:u w:val="single"/>
              </w:rPr>
              <w:t xml:space="preserve"> </w:t>
            </w:r>
            <w:r>
              <w:rPr>
                <w:rFonts w:hint="eastAsia" w:ascii="宋体" w:hAnsi="宋体" w:cs="宋体"/>
                <w:b/>
                <w:spacing w:val="43"/>
                <w:highlight w:val="none"/>
                <w:u w:val="single"/>
                <w:lang w:val="en-US" w:eastAsia="zh-CN"/>
              </w:rPr>
              <w:t>10</w:t>
            </w:r>
            <w:r>
              <w:rPr>
                <w:rFonts w:hint="eastAsia" w:ascii="宋体" w:hAnsi="宋体" w:cs="宋体"/>
                <w:b/>
                <w:spacing w:val="43"/>
                <w:highlight w:val="none"/>
                <w:u w:val="single"/>
              </w:rPr>
              <w:t xml:space="preserve"> </w:t>
            </w:r>
            <w:r>
              <w:rPr>
                <w:rFonts w:hint="eastAsia" w:ascii="宋体" w:hAnsi="宋体" w:cs="宋体"/>
                <w:highlight w:val="none"/>
              </w:rPr>
              <w:t>月</w:t>
            </w:r>
            <w:r>
              <w:rPr>
                <w:rFonts w:hint="eastAsia" w:ascii="宋体" w:hAnsi="宋体" w:cs="宋体"/>
                <w:b/>
                <w:spacing w:val="43"/>
                <w:highlight w:val="none"/>
                <w:u w:val="single"/>
              </w:rPr>
              <w:t xml:space="preserve"> </w:t>
            </w:r>
            <w:r>
              <w:rPr>
                <w:rFonts w:hint="eastAsia" w:ascii="宋体" w:hAnsi="宋体" w:cs="宋体"/>
                <w:b/>
                <w:spacing w:val="43"/>
                <w:highlight w:val="none"/>
                <w:u w:val="single"/>
                <w:lang w:val="en-US" w:eastAsia="zh-CN"/>
              </w:rPr>
              <w:t>28</w:t>
            </w:r>
            <w:r>
              <w:rPr>
                <w:rFonts w:hint="eastAsia" w:ascii="宋体" w:hAnsi="宋体" w:cs="宋体"/>
                <w:b/>
                <w:spacing w:val="43"/>
                <w:highlight w:val="none"/>
                <w:u w:val="single"/>
              </w:rPr>
              <w:t xml:space="preserve"> </w:t>
            </w:r>
            <w:r>
              <w:rPr>
                <w:rFonts w:hint="eastAsia" w:ascii="宋体" w:hAnsi="宋体" w:cs="宋体"/>
                <w:highlight w:val="none"/>
              </w:rPr>
              <w:t>日</w:t>
            </w:r>
            <w:r>
              <w:rPr>
                <w:rFonts w:hint="eastAsia" w:ascii="宋体" w:hAnsi="宋体" w:cs="宋体"/>
                <w:highlight w:val="none"/>
                <w:lang w:val="en-US" w:eastAsia="zh-CN"/>
              </w:rPr>
              <w:t>上午9点</w:t>
            </w:r>
            <w:r>
              <w:rPr>
                <w:rFonts w:hint="eastAsia" w:ascii="宋体" w:hAnsi="宋体" w:cs="宋体"/>
                <w:b/>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hint="eastAsia"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sdt>
              <w:sdtPr>
                <w:rPr>
                  <w:rFonts w:ascii="Segoe UI Emoji" w:hAnsi="Segoe UI Emoji" w:cs="Segoe UI Emoji"/>
                </w:rPr>
                <w:id w:val="91128599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中标人提交履约保证金时需注明“＊＊＊项目履约保证金”</w:t>
            </w:r>
          </w:p>
          <w:p>
            <w:pPr>
              <w:adjustRightInd w:val="0"/>
              <w:snapToGrid w:val="0"/>
              <w:rPr>
                <w:rFonts w:ascii="宋体" w:hAnsi="宋体" w:cs="宋体"/>
              </w:rPr>
            </w:pPr>
            <w:sdt>
              <w:sdtPr>
                <w:rPr>
                  <w:rFonts w:ascii="Segoe UI Emoji" w:hAnsi="Segoe UI Emoji" w:cs="Segoe UI Emoji"/>
                </w:rPr>
                <w:id w:val="72780876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Arial"/>
              </w:rPr>
            </w:pPr>
            <w:sdt>
              <w:sdtPr>
                <w:rPr>
                  <w:rFonts w:ascii="Segoe UI Emoji" w:hAnsi="Segoe UI Emoji" w:cs="Segoe UI Emoji"/>
                </w:rPr>
                <w:id w:val="104856486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hAnsi="宋体" w:cs="宋体"/>
                <w:b/>
                <w:sz w:val="22"/>
              </w:rPr>
              <w:t>★必须提供投标人企业为项目经理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w:t>
      </w:r>
      <w:r>
        <w:rPr>
          <w:rFonts w:ascii="宋体" w:hAnsi="宋体" w:cs="宋体"/>
          <w:kern w:val="0"/>
          <w:sz w:val="22"/>
        </w:rPr>
        <w:t>投标人须知前附表</w:t>
      </w:r>
      <w:r>
        <w:rPr>
          <w:rFonts w:hint="eastAsia" w:ascii="宋体" w:hAnsi="宋体" w:cs="宋体"/>
          <w:kern w:val="0"/>
          <w:sz w:val="22"/>
        </w:rPr>
        <w:t>条款</w:t>
      </w:r>
      <w:r>
        <w:rPr>
          <w:rFonts w:ascii="宋体" w:hAnsi="宋体" w:cs="宋体"/>
          <w:kern w:val="0"/>
          <w:sz w:val="22"/>
        </w:rPr>
        <w:t>规定</w:t>
      </w:r>
      <w:r>
        <w:rPr>
          <w:rFonts w:hint="eastAsia" w:ascii="宋体" w:hAnsi="宋体" w:cs="宋体"/>
          <w:kern w:val="0"/>
          <w:sz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20123242"/>
      <w:bookmarkStart w:id="23" w:name="_Toc15553"/>
      <w:bookmarkStart w:id="24"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19809803"/>
      <w:bookmarkStart w:id="26" w:name="_Toc220123243"/>
      <w:bookmarkStart w:id="27" w:name="_Toc18806"/>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5000" w:type="pct"/>
        <w:tblInd w:w="0" w:type="dxa"/>
        <w:tblLayout w:type="autofit"/>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397"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1420"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789"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710"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711"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973" w:type="pct"/>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397"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142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89"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0"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711" w:type="pct"/>
            <w:tcBorders>
              <w:top w:val="single" w:color="000000" w:sz="4" w:space="0"/>
              <w:left w:val="single" w:color="000000" w:sz="4" w:space="0"/>
              <w:bottom w:val="single" w:color="000000" w:sz="4" w:space="0"/>
              <w:right w:val="single" w:color="000000" w:sz="4" w:space="0"/>
            </w:tcBorders>
            <w:vAlign w:val="center"/>
          </w:tcPr>
          <w:p>
            <w:pPr>
              <w:jc w:val="center"/>
            </w:pPr>
          </w:p>
        </w:tc>
        <w:tc>
          <w:tcPr>
            <w:tcW w:w="973" w:type="pct"/>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联系人：任嘉婷         联系电话：0</w:t>
      </w:r>
      <w:r>
        <w:rPr>
          <w:rFonts w:ascii="宋体" w:hAnsi="宋体" w:cs="宋体"/>
          <w:sz w:val="24"/>
        </w:rPr>
        <w:t>571-83837</w:t>
      </w:r>
      <w:r>
        <w:rPr>
          <w:rFonts w:hint="eastAsia" w:ascii="宋体" w:hAnsi="宋体" w:cs="宋体"/>
          <w:sz w:val="24"/>
        </w:rPr>
        <w:t>705</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rPr>
          <w:b w:val="0"/>
          <w:bCs w:val="0"/>
        </w:rPr>
      </w:pPr>
      <w:bookmarkStart w:id="31" w:name="_Toc53416781"/>
      <w:r>
        <w:rPr>
          <w:rFonts w:hint="eastAsia"/>
          <w:b w:val="0"/>
          <w:bCs w:val="0"/>
        </w:rPr>
        <w:t>第三章</w:t>
      </w:r>
      <w:r>
        <w:rPr>
          <w:b w:val="0"/>
          <w:bCs w:val="0"/>
        </w:rPr>
        <w:t xml:space="preserve">  </w:t>
      </w:r>
      <w:r>
        <w:rPr>
          <w:rFonts w:hint="eastAsia"/>
          <w:b w:val="0"/>
          <w:bCs w:val="0"/>
        </w:rPr>
        <w:t>评标办法</w:t>
      </w:r>
      <w:bookmarkEnd w:id="31"/>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ascii="Segoe UI Emoji" w:hAnsi="Segoe UI Emoji" w:cs="Segoe UI Emoji"/>
          </w:rPr>
          <w:id w:val="-174959641"/>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sdt>
        <w:sdtPr>
          <w:rPr>
            <w:rFonts w:ascii="Segoe UI Emoji" w:hAnsi="Segoe UI Emoji" w:cs="Segoe UI Emoji"/>
          </w:rPr>
          <w:id w:val="334199801"/>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w:t>
      </w:r>
      <w:r>
        <w:rPr>
          <w:rFonts w:ascii="宋体" w:hAnsi="宋体" w:cs="宋体"/>
          <w:b/>
          <w:sz w:val="22"/>
        </w:rPr>
        <w:t>30分</w:t>
      </w:r>
      <w:r>
        <w:rPr>
          <w:rFonts w:hint="eastAsia" w:ascii="宋体" w:hAnsi="宋体" w:cs="宋体"/>
          <w:b/>
          <w:sz w:val="22"/>
        </w:rPr>
        <w:t xml:space="preserve"> </w:t>
      </w:r>
      <w:sdt>
        <w:sdtPr>
          <w:rPr>
            <w:rFonts w:ascii="Segoe UI Emoji" w:hAnsi="Segoe UI Emoji" w:cs="Segoe UI Emoji"/>
          </w:rPr>
          <w:id w:val="10428756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w:t>
      </w:r>
      <w:r>
        <w:rPr>
          <w:rFonts w:ascii="宋体" w:hAnsi="宋体" w:cs="宋体"/>
          <w:b/>
          <w:sz w:val="22"/>
        </w:rPr>
        <w:t>20分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0" w:type="auto"/>
        <w:jc w:val="center"/>
        <w:tblLayout w:type="fixed"/>
        <w:tblCellMar>
          <w:top w:w="0" w:type="dxa"/>
          <w:left w:w="108" w:type="dxa"/>
          <w:bottom w:w="0" w:type="dxa"/>
          <w:right w:w="108" w:type="dxa"/>
        </w:tblCellMar>
      </w:tblPr>
      <w:tblGrid>
        <w:gridCol w:w="704"/>
        <w:gridCol w:w="1598"/>
        <w:gridCol w:w="1085"/>
        <w:gridCol w:w="6033"/>
      </w:tblGrid>
      <w:tr>
        <w:tblPrEx>
          <w:tblCellMar>
            <w:top w:w="0" w:type="dxa"/>
            <w:left w:w="108" w:type="dxa"/>
            <w:bottom w:w="0" w:type="dxa"/>
            <w:right w:w="108" w:type="dxa"/>
          </w:tblCellMar>
        </w:tblPrEx>
        <w:trPr>
          <w:trHeight w:val="417" w:hRule="atLeast"/>
          <w:jc w:val="center"/>
        </w:trPr>
        <w:tc>
          <w:tcPr>
            <w:tcW w:w="7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b/>
                <w:bCs/>
                <w:kern w:val="0"/>
                <w:sz w:val="18"/>
                <w:szCs w:val="18"/>
                <w:lang w:val="zh-CN"/>
              </w:rPr>
              <w:t>序号</w:t>
            </w:r>
          </w:p>
        </w:tc>
        <w:tc>
          <w:tcPr>
            <w:tcW w:w="15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ind w:firstLine="181"/>
              <w:jc w:val="center"/>
              <w:rPr>
                <w:rFonts w:ascii="宋体" w:hAnsi="宋体" w:cs="宋体"/>
                <w:kern w:val="0"/>
                <w:sz w:val="18"/>
                <w:szCs w:val="18"/>
                <w:lang w:val="zh-CN"/>
              </w:rPr>
            </w:pPr>
            <w:r>
              <w:rPr>
                <w:rFonts w:hint="eastAsia" w:ascii="宋体" w:hAnsi="宋体" w:cs="宋体"/>
                <w:b/>
                <w:bCs/>
                <w:kern w:val="0"/>
                <w:sz w:val="18"/>
                <w:szCs w:val="18"/>
                <w:lang w:val="zh-CN"/>
              </w:rPr>
              <w:t>类目</w:t>
            </w: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b/>
                <w:bCs/>
                <w:kern w:val="0"/>
                <w:sz w:val="18"/>
                <w:szCs w:val="18"/>
                <w:lang w:val="zh-CN"/>
              </w:rPr>
              <w:t>分值范围</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ind w:firstLine="181"/>
              <w:jc w:val="center"/>
              <w:rPr>
                <w:rFonts w:ascii="宋体" w:hAnsi="宋体" w:cs="宋体"/>
                <w:kern w:val="0"/>
                <w:sz w:val="18"/>
                <w:szCs w:val="18"/>
                <w:lang w:val="zh-CN"/>
              </w:rPr>
            </w:pPr>
            <w:r>
              <w:rPr>
                <w:rFonts w:hint="eastAsia" w:ascii="宋体" w:hAnsi="宋体" w:cs="宋体"/>
                <w:b/>
                <w:bCs/>
                <w:kern w:val="0"/>
                <w:sz w:val="18"/>
                <w:szCs w:val="18"/>
                <w:lang w:val="zh-CN"/>
              </w:rPr>
              <w:t>评分依据</w:t>
            </w:r>
          </w:p>
        </w:tc>
      </w:tr>
      <w:tr>
        <w:tblPrEx>
          <w:tblCellMar>
            <w:top w:w="0" w:type="dxa"/>
            <w:left w:w="108" w:type="dxa"/>
            <w:bottom w:w="0" w:type="dxa"/>
            <w:right w:w="108" w:type="dxa"/>
          </w:tblCellMar>
        </w:tblPrEx>
        <w:trPr>
          <w:trHeight w:val="550" w:hRule="atLeast"/>
          <w:jc w:val="center"/>
        </w:trPr>
        <w:tc>
          <w:tcPr>
            <w:tcW w:w="704"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240"/>
              <w:jc w:val="center"/>
              <w:rPr>
                <w:rFonts w:ascii="仿宋_GB2312" w:eastAsia="仿宋_GB2312" w:cs="宋体"/>
                <w:kern w:val="0"/>
                <w:sz w:val="24"/>
                <w:lang w:val="zh-CN"/>
              </w:rPr>
            </w:pPr>
            <w:r>
              <w:rPr>
                <w:rFonts w:hint="eastAsia" w:ascii="仿宋_GB2312" w:eastAsia="仿宋_GB2312" w:cs="宋体"/>
                <w:kern w:val="0"/>
                <w:sz w:val="24"/>
                <w:lang w:val="zh-CN"/>
              </w:rPr>
              <w:t>1</w:t>
            </w:r>
          </w:p>
        </w:tc>
        <w:tc>
          <w:tcPr>
            <w:tcW w:w="1598"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eastAsia="仿宋_GB2312" w:cs="宋体"/>
                <w:kern w:val="0"/>
                <w:sz w:val="24"/>
                <w:lang w:val="zh-CN"/>
              </w:rPr>
            </w:pPr>
            <w:r>
              <w:rPr>
                <w:rFonts w:hint="eastAsia" w:ascii="仿宋_GB2312" w:eastAsia="仿宋_GB2312" w:cs="宋体"/>
                <w:kern w:val="0"/>
                <w:sz w:val="24"/>
                <w:lang w:val="zh-CN"/>
              </w:rPr>
              <w:t>资信情况</w:t>
            </w:r>
          </w:p>
          <w:p>
            <w:pPr>
              <w:autoSpaceDE w:val="0"/>
              <w:autoSpaceDN w:val="0"/>
              <w:adjustRightInd w:val="0"/>
              <w:spacing w:line="360" w:lineRule="auto"/>
              <w:jc w:val="center"/>
              <w:rPr>
                <w:rFonts w:ascii="仿宋_GB2312" w:eastAsia="仿宋_GB2312" w:cs="宋体"/>
                <w:kern w:val="0"/>
                <w:sz w:val="24"/>
                <w:lang w:val="zh-CN"/>
              </w:rPr>
            </w:pPr>
            <w:r>
              <w:rPr>
                <w:rFonts w:hint="eastAsia" w:ascii="仿宋_GB2312" w:eastAsia="仿宋_GB2312" w:cs="宋体"/>
                <w:kern w:val="0"/>
                <w:sz w:val="24"/>
                <w:lang w:val="zh-CN"/>
              </w:rPr>
              <w:t>（</w:t>
            </w:r>
            <w:r>
              <w:rPr>
                <w:rFonts w:hint="eastAsia" w:ascii="宋体" w:hAnsi="宋体" w:cs="宋体"/>
                <w:kern w:val="0"/>
                <w:sz w:val="24"/>
                <w:lang w:val="zh-CN"/>
              </w:rPr>
              <w:t>滿</w:t>
            </w:r>
            <w:r>
              <w:rPr>
                <w:rFonts w:hint="eastAsia" w:ascii="仿宋_GB2312" w:hAnsi="仿宋_GB2312" w:eastAsia="仿宋_GB2312" w:cs="仿宋_GB2312"/>
                <w:kern w:val="0"/>
                <w:sz w:val="24"/>
                <w:lang w:val="zh-CN"/>
              </w:rPr>
              <w:t>分</w:t>
            </w:r>
            <w:r>
              <w:rPr>
                <w:rFonts w:hint="eastAsia" w:ascii="仿宋_GB2312" w:eastAsia="仿宋_GB2312" w:cs="宋体"/>
                <w:kern w:val="0"/>
                <w:sz w:val="24"/>
                <w:lang w:val="zh-CN"/>
              </w:rPr>
              <w:t>5分）</w:t>
            </w: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kern w:val="0"/>
                <w:sz w:val="24"/>
              </w:rPr>
              <w:t>0</w:t>
            </w:r>
            <w:r>
              <w:rPr>
                <w:rFonts w:hint="eastAsia" w:ascii="仿宋_GB2312" w:eastAsia="仿宋_GB2312" w:cs="宋体"/>
                <w:kern w:val="0"/>
                <w:sz w:val="24"/>
                <w:lang w:val="zh-CN"/>
              </w:rPr>
              <w:t>～</w:t>
            </w:r>
            <w:r>
              <w:rPr>
                <w:rFonts w:hint="eastAsia" w:ascii="仿宋_GB2312" w:eastAsia="仿宋_GB2312"/>
                <w:kern w:val="0"/>
                <w:sz w:val="24"/>
              </w:rPr>
              <w:t>2</w:t>
            </w:r>
            <w:r>
              <w:rPr>
                <w:rFonts w:hint="eastAsia" w:ascii="仿宋_GB2312" w:eastAsia="仿宋_GB2312" w:cs="宋体"/>
                <w:kern w:val="0"/>
                <w:sz w:val="24"/>
                <w:lang w:val="zh-CN"/>
              </w:rPr>
              <w:t>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团队资质：人员配置优秀、人数充足，设计师具有平面设计、绘画等专业学历资质证明或以往专业领域获奖证明。</w:t>
            </w:r>
          </w:p>
        </w:tc>
      </w:tr>
      <w:tr>
        <w:tblPrEx>
          <w:tblCellMar>
            <w:top w:w="0" w:type="dxa"/>
            <w:left w:w="108" w:type="dxa"/>
            <w:bottom w:w="0" w:type="dxa"/>
            <w:right w:w="108" w:type="dxa"/>
          </w:tblCellMar>
        </w:tblPrEx>
        <w:trPr>
          <w:trHeight w:val="598" w:hRule="atLeast"/>
          <w:jc w:val="center"/>
        </w:trPr>
        <w:tc>
          <w:tcPr>
            <w:tcW w:w="704"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firstLine="240"/>
              <w:jc w:val="center"/>
              <w:rPr>
                <w:rFonts w:ascii="仿宋_GB2312" w:eastAsia="仿宋_GB2312" w:cs="宋体"/>
                <w:kern w:val="0"/>
                <w:sz w:val="24"/>
                <w:lang w:val="zh-CN"/>
              </w:rPr>
            </w:pPr>
          </w:p>
        </w:tc>
        <w:tc>
          <w:tcPr>
            <w:tcW w:w="1598"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eastAsia="仿宋_GB2312" w:cs="宋体"/>
                <w:kern w:val="0"/>
                <w:sz w:val="24"/>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kern w:val="0"/>
                <w:sz w:val="24"/>
              </w:rPr>
              <w:t>0</w:t>
            </w:r>
            <w:r>
              <w:rPr>
                <w:rFonts w:hint="eastAsia" w:ascii="仿宋_GB2312" w:eastAsia="仿宋_GB2312" w:cs="宋体"/>
                <w:kern w:val="0"/>
                <w:sz w:val="24"/>
                <w:lang w:val="zh-CN"/>
              </w:rPr>
              <w:t>～</w:t>
            </w:r>
            <w:r>
              <w:rPr>
                <w:rFonts w:hint="eastAsia" w:ascii="仿宋_GB2312" w:eastAsia="仿宋_GB2312"/>
                <w:kern w:val="0"/>
                <w:sz w:val="24"/>
              </w:rPr>
              <w:t>3</w:t>
            </w:r>
            <w:r>
              <w:rPr>
                <w:rFonts w:hint="eastAsia" w:ascii="仿宋_GB2312" w:eastAsia="仿宋_GB2312" w:cs="宋体"/>
                <w:kern w:val="0"/>
                <w:sz w:val="24"/>
                <w:lang w:val="zh-CN"/>
              </w:rPr>
              <w:t>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案例经验：有类似品牌形象打造、LOGO和吉祥物的设计项目、品牌视觉系统设计项目等业绩（提供项目合同有效文件复印件，并加盖公章），第一个项目不得分，每多一个项目得1分，得分合计不超过3分。</w:t>
            </w:r>
          </w:p>
        </w:tc>
      </w:tr>
      <w:tr>
        <w:tblPrEx>
          <w:tblCellMar>
            <w:top w:w="0" w:type="dxa"/>
            <w:left w:w="108" w:type="dxa"/>
            <w:bottom w:w="0" w:type="dxa"/>
            <w:right w:w="108" w:type="dxa"/>
          </w:tblCellMar>
        </w:tblPrEx>
        <w:trPr>
          <w:trHeight w:val="598" w:hRule="atLeast"/>
          <w:jc w:val="center"/>
        </w:trPr>
        <w:tc>
          <w:tcPr>
            <w:tcW w:w="704"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r>
              <w:rPr>
                <w:rFonts w:hint="eastAsia" w:ascii="仿宋_GB2312" w:eastAsia="仿宋_GB2312" w:cs="宋体"/>
                <w:kern w:val="0"/>
                <w:sz w:val="24"/>
                <w:lang w:val="zh-CN"/>
              </w:rPr>
              <w:t>2</w:t>
            </w:r>
          </w:p>
        </w:tc>
        <w:tc>
          <w:tcPr>
            <w:tcW w:w="159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ascii="仿宋_GB2312" w:eastAsia="仿宋_GB2312" w:cs="宋体"/>
                <w:kern w:val="0"/>
                <w:sz w:val="24"/>
                <w:lang w:val="zh-CN"/>
              </w:rPr>
            </w:pPr>
            <w:r>
              <w:rPr>
                <w:rFonts w:hint="eastAsia" w:ascii="仿宋_GB2312" w:eastAsia="仿宋_GB2312" w:cs="宋体"/>
                <w:kern w:val="0"/>
                <w:sz w:val="24"/>
                <w:lang w:val="zh-CN"/>
              </w:rPr>
              <w:t>设计制作</w:t>
            </w:r>
          </w:p>
          <w:p>
            <w:pPr>
              <w:autoSpaceDE w:val="0"/>
              <w:autoSpaceDN w:val="0"/>
              <w:adjustRightInd w:val="0"/>
              <w:jc w:val="center"/>
              <w:rPr>
                <w:rFonts w:ascii="仿宋_GB2312" w:eastAsia="仿宋_GB2312" w:cs="宋体"/>
                <w:kern w:val="0"/>
                <w:sz w:val="24"/>
                <w:lang w:val="zh-CN"/>
              </w:rPr>
            </w:pPr>
            <w:r>
              <w:rPr>
                <w:rFonts w:hint="eastAsia" w:ascii="仿宋_GB2312" w:eastAsia="仿宋_GB2312" w:cs="宋体"/>
                <w:kern w:val="0"/>
                <w:sz w:val="24"/>
                <w:lang w:val="zh-CN"/>
              </w:rPr>
              <w:t>（满分30分）</w:t>
            </w: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cs="宋体"/>
                <w:kern w:val="0"/>
                <w:sz w:val="24"/>
                <w:lang w:val="zh-CN"/>
              </w:rPr>
              <w:t>0～4分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品牌名称、宣传语和LOGO、吉祥物提供相关内容的设计效果图、设计说明等方案内容完备性，横向比较打分。</w:t>
            </w:r>
          </w:p>
        </w:tc>
      </w:tr>
      <w:tr>
        <w:tblPrEx>
          <w:tblCellMar>
            <w:top w:w="0" w:type="dxa"/>
            <w:left w:w="108" w:type="dxa"/>
            <w:bottom w:w="0" w:type="dxa"/>
            <w:right w:w="108" w:type="dxa"/>
          </w:tblCellMar>
        </w:tblPrEx>
        <w:trPr>
          <w:trHeight w:val="598" w:hRule="atLeast"/>
          <w:jc w:val="center"/>
        </w:trPr>
        <w:tc>
          <w:tcPr>
            <w:tcW w:w="704"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598"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jc w:val="center"/>
              <w:rPr>
                <w:rFonts w:ascii="仿宋_GB2312" w:eastAsia="仿宋_GB2312" w:cs="宋体"/>
                <w:kern w:val="0"/>
                <w:sz w:val="24"/>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cs="宋体"/>
                <w:kern w:val="0"/>
                <w:sz w:val="24"/>
                <w:lang w:val="zh-CN"/>
              </w:rPr>
              <w:t>0～6分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品牌名称、宣传语和LOGO、吉祥物的整体设计理念贴合机场人文理念和航旅特色，有内涵、有文化、有温度；整体设计有较强的视觉冲击力和艺术感染力，便于识别和记忆，横向比较打分。</w:t>
            </w:r>
          </w:p>
        </w:tc>
      </w:tr>
      <w:tr>
        <w:tblPrEx>
          <w:tblCellMar>
            <w:top w:w="0" w:type="dxa"/>
            <w:left w:w="108" w:type="dxa"/>
            <w:bottom w:w="0" w:type="dxa"/>
            <w:right w:w="108" w:type="dxa"/>
          </w:tblCellMar>
        </w:tblPrEx>
        <w:trPr>
          <w:trHeight w:val="598" w:hRule="atLeast"/>
          <w:jc w:val="center"/>
        </w:trPr>
        <w:tc>
          <w:tcPr>
            <w:tcW w:w="704"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598"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cs="宋体"/>
                <w:kern w:val="0"/>
                <w:sz w:val="24"/>
                <w:lang w:val="zh-CN"/>
              </w:rPr>
              <w:t>0～6分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吉祥物和人型玩偶产品设计，横向比较打分：</w:t>
            </w:r>
          </w:p>
          <w:p>
            <w:pPr>
              <w:numPr>
                <w:ilvl w:val="0"/>
                <w:numId w:val="30"/>
              </w:num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吉祥物公仔提供材质、尺寸、效果图等，可坐姿摆放或者站立摆放。</w:t>
            </w:r>
          </w:p>
          <w:p>
            <w:pPr>
              <w:numPr>
                <w:ilvl w:val="0"/>
                <w:numId w:val="30"/>
              </w:num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人型玩偶服装提供材质、尺寸、效果图等，可供工作人员穿上扮演吉祥物，与旅客进行互动。</w:t>
            </w:r>
          </w:p>
        </w:tc>
      </w:tr>
      <w:tr>
        <w:tblPrEx>
          <w:tblCellMar>
            <w:top w:w="0" w:type="dxa"/>
            <w:left w:w="108" w:type="dxa"/>
            <w:bottom w:w="0" w:type="dxa"/>
            <w:right w:w="108" w:type="dxa"/>
          </w:tblCellMar>
        </w:tblPrEx>
        <w:trPr>
          <w:trHeight w:val="598" w:hRule="atLeast"/>
          <w:jc w:val="center"/>
        </w:trPr>
        <w:tc>
          <w:tcPr>
            <w:tcW w:w="704"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598"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cs="宋体"/>
                <w:kern w:val="0"/>
                <w:sz w:val="24"/>
                <w:lang w:val="zh-CN"/>
              </w:rPr>
              <w:t>0～4分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ind w:firstLine="100"/>
              <w:rPr>
                <w:rFonts w:ascii="仿宋_GB2312" w:eastAsia="仿宋_GB2312" w:cs="宋体"/>
                <w:kern w:val="0"/>
                <w:sz w:val="24"/>
                <w:lang w:val="zh-CN"/>
              </w:rPr>
            </w:pPr>
            <w:r>
              <w:rPr>
                <w:rFonts w:hint="eastAsia" w:ascii="仿宋_GB2312" w:eastAsia="仿宋_GB2312" w:cs="宋体"/>
                <w:kern w:val="0"/>
                <w:sz w:val="24"/>
                <w:lang w:val="zh-CN"/>
              </w:rPr>
              <w:t>提供不少于5款表情包，内容正面积极、活泼可爱，横向比较打分。</w:t>
            </w:r>
          </w:p>
        </w:tc>
      </w:tr>
      <w:tr>
        <w:tblPrEx>
          <w:tblCellMar>
            <w:top w:w="0" w:type="dxa"/>
            <w:left w:w="108" w:type="dxa"/>
            <w:bottom w:w="0" w:type="dxa"/>
            <w:right w:w="108" w:type="dxa"/>
          </w:tblCellMar>
        </w:tblPrEx>
        <w:trPr>
          <w:trHeight w:val="598" w:hRule="atLeast"/>
          <w:jc w:val="center"/>
        </w:trPr>
        <w:tc>
          <w:tcPr>
            <w:tcW w:w="704"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598"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cs="宋体"/>
                <w:kern w:val="0"/>
                <w:sz w:val="24"/>
                <w:lang w:val="zh-CN"/>
              </w:rPr>
              <w:t>0～4分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提供两款其他周边产品的设计，尺寸、形式等不限，需在投标文件中提供设计效果图、材质、尺寸，具备可操作性，横向比较打分。</w:t>
            </w:r>
          </w:p>
        </w:tc>
      </w:tr>
      <w:tr>
        <w:tblPrEx>
          <w:tblCellMar>
            <w:top w:w="0" w:type="dxa"/>
            <w:left w:w="108" w:type="dxa"/>
            <w:bottom w:w="0" w:type="dxa"/>
            <w:right w:w="108" w:type="dxa"/>
          </w:tblCellMar>
        </w:tblPrEx>
        <w:trPr>
          <w:trHeight w:val="598" w:hRule="atLeast"/>
          <w:jc w:val="center"/>
        </w:trPr>
        <w:tc>
          <w:tcPr>
            <w:tcW w:w="704"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598" w:type="dxa"/>
            <w:vMerge w:val="continue"/>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ind w:firstLine="240"/>
              <w:jc w:val="center"/>
              <w:rPr>
                <w:rFonts w:ascii="仿宋_GB2312" w:eastAsia="仿宋_GB2312" w:cs="宋体"/>
                <w:kern w:val="0"/>
                <w:sz w:val="24"/>
                <w:lang w:val="zh-CN"/>
              </w:rPr>
            </w:pP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cs="宋体"/>
                <w:kern w:val="0"/>
                <w:sz w:val="24"/>
                <w:lang w:val="zh-CN"/>
              </w:rPr>
              <w:t>0～6分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推广宣传策划：</w:t>
            </w:r>
          </w:p>
          <w:p>
            <w:pPr>
              <w:autoSpaceDE w:val="0"/>
              <w:autoSpaceDN w:val="0"/>
              <w:adjustRightInd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围绕航站楼文化活动品牌名称、LOGO和吉祥物设计，结合机场候机特色、环境特点和品牌内涵，方案包括活动实施时间、形式、内容，具有可操作性和实际推广能力</w:t>
            </w:r>
          </w:p>
        </w:tc>
      </w:tr>
      <w:tr>
        <w:tblPrEx>
          <w:tblCellMar>
            <w:top w:w="0" w:type="dxa"/>
            <w:left w:w="108" w:type="dxa"/>
            <w:bottom w:w="0" w:type="dxa"/>
            <w:right w:w="108" w:type="dxa"/>
          </w:tblCellMar>
        </w:tblPrEx>
        <w:trPr>
          <w:trHeight w:val="405" w:hRule="atLeast"/>
          <w:jc w:val="center"/>
        </w:trPr>
        <w:tc>
          <w:tcPr>
            <w:tcW w:w="7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0"/>
              </w:tabs>
              <w:autoSpaceDE w:val="0"/>
              <w:autoSpaceDN w:val="0"/>
              <w:adjustRightInd w:val="0"/>
              <w:ind w:firstLine="240"/>
              <w:jc w:val="center"/>
              <w:rPr>
                <w:rFonts w:ascii="仿宋_GB2312" w:eastAsia="仿宋_GB2312" w:cs="宋体"/>
                <w:kern w:val="0"/>
                <w:sz w:val="24"/>
                <w:lang w:val="zh-CN"/>
              </w:rPr>
            </w:pPr>
            <w:r>
              <w:rPr>
                <w:rFonts w:hint="eastAsia" w:ascii="仿宋_GB2312" w:eastAsia="仿宋_GB2312" w:cs="宋体"/>
                <w:kern w:val="0"/>
                <w:sz w:val="24"/>
                <w:lang w:val="zh-CN"/>
              </w:rPr>
              <w:t>3</w:t>
            </w:r>
          </w:p>
        </w:tc>
        <w:tc>
          <w:tcPr>
            <w:tcW w:w="159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仿宋_GB2312" w:eastAsia="仿宋_GB2312" w:cs="宋体"/>
                <w:kern w:val="0"/>
                <w:sz w:val="24"/>
                <w:lang w:val="zh-CN"/>
              </w:rPr>
            </w:pPr>
            <w:r>
              <w:rPr>
                <w:rFonts w:hint="eastAsia" w:ascii="仿宋_GB2312" w:eastAsia="仿宋_GB2312" w:cs="宋体"/>
                <w:kern w:val="0"/>
                <w:sz w:val="24"/>
                <w:lang w:val="zh-CN"/>
              </w:rPr>
              <w:t>服务承诺</w:t>
            </w:r>
          </w:p>
          <w:p>
            <w:pPr>
              <w:autoSpaceDE w:val="0"/>
              <w:autoSpaceDN w:val="0"/>
              <w:adjustRightInd w:val="0"/>
              <w:jc w:val="center"/>
              <w:rPr>
                <w:rFonts w:ascii="仿宋_GB2312" w:eastAsia="仿宋_GB2312" w:cs="宋体"/>
                <w:kern w:val="0"/>
                <w:sz w:val="24"/>
                <w:lang w:val="zh-CN"/>
              </w:rPr>
            </w:pPr>
            <w:r>
              <w:rPr>
                <w:rFonts w:hint="eastAsia" w:ascii="仿宋_GB2312" w:eastAsia="仿宋_GB2312" w:cs="宋体"/>
                <w:kern w:val="0"/>
                <w:sz w:val="24"/>
                <w:lang w:val="zh-CN"/>
              </w:rPr>
              <w:t>（满分5分）</w:t>
            </w:r>
          </w:p>
        </w:tc>
        <w:tc>
          <w:tcPr>
            <w:tcW w:w="10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00" w:lineRule="atLeast"/>
              <w:rPr>
                <w:rFonts w:ascii="仿宋_GB2312" w:eastAsia="仿宋_GB2312" w:cs="宋体"/>
                <w:kern w:val="0"/>
                <w:sz w:val="24"/>
                <w:lang w:val="zh-CN"/>
              </w:rPr>
            </w:pPr>
            <w:r>
              <w:rPr>
                <w:rFonts w:hint="eastAsia" w:ascii="仿宋_GB2312" w:eastAsia="仿宋_GB2312"/>
                <w:kern w:val="0"/>
                <w:sz w:val="24"/>
              </w:rPr>
              <w:t>0</w:t>
            </w:r>
            <w:r>
              <w:rPr>
                <w:rFonts w:hint="eastAsia" w:ascii="仿宋_GB2312" w:eastAsia="仿宋_GB2312" w:cs="宋体"/>
                <w:kern w:val="0"/>
                <w:sz w:val="24"/>
                <w:lang w:val="zh-CN"/>
              </w:rPr>
              <w:t>～</w:t>
            </w:r>
            <w:r>
              <w:rPr>
                <w:rFonts w:hint="eastAsia" w:ascii="仿宋_GB2312" w:eastAsia="仿宋_GB2312"/>
                <w:kern w:val="0"/>
                <w:sz w:val="24"/>
              </w:rPr>
              <w:t>5</w:t>
            </w:r>
            <w:r>
              <w:rPr>
                <w:rFonts w:hint="eastAsia" w:ascii="仿宋_GB2312" w:eastAsia="仿宋_GB2312" w:cs="宋体"/>
                <w:kern w:val="0"/>
                <w:sz w:val="24"/>
                <w:lang w:val="zh-CN"/>
              </w:rPr>
              <w:t>分</w:t>
            </w:r>
          </w:p>
        </w:tc>
        <w:tc>
          <w:tcPr>
            <w:tcW w:w="603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spacing w:line="340" w:lineRule="atLeast"/>
              <w:rPr>
                <w:rFonts w:ascii="仿宋_GB2312" w:eastAsia="仿宋_GB2312" w:cs="宋体"/>
                <w:kern w:val="0"/>
                <w:sz w:val="24"/>
                <w:lang w:val="zh-CN"/>
              </w:rPr>
            </w:pPr>
            <w:r>
              <w:rPr>
                <w:rFonts w:hint="eastAsia" w:ascii="仿宋_GB2312" w:eastAsia="仿宋_GB2312" w:cs="宋体"/>
                <w:kern w:val="0"/>
                <w:sz w:val="24"/>
                <w:lang w:val="zh-CN"/>
              </w:rPr>
              <w:t>具有较强的配合响应度，根据需求协助配合后续运用推广和调整设计工作。</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ascii="Segoe UI Emoji" w:hAnsi="Segoe UI Emoji" w:cs="Segoe UI Emoji"/>
          </w:rPr>
          <w:id w:val="-108421953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sdt>
        <w:sdtPr>
          <w:rPr>
            <w:rFonts w:ascii="Segoe UI Emoji" w:hAnsi="Segoe UI Emoji" w:cs="Segoe UI Emoji"/>
          </w:rPr>
          <w:id w:val="161817902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w:t>
      </w:r>
      <w:r>
        <w:rPr>
          <w:rFonts w:ascii="宋体" w:hAnsi="宋体" w:cs="宋体"/>
          <w:b/>
          <w:sz w:val="22"/>
        </w:rPr>
        <w:t>70分</w:t>
      </w:r>
      <w:r>
        <w:rPr>
          <w:rFonts w:hint="eastAsia" w:ascii="宋体" w:hAnsi="宋体" w:cs="宋体"/>
          <w:b/>
          <w:sz w:val="22"/>
        </w:rPr>
        <w:t xml:space="preserve"> </w:t>
      </w:r>
      <w:sdt>
        <w:sdtPr>
          <w:rPr>
            <w:rFonts w:ascii="Segoe UI Emoji" w:hAnsi="Segoe UI Emoji" w:cs="Segoe UI Emoji"/>
          </w:rPr>
          <w:id w:val="75347933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b/>
          <w:sz w:val="22"/>
        </w:rPr>
        <w:t xml:space="preserve"> </w:t>
      </w:r>
      <w:r>
        <w:rPr>
          <w:rFonts w:ascii="宋体" w:hAnsi="宋体" w:cs="宋体"/>
          <w:b/>
          <w:sz w:val="22"/>
        </w:rPr>
        <w:t>80分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sz w:val="22"/>
        </w:rPr>
      </w:pPr>
      <w:sdt>
        <w:sdtPr>
          <w:rPr>
            <w:rFonts w:ascii="Segoe UI Emoji" w:hAnsi="Segoe UI Emoji" w:cs="Segoe UI Emoji"/>
          </w:rPr>
          <w:id w:val="241145494"/>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rPr>
          <w:b w:val="0"/>
          <w:bCs w:val="0"/>
        </w:rPr>
      </w:pPr>
      <w:bookmarkStart w:id="32" w:name="_Toc53416782"/>
      <w:r>
        <w:rPr>
          <w:rFonts w:hint="eastAsia"/>
          <w:b w:val="0"/>
          <w:bCs w:val="0"/>
        </w:rPr>
        <w:t>第四章</w:t>
      </w:r>
      <w:r>
        <w:rPr>
          <w:b w:val="0"/>
          <w:bCs w:val="0"/>
        </w:rPr>
        <w:t xml:space="preserve">  </w:t>
      </w:r>
      <w:r>
        <w:rPr>
          <w:rFonts w:hint="eastAsia"/>
          <w:b w:val="0"/>
          <w:bCs w:val="0"/>
        </w:rPr>
        <w:t>合同条款及格式</w:t>
      </w:r>
      <w:bookmarkEnd w:id="32"/>
    </w:p>
    <w:p>
      <w:pPr>
        <w:spacing w:line="360" w:lineRule="auto"/>
        <w:jc w:val="center"/>
        <w:rPr>
          <w:rFonts w:ascii="宋体" w:hAnsi="宋体" w:cs="宋体"/>
          <w:b/>
          <w:sz w:val="22"/>
        </w:rPr>
      </w:pPr>
    </w:p>
    <w:p>
      <w:pPr>
        <w:jc w:val="center"/>
        <w:rPr>
          <w:rFonts w:eastAsia="黑体"/>
          <w:sz w:val="52"/>
        </w:rPr>
      </w:pPr>
    </w:p>
    <w:p>
      <w:pPr>
        <w:jc w:val="center"/>
        <w:rPr>
          <w:rFonts w:eastAsia="黑体"/>
          <w:sz w:val="52"/>
        </w:rPr>
      </w:pPr>
    </w:p>
    <w:p>
      <w:pPr>
        <w:jc w:val="center"/>
        <w:rPr>
          <w:rFonts w:hint="eastAsia" w:eastAsia="黑体"/>
          <w:sz w:val="52"/>
        </w:rPr>
      </w:pPr>
    </w:p>
    <w:p>
      <w:pPr>
        <w:jc w:val="center"/>
        <w:rPr>
          <w:rFonts w:hint="eastAsia" w:eastAsia="黑体"/>
          <w:sz w:val="52"/>
        </w:rPr>
      </w:pPr>
    </w:p>
    <w:p>
      <w:pPr>
        <w:jc w:val="center"/>
        <w:rPr>
          <w:rFonts w:hint="eastAsia" w:eastAsia="黑体"/>
          <w:sz w:val="52"/>
        </w:rPr>
      </w:pPr>
      <w:r>
        <w:rPr>
          <w:rFonts w:hint="eastAsia" w:eastAsia="黑体"/>
          <w:sz w:val="52"/>
        </w:rPr>
        <w:t>技术服务合同</w:t>
      </w:r>
    </w:p>
    <w:p>
      <w:pPr>
        <w:jc w:val="center"/>
        <w:rPr>
          <w:rFonts w:eastAsia="楷体_GB2312"/>
          <w:sz w:val="36"/>
        </w:rPr>
      </w:pPr>
    </w:p>
    <w:p>
      <w:pPr>
        <w:jc w:val="center"/>
        <w:rPr>
          <w:rFonts w:eastAsia="楷体_GB2312"/>
          <w:sz w:val="36"/>
        </w:rPr>
      </w:pPr>
    </w:p>
    <w:p>
      <w:pPr>
        <w:jc w:val="center"/>
        <w:rPr>
          <w:rFonts w:hint="eastAsia" w:eastAsia="楷体_GB2312"/>
          <w:sz w:val="36"/>
        </w:rPr>
      </w:pPr>
    </w:p>
    <w:p>
      <w:pPr>
        <w:ind w:left="2832" w:leftChars="473" w:hanging="1839" w:hangingChars="511"/>
        <w:rPr>
          <w:rFonts w:hint="eastAsia" w:ascii="宋体" w:hAnsi="宋体"/>
          <w:sz w:val="36"/>
          <w:u w:val="single"/>
        </w:rPr>
      </w:pPr>
      <w:r>
        <w:rPr>
          <w:rFonts w:hint="eastAsia" w:ascii="宋体" w:hAnsi="宋体"/>
          <w:sz w:val="36"/>
        </w:rPr>
        <w:t>项目名称：</w:t>
      </w:r>
      <w:r>
        <w:rPr>
          <w:rFonts w:hint="eastAsia" w:ascii="宋体" w:hAnsi="宋体"/>
          <w:sz w:val="36"/>
          <w:u w:val="single"/>
        </w:rPr>
        <w:t xml:space="preserve">      杭州萧山国际机场      </w:t>
      </w:r>
    </w:p>
    <w:p>
      <w:pPr>
        <w:ind w:left="2833" w:leftChars="1349" w:firstLine="2"/>
        <w:rPr>
          <w:rFonts w:hint="eastAsia" w:ascii="宋体" w:hAnsi="宋体"/>
          <w:sz w:val="36"/>
          <w:u w:val="single"/>
        </w:rPr>
      </w:pPr>
      <w:r>
        <w:rPr>
          <w:rFonts w:hint="eastAsia" w:ascii="宋体" w:hAnsi="宋体"/>
          <w:sz w:val="36"/>
          <w:u w:val="single"/>
        </w:rPr>
        <w:t xml:space="preserve">航站楼文化品牌形象打造项目 </w:t>
      </w:r>
      <w:r>
        <w:rPr>
          <w:rFonts w:ascii="宋体" w:hAnsi="宋体"/>
          <w:sz w:val="36"/>
          <w:u w:val="single"/>
        </w:rPr>
        <w:t xml:space="preserve"> </w:t>
      </w:r>
    </w:p>
    <w:p>
      <w:pPr>
        <w:ind w:left="2835" w:leftChars="1350"/>
        <w:rPr>
          <w:rFonts w:hint="eastAsia" w:ascii="宋体" w:hAnsi="宋体"/>
          <w:sz w:val="36"/>
          <w:u w:val="single"/>
        </w:rPr>
      </w:pPr>
    </w:p>
    <w:p>
      <w:pPr>
        <w:rPr>
          <w:rFonts w:hint="eastAsia" w:ascii="宋体" w:hAnsi="宋体"/>
          <w:sz w:val="36"/>
          <w:u w:val="single"/>
        </w:rPr>
      </w:pPr>
      <w:r>
        <w:rPr>
          <w:rFonts w:hint="eastAsia" w:ascii="宋体" w:hAnsi="宋体"/>
          <w:sz w:val="36"/>
        </w:rPr>
        <w:t xml:space="preserve">      委 托 方：</w:t>
      </w:r>
      <w:r>
        <w:rPr>
          <w:rFonts w:hint="eastAsia" w:ascii="宋体" w:hAnsi="宋体"/>
          <w:sz w:val="36"/>
          <w:u w:val="single"/>
        </w:rPr>
        <w:t xml:space="preserve"> 杭州萧山国际机场有限公司   </w:t>
      </w:r>
    </w:p>
    <w:p>
      <w:pPr>
        <w:rPr>
          <w:rFonts w:hint="eastAsia" w:ascii="宋体" w:hAnsi="宋体"/>
          <w:sz w:val="36"/>
          <w:u w:val="single"/>
        </w:rPr>
      </w:pPr>
      <w:r>
        <w:rPr>
          <w:rFonts w:hint="eastAsia" w:ascii="宋体" w:hAnsi="宋体"/>
          <w:sz w:val="36"/>
        </w:rPr>
        <w:t xml:space="preserve">      （甲 方）</w:t>
      </w:r>
      <w:r>
        <w:rPr>
          <w:rFonts w:ascii="宋体" w:hAnsi="宋体"/>
          <w:sz w:val="36"/>
        </w:rPr>
        <w:t xml:space="preserve"> </w:t>
      </w:r>
    </w:p>
    <w:p>
      <w:pPr>
        <w:rPr>
          <w:rFonts w:hint="eastAsia" w:ascii="宋体" w:hAnsi="宋体"/>
          <w:sz w:val="36"/>
          <w:u w:val="single"/>
        </w:rPr>
      </w:pPr>
    </w:p>
    <w:p>
      <w:pPr>
        <w:rPr>
          <w:rFonts w:hint="eastAsia" w:ascii="宋体" w:hAnsi="宋体"/>
          <w:sz w:val="36"/>
        </w:rPr>
      </w:pPr>
      <w:r>
        <w:rPr>
          <w:rFonts w:hint="eastAsia" w:ascii="宋体" w:hAnsi="宋体"/>
          <w:sz w:val="36"/>
        </w:rPr>
        <w:t xml:space="preserve">      受 托</w:t>
      </w:r>
      <w:r>
        <w:rPr>
          <w:rFonts w:ascii="宋体" w:hAnsi="宋体"/>
          <w:sz w:val="36"/>
        </w:rPr>
        <w:t xml:space="preserve"> </w:t>
      </w:r>
      <w:r>
        <w:rPr>
          <w:rFonts w:hint="eastAsia" w:ascii="宋体" w:hAnsi="宋体"/>
          <w:sz w:val="36"/>
        </w:rPr>
        <w:t>方：</w:t>
      </w:r>
      <w:r>
        <w:rPr>
          <w:rFonts w:hint="eastAsia" w:ascii="宋体" w:hAnsi="宋体"/>
          <w:sz w:val="36"/>
          <w:u w:val="single"/>
        </w:rPr>
        <w:t xml:space="preserve">                            </w:t>
      </w:r>
    </w:p>
    <w:p>
      <w:pPr>
        <w:rPr>
          <w:rFonts w:hint="eastAsia" w:ascii="宋体" w:hAnsi="宋体"/>
          <w:sz w:val="36"/>
          <w:u w:val="single"/>
        </w:rPr>
      </w:pPr>
      <w:r>
        <w:rPr>
          <w:rFonts w:hint="eastAsia" w:ascii="宋体" w:hAnsi="宋体"/>
          <w:sz w:val="36"/>
        </w:rPr>
        <w:t xml:space="preserve">      （乙 方）</w:t>
      </w:r>
      <w:r>
        <w:rPr>
          <w:rFonts w:ascii="宋体" w:hAnsi="宋体"/>
          <w:sz w:val="36"/>
        </w:rPr>
        <w:t xml:space="preserve"> </w:t>
      </w:r>
    </w:p>
    <w:p>
      <w:pPr>
        <w:rPr>
          <w:rFonts w:ascii="宋体" w:hAnsi="宋体"/>
          <w:sz w:val="36"/>
          <w:u w:val="single"/>
        </w:rPr>
      </w:pPr>
      <w:r>
        <w:rPr>
          <w:rFonts w:hint="eastAsia" w:ascii="宋体" w:hAnsi="宋体"/>
          <w:sz w:val="36"/>
        </w:rPr>
        <w:t xml:space="preserve">      签订时间：</w:t>
      </w:r>
      <w:r>
        <w:rPr>
          <w:rFonts w:hint="eastAsia" w:ascii="宋体" w:hAnsi="宋体"/>
          <w:sz w:val="36"/>
          <w:u w:val="single"/>
        </w:rPr>
        <w:t xml:space="preserve">                           </w:t>
      </w:r>
      <w:r>
        <w:rPr>
          <w:rFonts w:ascii="宋体" w:hAnsi="宋体"/>
          <w:sz w:val="36"/>
          <w:u w:val="single"/>
        </w:rPr>
        <w:t xml:space="preserve"> </w:t>
      </w:r>
    </w:p>
    <w:p>
      <w:pPr>
        <w:rPr>
          <w:rFonts w:hint="eastAsia" w:ascii="宋体" w:hAnsi="宋体"/>
          <w:sz w:val="36"/>
        </w:rPr>
      </w:pPr>
      <w:r>
        <w:rPr>
          <w:rFonts w:hint="eastAsia" w:ascii="宋体" w:hAnsi="宋体"/>
          <w:sz w:val="36"/>
        </w:rPr>
        <w:t xml:space="preserve">      签订地点：</w:t>
      </w:r>
      <w:r>
        <w:rPr>
          <w:rFonts w:hint="eastAsia" w:ascii="宋体" w:hAnsi="宋体"/>
          <w:sz w:val="36"/>
          <w:u w:val="single"/>
        </w:rPr>
        <w:t xml:space="preserve">    杭州萧山国际机场内                    </w:t>
      </w:r>
      <w:r>
        <w:rPr>
          <w:rFonts w:ascii="宋体" w:hAnsi="宋体"/>
          <w:sz w:val="36"/>
          <w:u w:val="single"/>
        </w:rPr>
        <w:t xml:space="preserve"> </w:t>
      </w:r>
      <w:r>
        <w:rPr>
          <w:rFonts w:hint="eastAsia" w:ascii="宋体" w:hAnsi="宋体"/>
          <w:sz w:val="36"/>
        </w:rPr>
        <w:t xml:space="preserve">    </w:t>
      </w:r>
    </w:p>
    <w:p>
      <w:pPr>
        <w:rPr>
          <w:rFonts w:hint="eastAsia" w:ascii="宋体" w:hAnsi="宋体"/>
          <w:sz w:val="36"/>
        </w:rPr>
      </w:pPr>
      <w:r>
        <w:rPr>
          <w:rFonts w:hint="eastAsia" w:ascii="宋体" w:hAnsi="宋体"/>
          <w:sz w:val="36"/>
        </w:rPr>
        <w:t xml:space="preserve">      </w:t>
      </w:r>
    </w:p>
    <w:p>
      <w:pPr>
        <w:rPr>
          <w:rFonts w:hint="eastAsia" w:ascii="宋体" w:hAnsi="宋体"/>
          <w:sz w:val="36"/>
        </w:rPr>
      </w:pPr>
    </w:p>
    <w:p>
      <w:pPr>
        <w:jc w:val="center"/>
        <w:rPr>
          <w:rFonts w:hint="eastAsia" w:ascii="宋体" w:hAnsi="宋体"/>
          <w:sz w:val="30"/>
        </w:rPr>
      </w:pPr>
    </w:p>
    <w:p>
      <w:pPr>
        <w:rPr>
          <w:rFonts w:hint="eastAsia"/>
          <w:sz w:val="28"/>
        </w:rPr>
      </w:pPr>
    </w:p>
    <w:p>
      <w:pPr>
        <w:rPr>
          <w:rFonts w:hint="eastAsia"/>
          <w:sz w:val="28"/>
        </w:rPr>
      </w:pPr>
    </w:p>
    <w:p>
      <w:pPr>
        <w:rPr>
          <w:rFonts w:hint="eastAsia"/>
          <w:sz w:val="28"/>
        </w:rPr>
      </w:pPr>
    </w:p>
    <w:p>
      <w:pPr>
        <w:rPr>
          <w:rFonts w:hint="eastAsia"/>
          <w:sz w:val="28"/>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技术服务合同</w:t>
      </w:r>
    </w:p>
    <w:p>
      <w:pPr>
        <w:jc w:val="center"/>
        <w:rPr>
          <w:rFonts w:hint="eastAsia" w:ascii="仿宋_GB2312" w:hAnsi="仿宋_GB2312" w:eastAsia="仿宋_GB2312" w:cs="仿宋_GB2312"/>
          <w:sz w:val="32"/>
          <w:szCs w:val="32"/>
        </w:rPr>
      </w:pPr>
    </w:p>
    <w:p>
      <w:pPr>
        <w:ind w:left="851"/>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委托方（甲方）：</w:t>
      </w:r>
      <w:r>
        <w:rPr>
          <w:rFonts w:hint="eastAsia" w:ascii="仿宋_GB2312" w:hAnsi="仿宋_GB2312" w:eastAsia="仿宋_GB2312" w:cs="仿宋_GB2312"/>
          <w:sz w:val="32"/>
          <w:szCs w:val="32"/>
          <w:u w:val="single"/>
        </w:rPr>
        <w:t xml:space="preserve">  杭州萧山国际机场有限公司   </w:t>
      </w:r>
    </w:p>
    <w:p>
      <w:pPr>
        <w:ind w:left="851"/>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住  所  地：</w:t>
      </w:r>
      <w:r>
        <w:rPr>
          <w:rFonts w:hint="eastAsia" w:ascii="仿宋_GB2312" w:hAnsi="仿宋_GB2312" w:eastAsia="仿宋_GB2312" w:cs="仿宋_GB2312"/>
          <w:sz w:val="32"/>
          <w:szCs w:val="32"/>
          <w:u w:val="single"/>
        </w:rPr>
        <w:t xml:space="preserve">     杭州萧山国际机场内         </w:t>
      </w:r>
    </w:p>
    <w:p>
      <w:pPr>
        <w:ind w:left="851"/>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p>
    <w:p>
      <w:pPr>
        <w:tabs>
          <w:tab w:val="left" w:pos="1050"/>
        </w:tabs>
        <w:ind w:left="851"/>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项目联系人：</w:t>
      </w:r>
      <w:r>
        <w:rPr>
          <w:rFonts w:hint="eastAsia" w:ascii="仿宋_GB2312" w:hAnsi="仿宋_GB2312" w:eastAsia="仿宋_GB2312" w:cs="仿宋_GB2312"/>
          <w:sz w:val="32"/>
          <w:szCs w:val="32"/>
          <w:u w:val="single"/>
        </w:rPr>
        <w:t xml:space="preserve">                                </w:t>
      </w:r>
    </w:p>
    <w:p>
      <w:pPr>
        <w:ind w:left="85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 ：</w:t>
      </w:r>
      <w:r>
        <w:rPr>
          <w:rFonts w:hint="eastAsia" w:ascii="仿宋_GB2312" w:hAnsi="仿宋_GB2312" w:eastAsia="仿宋_GB2312" w:cs="仿宋_GB2312"/>
          <w:sz w:val="32"/>
          <w:szCs w:val="32"/>
          <w:u w:val="single"/>
        </w:rPr>
        <w:t xml:space="preserve">                                 </w:t>
      </w:r>
    </w:p>
    <w:p>
      <w:pPr>
        <w:tabs>
          <w:tab w:val="left" w:pos="8100"/>
        </w:tabs>
        <w:ind w:left="851"/>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u w:val="single"/>
        </w:rPr>
        <w:t xml:space="preserve">                                  </w:t>
      </w:r>
    </w:p>
    <w:p>
      <w:pPr>
        <w:ind w:left="851"/>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pPr>
        <w:ind w:left="85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电子信箱：</w:t>
      </w:r>
      <w:r>
        <w:rPr>
          <w:rFonts w:hint="eastAsia" w:ascii="仿宋_GB2312" w:hAnsi="仿宋_GB2312" w:eastAsia="仿宋_GB2312" w:cs="仿宋_GB2312"/>
          <w:sz w:val="32"/>
          <w:szCs w:val="32"/>
          <w:u w:val="single"/>
        </w:rPr>
        <w:t xml:space="preserve">                                  </w:t>
      </w:r>
    </w:p>
    <w:p>
      <w:pPr>
        <w:ind w:left="851"/>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受托方（乙方）：</w:t>
      </w:r>
      <w:r>
        <w:rPr>
          <w:rFonts w:hint="eastAsia" w:ascii="仿宋_GB2312" w:hAnsi="仿宋_GB2312" w:eastAsia="仿宋_GB2312" w:cs="仿宋_GB2312"/>
          <w:sz w:val="32"/>
          <w:szCs w:val="32"/>
          <w:u w:val="single"/>
        </w:rPr>
        <w:t xml:space="preserve">                             </w:t>
      </w:r>
    </w:p>
    <w:p>
      <w:pPr>
        <w:ind w:left="851"/>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住  所  地：</w:t>
      </w:r>
      <w:r>
        <w:rPr>
          <w:rFonts w:hint="eastAsia" w:ascii="仿宋_GB2312" w:hAnsi="仿宋_GB2312" w:eastAsia="仿宋_GB2312" w:cs="仿宋_GB2312"/>
          <w:sz w:val="32"/>
          <w:szCs w:val="32"/>
          <w:u w:val="single"/>
        </w:rPr>
        <w:t xml:space="preserve">                                </w:t>
      </w:r>
    </w:p>
    <w:p>
      <w:pPr>
        <w:ind w:left="851"/>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p>
    <w:p>
      <w:pPr>
        <w:ind w:left="851"/>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项目联系人：</w:t>
      </w:r>
      <w:r>
        <w:rPr>
          <w:rFonts w:hint="eastAsia" w:ascii="仿宋_GB2312" w:hAnsi="仿宋_GB2312" w:eastAsia="仿宋_GB2312" w:cs="仿宋_GB2312"/>
          <w:sz w:val="32"/>
          <w:szCs w:val="32"/>
          <w:u w:val="single"/>
        </w:rPr>
        <w:t xml:space="preserve">                                </w:t>
      </w:r>
    </w:p>
    <w:p>
      <w:pPr>
        <w:ind w:left="851"/>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联系方式 ：</w:t>
      </w:r>
      <w:r>
        <w:rPr>
          <w:rFonts w:hint="eastAsia" w:ascii="仿宋_GB2312" w:hAnsi="仿宋_GB2312" w:eastAsia="仿宋_GB2312" w:cs="仿宋_GB2312"/>
          <w:sz w:val="32"/>
          <w:szCs w:val="32"/>
          <w:u w:val="single"/>
        </w:rPr>
        <w:t xml:space="preserve">                                 </w:t>
      </w:r>
    </w:p>
    <w:p>
      <w:pPr>
        <w:tabs>
          <w:tab w:val="left" w:pos="8100"/>
        </w:tabs>
        <w:ind w:left="851"/>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u w:val="single"/>
        </w:rPr>
        <w:t xml:space="preserve">                                  </w:t>
      </w:r>
    </w:p>
    <w:p>
      <w:pPr>
        <w:ind w:left="851"/>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pPr>
        <w:ind w:left="851"/>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电子信箱：</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合同甲方委托乙方就杭州萧山国际机场航站楼文化品牌形象打造项目进行的专项技术服务，并支付相应的技术服务报酬。双方经过平等协商，在真实、充分地表达各自意愿的基础上，根据《中华人民共和国合同法》的规定，达成如下协议，并由双方共同恪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第一条：甲方委托乙方进行服务的内容如下：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1．服务目标：通过航站楼文化品牌形象的品牌设计和运营推广，树立积极向上的航站楼文化活动品牌形象，提升航站楼文化形象和整体规划性。</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2．服务内容：</w:t>
      </w:r>
    </w:p>
    <w:p>
      <w:pPr>
        <w:ind w:firstLine="643" w:firstLineChars="200"/>
        <w:rPr>
          <w:rFonts w:hint="eastAsia" w:ascii="黑体" w:hAnsi="黑体" w:eastAsia="黑体" w:cs="仿宋_GB2312"/>
          <w:b/>
          <w:sz w:val="32"/>
          <w:szCs w:val="32"/>
        </w:rPr>
      </w:pPr>
      <w:r>
        <w:rPr>
          <w:rFonts w:hint="eastAsia" w:ascii="黑体" w:hAnsi="黑体" w:eastAsia="黑体" w:cs="仿宋_GB2312"/>
          <w:b/>
          <w:sz w:val="32"/>
          <w:szCs w:val="32"/>
        </w:rPr>
        <w:t>2.1设计内容要求</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2.1.1品牌形象设计：</w:t>
      </w:r>
      <w:r>
        <w:rPr>
          <w:rFonts w:hint="eastAsia" w:ascii="仿宋_GB2312" w:hAnsi="仿宋_GB2312" w:eastAsia="仿宋_GB2312" w:cs="仿宋_GB2312"/>
          <w:sz w:val="32"/>
          <w:szCs w:val="32"/>
        </w:rPr>
        <w:t>航站楼文化活动品牌名称、吉祥物和LOGO设计文件。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2.1.1.1设计航站楼文化活动品牌名称和配套宣传语。以机场航旅出行、温暖关怀、文化内涵等理念为设计导向，作为顶层主题名称贯穿航站楼系列文化活动，用于各类活动的宣传和推广。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2.1.1.2设计航站楼文化活动品牌LOGO。围绕品牌名称和文化理念，设计航站楼文化活动品牌LOGO，需有较强的视觉冲击力和艺术感染力，便于识别和记忆，与航站楼文化活动品牌、吉祥物协调关联，充分展现航站楼人文内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2.1.1.3设计航站楼文化活动品牌吉祥物。围绕品牌名称、LOGO和文化理念，设计可爱、热情、亲切的特有气质的平面和3D吉祥物形象，赋予性格、名字、寓意、形态等拟人化特点，使形象更加立体生动。</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2.1.2衍生产品设计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2.1.2.1吉祥物玩偶公仔。设计25cm高度的吉祥物公仔设计（含带LOGO设计的外包装），需可坐姿摆放或者站立摆放，明确产品材质和尺寸等内容，制作文件需可直接用于厂商生产，需提供设计效果图。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2.1.2.2吉祥物人型玩偶服装。设计并制作一对高度不低于1.8米的吉祥物人型玩偶，明确产品材质、尺寸和效果图等，可供工作人员穿上扮演吉祥物，与旅客进行互动，须交付制作文件和实物。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2.1.2.3表情包。设计吉祥物专属表情包，含16个不同姿态的表情，内容需正面积极、活泼可爱，并调试成可在微信、QQ等聊天工具上使用的表情图。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2.1.2.4两款其他周边产品。围绕吉祥物形象设计的两款周边产品（含带LOGO设计的外包装），尺寸、形式等不限，制作文件需可直接用于厂商生产，需提供设计效果图。</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2.1.3推广宣传策划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围绕航站楼文化活动品牌名称、LOGO和吉祥物，策划近中期品牌推广活动，需结合机场候机特色、环境特点和品牌内涵，方案包括活动实施时间、形式、内容，具有可操作性和实际推广能力。</w:t>
      </w:r>
    </w:p>
    <w:p>
      <w:pPr>
        <w:ind w:firstLine="643" w:firstLineChars="200"/>
        <w:rPr>
          <w:rFonts w:hint="eastAsia" w:ascii="黑体" w:hAnsi="黑体" w:eastAsia="黑体" w:cs="仿宋_GB2312"/>
          <w:b/>
          <w:sz w:val="32"/>
          <w:szCs w:val="32"/>
        </w:rPr>
      </w:pPr>
      <w:r>
        <w:rPr>
          <w:rFonts w:hint="eastAsia" w:ascii="黑体" w:hAnsi="黑体" w:eastAsia="黑体" w:cs="仿宋_GB2312"/>
          <w:b/>
          <w:sz w:val="32"/>
          <w:szCs w:val="32"/>
        </w:rPr>
        <w:t>2.2内容交付要求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乙方需须根据甲方要求对本合同内第一条2.1条款中要求的服务内容进行深化完善，直至甲方验收合格。</w:t>
      </w:r>
    </w:p>
    <w:p>
      <w:pPr>
        <w:ind w:firstLine="643" w:firstLineChars="200"/>
        <w:rPr>
          <w:rFonts w:hint="eastAsia" w:ascii="黑体" w:hAnsi="黑体" w:eastAsia="黑体" w:cs="仿宋_GB2312"/>
          <w:b/>
          <w:sz w:val="32"/>
          <w:szCs w:val="32"/>
        </w:rPr>
      </w:pPr>
      <w:r>
        <w:rPr>
          <w:rFonts w:hint="eastAsia" w:ascii="黑体" w:hAnsi="黑体" w:eastAsia="黑体" w:cs="仿宋_GB2312"/>
          <w:b/>
          <w:sz w:val="32"/>
          <w:szCs w:val="32"/>
        </w:rPr>
        <w:t>2.3质保期服务要求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2.3.1本项目质保期为技术服务期限到期后一年。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2.3.2质保期内甲方若需对设计稿进行修改调整或者产品生产，乙方应提供免费修改和文件调整服务，直至符合甲方需求。</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第二条：乙方应按下列要求完成技术服务工作：</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1．技术服务地点：</w:t>
      </w:r>
      <w:r>
        <w:rPr>
          <w:rFonts w:hint="eastAsia" w:ascii="仿宋_GB2312" w:hAnsi="仿宋_GB2312" w:eastAsia="仿宋_GB2312" w:cs="仿宋_GB2312"/>
          <w:sz w:val="32"/>
          <w:szCs w:val="32"/>
          <w:u w:val="single"/>
        </w:rPr>
        <w:t xml:space="preserve">    杭州萧山国际机场内                                </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2．技术服务期限：</w:t>
      </w:r>
      <w:r>
        <w:rPr>
          <w:rFonts w:hint="eastAsia" w:ascii="仿宋_GB2312" w:hAnsi="仿宋_GB2312" w:eastAsia="仿宋_GB2312" w:cs="仿宋_GB2312"/>
          <w:sz w:val="32"/>
          <w:szCs w:val="32"/>
          <w:u w:val="single"/>
        </w:rPr>
        <w:t>2020年【】月【】日至【】年【】月【】日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3．技术服务进度：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3.1乙方需于2020年【】月【】日前交付本合同第一条2.1条款内要求的所有设计文件、效果图、设计说明和策划方案等，并经甲方验收合格。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3.2乙方需于2020年【】月【】日前交付本合同第一条2.1.2.2条款内要求的人型玩偶实物，并经甲方验收合格。</w:t>
      </w:r>
    </w:p>
    <w:p>
      <w:pPr>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4. 技术服务质保期：</w:t>
      </w:r>
      <w:r>
        <w:rPr>
          <w:rFonts w:hint="eastAsia" w:ascii="仿宋_GB2312" w:hAnsi="仿宋_GB2312" w:eastAsia="仿宋_GB2312" w:cs="仿宋_GB2312"/>
          <w:sz w:val="32"/>
          <w:szCs w:val="32"/>
          <w:u w:val="single"/>
        </w:rPr>
        <w:t>【】年【】月【】日至【】年【】月【】日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第三条：为保证乙方有效进行技术服务工作，甲方应当向乙方提供下列协作事项：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1．提供技术资料：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（1）提供“四型”机场相关文件资料；</w:t>
      </w:r>
    </w:p>
    <w:p>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（2）近三年航站楼文化活动情况。                                   </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第四条：甲方向乙方支付技术服务报酬及支付方式为：</w:t>
      </w:r>
    </w:p>
    <w:p>
      <w:pPr>
        <w:rPr>
          <w:rFonts w:hint="eastAsia" w:ascii="Arial" w:hAnsi="Arial" w:eastAsia="仿宋_GB2312" w:cs="Arial"/>
          <w:sz w:val="30"/>
          <w:szCs w:val="30"/>
        </w:rPr>
      </w:pPr>
      <w:r>
        <w:rPr>
          <w:rFonts w:hint="eastAsia" w:ascii="仿宋_GB2312" w:hAnsi="仿宋_GB2312" w:eastAsia="仿宋_GB2312" w:cs="仿宋_GB2312"/>
          <w:sz w:val="32"/>
          <w:szCs w:val="32"/>
        </w:rPr>
        <w:t xml:space="preserve">    1．技术服务费总额为：</w:t>
      </w:r>
      <w:r>
        <w:rPr>
          <w:rFonts w:hint="eastAsia" w:ascii="仿宋_GB2312" w:hAnsi="仿宋_GB2312" w:eastAsia="仿宋_GB2312" w:cs="仿宋_GB2312"/>
          <w:sz w:val="32"/>
          <w:szCs w:val="32"/>
          <w:u w:val="single"/>
        </w:rPr>
        <w:t xml:space="preserve">                          </w:t>
      </w:r>
      <w:r>
        <w:rPr>
          <w:rFonts w:hint="eastAsia" w:ascii="Arial" w:hAnsi="Arial" w:eastAsia="仿宋_GB2312" w:cs="Arial"/>
          <w:sz w:val="30"/>
          <w:szCs w:val="30"/>
        </w:rPr>
        <w:t>增值税税率为    ，不含税总金额为人民币          ，税额为人民币   。</w:t>
      </w:r>
    </w:p>
    <w:p>
      <w:pPr>
        <w:rPr>
          <w:rFonts w:hint="eastAsia" w:ascii="Arial" w:hAnsi="Arial" w:eastAsia="仿宋_GB2312" w:cs="Arial"/>
          <w:sz w:val="32"/>
          <w:szCs w:val="32"/>
        </w:rPr>
      </w:pPr>
      <w:r>
        <w:rPr>
          <w:rFonts w:hint="eastAsia" w:ascii="Arial" w:hAnsi="Arial" w:eastAsia="仿宋_GB2312" w:cs="Arial"/>
          <w:sz w:val="30"/>
          <w:szCs w:val="30"/>
        </w:rPr>
        <w:t xml:space="preserve">    </w:t>
      </w:r>
      <w:r>
        <w:rPr>
          <w:rFonts w:hint="eastAsia" w:ascii="Arial" w:hAnsi="Arial" w:eastAsia="仿宋_GB2312" w:cs="Arial"/>
          <w:sz w:val="32"/>
          <w:szCs w:val="32"/>
        </w:rPr>
        <w:t xml:space="preserve"> </w:t>
      </w:r>
      <w:r>
        <w:rPr>
          <w:rFonts w:hint="eastAsia" w:eastAsia="仿宋_GB2312" w:cs="仿宋_GB2312"/>
          <w:sz w:val="32"/>
          <w:szCs w:val="32"/>
        </w:rPr>
        <w:t>在合同有效期限内，若因国家税收政策调整而引起的增值税税率变化的，应按照国家税收政策调整，合同总金额变更为原合同不含增值税货物或劳务价格与调整后税率计算税额的合计金额。</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具体支付方式和时间如下：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（1）2020年【】月【】日前，乙方交付本合同第一条2.1条款内要求的所有设计文件、效果图、设计说明和策划方案等，经甲方验收合格后3日历天内，甲方支付合同总金额的60%。即人民币</w:t>
      </w:r>
      <w:r>
        <w:rPr>
          <w:rFonts w:hint="eastAsia" w:ascii="宋体" w:hAnsi="宋体" w:cs="宋体"/>
          <w:sz w:val="32"/>
          <w:szCs w:val="32"/>
        </w:rPr>
        <w:t>¥</w:t>
      </w:r>
      <w:r>
        <w:rPr>
          <w:rFonts w:hint="eastAsia" w:ascii="仿宋_GB2312" w:hAnsi="仿宋_GB2312" w:eastAsia="仿宋_GB2312" w:cs="仿宋_GB2312"/>
          <w:sz w:val="32"/>
          <w:szCs w:val="32"/>
        </w:rPr>
        <w:t xml:space="preserve">   元整（大写：     元整）。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（2）2020年【】月【】日前，乙方交付本合同第一条2.1.2.2条款内要求的人型玩偶实物，并经甲方验收合格后3日历天内，甲方支付合同总金额的35%。即人民币¥   元整（大写：     元整）。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（3）余留合同总价5%作为质保金，即人民币  元整（大写：    元整），在合同期满、质保期到期，且无遗留问题后结算支付（不计利息）。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乙方开户银行名称、地址和帐号为：</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开户银行：</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地址：</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帐号：</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第五条：乙方确定因履行本合同应遵守的义务如下：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1.乙方应保证项目内所有的设计元素或其任何一部分内容和货品均不会侵犯任何第三方的知识产权，如因违反本条保证并导致甲方遭受损失的，甲方有权扣除乙方全额履约保证金，并追究乙方法律责任。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保证所交付的设计稿所有权、修改权、使用权均归杭州萧山国际机场所有，乙方不得再在其他任何项目及场所使用该设计作品，如因违反本条保证并导致甲方遭受损失的，甲方有权扣除乙方全额履约保证金，并追究乙方法律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3.乙方保证所交付的设计稿不会引起任何舆论负面影响及报道，如因违反本条保证并导致甲方遭受损失的，甲方有权扣除乙方全额履约保证金，并追究乙方法律责任。</w:t>
      </w:r>
    </w:p>
    <w:p>
      <w:pPr>
        <w:ind w:firstLine="645"/>
        <w:rPr>
          <w:rFonts w:hint="eastAsia" w:ascii="仿宋_GB2312" w:hAnsi="仿宋_GB2312" w:eastAsia="仿宋_GB2312" w:cs="仿宋_GB2312"/>
          <w:sz w:val="32"/>
          <w:szCs w:val="32"/>
        </w:rPr>
      </w:pP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第六条：本合同的变更必须由双方协商一致，并以书面形式确定。但有下列情形之一的，一方可以向另一方书面提出变更合同权利与义务的请求，另一方应当在</w:t>
      </w:r>
      <w:r>
        <w:rPr>
          <w:rFonts w:hint="eastAsia" w:ascii="仿宋_GB2312" w:hAnsi="仿宋_GB2312" w:eastAsia="仿宋_GB2312" w:cs="仿宋_GB2312"/>
          <w:sz w:val="32"/>
          <w:szCs w:val="32"/>
          <w:u w:val="single"/>
        </w:rPr>
        <w:t xml:space="preserve"> 15 </w:t>
      </w:r>
      <w:r>
        <w:rPr>
          <w:rFonts w:hint="eastAsia" w:ascii="仿宋_GB2312" w:hAnsi="仿宋_GB2312" w:eastAsia="仿宋_GB2312" w:cs="仿宋_GB2312"/>
          <w:sz w:val="32"/>
          <w:szCs w:val="32"/>
        </w:rPr>
        <w:t>日内予以答复；逾期未予答复的，不得视为同意：</w:t>
      </w:r>
    </w:p>
    <w:p>
      <w:pPr>
        <w:numPr>
          <w:ilvl w:val="0"/>
          <w:numId w:val="3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甲方增加本项目内的其他服务内容；</w:t>
      </w:r>
    </w:p>
    <w:p>
      <w:pPr>
        <w:numPr>
          <w:ilvl w:val="0"/>
          <w:numId w:val="3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自合同生效之日起60日历天内，乙方交付的服务内容还未通过甲方验收。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若双方未达成一致，单方面解除本合同的一方应对另一方因此遭受的损失承担全部赔偿责任。</w:t>
      </w:r>
    </w:p>
    <w:p>
      <w:pPr>
        <w:ind w:firstLine="640" w:firstLineChars="200"/>
        <w:rPr>
          <w:rFonts w:hint="eastAsia"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第七条：双方确定以下列标准和方式对乙方的技术服务工作成果进行验收：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1．乙方完成技术服务工作的形式：根据本合同第一条2.2条款要求按期交付服务内容。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技术服务工作成果的验收标准：乙方交付的所有设计制作文件可直接用于厂商生产，且达到效果图所示的形象效果；乙方交付的人型玩偶实物符合设计方案内的材质、尺寸和效果图要求；乙方交付的策划方案内容完整，具有可操作性和实际推广作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3．技术服务工作成果的验收方法：甲方组织人员对乙方交付的服务内容进行验收，如验收不合格，乙方在收到甲方验收不合格通知后2日历天内提出整改方案，并于5日历天内重新提交服务内容直至甲方验收合格。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4．验收的时间和地点：乙方交付服务内容之日起7日历天内，在杭州萧山国际机场内进行验收。</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第八条：双方确定：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1．在本合同有效期内，甲方利用乙方提交的技术服务工作成果所完成的新的技术成果，归甲方所有。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2．在本合同有效期内，乙方利用甲方提供的技术资料和工作条件所完成的新的技术成果，归甲方所有。</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第九条：双方确定，按以下约定承担各自的违约责任：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1．乙方违反本合同第一条约定，甲方有权扣除乙方全额履约保证金。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2．乙方违反本合同第四条约定，甲方有权扣除乙方全额履约保证金，并追究乙方法律责任。</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第十条：双方确定，在本合同有效期内，甲方指定</w:t>
      </w:r>
      <w:r>
        <w:rPr>
          <w:rFonts w:hint="eastAsia" w:ascii="仿宋_GB2312" w:hAnsi="仿宋_GB2312" w:eastAsia="仿宋_GB2312" w:cs="仿宋_GB2312"/>
          <w:sz w:val="32"/>
          <w:szCs w:val="32"/>
          <w:u w:val="single"/>
        </w:rPr>
        <w:t>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为甲方项目联系人，乙方指定</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为乙方项目联系人。项目联系人承担以下责任：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1．负责合同履行事宜的沟通对接和反馈。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2.负责乙方服务内容的解释和说明。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一方变更项目联系人的，应当在变更后2日内及时以书面形式通知另一方，未及时通知并影响本合同履行或造成损失的，未及时通知的一方应承担相应的责任。</w:t>
      </w:r>
    </w:p>
    <w:p>
      <w:pPr>
        <w:spacing w:line="492" w:lineRule="exact"/>
        <w:ind w:firstLine="640" w:firstLineChars="200"/>
        <w:rPr>
          <w:rFonts w:hint="eastAsia" w:ascii="仿宋_GB2312" w:hAnsi="仿宋_GB2312" w:eastAsia="仿宋_GB2312" w:cs="仿宋_GB2312"/>
          <w:sz w:val="32"/>
          <w:szCs w:val="32"/>
        </w:rPr>
      </w:pPr>
    </w:p>
    <w:p>
      <w:pPr>
        <w:spacing w:line="49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w:t>
      </w:r>
    </w:p>
    <w:p>
      <w:pPr>
        <w:spacing w:line="49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在合同有效期内，任何一方因不可抗力事件导致不能履行合同，则合同履行期可延长，其延长期与不可抗力影响期相同。</w:t>
      </w:r>
    </w:p>
    <w:p>
      <w:pPr>
        <w:spacing w:line="492"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不可抗力事件发生后，遭遇不可抗力的一方应立即通知对方，并寄送有关官方权威机构出具的证明。</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不可抗力事件延续</w:t>
      </w:r>
      <w:r>
        <w:rPr>
          <w:rFonts w:hint="eastAsia" w:ascii="仿宋_GB2312" w:hAnsi="仿宋_GB2312" w:eastAsia="仿宋_GB2312" w:cs="仿宋_GB2312"/>
          <w:sz w:val="32"/>
          <w:szCs w:val="32"/>
          <w:u w:val="single"/>
        </w:rPr>
        <w:t xml:space="preserve"> 20 </w:t>
      </w:r>
      <w:r>
        <w:rPr>
          <w:rFonts w:hint="eastAsia" w:ascii="仿宋_GB2312" w:hAnsi="仿宋_GB2312" w:eastAsia="仿宋_GB2312" w:cs="仿宋_GB2312"/>
          <w:sz w:val="32"/>
          <w:szCs w:val="32"/>
        </w:rPr>
        <w:t xml:space="preserve">天以上，双方应通过友好协商，确定是否继续履行合同；协商无法达成一致的，本合同自动终止，双方互不承担赔偿或违约责任。    </w:t>
      </w: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双方在执行合同中所发生的一切争议，应通过协商解决。如协商不成，由甲方所在地的人民法院管辖审理。</w:t>
      </w:r>
    </w:p>
    <w:p>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第十三条：与履行本合同有关的下列文件，经双方确认后，为本合同的附件，与本合同具有同等法律效力：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u w:val="single"/>
        </w:rPr>
        <w:t xml:space="preserve">杭州萧山国际机场有限公司廉洁自律承诺书 </w:t>
      </w:r>
      <w:r>
        <w:rPr>
          <w:rFonts w:hint="eastAsia" w:ascii="仿宋_GB2312" w:hAnsi="仿宋_GB2312" w:eastAsia="仿宋_GB2312" w:cs="仿宋_GB2312"/>
          <w:sz w:val="32"/>
          <w:szCs w:val="32"/>
        </w:rPr>
        <w:t>；</w:t>
      </w:r>
    </w:p>
    <w:p>
      <w:pPr>
        <w:ind w:firstLine="960"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2. 保密承诺书</w:t>
      </w: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第十四条：双方约定本合同其他相关事项为：乙方应不得迟于合同签订之日起15日内，向甲方支付合同总金额的</w:t>
      </w:r>
      <w:r>
        <w:rPr>
          <w:rFonts w:hint="eastAsia" w:ascii="仿宋_GB2312" w:hAnsi="仿宋_GB2312" w:eastAsia="仿宋_GB2312" w:cs="仿宋_GB2312"/>
          <w:sz w:val="32"/>
          <w:szCs w:val="32"/>
          <w:u w:val="single"/>
        </w:rPr>
        <w:t xml:space="preserve"> 10% </w:t>
      </w:r>
      <w:r>
        <w:rPr>
          <w:rFonts w:hint="eastAsia" w:ascii="仿宋_GB2312" w:hAnsi="仿宋_GB2312" w:eastAsia="仿宋_GB2312" w:cs="仿宋_GB2312"/>
          <w:sz w:val="32"/>
          <w:szCs w:val="32"/>
        </w:rPr>
        <w:t>作为履约保证金。如果逾期未缴纳，甲方有权解除本合同，并要求乙方承担由此给甲方造成的损失。</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在合同履行期间，如果乙方存在违约情形，甲方有权优先从履约保证金中扣除相应款项，并书面通知乙方。乙方自收到书面通知之日起</w:t>
      </w:r>
      <w:r>
        <w:rPr>
          <w:rFonts w:hint="eastAsia" w:ascii="仿宋_GB2312" w:hAnsi="仿宋_GB2312" w:eastAsia="仿宋_GB2312" w:cs="仿宋_GB2312"/>
          <w:sz w:val="32"/>
          <w:szCs w:val="32"/>
          <w:u w:val="single"/>
        </w:rPr>
        <w:t xml:space="preserve"> 5 </w:t>
      </w:r>
      <w:r>
        <w:rPr>
          <w:rFonts w:hint="eastAsia" w:ascii="仿宋_GB2312" w:hAnsi="仿宋_GB2312" w:eastAsia="仿宋_GB2312" w:cs="仿宋_GB2312"/>
          <w:sz w:val="32"/>
          <w:szCs w:val="32"/>
        </w:rPr>
        <w:t>日内补足履约保证金。如果乙方未及时补足履约保证金，视为乙方违约，甲方有权解除合同，并要求乙方承担相应的违约责任。</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经甲方验收合格并签署验收合格确认书，且经甲方确认乙方不存在任何违约情形后</w:t>
      </w:r>
      <w:r>
        <w:rPr>
          <w:rFonts w:hint="eastAsia" w:ascii="仿宋_GB2312" w:hAnsi="仿宋_GB2312" w:eastAsia="仿宋_GB2312" w:cs="仿宋_GB2312"/>
          <w:sz w:val="32"/>
          <w:szCs w:val="32"/>
          <w:u w:val="single"/>
        </w:rPr>
        <w:t xml:space="preserve"> 10</w:t>
      </w:r>
      <w:r>
        <w:rPr>
          <w:rFonts w:hint="eastAsia" w:ascii="仿宋_GB2312" w:hAnsi="仿宋_GB2312" w:eastAsia="仿宋_GB2312" w:cs="仿宋_GB2312"/>
          <w:sz w:val="32"/>
          <w:szCs w:val="32"/>
        </w:rPr>
        <w:t>日内，甲方无息返还履约保证金。</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第十五条：本合同一式</w:t>
      </w:r>
      <w:r>
        <w:rPr>
          <w:rFonts w:hint="eastAsia" w:ascii="仿宋_GB2312" w:hAnsi="仿宋_GB2312" w:eastAsia="仿宋_GB2312" w:cs="仿宋_GB2312"/>
          <w:sz w:val="32"/>
          <w:szCs w:val="32"/>
          <w:u w:val="single"/>
        </w:rPr>
        <w:t xml:space="preserve">  　肆  </w:t>
      </w:r>
      <w:r>
        <w:rPr>
          <w:rFonts w:hint="eastAsia" w:ascii="仿宋_GB2312" w:hAnsi="仿宋_GB2312" w:eastAsia="仿宋_GB2312" w:cs="仿宋_GB2312"/>
          <w:sz w:val="32"/>
          <w:szCs w:val="32"/>
        </w:rPr>
        <w:t>份，甲方执贰份，乙方执贰份，具有同等法律效力。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第十六条：本合同经双方法定代表人或者委托代理人签字（包含签章）且加盖公章或者合同专用盖章之日起生效。</w:t>
      </w: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p>
    <w:p>
      <w:pPr>
        <w:rPr>
          <w:rFonts w:hint="eastAsia"/>
          <w:sz w:val="28"/>
        </w:rPr>
      </w:pPr>
      <w:r>
        <w:rPr>
          <w:rFonts w:hint="eastAsia"/>
          <w:sz w:val="28"/>
        </w:rPr>
        <w:t>（以下为签署页）</w:t>
      </w:r>
    </w:p>
    <w:p>
      <w:pPr>
        <w:rPr>
          <w:rFonts w:hint="eastAsia"/>
          <w:sz w:val="28"/>
        </w:rPr>
      </w:pPr>
    </w:p>
    <w:p>
      <w:pPr>
        <w:jc w:val="left"/>
        <w:rPr>
          <w:rFonts w:hint="eastAsia"/>
          <w:sz w:val="28"/>
          <w:u w:val="single"/>
        </w:rPr>
      </w:pPr>
      <w:r>
        <w:rPr>
          <w:rFonts w:hint="eastAsia"/>
          <w:sz w:val="28"/>
        </w:rPr>
        <w:t xml:space="preserve">    甲方：</w:t>
      </w:r>
      <w:r>
        <w:rPr>
          <w:rFonts w:hint="eastAsia"/>
          <w:sz w:val="28"/>
          <w:u w:val="single"/>
        </w:rPr>
        <w:t>杭州萧山国际机场有限公司      （盖章）</w:t>
      </w:r>
    </w:p>
    <w:p>
      <w:pPr>
        <w:ind w:firstLine="570"/>
        <w:rPr>
          <w:rFonts w:hint="eastAsia"/>
          <w:sz w:val="28"/>
        </w:rPr>
      </w:pPr>
      <w:r>
        <w:rPr>
          <w:rFonts w:hint="eastAsia"/>
          <w:sz w:val="28"/>
        </w:rPr>
        <w:t>法定代表人：</w:t>
      </w:r>
      <w:r>
        <w:rPr>
          <w:rFonts w:hint="eastAsia"/>
          <w:sz w:val="28"/>
          <w:u w:val="single"/>
        </w:rPr>
        <w:t>　　　　  　　　      　（签名）</w:t>
      </w:r>
    </w:p>
    <w:p>
      <w:pPr>
        <w:ind w:firstLine="570"/>
        <w:rPr>
          <w:rFonts w:hint="eastAsia"/>
          <w:sz w:val="28"/>
        </w:rPr>
      </w:pPr>
      <w:r>
        <w:rPr>
          <w:rFonts w:hint="eastAsia"/>
          <w:sz w:val="28"/>
        </w:rPr>
        <w:t>或</w:t>
      </w:r>
    </w:p>
    <w:p>
      <w:pPr>
        <w:ind w:firstLine="570"/>
        <w:rPr>
          <w:rFonts w:hint="eastAsia"/>
          <w:sz w:val="28"/>
        </w:rPr>
      </w:pPr>
      <w:r>
        <w:rPr>
          <w:rFonts w:hint="eastAsia"/>
          <w:sz w:val="28"/>
        </w:rPr>
        <w:t>委托代理人：</w:t>
      </w:r>
      <w:r>
        <w:rPr>
          <w:rFonts w:hint="eastAsia"/>
          <w:sz w:val="28"/>
          <w:u w:val="single"/>
        </w:rPr>
        <w:t>　　　　  　　　      　（签名）</w:t>
      </w:r>
    </w:p>
    <w:p>
      <w:pPr>
        <w:ind w:firstLine="570"/>
        <w:rPr>
          <w:rFonts w:hint="eastAsia"/>
          <w:sz w:val="28"/>
        </w:rPr>
      </w:pPr>
      <w:r>
        <w:rPr>
          <w:rFonts w:hint="eastAsia"/>
          <w:sz w:val="28"/>
        </w:rPr>
        <w:t>签字日期：       年     月     日</w:t>
      </w:r>
    </w:p>
    <w:p>
      <w:pPr>
        <w:ind w:firstLine="570"/>
        <w:rPr>
          <w:rFonts w:hint="eastAsia"/>
          <w:sz w:val="28"/>
        </w:rPr>
      </w:pPr>
    </w:p>
    <w:p>
      <w:pPr>
        <w:ind w:firstLine="570"/>
        <w:rPr>
          <w:rFonts w:hint="eastAsia"/>
          <w:sz w:val="28"/>
        </w:rPr>
      </w:pPr>
    </w:p>
    <w:p>
      <w:pPr>
        <w:rPr>
          <w:rFonts w:hint="eastAsia"/>
          <w:sz w:val="28"/>
          <w:u w:val="single"/>
        </w:rPr>
      </w:pPr>
      <w:r>
        <w:rPr>
          <w:rFonts w:hint="eastAsia"/>
          <w:sz w:val="28"/>
        </w:rPr>
        <w:t xml:space="preserve">    乙方：</w:t>
      </w:r>
      <w:r>
        <w:rPr>
          <w:rFonts w:hint="eastAsia"/>
          <w:sz w:val="28"/>
          <w:u w:val="single"/>
        </w:rPr>
        <w:t xml:space="preserve">                                        （盖章）</w:t>
      </w:r>
    </w:p>
    <w:p>
      <w:pPr>
        <w:ind w:firstLine="570"/>
        <w:rPr>
          <w:rFonts w:hint="eastAsia"/>
          <w:sz w:val="28"/>
        </w:rPr>
      </w:pPr>
      <w:r>
        <w:rPr>
          <w:rFonts w:hint="eastAsia"/>
          <w:sz w:val="28"/>
        </w:rPr>
        <w:t>法定代表人：</w:t>
      </w:r>
      <w:r>
        <w:rPr>
          <w:rFonts w:hint="eastAsia"/>
          <w:sz w:val="28"/>
          <w:u w:val="single"/>
        </w:rPr>
        <w:t>　　　　  　　　      　（签名）</w:t>
      </w:r>
    </w:p>
    <w:p>
      <w:pPr>
        <w:ind w:firstLine="570"/>
        <w:rPr>
          <w:rFonts w:hint="eastAsia"/>
          <w:sz w:val="28"/>
        </w:rPr>
      </w:pPr>
      <w:r>
        <w:rPr>
          <w:rFonts w:hint="eastAsia"/>
          <w:sz w:val="28"/>
        </w:rPr>
        <w:t>或</w:t>
      </w:r>
    </w:p>
    <w:p>
      <w:pPr>
        <w:ind w:firstLine="570"/>
        <w:rPr>
          <w:rFonts w:hint="eastAsia"/>
          <w:sz w:val="28"/>
          <w:u w:val="single"/>
        </w:rPr>
      </w:pPr>
      <w:r>
        <w:rPr>
          <w:rFonts w:hint="eastAsia"/>
          <w:sz w:val="28"/>
        </w:rPr>
        <w:t>委托代理人：</w:t>
      </w:r>
      <w:r>
        <w:rPr>
          <w:rFonts w:hint="eastAsia"/>
          <w:sz w:val="28"/>
          <w:u w:val="single"/>
        </w:rPr>
        <w:t>　　　　  　　      　　（签名）</w:t>
      </w:r>
    </w:p>
    <w:p>
      <w:pPr>
        <w:ind w:firstLine="570"/>
        <w:rPr>
          <w:rFonts w:hint="eastAsia"/>
          <w:sz w:val="28"/>
        </w:rPr>
      </w:pPr>
      <w:r>
        <w:rPr>
          <w:rFonts w:hint="eastAsia"/>
          <w:sz w:val="28"/>
        </w:rPr>
        <w:t xml:space="preserve">签字日期：                                   </w:t>
      </w:r>
    </w:p>
    <w:p>
      <w:pPr>
        <w:rPr>
          <w:rFonts w:hint="eastAsia"/>
          <w:sz w:val="28"/>
        </w:rPr>
      </w:pPr>
      <w:r>
        <w:rPr>
          <w:rFonts w:hint="eastAsia"/>
          <w:sz w:val="28"/>
        </w:rPr>
        <w:t xml:space="preserve">                                     年     月     日</w:t>
      </w:r>
    </w:p>
    <w:p>
      <w:pPr>
        <w:rPr>
          <w:rFonts w:hint="eastAsia"/>
          <w:sz w:val="28"/>
        </w:rPr>
      </w:pPr>
      <w:r>
        <w:rPr>
          <w:rFonts w:hint="eastAsia"/>
          <w:sz w:val="28"/>
        </w:rPr>
        <w:t xml:space="preserve">   </w:t>
      </w:r>
    </w:p>
    <w:p>
      <w:pPr>
        <w:rPr>
          <w:rFonts w:hint="eastAsia" w:ascii="黑体" w:hAnsi="黑体" w:eastAsia="黑体" w:cs="黑体"/>
          <w:sz w:val="30"/>
          <w:szCs w:val="30"/>
        </w:rPr>
      </w:pPr>
      <w:r>
        <w:rPr>
          <w:rFonts w:ascii="黑体" w:hAnsi="黑体" w:eastAsia="黑体" w:cs="黑体"/>
          <w:sz w:val="30"/>
          <w:szCs w:val="30"/>
        </w:rPr>
        <w:br w:type="page"/>
      </w:r>
      <w:r>
        <w:rPr>
          <w:rFonts w:hint="eastAsia" w:ascii="黑体" w:hAnsi="黑体" w:eastAsia="黑体" w:cs="黑体"/>
          <w:sz w:val="30"/>
          <w:szCs w:val="30"/>
        </w:rPr>
        <w:t>附件1：</w:t>
      </w:r>
    </w:p>
    <w:p>
      <w:pPr>
        <w:pStyle w:val="115"/>
        <w:spacing w:line="560" w:lineRule="exact"/>
        <w:ind w:left="2940" w:firstLine="723"/>
        <w:rPr>
          <w:rFonts w:hint="eastAsia" w:ascii="黑体" w:hAnsi="黑体" w:eastAsia="黑体" w:cs="黑体"/>
          <w:b/>
          <w:color w:val="auto"/>
          <w:sz w:val="36"/>
          <w:szCs w:val="36"/>
        </w:rPr>
      </w:pPr>
    </w:p>
    <w:p>
      <w:pPr>
        <w:pStyle w:val="115"/>
        <w:spacing w:line="560" w:lineRule="exact"/>
        <w:ind w:left="2940" w:firstLine="723"/>
        <w:rPr>
          <w:rFonts w:hint="eastAsia" w:ascii="黑体" w:hAnsi="黑体" w:eastAsia="黑体" w:cs="黑体"/>
          <w:b/>
          <w:color w:val="auto"/>
          <w:sz w:val="36"/>
          <w:szCs w:val="36"/>
        </w:rPr>
      </w:pPr>
      <w:r>
        <w:rPr>
          <w:rFonts w:hint="eastAsia" w:ascii="黑体" w:hAnsi="黑体" w:eastAsia="黑体" w:cs="黑体"/>
          <w:b/>
          <w:color w:val="auto"/>
          <w:sz w:val="36"/>
          <w:szCs w:val="36"/>
        </w:rPr>
        <w:t>杭州萧山国际机场有限公司廉洁自律承诺书</w:t>
      </w:r>
    </w:p>
    <w:p>
      <w:pPr>
        <w:pStyle w:val="464"/>
        <w:adjustRightInd w:val="0"/>
        <w:snapToGrid w:val="0"/>
        <w:ind w:firstLine="482"/>
        <w:jc w:val="left"/>
        <w:rPr>
          <w:rFonts w:ascii="宋体" w:hAnsi="宋体"/>
          <w:b/>
          <w:sz w:val="24"/>
          <w:szCs w:val="24"/>
        </w:rPr>
      </w:pPr>
    </w:p>
    <w:p>
      <w:pPr>
        <w:pStyle w:val="464"/>
        <w:adjustRightInd w:val="0"/>
        <w:snapToGrid w:val="0"/>
        <w:ind w:firstLine="0" w:firstLineChars="0"/>
        <w:jc w:val="left"/>
        <w:rPr>
          <w:rFonts w:ascii="宋体" w:hAnsi="宋体"/>
          <w:b/>
          <w:sz w:val="30"/>
          <w:szCs w:val="30"/>
        </w:rPr>
      </w:pPr>
      <w:r>
        <w:rPr>
          <w:rFonts w:hint="eastAsia" w:ascii="宋体" w:hAnsi="宋体"/>
          <w:b/>
          <w:sz w:val="30"/>
          <w:szCs w:val="30"/>
        </w:rPr>
        <w:t>杭州萧山国际机场有限公司：</w:t>
      </w:r>
    </w:p>
    <w:p>
      <w:pPr>
        <w:pStyle w:val="464"/>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我单位响应贵公司项目招标要求，参加项目投标。在投标过程中及中标后，我们将严格遵守国家法律法规和贵司招标文件要求，并郑重作出如下承诺和保证：</w:t>
      </w:r>
    </w:p>
    <w:p>
      <w:pPr>
        <w:pStyle w:val="464"/>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二、不以任何名义为贵公司有关人员或项目第三方人员报销应由贵公司或个人支付的费用；</w:t>
      </w:r>
    </w:p>
    <w:p>
      <w:pPr>
        <w:pStyle w:val="464"/>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三、不向贵公司有关人员或项目第三方人员提供宴请、旅游、和健身娱乐等活动；</w:t>
      </w:r>
    </w:p>
    <w:p>
      <w:pPr>
        <w:pStyle w:val="464"/>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四、不为贵公司有关人员或项目第三方人员出国（境）、旅游等提供方便；</w:t>
      </w:r>
    </w:p>
    <w:p>
      <w:pPr>
        <w:pStyle w:val="464"/>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五、不为贵公司有关人员或项目第三方人员个人装修住房、婚丧嫁娶、配偶子女工作安排等提供好处或便利条件；</w:t>
      </w:r>
    </w:p>
    <w:p>
      <w:pPr>
        <w:pStyle w:val="464"/>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六、严格遵守国家招标投标法、合同法等法律规定，诚实守信，合法经营，坚决杜绝各种违法违纪行为。</w:t>
      </w:r>
    </w:p>
    <w:p>
      <w:pPr>
        <w:pStyle w:val="464"/>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八、如违反上述廉洁自律承诺，贵公司有权：</w:t>
      </w:r>
    </w:p>
    <w:p>
      <w:pPr>
        <w:pStyle w:val="464"/>
        <w:numPr>
          <w:ilvl w:val="0"/>
          <w:numId w:val="32"/>
        </w:numPr>
        <w:adjustRightInd w:val="0"/>
        <w:snapToGrid w:val="0"/>
        <w:spacing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立即取消我单位投标、中标或在建项目的实施资格；</w:t>
      </w:r>
    </w:p>
    <w:p>
      <w:pPr>
        <w:pStyle w:val="464"/>
        <w:numPr>
          <w:ilvl w:val="0"/>
          <w:numId w:val="32"/>
        </w:numPr>
        <w:adjustRightInd w:val="0"/>
        <w:snapToGrid w:val="0"/>
        <w:spacing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扣除我方向贵公司缴纳的履约保证金的10%作为违反廉洁自律承诺的违约金。如该违约金不足以弥补贵公司损失的，我单位仍将承担实际损失赔偿责任。</w:t>
      </w:r>
    </w:p>
    <w:p>
      <w:pPr>
        <w:pStyle w:val="464"/>
        <w:numPr>
          <w:ilvl w:val="0"/>
          <w:numId w:val="32"/>
        </w:numPr>
        <w:adjustRightInd w:val="0"/>
        <w:snapToGrid w:val="0"/>
        <w:spacing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拒绝我单位在一定时期内进入贵公司进行项目建设或其它经营活动；</w:t>
      </w:r>
    </w:p>
    <w:p>
      <w:pPr>
        <w:pStyle w:val="464"/>
        <w:numPr>
          <w:ilvl w:val="0"/>
          <w:numId w:val="32"/>
        </w:numPr>
        <w:adjustRightInd w:val="0"/>
        <w:snapToGrid w:val="0"/>
        <w:spacing w:line="560" w:lineRule="exact"/>
        <w:ind w:firstLineChars="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由此引起的相应损失均由我单位承担。</w:t>
      </w:r>
    </w:p>
    <w:p>
      <w:pPr>
        <w:pStyle w:val="464"/>
        <w:adjustRightInd w:val="0"/>
        <w:snapToGrid w:val="0"/>
        <w:spacing w:line="560" w:lineRule="exact"/>
        <w:ind w:firstLine="600"/>
        <w:jc w:val="left"/>
        <w:rPr>
          <w:rFonts w:hint="eastAsia" w:ascii="仿宋_GB2312" w:hAnsi="仿宋_GB2312" w:eastAsia="仿宋_GB2312" w:cs="仿宋_GB2312"/>
          <w:sz w:val="30"/>
          <w:szCs w:val="30"/>
        </w:rPr>
      </w:pPr>
    </w:p>
    <w:p>
      <w:pPr>
        <w:pStyle w:val="464"/>
        <w:adjustRightInd w:val="0"/>
        <w:snapToGrid w:val="0"/>
        <w:spacing w:line="560" w:lineRule="exact"/>
        <w:ind w:firstLine="600"/>
        <w:jc w:val="left"/>
        <w:rPr>
          <w:rFonts w:hint="eastAsia" w:ascii="仿宋_GB2312" w:hAnsi="仿宋_GB2312" w:eastAsia="仿宋_GB2312" w:cs="仿宋_GB2312"/>
          <w:sz w:val="30"/>
          <w:szCs w:val="30"/>
        </w:rPr>
      </w:pPr>
    </w:p>
    <w:p>
      <w:pPr>
        <w:pStyle w:val="464"/>
        <w:adjustRightInd w:val="0"/>
        <w:snapToGrid w:val="0"/>
        <w:spacing w:line="560" w:lineRule="exact"/>
        <w:ind w:firstLine="600"/>
        <w:jc w:val="left"/>
        <w:rPr>
          <w:rFonts w:hint="eastAsia" w:ascii="仿宋_GB2312" w:hAnsi="仿宋_GB2312" w:eastAsia="仿宋_GB2312" w:cs="仿宋_GB2312"/>
          <w:sz w:val="30"/>
          <w:szCs w:val="30"/>
        </w:rPr>
      </w:pPr>
    </w:p>
    <w:p>
      <w:pPr>
        <w:pStyle w:val="464"/>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承诺人单位名称（盖章）：            </w:t>
      </w:r>
    </w:p>
    <w:p>
      <w:pPr>
        <w:pStyle w:val="464"/>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法定代表人 ：                   </w:t>
      </w:r>
    </w:p>
    <w:p>
      <w:pPr>
        <w:pStyle w:val="464"/>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或                            </w:t>
      </w:r>
    </w:p>
    <w:p>
      <w:pPr>
        <w:pStyle w:val="464"/>
        <w:adjustRightInd w:val="0"/>
        <w:snapToGrid w:val="0"/>
        <w:spacing w:line="560" w:lineRule="exact"/>
        <w:ind w:firstLine="6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委托代理人：                   </w:t>
      </w:r>
    </w:p>
    <w:p>
      <w:pPr>
        <w:pStyle w:val="464"/>
        <w:adjustRightInd w:val="0"/>
        <w:snapToGrid w:val="0"/>
        <w:spacing w:line="560" w:lineRule="exact"/>
        <w:ind w:firstLine="602"/>
        <w:jc w:val="left"/>
        <w:rPr>
          <w:rFonts w:hint="eastAsia" w:ascii="仿宋_GB2312" w:hAnsi="仿宋_GB2312" w:eastAsia="仿宋_GB2312" w:cs="仿宋_GB2312"/>
          <w:b/>
          <w:sz w:val="30"/>
          <w:szCs w:val="30"/>
        </w:rPr>
      </w:pPr>
    </w:p>
    <w:p>
      <w:pPr>
        <w:pStyle w:val="75"/>
        <w:spacing w:before="0" w:after="0" w:line="560" w:lineRule="exact"/>
        <w:rPr>
          <w:rFonts w:hint="eastAsia" w:ascii="仿宋_GB2312" w:hAnsi="仿宋_GB2312" w:eastAsia="仿宋_GB2312" w:cs="仿宋_GB2312"/>
          <w:b w:val="0"/>
          <w:sz w:val="30"/>
          <w:szCs w:val="30"/>
        </w:rPr>
      </w:pPr>
      <w:r>
        <w:rPr>
          <w:rFonts w:hint="eastAsia" w:ascii="仿宋_GB2312" w:hAnsi="仿宋_GB2312" w:eastAsia="仿宋_GB2312" w:cs="仿宋_GB2312"/>
          <w:b w:val="0"/>
          <w:sz w:val="30"/>
          <w:szCs w:val="30"/>
        </w:rPr>
        <w:t xml:space="preserve">                           年     月     日</w:t>
      </w:r>
    </w:p>
    <w:p>
      <w:pPr>
        <w:rPr>
          <w:sz w:val="30"/>
          <w:szCs w:val="30"/>
        </w:rPr>
      </w:pPr>
    </w:p>
    <w:p>
      <w:pPr>
        <w:rPr>
          <w:sz w:val="30"/>
          <w:szCs w:val="30"/>
        </w:rPr>
      </w:pPr>
    </w:p>
    <w:p>
      <w:pPr>
        <w:rPr>
          <w:rFonts w:hint="eastAsia"/>
          <w:sz w:val="30"/>
          <w:szCs w:val="30"/>
        </w:rPr>
      </w:pPr>
    </w:p>
    <w:p>
      <w:pPr>
        <w:rPr>
          <w:sz w:val="30"/>
          <w:szCs w:val="30"/>
        </w:rPr>
      </w:pPr>
    </w:p>
    <w:p>
      <w:pPr>
        <w:spacing w:line="560" w:lineRule="exact"/>
        <w:rPr>
          <w:rFonts w:hint="eastAsia" w:ascii="黑体" w:hAnsi="黑体" w:eastAsia="黑体"/>
          <w:sz w:val="30"/>
          <w:szCs w:val="30"/>
        </w:rPr>
      </w:pPr>
      <w:r>
        <w:rPr>
          <w:rFonts w:hint="eastAsia" w:ascii="黑体" w:hAnsi="黑体" w:eastAsia="黑体"/>
          <w:sz w:val="30"/>
          <w:szCs w:val="30"/>
        </w:rPr>
        <w:t>附件2：保密承诺书</w:t>
      </w:r>
    </w:p>
    <w:p>
      <w:pPr>
        <w:spacing w:line="560" w:lineRule="exact"/>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保密承诺书</w:t>
      </w:r>
    </w:p>
    <w:p>
      <w:pPr>
        <w:snapToGrid w:val="0"/>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鉴于我方愿成为杭州萧山国际机场有限公司（以下简称“机场公司”）的供应商或潜在供应商候选人，为机场公司提供</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项目的外包服务。在上述业务来往过程中，机场公司可能向我方提供经营、业务、服务等有关的文件、资料、软件等信息，为维护机场公司的利益，我方就保密事宜做出如下承诺：</w:t>
      </w: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1.商业秘密</w:t>
      </w:r>
    </w:p>
    <w:p>
      <w:p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1.1商业秘密是指机场公司（包括机场公司关联公司）一切专有、不对外公开的资料和信息。包括但不限于以下方面：</w:t>
      </w:r>
    </w:p>
    <w:p>
      <w:p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（1）经营信息（发展规划、运营状况、客户资源、货源情报、投融资计划、开发计划、标书等）；</w:t>
      </w:r>
    </w:p>
    <w:p>
      <w:p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（2）管理信息（管理方法、管理制度、员工管理、合同管理、纠纷管理等）；</w:t>
      </w:r>
    </w:p>
    <w:p>
      <w:p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（3）产品及技术信息（设计及图纸、样品及服务、技术方案、质量标准、技术标准、计算机程序等）；</w:t>
      </w:r>
    </w:p>
    <w:p>
      <w:p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（4）财务信息（财务收支、固定资产、流动资金、成本核算等）；</w:t>
      </w:r>
    </w:p>
    <w:p>
      <w:p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（5）我方单独或机场公司（包括机场公司关联公司）和我方共同为机场公司开发、设计、生产的产品、资料及相关信息；</w:t>
      </w:r>
    </w:p>
    <w:p>
      <w:p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（6）其他机场公司未对外公开的有关营运、计划、航班数据、标准、开发、生产、经营、质量管理控制和租赁的资料和数据等信息以及对供应商的管理文件。</w:t>
      </w: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1.3、对于上述提及的商业秘密，不能仅因为公开发表的文章或资讯中包含其内容，就认为是可对外公开的特殊情况。</w:t>
      </w: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1.4、以下资料不属于本承诺所指的商业秘密：</w:t>
      </w: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（1）我方从机场公司拟获悉之前已持有的我方无需承担保密义务的机场公司有关资料(但通过其它违约或侵权行为而获得的资料除外)；</w:t>
      </w: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（2）已经公开或已成为常识性的资料，且该等公开并非因违反本承诺所致。</w:t>
      </w:r>
    </w:p>
    <w:p>
      <w:pPr>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hint="eastAsia" w:ascii="仿宋_GB2312" w:hAnsi="仿宋_GB2312" w:eastAsia="仿宋_GB2312" w:cs="仿宋_GB2312"/>
          <w:sz w:val="30"/>
          <w:szCs w:val="30"/>
        </w:rPr>
      </w:pPr>
    </w:p>
    <w:p>
      <w:p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（1）披露、使用或者允许他人以不正当手段获取的商业秘密；</w:t>
      </w:r>
    </w:p>
    <w:p>
      <w:p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（2）为机场公司以外的第三人窃取、刺探、收买、非法提供商业秘密。</w:t>
      </w:r>
    </w:p>
    <w:p>
      <w:p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（3）在电子公告系统、聊天系统、电子邮箱、论坛等计算机网络系统上传递、转发、抄送、发布、谈论和传播商业秘密；</w:t>
      </w:r>
    </w:p>
    <w:p>
      <w:p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（4）在私人交往和通信中，向亲属、朋友以及与工作无关人员泄露商业秘密，或在公共场所谈论商业秘密； </w:t>
      </w:r>
    </w:p>
    <w:p>
      <w:p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（5）擅自将属于商业秘密的文件、资料和其他物品携带、传递、寄运出机场公司办公场所或国（境）外。</w:t>
      </w:r>
    </w:p>
    <w:p>
      <w:p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（6）未经机场公司同意就以任何方式私自保存、截留含有机场公司商业秘密的任何形式资料、文件和物品的复印件、复制品、副本。</w:t>
      </w:r>
    </w:p>
    <w:p>
      <w:p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（7）将含有机场公司商业秘密的产品、技术或其他资料、信息向第三人销售、使用或以任何方式提供。</w:t>
      </w:r>
    </w:p>
    <w:p>
      <w:pPr>
        <w:adjustRightInd w:val="0"/>
        <w:snapToGrid w:val="0"/>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8、违约责任</w:t>
      </w:r>
    </w:p>
    <w:p>
      <w:p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8.1因我方违反保密义务的行为造成机场公司的一切损失，我方应当全部予以赔偿。</w:t>
      </w:r>
    </w:p>
    <w:p>
      <w:p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8.2如我方违反本承诺书下保密义务，应当承担违约责任，除赔偿损失外，还应依据合同向机场公司支付相应的违约金；</w:t>
      </w:r>
    </w:p>
    <w:p>
      <w:pPr>
        <w:adjustRightInd w:val="0"/>
        <w:snapToGrid w:val="0"/>
        <w:spacing w:line="560" w:lineRule="exact"/>
        <w:rPr>
          <w:rFonts w:hint="eastAsia" w:ascii="仿宋_GB2312" w:hAnsi="仿宋_GB2312" w:eastAsia="仿宋_GB2312" w:cs="仿宋_GB2312"/>
          <w:sz w:val="30"/>
          <w:szCs w:val="30"/>
        </w:rPr>
      </w:pPr>
    </w:p>
    <w:p>
      <w:pPr>
        <w:adjustRightInd w:val="0"/>
        <w:snapToGrid w:val="0"/>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9、本承诺书适用中华人民共和国法律，如因履行本承诺书发生争议，则双方均有权向机场公司所在地法院提起诉讼。</w:t>
      </w:r>
    </w:p>
    <w:p>
      <w:pPr>
        <w:adjustRightInd w:val="0"/>
        <w:snapToGrid w:val="0"/>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供应商(盖章):</w:t>
      </w:r>
    </w:p>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法定代表人或授权代表：</w:t>
      </w: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电话/传真：</w:t>
      </w: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地址：</w:t>
      </w:r>
    </w:p>
    <w:p>
      <w:pPr>
        <w:snapToGrid w:val="0"/>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日期：     年   月   日</w:t>
      </w:r>
    </w:p>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pStyle w:val="3"/>
        <w:spacing w:line="564" w:lineRule="exact"/>
        <w:ind w:right="57"/>
        <w:jc w:val="center"/>
        <w:rPr>
          <w:b w:val="0"/>
          <w:bCs w:val="0"/>
        </w:rPr>
      </w:pPr>
      <w:bookmarkStart w:id="33" w:name="_Toc53416784"/>
      <w:r>
        <w:rPr>
          <w:rFonts w:hint="eastAsia"/>
          <w:b w:val="0"/>
          <w:bCs w:val="0"/>
        </w:rPr>
        <w:t>第五章</w:t>
      </w:r>
      <w:r>
        <w:rPr>
          <w:b w:val="0"/>
          <w:bCs w:val="0"/>
        </w:rPr>
        <w:t xml:space="preserve">  </w:t>
      </w:r>
      <w:r>
        <w:rPr>
          <w:rFonts w:hint="eastAsia"/>
          <w:b w:val="0"/>
          <w:bCs w:val="0"/>
        </w:rPr>
        <w:t>用户需求书</w:t>
      </w:r>
      <w:bookmarkEnd w:id="33"/>
    </w:p>
    <w:p>
      <w:pPr>
        <w:pStyle w:val="6"/>
        <w:spacing w:before="160" w:after="160" w:line="360" w:lineRule="exact"/>
        <w:ind w:firstLine="281" w:firstLineChars="100"/>
        <w:jc w:val="left"/>
        <w:rPr>
          <w:rFonts w:ascii="宋体" w:hAnsi="宋体" w:eastAsia="宋体" w:cs="宋体"/>
          <w:sz w:val="22"/>
          <w:szCs w:val="22"/>
        </w:rPr>
      </w:pPr>
      <w:bookmarkStart w:id="34" w:name="_bookmark148"/>
      <w:bookmarkEnd w:id="34"/>
      <w:r>
        <w:t>一、项目概况及总体要求</w:t>
      </w:r>
    </w:p>
    <w:p>
      <w:pPr>
        <w:adjustRightInd w:val="0"/>
        <w:snapToGrid w:val="0"/>
        <w:spacing w:line="360" w:lineRule="exact"/>
        <w:ind w:firstLine="280"/>
        <w:rPr>
          <w:rFonts w:ascii="宋体" w:hAnsi="宋体" w:cs="宋体"/>
          <w:sz w:val="22"/>
        </w:rPr>
      </w:pPr>
      <w:r>
        <w:rPr>
          <w:rFonts w:hint="eastAsia" w:ascii="宋体" w:hAnsi="宋体" w:cs="宋体"/>
          <w:sz w:val="22"/>
        </w:rPr>
        <w:t>本次招标最高投标限价为：10万元人民币，投标报价不得超过此价格，否则予以否决投标处理。内容包括围绕航站楼文化活动品牌理念开展品牌形象设计、衍生产品设计制作、推广宣传策划及其他所产生的一切附加费用，中标单位不得以其他理由要求增加项目总体金额。</w:t>
      </w:r>
    </w:p>
    <w:p>
      <w:pPr>
        <w:pStyle w:val="6"/>
        <w:spacing w:before="160" w:after="160" w:line="360" w:lineRule="exact"/>
        <w:ind w:firstLine="281" w:firstLineChars="100"/>
        <w:jc w:val="left"/>
        <w:rPr>
          <w:rFonts w:ascii="宋体" w:hAnsi="宋体" w:eastAsia="宋体" w:cs="宋体"/>
          <w:sz w:val="23"/>
          <w:szCs w:val="23"/>
        </w:rPr>
      </w:pPr>
      <w:bookmarkStart w:id="35" w:name="_bookmark149"/>
      <w:bookmarkEnd w:id="35"/>
      <w:r>
        <w:t>二、</w:t>
      </w:r>
      <w:r>
        <w:rPr>
          <w:rFonts w:hint="eastAsia"/>
        </w:rPr>
        <w:t>服务</w:t>
      </w:r>
      <w:r>
        <w:t>需求</w:t>
      </w:r>
    </w:p>
    <w:p>
      <w:pPr>
        <w:adjustRightInd w:val="0"/>
        <w:snapToGrid w:val="0"/>
        <w:spacing w:line="360" w:lineRule="exact"/>
        <w:ind w:firstLine="280"/>
        <w:rPr>
          <w:rFonts w:ascii="宋体" w:hAnsi="宋体" w:cs="宋体"/>
          <w:sz w:val="22"/>
        </w:rPr>
      </w:pPr>
      <w:r>
        <w:rPr>
          <w:rFonts w:hint="eastAsia" w:ascii="宋体" w:hAnsi="宋体" w:cs="宋体"/>
          <w:sz w:val="22"/>
        </w:rPr>
        <w:t>（一）总服务要求</w:t>
      </w:r>
    </w:p>
    <w:p>
      <w:pPr>
        <w:adjustRightInd w:val="0"/>
        <w:snapToGrid w:val="0"/>
        <w:spacing w:line="360" w:lineRule="exact"/>
        <w:ind w:firstLine="280"/>
        <w:rPr>
          <w:rFonts w:ascii="宋体" w:hAnsi="宋体" w:cs="宋体"/>
          <w:sz w:val="22"/>
        </w:rPr>
      </w:pPr>
      <w:r>
        <w:rPr>
          <w:rFonts w:hint="eastAsia" w:ascii="宋体" w:hAnsi="宋体" w:cs="宋体"/>
          <w:sz w:val="22"/>
        </w:rPr>
        <w:t>航站楼文化活动品牌形象打造要充分凸显航旅特点、地域特色，以正面活泼、时尚新颖、寓意美好的平面和3D造型为主，同时衍生出相应的品牌名称、LOGO标识、动画等系列设计，并制作与之配套的衍生产品，提升航站楼文化氛围。</w:t>
      </w:r>
    </w:p>
    <w:p>
      <w:pPr>
        <w:adjustRightInd w:val="0"/>
        <w:snapToGrid w:val="0"/>
        <w:spacing w:line="360" w:lineRule="exact"/>
        <w:ind w:firstLine="280"/>
        <w:rPr>
          <w:rFonts w:ascii="宋体" w:hAnsi="宋体" w:cs="宋体"/>
          <w:sz w:val="22"/>
        </w:rPr>
      </w:pPr>
      <w:r>
        <w:rPr>
          <w:rFonts w:hint="eastAsia" w:ascii="宋体" w:hAnsi="宋体" w:cs="宋体"/>
          <w:sz w:val="22"/>
        </w:rPr>
        <w:t>（二）设计版权要求</w:t>
      </w:r>
    </w:p>
    <w:p>
      <w:pPr>
        <w:adjustRightInd w:val="0"/>
        <w:snapToGrid w:val="0"/>
        <w:spacing w:line="360" w:lineRule="exact"/>
        <w:ind w:firstLine="280"/>
        <w:rPr>
          <w:rFonts w:ascii="宋体" w:hAnsi="宋体" w:cs="宋体"/>
          <w:sz w:val="22"/>
        </w:rPr>
      </w:pPr>
      <w:r>
        <w:rPr>
          <w:rFonts w:hint="eastAsia" w:ascii="宋体" w:hAnsi="宋体" w:cs="宋体"/>
          <w:sz w:val="22"/>
        </w:rPr>
        <w:t>1.中标单位须根据甲方要求对设计文件进行深化完善，直至甲方完成设计方案验收，并交付项目内容的所有设计文件。</w:t>
      </w:r>
    </w:p>
    <w:p>
      <w:pPr>
        <w:adjustRightInd w:val="0"/>
        <w:snapToGrid w:val="0"/>
        <w:spacing w:line="360" w:lineRule="exact"/>
        <w:ind w:firstLine="280"/>
        <w:rPr>
          <w:rFonts w:ascii="宋体" w:hAnsi="宋体" w:cs="宋体"/>
          <w:sz w:val="22"/>
        </w:rPr>
      </w:pPr>
      <w:r>
        <w:rPr>
          <w:rFonts w:hint="eastAsia" w:ascii="宋体" w:hAnsi="宋体" w:cs="宋体"/>
          <w:sz w:val="22"/>
        </w:rPr>
        <w:t>2.中标单位应保证项目内所有的设计元素或其任何一部分内容和货品均不会侵犯任何第三方的知识产权，如因违反本条保证并导致招标方遭受损失的，招标方有权扣除中标单位全额履约保证金，并追究中标单位法律责任。</w:t>
      </w:r>
    </w:p>
    <w:p>
      <w:pPr>
        <w:adjustRightInd w:val="0"/>
        <w:snapToGrid w:val="0"/>
        <w:spacing w:line="360" w:lineRule="exact"/>
        <w:ind w:firstLine="280"/>
        <w:rPr>
          <w:rFonts w:ascii="宋体" w:hAnsi="宋体" w:cs="宋体"/>
          <w:sz w:val="22"/>
        </w:rPr>
      </w:pPr>
      <w:r>
        <w:rPr>
          <w:rFonts w:hint="eastAsia" w:ascii="宋体" w:hAnsi="宋体" w:cs="宋体"/>
          <w:sz w:val="22"/>
        </w:rPr>
        <w:t>3.中标单位保证所交付的设计稿所有权、修改权、使用权均归杭州萧山国际机场所有，中标单位不得再在其他任何项目及场所使用该设计作品，如因违反本条保证并导致招标方遭受损失的，招标方有权扣除中标单位全额履约保证金，并追究中标单位法律责任。</w:t>
      </w:r>
    </w:p>
    <w:p>
      <w:pPr>
        <w:adjustRightInd w:val="0"/>
        <w:snapToGrid w:val="0"/>
        <w:spacing w:line="360" w:lineRule="exact"/>
        <w:ind w:firstLine="280"/>
        <w:rPr>
          <w:rFonts w:ascii="宋体" w:hAnsi="宋体" w:cs="宋体"/>
          <w:sz w:val="22"/>
        </w:rPr>
      </w:pPr>
      <w:r>
        <w:rPr>
          <w:rFonts w:hint="eastAsia" w:ascii="宋体" w:hAnsi="宋体" w:cs="宋体"/>
          <w:sz w:val="22"/>
        </w:rPr>
        <w:t>4.中标单位保证所交付的设计稿不会引起任何舆论负面影响及报道，如因违反本条保证并导致招标方遭受损失的，招标方有权扣除中标单位全额履约保证金，并追究中标单位法律责任。</w:t>
      </w:r>
    </w:p>
    <w:p>
      <w:pPr>
        <w:pStyle w:val="6"/>
        <w:spacing w:before="160" w:after="160" w:line="360" w:lineRule="exact"/>
        <w:ind w:firstLine="281" w:firstLineChars="100"/>
        <w:jc w:val="left"/>
      </w:pPr>
      <w:bookmarkStart w:id="36" w:name="_bookmark151"/>
      <w:bookmarkEnd w:id="36"/>
      <w:bookmarkStart w:id="37" w:name="_bookmark150"/>
      <w:bookmarkEnd w:id="37"/>
      <w:r>
        <w:rPr>
          <w:rFonts w:hint="eastAsia"/>
        </w:rPr>
        <w:t>三</w:t>
      </w:r>
      <w:r>
        <w:t>、检验考核要求</w:t>
      </w:r>
    </w:p>
    <w:p>
      <w:pPr>
        <w:adjustRightInd w:val="0"/>
        <w:snapToGrid w:val="0"/>
        <w:spacing w:line="360" w:lineRule="exact"/>
        <w:ind w:firstLine="280"/>
        <w:rPr>
          <w:rFonts w:ascii="宋体" w:hAnsi="宋体" w:cs="宋体"/>
          <w:sz w:val="22"/>
        </w:rPr>
      </w:pPr>
      <w:r>
        <w:rPr>
          <w:rFonts w:hint="eastAsia" w:ascii="宋体" w:hAnsi="宋体" w:cs="宋体"/>
          <w:sz w:val="22"/>
        </w:rPr>
        <w:t>1.品牌形象设计：需要设计航站楼文化活动品牌名称、吉祥物和LOGO，中标单位需于合同签订之日起10日历天内交付。</w:t>
      </w:r>
    </w:p>
    <w:p>
      <w:pPr>
        <w:adjustRightInd w:val="0"/>
        <w:snapToGrid w:val="0"/>
        <w:spacing w:line="360" w:lineRule="exact"/>
        <w:ind w:firstLine="280"/>
        <w:rPr>
          <w:rFonts w:ascii="宋体" w:hAnsi="宋体" w:cs="宋体"/>
          <w:sz w:val="22"/>
        </w:rPr>
      </w:pPr>
      <w:r>
        <w:rPr>
          <w:rFonts w:hint="eastAsia" w:ascii="宋体" w:hAnsi="宋体" w:cs="宋体"/>
          <w:sz w:val="22"/>
        </w:rPr>
        <w:t>1.1设计航站楼文化活动品牌名称和配套宣传语。以机场航旅出行、温暖关怀、文化内涵等理念为设计导向，作为顶层主题名称贯穿航站楼系列文化活动，用于各类活动的宣传和推广。</w:t>
      </w:r>
    </w:p>
    <w:p>
      <w:pPr>
        <w:adjustRightInd w:val="0"/>
        <w:snapToGrid w:val="0"/>
        <w:spacing w:line="360" w:lineRule="exact"/>
        <w:ind w:firstLine="280"/>
        <w:rPr>
          <w:rFonts w:ascii="宋体" w:hAnsi="宋体" w:cs="宋体"/>
          <w:sz w:val="22"/>
        </w:rPr>
      </w:pPr>
      <w:r>
        <w:rPr>
          <w:rFonts w:hint="eastAsia" w:ascii="宋体" w:hAnsi="宋体" w:cs="宋体"/>
          <w:sz w:val="22"/>
        </w:rPr>
        <w:t>1.2设计航站楼文化活动品牌LOGO。围绕品牌名称和文化理念，设计航站楼文化活动品牌LOGO，需有较强的视觉冲击力和艺术感染力，便于识别和记忆，与航站楼文化活动品牌、吉祥物协调关联，充分展现航站楼人文内涵。</w:t>
      </w:r>
    </w:p>
    <w:p>
      <w:pPr>
        <w:adjustRightInd w:val="0"/>
        <w:snapToGrid w:val="0"/>
        <w:spacing w:line="360" w:lineRule="exact"/>
        <w:ind w:firstLine="280"/>
        <w:rPr>
          <w:rFonts w:ascii="宋体" w:hAnsi="宋体" w:cs="宋体"/>
          <w:sz w:val="22"/>
        </w:rPr>
      </w:pPr>
      <w:r>
        <w:rPr>
          <w:rFonts w:hint="eastAsia" w:ascii="宋体" w:hAnsi="宋体" w:cs="宋体"/>
          <w:sz w:val="22"/>
        </w:rPr>
        <w:t>1.3设计航站楼文化活动品牌吉祥物。围绕品牌名称、LOGO和文化理念，设计可爱、热情、亲切的特有气质的平面和3D吉祥物形象，赋予性格、名字、寓意、形态等拟人化特点，使形象更加立体生动。</w:t>
      </w:r>
    </w:p>
    <w:p>
      <w:pPr>
        <w:adjustRightInd w:val="0"/>
        <w:snapToGrid w:val="0"/>
        <w:spacing w:line="360" w:lineRule="exact"/>
        <w:ind w:firstLine="280"/>
        <w:rPr>
          <w:rFonts w:ascii="宋体" w:hAnsi="宋体" w:cs="宋体"/>
          <w:sz w:val="22"/>
        </w:rPr>
      </w:pPr>
      <w:r>
        <w:rPr>
          <w:rFonts w:hint="eastAsia" w:ascii="宋体" w:hAnsi="宋体" w:cs="宋体"/>
          <w:sz w:val="22"/>
        </w:rPr>
        <w:t>2. 衍生产品设计</w:t>
      </w:r>
    </w:p>
    <w:p>
      <w:pPr>
        <w:adjustRightInd w:val="0"/>
        <w:snapToGrid w:val="0"/>
        <w:spacing w:line="360" w:lineRule="exact"/>
        <w:ind w:firstLine="280"/>
        <w:rPr>
          <w:rFonts w:ascii="宋体" w:hAnsi="宋体" w:cs="宋体"/>
          <w:sz w:val="22"/>
        </w:rPr>
      </w:pPr>
      <w:r>
        <w:rPr>
          <w:rFonts w:hint="eastAsia" w:ascii="宋体" w:hAnsi="宋体" w:cs="宋体"/>
          <w:sz w:val="22"/>
        </w:rPr>
        <w:t>2.1吉祥物玩偶公仔。设计25cm高度的吉祥物公仔制作文件（含带LOGO设计的外包装），需可坐姿摆放或者站立摆放，明确产品材质和尺寸等内容，制作文件需可直接用于厂商生产，投标文件中需提供多角度效果图，中标单位需于合同签订之日起10日历天内交付制作文件和设计说明。</w:t>
      </w:r>
    </w:p>
    <w:p>
      <w:pPr>
        <w:adjustRightInd w:val="0"/>
        <w:snapToGrid w:val="0"/>
        <w:spacing w:line="360" w:lineRule="exact"/>
        <w:ind w:firstLine="280"/>
        <w:rPr>
          <w:rFonts w:ascii="宋体" w:hAnsi="宋体" w:cs="宋体"/>
          <w:sz w:val="22"/>
        </w:rPr>
      </w:pPr>
      <w:r>
        <w:rPr>
          <w:rFonts w:hint="eastAsia" w:ascii="宋体" w:hAnsi="宋体" w:cs="宋体"/>
          <w:sz w:val="22"/>
        </w:rPr>
        <w:t>2.2人型玩偶服装。设计并制作一对高度不低于1.8米的人型玩偶，明确产品材质和尺寸等内容，可供工作人员穿上扮演吉祥物，与旅客进行互动，投标文件中需提供多角度效果图，</w:t>
      </w:r>
      <w:r>
        <w:rPr>
          <w:rFonts w:hint="eastAsia" w:ascii="宋体" w:hAnsi="宋体" w:cs="宋体"/>
          <w:b/>
          <w:sz w:val="22"/>
        </w:rPr>
        <w:t>中标单位需于合同签订之日起30日历天内交付实物。</w:t>
      </w:r>
    </w:p>
    <w:p>
      <w:pPr>
        <w:adjustRightInd w:val="0"/>
        <w:snapToGrid w:val="0"/>
        <w:spacing w:line="360" w:lineRule="exact"/>
        <w:ind w:firstLine="280"/>
        <w:rPr>
          <w:rFonts w:ascii="宋体" w:hAnsi="宋体" w:cs="宋体"/>
          <w:sz w:val="22"/>
        </w:rPr>
      </w:pPr>
      <w:r>
        <w:rPr>
          <w:rFonts w:hint="eastAsia" w:ascii="宋体" w:hAnsi="宋体" w:cs="宋体"/>
          <w:sz w:val="22"/>
        </w:rPr>
        <w:t>2.3表情包。设计吉祥物专属表情包，含16个不同姿态的表情，内容需正面积极、活泼可爱，需在投标文件中提供不少于5个表情，中标单位需于合同签订之日起10日历天内交付制作文件和设计说明，并调试至可在微信、QQ等聊天工具上使用。</w:t>
      </w:r>
    </w:p>
    <w:p>
      <w:pPr>
        <w:adjustRightInd w:val="0"/>
        <w:snapToGrid w:val="0"/>
        <w:spacing w:line="360" w:lineRule="exact"/>
        <w:ind w:firstLine="280"/>
        <w:rPr>
          <w:rFonts w:ascii="宋体" w:hAnsi="宋体" w:cs="宋体"/>
          <w:sz w:val="22"/>
        </w:rPr>
      </w:pPr>
      <w:r>
        <w:rPr>
          <w:rFonts w:hint="eastAsia" w:ascii="宋体" w:hAnsi="宋体" w:cs="宋体"/>
          <w:sz w:val="22"/>
        </w:rPr>
        <w:t>2.4两款其他周边产品。设计围绕吉祥物形象的两款周边产品（含带LOGO设计的外包装），尺寸、形式等不限，制作文件需可直接用于厂商生产，需在投标文件中提供设计效果图，中标单位需于合同签订之日起10日历天内交付制作文件和设计说明。</w:t>
      </w:r>
    </w:p>
    <w:p>
      <w:pPr>
        <w:adjustRightInd w:val="0"/>
        <w:snapToGrid w:val="0"/>
        <w:spacing w:line="360" w:lineRule="exact"/>
        <w:ind w:firstLine="280"/>
        <w:rPr>
          <w:rFonts w:ascii="宋体" w:hAnsi="宋体" w:cs="宋体"/>
          <w:sz w:val="22"/>
        </w:rPr>
      </w:pPr>
      <w:r>
        <w:rPr>
          <w:rFonts w:hint="eastAsia" w:ascii="宋体" w:hAnsi="宋体" w:cs="宋体"/>
          <w:sz w:val="22"/>
        </w:rPr>
        <w:t>3. 推广宣传策划方案：围绕航站楼文化活动品牌名称、LOGO和吉祥物，策划近中期品牌推广活动，提供活动策划方案，需结合机场候机特色、环境特点和品牌内涵，方案包括活动实施时间、形式、内容，具有可操作性和实际推广能力，中标单位需于合同签订之日起10日历天内交付方案。</w:t>
      </w:r>
    </w:p>
    <w:p>
      <w:pPr>
        <w:pStyle w:val="6"/>
        <w:spacing w:before="160" w:after="160" w:line="360" w:lineRule="exact"/>
        <w:ind w:firstLine="281" w:firstLineChars="100"/>
        <w:jc w:val="left"/>
      </w:pPr>
      <w:bookmarkStart w:id="38" w:name="_bookmark152"/>
      <w:bookmarkEnd w:id="38"/>
      <w:r>
        <w:rPr>
          <w:rFonts w:hint="eastAsia"/>
        </w:rPr>
        <w:t>四</w:t>
      </w:r>
      <w:r>
        <w:t>、技术服务和质保期服务要求</w:t>
      </w:r>
    </w:p>
    <w:p>
      <w:pPr>
        <w:adjustRightInd w:val="0"/>
        <w:snapToGrid w:val="0"/>
        <w:spacing w:line="360" w:lineRule="exact"/>
        <w:ind w:firstLine="280"/>
        <w:rPr>
          <w:rFonts w:ascii="宋体" w:hAnsi="宋体" w:cs="宋体"/>
          <w:sz w:val="22"/>
        </w:rPr>
      </w:pPr>
      <w:r>
        <w:rPr>
          <w:rFonts w:hint="eastAsia" w:ascii="宋体" w:hAnsi="宋体" w:cs="宋体"/>
          <w:sz w:val="22"/>
        </w:rPr>
        <w:t>（一）本项目质保期为一年。</w:t>
      </w:r>
    </w:p>
    <w:p>
      <w:pPr>
        <w:adjustRightInd w:val="0"/>
        <w:snapToGrid w:val="0"/>
        <w:spacing w:line="360" w:lineRule="exact"/>
        <w:ind w:firstLine="280"/>
        <w:rPr>
          <w:rFonts w:ascii="宋体" w:hAnsi="宋体" w:cs="宋体"/>
          <w:sz w:val="22"/>
        </w:rPr>
      </w:pPr>
      <w:r>
        <w:rPr>
          <w:rFonts w:hint="eastAsia" w:ascii="宋体" w:hAnsi="宋体" w:cs="宋体"/>
          <w:sz w:val="22"/>
        </w:rPr>
        <w:t>（二）质保期内甲方若需对设计稿进行修改调整或者产品生产，中标单位应提供免费修改和文件调整服务，直至符合甲方需求。</w:t>
      </w:r>
    </w:p>
    <w:p>
      <w:pPr>
        <w:sectPr>
          <w:pgSz w:w="12240" w:h="15840"/>
          <w:pgMar w:top="1500" w:right="1680" w:bottom="1120" w:left="1700" w:header="0" w:footer="921" w:gutter="0"/>
          <w:cols w:space="720" w:num="1"/>
        </w:sectPr>
      </w:pPr>
    </w:p>
    <w:p>
      <w:pPr>
        <w:pStyle w:val="3"/>
        <w:spacing w:line="564" w:lineRule="exact"/>
        <w:ind w:right="57"/>
        <w:jc w:val="center"/>
        <w:rPr>
          <w:b w:val="0"/>
          <w:bCs w:val="0"/>
        </w:rPr>
      </w:pPr>
      <w:bookmarkStart w:id="39" w:name="_Toc53416785"/>
      <w:r>
        <w:rPr>
          <w:rFonts w:hint="eastAsia"/>
          <w:b w:val="0"/>
          <w:bCs w:val="0"/>
        </w:rPr>
        <w:t>第六章</w:t>
      </w:r>
      <w:r>
        <w:rPr>
          <w:b w:val="0"/>
          <w:bCs w:val="0"/>
        </w:rPr>
        <w:t xml:space="preserve">  </w:t>
      </w:r>
      <w:r>
        <w:rPr>
          <w:rFonts w:hint="eastAsia"/>
          <w:b w:val="0"/>
          <w:bCs w:val="0"/>
        </w:rPr>
        <w:t>投标文件格式</w:t>
      </w:r>
      <w:bookmarkEnd w:id="39"/>
    </w:p>
    <w:p>
      <w:pPr>
        <w:pStyle w:val="3"/>
        <w:spacing w:line="564" w:lineRule="exact"/>
        <w:ind w:right="57"/>
        <w:jc w:val="center"/>
        <w:rPr>
          <w:b w:val="0"/>
          <w:bCs w:val="0"/>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spacing w:line="360" w:lineRule="auto"/>
        <w:ind w:firstLine="0"/>
        <w:rPr>
          <w:rStyle w:val="1783"/>
          <w:sz w:val="22"/>
          <w:szCs w:val="22"/>
        </w:rPr>
      </w:pPr>
      <w:r>
        <w:rPr>
          <w:rStyle w:val="1783"/>
          <w:rFonts w:hint="eastAsia"/>
          <w:sz w:val="22"/>
          <w:szCs w:val="22"/>
        </w:rPr>
        <w:t>二、法定代表人身份证明</w:t>
      </w:r>
    </w:p>
    <w:p>
      <w:pPr>
        <w:pStyle w:val="1430"/>
        <w:spacing w:line="360" w:lineRule="auto"/>
        <w:ind w:firstLine="0"/>
        <w:rPr>
          <w:rStyle w:val="1783"/>
          <w:sz w:val="22"/>
          <w:szCs w:val="22"/>
        </w:rPr>
      </w:pPr>
      <w:r>
        <w:rPr>
          <w:rStyle w:val="1783"/>
          <w:rFonts w:hint="eastAsia"/>
          <w:sz w:val="22"/>
          <w:szCs w:val="22"/>
        </w:rPr>
        <w:t xml:space="preserve">三、授权委托书（适用于有委托代理人的情况）。 </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3"/>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4"/>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4"/>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4"/>
        <w:spacing w:line="360" w:lineRule="auto"/>
        <w:rPr>
          <w:rFonts w:ascii="宋体" w:hAnsi="宋体" w:cs="宋体"/>
        </w:rPr>
      </w:pPr>
    </w:p>
    <w:p>
      <w:pPr>
        <w:rPr>
          <w:rFonts w:cs="Calibri"/>
          <w:sz w:val="24"/>
        </w:rPr>
      </w:pPr>
      <w:bookmarkStart w:id="40" w:name="_Toc133214310"/>
      <w:bookmarkStart w:id="41" w:name="_Toc137373399"/>
      <w:bookmarkStart w:id="42" w:name="_Toc133214103"/>
      <w:bookmarkStart w:id="43" w:name="_Toc133470544"/>
    </w:p>
    <w:p>
      <w:pPr>
        <w:jc w:val="right"/>
        <w:rPr>
          <w:rFonts w:cs="Calibri"/>
          <w:bCs/>
          <w:sz w:val="24"/>
        </w:rPr>
      </w:pPr>
      <w:r>
        <w:rPr>
          <w:rFonts w:hint="eastAsia" w:cs="Calibri"/>
          <w:bCs/>
          <w:sz w:val="24"/>
        </w:rPr>
        <w:t>单位：万元</w:t>
      </w:r>
    </w:p>
    <w:tbl>
      <w:tblPr>
        <w:tblStyle w:val="7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0"/>
    <w:bookmarkEnd w:id="41"/>
    <w:bookmarkEnd w:id="42"/>
    <w:bookmarkEnd w:id="43"/>
    <w:p>
      <w:pPr>
        <w:pStyle w:val="54"/>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（九）近年（合同签订时间或部分服务期在2018年1月1日至投标截止日期间）完成的类似项目情况表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5"/>
        </w:numPr>
        <w:spacing w:line="360" w:lineRule="auto"/>
        <w:rPr>
          <w:rFonts w:ascii="宋体" w:hAnsi="宋体" w:cs="宋体"/>
          <w:sz w:val="22"/>
        </w:rPr>
      </w:pPr>
      <w:r>
        <w:rPr>
          <w:rFonts w:hint="eastAsia" w:ascii="宋体" w:hAnsi="宋体" w:cs="宋体"/>
          <w:sz w:val="22"/>
        </w:rPr>
        <w:t>服务说明；</w:t>
      </w:r>
    </w:p>
    <w:p>
      <w:pPr>
        <w:numPr>
          <w:ilvl w:val="0"/>
          <w:numId w:val="35"/>
        </w:numPr>
        <w:spacing w:line="360" w:lineRule="auto"/>
        <w:rPr>
          <w:rFonts w:ascii="宋体" w:hAnsi="宋体" w:cs="宋体"/>
          <w:sz w:val="22"/>
        </w:rPr>
      </w:pPr>
      <w:r>
        <w:rPr>
          <w:rFonts w:hint="eastAsia" w:ascii="宋体" w:hAnsi="宋体" w:cs="宋体"/>
          <w:sz w:val="22"/>
        </w:rPr>
        <w:t>主要技术指标的详细描述；</w:t>
      </w:r>
    </w:p>
    <w:p>
      <w:pPr>
        <w:numPr>
          <w:ilvl w:val="0"/>
          <w:numId w:val="35"/>
        </w:numPr>
        <w:spacing w:line="360" w:lineRule="auto"/>
        <w:rPr>
          <w:rFonts w:ascii="宋体" w:hAnsi="宋体" w:cs="宋体"/>
          <w:sz w:val="22"/>
        </w:rPr>
      </w:pPr>
      <w:r>
        <w:rPr>
          <w:rFonts w:hint="eastAsia" w:ascii="宋体" w:hAnsi="宋体" w:cs="宋体"/>
          <w:sz w:val="22"/>
        </w:rPr>
        <w:t>相关资质技术的证明；</w:t>
      </w:r>
    </w:p>
    <w:p>
      <w:pPr>
        <w:numPr>
          <w:ilvl w:val="0"/>
          <w:numId w:val="35"/>
        </w:numPr>
        <w:spacing w:line="360" w:lineRule="auto"/>
        <w:rPr>
          <w:rFonts w:ascii="宋体" w:hAnsi="宋体" w:cs="宋体"/>
          <w:sz w:val="22"/>
        </w:rPr>
      </w:pPr>
      <w:r>
        <w:rPr>
          <w:rFonts w:hint="eastAsia" w:ascii="宋体" w:hAnsi="宋体" w:cs="宋体"/>
          <w:sz w:val="22"/>
        </w:rPr>
        <w:t>服务条款的响应度；</w:t>
      </w:r>
    </w:p>
    <w:p>
      <w:pPr>
        <w:numPr>
          <w:ilvl w:val="0"/>
          <w:numId w:val="35"/>
        </w:numPr>
        <w:spacing w:line="360" w:lineRule="auto"/>
        <w:rPr>
          <w:rFonts w:ascii="宋体" w:hAnsi="宋体" w:cs="宋体"/>
          <w:sz w:val="22"/>
        </w:rPr>
      </w:pPr>
      <w:r>
        <w:rPr>
          <w:rFonts w:hint="eastAsia" w:ascii="宋体" w:hAnsi="宋体" w:cs="宋体"/>
          <w:sz w:val="22"/>
        </w:rPr>
        <w:t>项目内容交付期限承诺；</w:t>
      </w:r>
    </w:p>
    <w:p>
      <w:pPr>
        <w:numPr>
          <w:ilvl w:val="0"/>
          <w:numId w:val="35"/>
        </w:numPr>
        <w:spacing w:line="360" w:lineRule="auto"/>
        <w:rPr>
          <w:rFonts w:ascii="宋体" w:hAnsi="宋体" w:cs="宋体"/>
          <w:sz w:val="22"/>
        </w:rPr>
      </w:pPr>
      <w:r>
        <w:rPr>
          <w:rFonts w:hint="eastAsia" w:ascii="宋体" w:hAnsi="宋体" w:cs="宋体"/>
          <w:sz w:val="22"/>
        </w:rPr>
        <w:t>相关服务方案；</w:t>
      </w:r>
    </w:p>
    <w:p>
      <w:pPr>
        <w:numPr>
          <w:ilvl w:val="0"/>
          <w:numId w:val="35"/>
        </w:numPr>
        <w:spacing w:line="360" w:lineRule="auto"/>
        <w:rPr>
          <w:rFonts w:ascii="宋体" w:hAnsi="宋体" w:cs="宋体"/>
          <w:sz w:val="22"/>
        </w:rPr>
      </w:pPr>
      <w:r>
        <w:rPr>
          <w:rFonts w:hint="eastAsia" w:ascii="宋体" w:hAnsi="宋体" w:cs="宋体"/>
          <w:sz w:val="22"/>
        </w:rPr>
        <w:t>技术支持及售后（质保期）服务方案；</w:t>
      </w:r>
    </w:p>
    <w:p>
      <w:pPr>
        <w:numPr>
          <w:ilvl w:val="0"/>
          <w:numId w:val="35"/>
        </w:numPr>
        <w:spacing w:line="360" w:lineRule="auto"/>
        <w:rPr>
          <w:rFonts w:ascii="宋体" w:hAnsi="宋体" w:cs="宋体"/>
          <w:sz w:val="22"/>
        </w:rPr>
      </w:pPr>
      <w:r>
        <w:rPr>
          <w:rFonts w:hint="eastAsia" w:ascii="宋体" w:hAnsi="宋体" w:cs="宋体"/>
          <w:sz w:val="22"/>
        </w:rPr>
        <w:t>拟投入人员资质。</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roman"/>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16 -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25</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- 59 -</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docPartObj>
        <w:docPartGallery w:val="autotext"/>
      </w:docPartObj>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- 81 -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37F31729"/>
    <w:multiLevelType w:val="multilevel"/>
    <w:tmpl w:val="37F3172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8">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1">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9C4BD6E"/>
    <w:multiLevelType w:val="singleLevel"/>
    <w:tmpl w:val="59C4BD6E"/>
    <w:lvl w:ilvl="0" w:tentative="0">
      <w:start w:val="1"/>
      <w:numFmt w:val="decimal"/>
      <w:suff w:val="nothing"/>
      <w:lvlText w:val="（%1）"/>
      <w:lvlJc w:val="left"/>
    </w:lvl>
  </w:abstractNum>
  <w:abstractNum w:abstractNumId="2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4">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CB030C0"/>
    <w:multiLevelType w:val="multilevel"/>
    <w:tmpl w:val="7CB030C0"/>
    <w:lvl w:ilvl="0" w:tentative="0">
      <w:start w:val="1"/>
      <w:numFmt w:val="decimal"/>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30">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4">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8"/>
  </w:num>
  <w:num w:numId="3">
    <w:abstractNumId w:val="30"/>
  </w:num>
  <w:num w:numId="4">
    <w:abstractNumId w:val="31"/>
  </w:num>
  <w:num w:numId="5">
    <w:abstractNumId w:val="1"/>
    <w:lvlOverride w:ilvl="0">
      <w:startOverride w:val="1"/>
    </w:lvlOverride>
  </w:num>
  <w:num w:numId="6">
    <w:abstractNumId w:val="0"/>
    <w:lvlOverride w:ilvl="0">
      <w:startOverride w:val="1"/>
    </w:lvlOverride>
  </w:num>
  <w:num w:numId="7">
    <w:abstractNumId w:val="13"/>
  </w:num>
  <w:num w:numId="8">
    <w:abstractNumId w:val="14"/>
  </w:num>
  <w:num w:numId="9">
    <w:abstractNumId w:val="20"/>
  </w:num>
  <w:num w:numId="10">
    <w:abstractNumId w:val="27"/>
  </w:num>
  <w:num w:numId="11">
    <w:abstractNumId w:val="28"/>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18"/>
  </w:num>
  <w:num w:numId="21">
    <w:abstractNumId w:val="11"/>
  </w:num>
  <w:num w:numId="22">
    <w:abstractNumId w:val="24"/>
  </w:num>
  <w:num w:numId="23">
    <w:abstractNumId w:val="26"/>
  </w:num>
  <w:num w:numId="24">
    <w:abstractNumId w:val="21"/>
  </w:num>
  <w:num w:numId="25">
    <w:abstractNumId w:val="34"/>
  </w:num>
  <w:num w:numId="26">
    <w:abstractNumId w:val="15"/>
  </w:num>
  <w:num w:numId="27">
    <w:abstractNumId w:val="17"/>
  </w:num>
  <w:num w:numId="28">
    <w:abstractNumId w:val="25"/>
  </w:num>
  <w:num w:numId="29">
    <w:abstractNumId w:val="22"/>
  </w:num>
  <w:num w:numId="30">
    <w:abstractNumId w:val="16"/>
  </w:num>
  <w:num w:numId="31">
    <w:abstractNumId w:val="29"/>
  </w:num>
  <w:num w:numId="32">
    <w:abstractNumId w:val="23"/>
  </w:num>
  <w:num w:numId="33">
    <w:abstractNumId w:val="32"/>
  </w:num>
  <w:num w:numId="34">
    <w:abstractNumId w:val="3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49"/>
    <w:rsid w:val="00002F93"/>
    <w:rsid w:val="0000534C"/>
    <w:rsid w:val="00006684"/>
    <w:rsid w:val="00006981"/>
    <w:rsid w:val="00011203"/>
    <w:rsid w:val="00011F45"/>
    <w:rsid w:val="00013354"/>
    <w:rsid w:val="000144E1"/>
    <w:rsid w:val="0002218D"/>
    <w:rsid w:val="0003000C"/>
    <w:rsid w:val="000303BB"/>
    <w:rsid w:val="0003108E"/>
    <w:rsid w:val="00031995"/>
    <w:rsid w:val="00033B5D"/>
    <w:rsid w:val="0003541A"/>
    <w:rsid w:val="000374AC"/>
    <w:rsid w:val="00037676"/>
    <w:rsid w:val="000406D5"/>
    <w:rsid w:val="00044DC9"/>
    <w:rsid w:val="000549C5"/>
    <w:rsid w:val="000562B4"/>
    <w:rsid w:val="000565D6"/>
    <w:rsid w:val="000640EA"/>
    <w:rsid w:val="00072F9F"/>
    <w:rsid w:val="00074D6F"/>
    <w:rsid w:val="000766E9"/>
    <w:rsid w:val="00081C3B"/>
    <w:rsid w:val="00085482"/>
    <w:rsid w:val="000864CD"/>
    <w:rsid w:val="00090E3A"/>
    <w:rsid w:val="000965E0"/>
    <w:rsid w:val="00097104"/>
    <w:rsid w:val="000974BB"/>
    <w:rsid w:val="00097E67"/>
    <w:rsid w:val="000A0D60"/>
    <w:rsid w:val="000A12B6"/>
    <w:rsid w:val="000A61E4"/>
    <w:rsid w:val="000B6DB5"/>
    <w:rsid w:val="000B73F1"/>
    <w:rsid w:val="000B7CB6"/>
    <w:rsid w:val="000C4BF4"/>
    <w:rsid w:val="000C4BF5"/>
    <w:rsid w:val="000C720A"/>
    <w:rsid w:val="000D0496"/>
    <w:rsid w:val="000D2C6C"/>
    <w:rsid w:val="000D4B74"/>
    <w:rsid w:val="000D59B6"/>
    <w:rsid w:val="000D6559"/>
    <w:rsid w:val="000D6837"/>
    <w:rsid w:val="000E0DB2"/>
    <w:rsid w:val="000E2ADC"/>
    <w:rsid w:val="000E7A54"/>
    <w:rsid w:val="000F3D3B"/>
    <w:rsid w:val="000F482D"/>
    <w:rsid w:val="000F622E"/>
    <w:rsid w:val="000F68DC"/>
    <w:rsid w:val="001012CA"/>
    <w:rsid w:val="001043C6"/>
    <w:rsid w:val="00107BBD"/>
    <w:rsid w:val="00110031"/>
    <w:rsid w:val="001208F3"/>
    <w:rsid w:val="001262F4"/>
    <w:rsid w:val="00130DA4"/>
    <w:rsid w:val="00134BCB"/>
    <w:rsid w:val="00136E36"/>
    <w:rsid w:val="001373F5"/>
    <w:rsid w:val="00137DB1"/>
    <w:rsid w:val="00140BF3"/>
    <w:rsid w:val="00152D9D"/>
    <w:rsid w:val="00154751"/>
    <w:rsid w:val="0015485A"/>
    <w:rsid w:val="00162274"/>
    <w:rsid w:val="00167F15"/>
    <w:rsid w:val="00171DEB"/>
    <w:rsid w:val="00173FED"/>
    <w:rsid w:val="00180290"/>
    <w:rsid w:val="0018100E"/>
    <w:rsid w:val="00182996"/>
    <w:rsid w:val="00185C4F"/>
    <w:rsid w:val="00190511"/>
    <w:rsid w:val="00190A8A"/>
    <w:rsid w:val="001945BB"/>
    <w:rsid w:val="00195332"/>
    <w:rsid w:val="00196477"/>
    <w:rsid w:val="001A1A37"/>
    <w:rsid w:val="001A1B07"/>
    <w:rsid w:val="001A4C7B"/>
    <w:rsid w:val="001A66BD"/>
    <w:rsid w:val="001A7B65"/>
    <w:rsid w:val="001B1FF7"/>
    <w:rsid w:val="001B5E1C"/>
    <w:rsid w:val="001C02B3"/>
    <w:rsid w:val="001C08CD"/>
    <w:rsid w:val="001C6891"/>
    <w:rsid w:val="001D764E"/>
    <w:rsid w:val="001E11C5"/>
    <w:rsid w:val="001E4291"/>
    <w:rsid w:val="001E4486"/>
    <w:rsid w:val="001E6972"/>
    <w:rsid w:val="001F382B"/>
    <w:rsid w:val="001F3EBF"/>
    <w:rsid w:val="001F44EF"/>
    <w:rsid w:val="001F6EB8"/>
    <w:rsid w:val="001F7F3D"/>
    <w:rsid w:val="002015B1"/>
    <w:rsid w:val="00202205"/>
    <w:rsid w:val="002077A8"/>
    <w:rsid w:val="00210104"/>
    <w:rsid w:val="00217229"/>
    <w:rsid w:val="00226734"/>
    <w:rsid w:val="0023674D"/>
    <w:rsid w:val="00244ACA"/>
    <w:rsid w:val="00247560"/>
    <w:rsid w:val="00252EB5"/>
    <w:rsid w:val="00256AB6"/>
    <w:rsid w:val="0025739F"/>
    <w:rsid w:val="00260C05"/>
    <w:rsid w:val="00261C77"/>
    <w:rsid w:val="0026571C"/>
    <w:rsid w:val="0026791A"/>
    <w:rsid w:val="00270855"/>
    <w:rsid w:val="00271D7C"/>
    <w:rsid w:val="002776B2"/>
    <w:rsid w:val="00277F16"/>
    <w:rsid w:val="002817E7"/>
    <w:rsid w:val="00281D54"/>
    <w:rsid w:val="00286367"/>
    <w:rsid w:val="00296728"/>
    <w:rsid w:val="0029687C"/>
    <w:rsid w:val="002A43D6"/>
    <w:rsid w:val="002A64F7"/>
    <w:rsid w:val="002A7084"/>
    <w:rsid w:val="002B263C"/>
    <w:rsid w:val="002B52D3"/>
    <w:rsid w:val="002B5AEF"/>
    <w:rsid w:val="002B72E3"/>
    <w:rsid w:val="002C001E"/>
    <w:rsid w:val="002C2505"/>
    <w:rsid w:val="002C2807"/>
    <w:rsid w:val="002C344F"/>
    <w:rsid w:val="002C4F08"/>
    <w:rsid w:val="002C5B2D"/>
    <w:rsid w:val="002C75A3"/>
    <w:rsid w:val="002C7657"/>
    <w:rsid w:val="002C7C31"/>
    <w:rsid w:val="002D11B8"/>
    <w:rsid w:val="002D11CB"/>
    <w:rsid w:val="002D2BEF"/>
    <w:rsid w:val="002D4F70"/>
    <w:rsid w:val="002F266E"/>
    <w:rsid w:val="002F6944"/>
    <w:rsid w:val="003026D1"/>
    <w:rsid w:val="00306AF8"/>
    <w:rsid w:val="00307B74"/>
    <w:rsid w:val="00314782"/>
    <w:rsid w:val="0031528C"/>
    <w:rsid w:val="00316077"/>
    <w:rsid w:val="00320975"/>
    <w:rsid w:val="00323422"/>
    <w:rsid w:val="00332704"/>
    <w:rsid w:val="003422ED"/>
    <w:rsid w:val="00342828"/>
    <w:rsid w:val="00346603"/>
    <w:rsid w:val="00362923"/>
    <w:rsid w:val="00363DA2"/>
    <w:rsid w:val="003729C6"/>
    <w:rsid w:val="003730DF"/>
    <w:rsid w:val="003759B1"/>
    <w:rsid w:val="00380FCB"/>
    <w:rsid w:val="00390351"/>
    <w:rsid w:val="00391B17"/>
    <w:rsid w:val="00391F7E"/>
    <w:rsid w:val="00394035"/>
    <w:rsid w:val="00397A22"/>
    <w:rsid w:val="003A245F"/>
    <w:rsid w:val="003A5AD1"/>
    <w:rsid w:val="003A6CB7"/>
    <w:rsid w:val="003A7093"/>
    <w:rsid w:val="003B7948"/>
    <w:rsid w:val="003B7979"/>
    <w:rsid w:val="003C09BB"/>
    <w:rsid w:val="003C214B"/>
    <w:rsid w:val="003C554E"/>
    <w:rsid w:val="003D13A9"/>
    <w:rsid w:val="003D2518"/>
    <w:rsid w:val="003D6A8B"/>
    <w:rsid w:val="003E1CEA"/>
    <w:rsid w:val="003E6DDB"/>
    <w:rsid w:val="003F6F41"/>
    <w:rsid w:val="004027D4"/>
    <w:rsid w:val="00402A04"/>
    <w:rsid w:val="00405036"/>
    <w:rsid w:val="00406DA6"/>
    <w:rsid w:val="004142A3"/>
    <w:rsid w:val="00414FC2"/>
    <w:rsid w:val="00422356"/>
    <w:rsid w:val="00422B56"/>
    <w:rsid w:val="00426973"/>
    <w:rsid w:val="00427419"/>
    <w:rsid w:val="00427654"/>
    <w:rsid w:val="00434E2F"/>
    <w:rsid w:val="004369C9"/>
    <w:rsid w:val="004373B3"/>
    <w:rsid w:val="00437909"/>
    <w:rsid w:val="00441870"/>
    <w:rsid w:val="00452642"/>
    <w:rsid w:val="004560FD"/>
    <w:rsid w:val="004565F7"/>
    <w:rsid w:val="004567AF"/>
    <w:rsid w:val="00457161"/>
    <w:rsid w:val="004578DD"/>
    <w:rsid w:val="004619B7"/>
    <w:rsid w:val="00461DFF"/>
    <w:rsid w:val="004638E2"/>
    <w:rsid w:val="00465DE1"/>
    <w:rsid w:val="00467244"/>
    <w:rsid w:val="00474244"/>
    <w:rsid w:val="00477874"/>
    <w:rsid w:val="00477E3B"/>
    <w:rsid w:val="004863FA"/>
    <w:rsid w:val="0049189C"/>
    <w:rsid w:val="00496AB3"/>
    <w:rsid w:val="004B2AD2"/>
    <w:rsid w:val="004B4372"/>
    <w:rsid w:val="004B68CC"/>
    <w:rsid w:val="004B743E"/>
    <w:rsid w:val="004C2E5A"/>
    <w:rsid w:val="004C322F"/>
    <w:rsid w:val="004C7B85"/>
    <w:rsid w:val="004D0CD6"/>
    <w:rsid w:val="004D0F12"/>
    <w:rsid w:val="004D4EF9"/>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1305C"/>
    <w:rsid w:val="00522520"/>
    <w:rsid w:val="00524A7E"/>
    <w:rsid w:val="00530ADE"/>
    <w:rsid w:val="0053348C"/>
    <w:rsid w:val="005440E1"/>
    <w:rsid w:val="00544529"/>
    <w:rsid w:val="005541F7"/>
    <w:rsid w:val="00555570"/>
    <w:rsid w:val="0055777C"/>
    <w:rsid w:val="00564848"/>
    <w:rsid w:val="00571534"/>
    <w:rsid w:val="00572BB9"/>
    <w:rsid w:val="00591CA7"/>
    <w:rsid w:val="0059494E"/>
    <w:rsid w:val="00596B81"/>
    <w:rsid w:val="005B401C"/>
    <w:rsid w:val="005B57E4"/>
    <w:rsid w:val="005B64C5"/>
    <w:rsid w:val="005B65DA"/>
    <w:rsid w:val="005C01C2"/>
    <w:rsid w:val="005C2384"/>
    <w:rsid w:val="005C3921"/>
    <w:rsid w:val="005D087B"/>
    <w:rsid w:val="005D1C44"/>
    <w:rsid w:val="005D730B"/>
    <w:rsid w:val="005E1E7A"/>
    <w:rsid w:val="005E35D8"/>
    <w:rsid w:val="005E3BEA"/>
    <w:rsid w:val="005E5658"/>
    <w:rsid w:val="005E5E8B"/>
    <w:rsid w:val="005F7DA2"/>
    <w:rsid w:val="0060066E"/>
    <w:rsid w:val="00602915"/>
    <w:rsid w:val="00602E4A"/>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6DF0"/>
    <w:rsid w:val="00647DBE"/>
    <w:rsid w:val="0065023A"/>
    <w:rsid w:val="00654847"/>
    <w:rsid w:val="0066200C"/>
    <w:rsid w:val="00664755"/>
    <w:rsid w:val="00665714"/>
    <w:rsid w:val="00674DA8"/>
    <w:rsid w:val="0068144B"/>
    <w:rsid w:val="00683FD6"/>
    <w:rsid w:val="0068710C"/>
    <w:rsid w:val="006873F2"/>
    <w:rsid w:val="00687B14"/>
    <w:rsid w:val="0069209C"/>
    <w:rsid w:val="006974AC"/>
    <w:rsid w:val="00697CA1"/>
    <w:rsid w:val="006A1DE5"/>
    <w:rsid w:val="006A60BC"/>
    <w:rsid w:val="006A6814"/>
    <w:rsid w:val="006B17DA"/>
    <w:rsid w:val="006B215F"/>
    <w:rsid w:val="006C1F7F"/>
    <w:rsid w:val="006D2D4A"/>
    <w:rsid w:val="006D2E88"/>
    <w:rsid w:val="006D3735"/>
    <w:rsid w:val="006D6B53"/>
    <w:rsid w:val="006D7127"/>
    <w:rsid w:val="006E11A2"/>
    <w:rsid w:val="006E46DF"/>
    <w:rsid w:val="006E590E"/>
    <w:rsid w:val="006F39BB"/>
    <w:rsid w:val="006F4FF2"/>
    <w:rsid w:val="007067B3"/>
    <w:rsid w:val="0071335A"/>
    <w:rsid w:val="00716AFD"/>
    <w:rsid w:val="00723F92"/>
    <w:rsid w:val="007248DC"/>
    <w:rsid w:val="00727B9A"/>
    <w:rsid w:val="00730107"/>
    <w:rsid w:val="00731C73"/>
    <w:rsid w:val="00732568"/>
    <w:rsid w:val="007331E5"/>
    <w:rsid w:val="00734D82"/>
    <w:rsid w:val="0074379D"/>
    <w:rsid w:val="00744DC8"/>
    <w:rsid w:val="00747174"/>
    <w:rsid w:val="00747529"/>
    <w:rsid w:val="00747D64"/>
    <w:rsid w:val="0075135B"/>
    <w:rsid w:val="00751B6D"/>
    <w:rsid w:val="00752971"/>
    <w:rsid w:val="00753378"/>
    <w:rsid w:val="00755485"/>
    <w:rsid w:val="00761DE0"/>
    <w:rsid w:val="00762F5E"/>
    <w:rsid w:val="00763508"/>
    <w:rsid w:val="007647F7"/>
    <w:rsid w:val="00767063"/>
    <w:rsid w:val="0077196C"/>
    <w:rsid w:val="00776428"/>
    <w:rsid w:val="007766E1"/>
    <w:rsid w:val="0078637E"/>
    <w:rsid w:val="00786D5D"/>
    <w:rsid w:val="00795DAB"/>
    <w:rsid w:val="007A1598"/>
    <w:rsid w:val="007A3412"/>
    <w:rsid w:val="007A681B"/>
    <w:rsid w:val="007A7B6D"/>
    <w:rsid w:val="007B36E4"/>
    <w:rsid w:val="007B4897"/>
    <w:rsid w:val="007B4A91"/>
    <w:rsid w:val="007B500A"/>
    <w:rsid w:val="007B5B33"/>
    <w:rsid w:val="007B6260"/>
    <w:rsid w:val="007C2170"/>
    <w:rsid w:val="007C5227"/>
    <w:rsid w:val="007C64C3"/>
    <w:rsid w:val="007D34A8"/>
    <w:rsid w:val="007D43F6"/>
    <w:rsid w:val="007D66D4"/>
    <w:rsid w:val="007D6CDD"/>
    <w:rsid w:val="007E0599"/>
    <w:rsid w:val="007E153D"/>
    <w:rsid w:val="007E359F"/>
    <w:rsid w:val="007E7544"/>
    <w:rsid w:val="007F1DA8"/>
    <w:rsid w:val="007F4703"/>
    <w:rsid w:val="007F4F39"/>
    <w:rsid w:val="008018FB"/>
    <w:rsid w:val="00801FE0"/>
    <w:rsid w:val="00810FB7"/>
    <w:rsid w:val="00816D26"/>
    <w:rsid w:val="00816E7E"/>
    <w:rsid w:val="00816F3D"/>
    <w:rsid w:val="0081742C"/>
    <w:rsid w:val="00821E7A"/>
    <w:rsid w:val="008274A8"/>
    <w:rsid w:val="00830876"/>
    <w:rsid w:val="0083136A"/>
    <w:rsid w:val="00832DD6"/>
    <w:rsid w:val="00836501"/>
    <w:rsid w:val="008405F2"/>
    <w:rsid w:val="00845E00"/>
    <w:rsid w:val="0085093F"/>
    <w:rsid w:val="008519F4"/>
    <w:rsid w:val="00851C9A"/>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10F8"/>
    <w:rsid w:val="008933D6"/>
    <w:rsid w:val="00897FB7"/>
    <w:rsid w:val="008A14A1"/>
    <w:rsid w:val="008A3817"/>
    <w:rsid w:val="008A79F6"/>
    <w:rsid w:val="008B0A5E"/>
    <w:rsid w:val="008B2089"/>
    <w:rsid w:val="008B5015"/>
    <w:rsid w:val="008B743B"/>
    <w:rsid w:val="008C0CF0"/>
    <w:rsid w:val="008C38AC"/>
    <w:rsid w:val="008C4C14"/>
    <w:rsid w:val="008D02E7"/>
    <w:rsid w:val="008D4582"/>
    <w:rsid w:val="008D7EA1"/>
    <w:rsid w:val="008E14F3"/>
    <w:rsid w:val="008E1A50"/>
    <w:rsid w:val="008E238E"/>
    <w:rsid w:val="008E25E3"/>
    <w:rsid w:val="008E3B9B"/>
    <w:rsid w:val="008E79F0"/>
    <w:rsid w:val="008F103A"/>
    <w:rsid w:val="008F1481"/>
    <w:rsid w:val="008F2029"/>
    <w:rsid w:val="008F3C9A"/>
    <w:rsid w:val="008F63C3"/>
    <w:rsid w:val="008F7CC7"/>
    <w:rsid w:val="00900726"/>
    <w:rsid w:val="00900C6F"/>
    <w:rsid w:val="00904A5A"/>
    <w:rsid w:val="00910477"/>
    <w:rsid w:val="00911725"/>
    <w:rsid w:val="00930CDD"/>
    <w:rsid w:val="00932403"/>
    <w:rsid w:val="00933DAD"/>
    <w:rsid w:val="00934210"/>
    <w:rsid w:val="00936963"/>
    <w:rsid w:val="009405FF"/>
    <w:rsid w:val="00942954"/>
    <w:rsid w:val="00943F21"/>
    <w:rsid w:val="009465AB"/>
    <w:rsid w:val="00963029"/>
    <w:rsid w:val="009635B0"/>
    <w:rsid w:val="009729F6"/>
    <w:rsid w:val="0097585F"/>
    <w:rsid w:val="0098067A"/>
    <w:rsid w:val="00981B7B"/>
    <w:rsid w:val="00984139"/>
    <w:rsid w:val="00984D48"/>
    <w:rsid w:val="00985286"/>
    <w:rsid w:val="00987658"/>
    <w:rsid w:val="009921AF"/>
    <w:rsid w:val="0099471A"/>
    <w:rsid w:val="00994EFD"/>
    <w:rsid w:val="00994F7E"/>
    <w:rsid w:val="009A7D30"/>
    <w:rsid w:val="009B11C9"/>
    <w:rsid w:val="009B381B"/>
    <w:rsid w:val="009B48E9"/>
    <w:rsid w:val="009B662A"/>
    <w:rsid w:val="009C1D5F"/>
    <w:rsid w:val="009C64DA"/>
    <w:rsid w:val="009C71F4"/>
    <w:rsid w:val="009D3A9F"/>
    <w:rsid w:val="009D5CEA"/>
    <w:rsid w:val="009E00E2"/>
    <w:rsid w:val="009E1AD2"/>
    <w:rsid w:val="009E2759"/>
    <w:rsid w:val="009E334C"/>
    <w:rsid w:val="009E701F"/>
    <w:rsid w:val="009F1184"/>
    <w:rsid w:val="009F387C"/>
    <w:rsid w:val="009F3D0F"/>
    <w:rsid w:val="009F7205"/>
    <w:rsid w:val="009F7843"/>
    <w:rsid w:val="00A026C6"/>
    <w:rsid w:val="00A0716A"/>
    <w:rsid w:val="00A10D27"/>
    <w:rsid w:val="00A161A3"/>
    <w:rsid w:val="00A21172"/>
    <w:rsid w:val="00A21894"/>
    <w:rsid w:val="00A26814"/>
    <w:rsid w:val="00A275BB"/>
    <w:rsid w:val="00A321A7"/>
    <w:rsid w:val="00A334CA"/>
    <w:rsid w:val="00A357F5"/>
    <w:rsid w:val="00A4230C"/>
    <w:rsid w:val="00A50A40"/>
    <w:rsid w:val="00A5151C"/>
    <w:rsid w:val="00A51958"/>
    <w:rsid w:val="00A529FE"/>
    <w:rsid w:val="00A544EA"/>
    <w:rsid w:val="00A60299"/>
    <w:rsid w:val="00A66AE9"/>
    <w:rsid w:val="00A71BD2"/>
    <w:rsid w:val="00A72289"/>
    <w:rsid w:val="00A77301"/>
    <w:rsid w:val="00A81B21"/>
    <w:rsid w:val="00A8224B"/>
    <w:rsid w:val="00A822B9"/>
    <w:rsid w:val="00A906B4"/>
    <w:rsid w:val="00A945F8"/>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F1DEC"/>
    <w:rsid w:val="00AF1E07"/>
    <w:rsid w:val="00AF6974"/>
    <w:rsid w:val="00B018DA"/>
    <w:rsid w:val="00B16406"/>
    <w:rsid w:val="00B16D08"/>
    <w:rsid w:val="00B17E30"/>
    <w:rsid w:val="00B23C8D"/>
    <w:rsid w:val="00B26C2C"/>
    <w:rsid w:val="00B27E47"/>
    <w:rsid w:val="00B32834"/>
    <w:rsid w:val="00B3402C"/>
    <w:rsid w:val="00B35775"/>
    <w:rsid w:val="00B36A10"/>
    <w:rsid w:val="00B46628"/>
    <w:rsid w:val="00B509D3"/>
    <w:rsid w:val="00B51019"/>
    <w:rsid w:val="00B5190B"/>
    <w:rsid w:val="00B51BF5"/>
    <w:rsid w:val="00B56250"/>
    <w:rsid w:val="00B60058"/>
    <w:rsid w:val="00B6059E"/>
    <w:rsid w:val="00B64238"/>
    <w:rsid w:val="00B663D1"/>
    <w:rsid w:val="00B67C3E"/>
    <w:rsid w:val="00B71FC2"/>
    <w:rsid w:val="00B81F3F"/>
    <w:rsid w:val="00B821BB"/>
    <w:rsid w:val="00B95F1A"/>
    <w:rsid w:val="00BA31C8"/>
    <w:rsid w:val="00BA6646"/>
    <w:rsid w:val="00BA756E"/>
    <w:rsid w:val="00BB101A"/>
    <w:rsid w:val="00BB33FD"/>
    <w:rsid w:val="00BB4891"/>
    <w:rsid w:val="00BC0055"/>
    <w:rsid w:val="00BC0B19"/>
    <w:rsid w:val="00BC35F7"/>
    <w:rsid w:val="00BC4816"/>
    <w:rsid w:val="00BD6390"/>
    <w:rsid w:val="00BD67FC"/>
    <w:rsid w:val="00BE1026"/>
    <w:rsid w:val="00BE4236"/>
    <w:rsid w:val="00BF3E48"/>
    <w:rsid w:val="00BF4863"/>
    <w:rsid w:val="00BF4D06"/>
    <w:rsid w:val="00BF52E5"/>
    <w:rsid w:val="00BF67E1"/>
    <w:rsid w:val="00C02EAF"/>
    <w:rsid w:val="00C04CB9"/>
    <w:rsid w:val="00C06C62"/>
    <w:rsid w:val="00C12E90"/>
    <w:rsid w:val="00C165B4"/>
    <w:rsid w:val="00C25534"/>
    <w:rsid w:val="00C27994"/>
    <w:rsid w:val="00C32C4A"/>
    <w:rsid w:val="00C3788E"/>
    <w:rsid w:val="00C40625"/>
    <w:rsid w:val="00C40EEC"/>
    <w:rsid w:val="00C46E1B"/>
    <w:rsid w:val="00C548AA"/>
    <w:rsid w:val="00C5626A"/>
    <w:rsid w:val="00C610CC"/>
    <w:rsid w:val="00C61845"/>
    <w:rsid w:val="00C64DC6"/>
    <w:rsid w:val="00C667C6"/>
    <w:rsid w:val="00C66F68"/>
    <w:rsid w:val="00C70656"/>
    <w:rsid w:val="00C73180"/>
    <w:rsid w:val="00C74167"/>
    <w:rsid w:val="00C77C91"/>
    <w:rsid w:val="00C8198F"/>
    <w:rsid w:val="00C86CF1"/>
    <w:rsid w:val="00C93A22"/>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1807"/>
    <w:rsid w:val="00CC2439"/>
    <w:rsid w:val="00CC75EF"/>
    <w:rsid w:val="00CC78FC"/>
    <w:rsid w:val="00CD5BD7"/>
    <w:rsid w:val="00CD5C28"/>
    <w:rsid w:val="00CD6750"/>
    <w:rsid w:val="00CD6EDD"/>
    <w:rsid w:val="00CE77AD"/>
    <w:rsid w:val="00D03098"/>
    <w:rsid w:val="00D05B7D"/>
    <w:rsid w:val="00D11983"/>
    <w:rsid w:val="00D24D00"/>
    <w:rsid w:val="00D32EE6"/>
    <w:rsid w:val="00D35BF4"/>
    <w:rsid w:val="00D410D0"/>
    <w:rsid w:val="00D41D9A"/>
    <w:rsid w:val="00D437F3"/>
    <w:rsid w:val="00D50D4D"/>
    <w:rsid w:val="00D50FE7"/>
    <w:rsid w:val="00D53BE5"/>
    <w:rsid w:val="00D53F49"/>
    <w:rsid w:val="00D542EB"/>
    <w:rsid w:val="00D54FEE"/>
    <w:rsid w:val="00D5716E"/>
    <w:rsid w:val="00D5792B"/>
    <w:rsid w:val="00D60AB1"/>
    <w:rsid w:val="00D646A8"/>
    <w:rsid w:val="00D70CF5"/>
    <w:rsid w:val="00D74A71"/>
    <w:rsid w:val="00D91234"/>
    <w:rsid w:val="00D9133B"/>
    <w:rsid w:val="00D9135E"/>
    <w:rsid w:val="00D920D7"/>
    <w:rsid w:val="00D96FED"/>
    <w:rsid w:val="00DA3091"/>
    <w:rsid w:val="00DA7D2D"/>
    <w:rsid w:val="00DB08F3"/>
    <w:rsid w:val="00DC1417"/>
    <w:rsid w:val="00DC197A"/>
    <w:rsid w:val="00DC2D56"/>
    <w:rsid w:val="00DC5227"/>
    <w:rsid w:val="00DD0E56"/>
    <w:rsid w:val="00DD4720"/>
    <w:rsid w:val="00DD604D"/>
    <w:rsid w:val="00DD6AB9"/>
    <w:rsid w:val="00DD6AC3"/>
    <w:rsid w:val="00DD75F0"/>
    <w:rsid w:val="00DE2F81"/>
    <w:rsid w:val="00DE4514"/>
    <w:rsid w:val="00DE59EC"/>
    <w:rsid w:val="00DE798C"/>
    <w:rsid w:val="00DE7A55"/>
    <w:rsid w:val="00DF351A"/>
    <w:rsid w:val="00DF3D7C"/>
    <w:rsid w:val="00DF4A1D"/>
    <w:rsid w:val="00DF73B7"/>
    <w:rsid w:val="00E0007F"/>
    <w:rsid w:val="00E00904"/>
    <w:rsid w:val="00E02364"/>
    <w:rsid w:val="00E03476"/>
    <w:rsid w:val="00E071B0"/>
    <w:rsid w:val="00E12758"/>
    <w:rsid w:val="00E14330"/>
    <w:rsid w:val="00E2139C"/>
    <w:rsid w:val="00E2141D"/>
    <w:rsid w:val="00E24425"/>
    <w:rsid w:val="00E24976"/>
    <w:rsid w:val="00E30619"/>
    <w:rsid w:val="00E31C43"/>
    <w:rsid w:val="00E3794F"/>
    <w:rsid w:val="00E43101"/>
    <w:rsid w:val="00E500A0"/>
    <w:rsid w:val="00E501AB"/>
    <w:rsid w:val="00E53BAE"/>
    <w:rsid w:val="00E549EC"/>
    <w:rsid w:val="00E55124"/>
    <w:rsid w:val="00E555F9"/>
    <w:rsid w:val="00E62855"/>
    <w:rsid w:val="00E70BA2"/>
    <w:rsid w:val="00E720EC"/>
    <w:rsid w:val="00E723D2"/>
    <w:rsid w:val="00E74E02"/>
    <w:rsid w:val="00E769AA"/>
    <w:rsid w:val="00E802B5"/>
    <w:rsid w:val="00E843F8"/>
    <w:rsid w:val="00E858C5"/>
    <w:rsid w:val="00E85C06"/>
    <w:rsid w:val="00E865FB"/>
    <w:rsid w:val="00E908AD"/>
    <w:rsid w:val="00EA3931"/>
    <w:rsid w:val="00EA5D6B"/>
    <w:rsid w:val="00EA642C"/>
    <w:rsid w:val="00EA6B4C"/>
    <w:rsid w:val="00EA77B8"/>
    <w:rsid w:val="00EB1899"/>
    <w:rsid w:val="00EB2733"/>
    <w:rsid w:val="00EB2920"/>
    <w:rsid w:val="00EB2A86"/>
    <w:rsid w:val="00EB43F1"/>
    <w:rsid w:val="00EC4D02"/>
    <w:rsid w:val="00EC4E30"/>
    <w:rsid w:val="00EC726C"/>
    <w:rsid w:val="00ED2CEB"/>
    <w:rsid w:val="00ED7380"/>
    <w:rsid w:val="00EE0A70"/>
    <w:rsid w:val="00EE0E30"/>
    <w:rsid w:val="00EE3CBC"/>
    <w:rsid w:val="00EE6F93"/>
    <w:rsid w:val="00EE752C"/>
    <w:rsid w:val="00EF0C31"/>
    <w:rsid w:val="00EF2717"/>
    <w:rsid w:val="00EF3163"/>
    <w:rsid w:val="00F01E2B"/>
    <w:rsid w:val="00F028C6"/>
    <w:rsid w:val="00F03739"/>
    <w:rsid w:val="00F0759A"/>
    <w:rsid w:val="00F07617"/>
    <w:rsid w:val="00F16E62"/>
    <w:rsid w:val="00F17875"/>
    <w:rsid w:val="00F2205C"/>
    <w:rsid w:val="00F25E2C"/>
    <w:rsid w:val="00F26535"/>
    <w:rsid w:val="00F30A0A"/>
    <w:rsid w:val="00F34B6B"/>
    <w:rsid w:val="00F3772A"/>
    <w:rsid w:val="00F4506C"/>
    <w:rsid w:val="00F51535"/>
    <w:rsid w:val="00F5702F"/>
    <w:rsid w:val="00F75F15"/>
    <w:rsid w:val="00F77A45"/>
    <w:rsid w:val="00F82081"/>
    <w:rsid w:val="00F824E9"/>
    <w:rsid w:val="00F83EA3"/>
    <w:rsid w:val="00F87360"/>
    <w:rsid w:val="00F8757A"/>
    <w:rsid w:val="00F87AA4"/>
    <w:rsid w:val="00F9021A"/>
    <w:rsid w:val="00F905F8"/>
    <w:rsid w:val="00F91C5C"/>
    <w:rsid w:val="00F95C64"/>
    <w:rsid w:val="00F9644C"/>
    <w:rsid w:val="00FA25E6"/>
    <w:rsid w:val="00FA31B7"/>
    <w:rsid w:val="00FB0FEF"/>
    <w:rsid w:val="00FB2F53"/>
    <w:rsid w:val="00FB53C1"/>
    <w:rsid w:val="00FB7502"/>
    <w:rsid w:val="00FB79B7"/>
    <w:rsid w:val="00FC0CB0"/>
    <w:rsid w:val="00FC5618"/>
    <w:rsid w:val="00FD17CC"/>
    <w:rsid w:val="00FE0777"/>
    <w:rsid w:val="00FE71C8"/>
    <w:rsid w:val="00FF24AA"/>
    <w:rsid w:val="00FF7C99"/>
    <w:rsid w:val="00FF7D25"/>
    <w:rsid w:val="053947F6"/>
    <w:rsid w:val="06FD1656"/>
    <w:rsid w:val="097D2694"/>
    <w:rsid w:val="0CB83B42"/>
    <w:rsid w:val="0D227D01"/>
    <w:rsid w:val="10D945A8"/>
    <w:rsid w:val="1C0D785B"/>
    <w:rsid w:val="1C1B7FF3"/>
    <w:rsid w:val="1E692A01"/>
    <w:rsid w:val="1FAB70C3"/>
    <w:rsid w:val="3020205C"/>
    <w:rsid w:val="35315EE6"/>
    <w:rsid w:val="38B7645E"/>
    <w:rsid w:val="3DE17E5E"/>
    <w:rsid w:val="4268648C"/>
    <w:rsid w:val="48EC4A9E"/>
    <w:rsid w:val="4BE4544F"/>
    <w:rsid w:val="51F743AB"/>
    <w:rsid w:val="558B5985"/>
    <w:rsid w:val="58E70C3C"/>
    <w:rsid w:val="5AF52FFF"/>
    <w:rsid w:val="5BA34DD7"/>
    <w:rsid w:val="5D7C006A"/>
    <w:rsid w:val="635F7152"/>
    <w:rsid w:val="637060DA"/>
    <w:rsid w:val="651B0C24"/>
    <w:rsid w:val="65BC2FF4"/>
    <w:rsid w:val="671A3EFC"/>
    <w:rsid w:val="75C60129"/>
    <w:rsid w:val="76BE57A1"/>
    <w:rsid w:val="78470EB2"/>
    <w:rsid w:val="78624C75"/>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uiPriority w:val="1"/>
  </w:style>
  <w:style w:type="table" w:default="1" w:styleId="79">
    <w:name w:val="Normal Table"/>
    <w:semiHidden/>
    <w:unhideWhenUsed/>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Char3"/>
    <w:link w:val="49"/>
    <w:qFormat/>
    <w:uiPriority w:val="0"/>
    <w:rPr>
      <w:sz w:val="18"/>
      <w:szCs w:val="18"/>
    </w:rPr>
  </w:style>
  <w:style w:type="character" w:customStyle="1" w:styleId="94">
    <w:name w:val="页脚 Char3"/>
    <w:link w:val="48"/>
    <w:qFormat/>
    <w:uiPriority w:val="0"/>
    <w:rPr>
      <w:sz w:val="18"/>
      <w:szCs w:val="18"/>
    </w:rPr>
  </w:style>
  <w:style w:type="character" w:customStyle="1" w:styleId="95">
    <w:name w:val="标题 1 Char2"/>
    <w:link w:val="3"/>
    <w:qFormat/>
    <w:uiPriority w:val="0"/>
    <w:rPr>
      <w:b/>
      <w:bCs/>
      <w:kern w:val="44"/>
      <w:sz w:val="44"/>
      <w:szCs w:val="44"/>
    </w:rPr>
  </w:style>
  <w:style w:type="character" w:customStyle="1" w:styleId="96">
    <w:name w:val="标题 Char3"/>
    <w:link w:val="75"/>
    <w:qFormat/>
    <w:uiPriority w:val="0"/>
    <w:rPr>
      <w:rFonts w:ascii="Cambria" w:hAnsi="Cambria" w:cs="Times New Roman"/>
      <w:b/>
      <w:bCs/>
      <w:kern w:val="2"/>
      <w:sz w:val="32"/>
      <w:szCs w:val="32"/>
    </w:rPr>
  </w:style>
  <w:style w:type="character" w:customStyle="1" w:styleId="97">
    <w:name w:val="标题 2 Char2"/>
    <w:link w:val="4"/>
    <w:qFormat/>
    <w:uiPriority w:val="0"/>
    <w:rPr>
      <w:rFonts w:ascii="Arial" w:hAnsi="Arial"/>
      <w:b/>
      <w:bCs/>
      <w:kern w:val="2"/>
      <w:sz w:val="24"/>
      <w:szCs w:val="32"/>
    </w:rPr>
  </w:style>
  <w:style w:type="character" w:customStyle="1" w:styleId="98">
    <w:name w:val="标题 3 Char2"/>
    <w:link w:val="5"/>
    <w:qFormat/>
    <w:uiPriority w:val="0"/>
    <w:rPr>
      <w:b/>
      <w:bCs/>
      <w:kern w:val="2"/>
      <w:sz w:val="21"/>
      <w:szCs w:val="32"/>
    </w:rPr>
  </w:style>
  <w:style w:type="character" w:customStyle="1" w:styleId="99">
    <w:name w:val="标题 4 Char1"/>
    <w:link w:val="6"/>
    <w:qFormat/>
    <w:uiPriority w:val="0"/>
    <w:rPr>
      <w:rFonts w:ascii="Arial" w:hAnsi="Arial" w:eastAsia="黑体"/>
      <w:b/>
      <w:bCs/>
      <w:kern w:val="2"/>
      <w:sz w:val="28"/>
      <w:szCs w:val="28"/>
    </w:rPr>
  </w:style>
  <w:style w:type="character" w:customStyle="1" w:styleId="100">
    <w:name w:val="标题 5 Char2"/>
    <w:link w:val="7"/>
    <w:qFormat/>
    <w:uiPriority w:val="0"/>
    <w:rPr>
      <w:rFonts w:ascii="宋体" w:hAnsi="宋体"/>
      <w:b/>
      <w:sz w:val="24"/>
    </w:rPr>
  </w:style>
  <w:style w:type="character" w:customStyle="1" w:styleId="101">
    <w:name w:val="标题 6 Char2"/>
    <w:link w:val="8"/>
    <w:qFormat/>
    <w:uiPriority w:val="0"/>
    <w:rPr>
      <w:rFonts w:ascii="Arial" w:hAnsi="Arial" w:eastAsia="黑体"/>
      <w:b/>
      <w:bCs/>
      <w:sz w:val="24"/>
      <w:szCs w:val="22"/>
    </w:rPr>
  </w:style>
  <w:style w:type="character" w:customStyle="1" w:styleId="102">
    <w:name w:val="标题 7 Char2"/>
    <w:link w:val="9"/>
    <w:qFormat/>
    <w:uiPriority w:val="0"/>
    <w:rPr>
      <w:b/>
      <w:bCs/>
      <w:sz w:val="24"/>
      <w:szCs w:val="22"/>
    </w:rPr>
  </w:style>
  <w:style w:type="character" w:customStyle="1" w:styleId="103">
    <w:name w:val="标题 8 Char2"/>
    <w:link w:val="10"/>
    <w:qFormat/>
    <w:uiPriority w:val="0"/>
    <w:rPr>
      <w:rFonts w:ascii="Arial" w:hAnsi="Arial" w:eastAsia="黑体"/>
      <w:sz w:val="24"/>
      <w:szCs w:val="22"/>
    </w:rPr>
  </w:style>
  <w:style w:type="character" w:customStyle="1" w:styleId="104">
    <w:name w:val="标题 9 Char2"/>
    <w:link w:val="11"/>
    <w:qFormat/>
    <w:uiPriority w:val="0"/>
    <w:rPr>
      <w:rFonts w:ascii="Arial" w:hAnsi="Arial" w:eastAsia="黑体"/>
      <w:sz w:val="21"/>
      <w:szCs w:val="21"/>
    </w:rPr>
  </w:style>
  <w:style w:type="character" w:customStyle="1" w:styleId="105">
    <w:name w:val="ca-341"/>
    <w:uiPriority w:val="0"/>
    <w:rPr>
      <w:rFonts w:hint="eastAsia" w:ascii="宋体" w:hAnsi="宋体" w:eastAsia="宋体"/>
      <w:color w:val="000000"/>
      <w:sz w:val="20"/>
      <w:szCs w:val="20"/>
    </w:rPr>
  </w:style>
  <w:style w:type="character" w:customStyle="1" w:styleId="106">
    <w:name w:val="ca-71"/>
    <w:uiPriority w:val="0"/>
    <w:rPr>
      <w:rFonts w:hint="default" w:ascii="Times New Roman" w:hAnsi="Times New Roman" w:cs="Times New Roman"/>
      <w:color w:val="000000"/>
      <w:sz w:val="28"/>
      <w:szCs w:val="28"/>
    </w:rPr>
  </w:style>
  <w:style w:type="character" w:customStyle="1" w:styleId="107">
    <w:name w:val="正文文本缩进 3 Char3"/>
    <w:link w:val="61"/>
    <w:qFormat/>
    <w:uiPriority w:val="0"/>
    <w:rPr>
      <w:kern w:val="2"/>
      <w:sz w:val="16"/>
      <w:szCs w:val="16"/>
    </w:rPr>
  </w:style>
  <w:style w:type="character" w:customStyle="1" w:styleId="108">
    <w:name w:val="ca-61"/>
    <w:uiPriority w:val="0"/>
    <w:rPr>
      <w:rFonts w:hint="eastAsia" w:ascii="宋体" w:hAnsi="宋体" w:eastAsia="宋体"/>
      <w:color w:val="000000"/>
      <w:sz w:val="30"/>
      <w:szCs w:val="30"/>
    </w:rPr>
  </w:style>
  <w:style w:type="character" w:customStyle="1" w:styleId="109">
    <w:name w:val="ca-221"/>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uiPriority w:val="0"/>
    <w:rPr>
      <w:rFonts w:hint="eastAsia" w:ascii="宋体" w:hAnsi="宋体" w:eastAsia="宋体"/>
      <w:color w:val="002060"/>
      <w:sz w:val="21"/>
      <w:szCs w:val="21"/>
    </w:rPr>
  </w:style>
  <w:style w:type="character" w:customStyle="1" w:styleId="112">
    <w:name w:val="正文文本缩进 2 Char3"/>
    <w:link w:val="45"/>
    <w:qFormat/>
    <w:uiPriority w:val="0"/>
    <w:rPr>
      <w:rFonts w:ascii="黑体" w:eastAsia="黑体"/>
      <w:kern w:val="2"/>
      <w:sz w:val="21"/>
      <w:szCs w:val="24"/>
    </w:rPr>
  </w:style>
  <w:style w:type="character" w:customStyle="1" w:styleId="113">
    <w:name w:val="ca-91"/>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uiPriority w:val="0"/>
    <w:rPr>
      <w:rFonts w:hint="eastAsia" w:ascii="宋体" w:hAnsi="宋体" w:eastAsia="宋体"/>
      <w:b/>
      <w:bCs/>
      <w:color w:val="000000"/>
      <w:spacing w:val="-20"/>
      <w:sz w:val="24"/>
      <w:szCs w:val="24"/>
    </w:rPr>
  </w:style>
  <w:style w:type="character" w:customStyle="1" w:styleId="119">
    <w:name w:val="ca-211"/>
    <w:uiPriority w:val="0"/>
    <w:rPr>
      <w:rFonts w:hint="eastAsia" w:ascii="宋体" w:hAnsi="宋体" w:eastAsia="宋体"/>
      <w:color w:val="000000"/>
      <w:sz w:val="21"/>
      <w:szCs w:val="21"/>
    </w:rPr>
  </w:style>
  <w:style w:type="character" w:customStyle="1" w:styleId="120">
    <w:name w:val="ca-451"/>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Char2"/>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Char3"/>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uiPriority w:val="0"/>
    <w:rPr>
      <w:rFonts w:ascii="宋体" w:hAnsi="Courier New" w:eastAsia="宋体" w:cs="Courier New"/>
      <w:kern w:val="2"/>
      <w:sz w:val="21"/>
      <w:szCs w:val="21"/>
      <w:lang w:val="en-US" w:eastAsia="zh-CN" w:bidi="ar-SA"/>
    </w:rPr>
  </w:style>
  <w:style w:type="character" w:customStyle="1" w:styleId="127">
    <w:name w:val="Char Char"/>
    <w:uiPriority w:val="0"/>
    <w:rPr>
      <w:rFonts w:ascii="Arial" w:hAnsi="Arial" w:eastAsia="黑体"/>
      <w:b/>
      <w:bCs/>
      <w:kern w:val="2"/>
      <w:sz w:val="32"/>
      <w:szCs w:val="32"/>
      <w:lang w:val="en-US" w:eastAsia="zh-CN" w:bidi="ar-SA"/>
    </w:rPr>
  </w:style>
  <w:style w:type="character" w:customStyle="1" w:styleId="128">
    <w:name w:val="ca-54"/>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Char"/>
    <w:link w:val="30"/>
    <w:qFormat/>
    <w:uiPriority w:val="0"/>
    <w:rPr>
      <w:kern w:val="2"/>
      <w:sz w:val="21"/>
      <w:szCs w:val="24"/>
    </w:rPr>
  </w:style>
  <w:style w:type="character" w:customStyle="1" w:styleId="131">
    <w:name w:val="批注框文本 Char3"/>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Char"/>
    <w:link w:val="46"/>
    <w:qFormat/>
    <w:uiPriority w:val="0"/>
    <w:rPr>
      <w:kern w:val="2"/>
      <w:sz w:val="21"/>
    </w:rPr>
  </w:style>
  <w:style w:type="character" w:customStyle="1" w:styleId="134">
    <w:name w:val="zbggmainstyle9"/>
    <w:qFormat/>
    <w:uiPriority w:val="0"/>
  </w:style>
  <w:style w:type="character" w:customStyle="1" w:styleId="135">
    <w:name w:val="ca-171"/>
    <w:uiPriority w:val="0"/>
    <w:rPr>
      <w:rFonts w:hint="default" w:ascii="Times New Roman" w:hAnsi="Times New Roman" w:cs="Times New Roman"/>
      <w:b/>
      <w:bCs/>
      <w:spacing w:val="-20"/>
      <w:sz w:val="24"/>
      <w:szCs w:val="24"/>
    </w:rPr>
  </w:style>
  <w:style w:type="character" w:customStyle="1" w:styleId="136">
    <w:name w:val="ca-301"/>
    <w:uiPriority w:val="0"/>
    <w:rPr>
      <w:rFonts w:hint="default" w:ascii="??" w:hAnsi="??"/>
      <w:color w:val="002060"/>
      <w:sz w:val="21"/>
      <w:szCs w:val="21"/>
    </w:rPr>
  </w:style>
  <w:style w:type="character" w:customStyle="1" w:styleId="137">
    <w:name w:val="ca-271"/>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uiPriority w:val="0"/>
    <w:rPr>
      <w:rFonts w:hint="default" w:ascii="Times New Roman" w:hAnsi="Times New Roman" w:cs="Times New Roman"/>
      <w:color w:val="000000"/>
      <w:sz w:val="32"/>
      <w:szCs w:val="32"/>
    </w:rPr>
  </w:style>
  <w:style w:type="character" w:customStyle="1" w:styleId="142">
    <w:name w:val="font161"/>
    <w:uiPriority w:val="0"/>
    <w:rPr>
      <w:b/>
      <w:bCs/>
      <w:sz w:val="32"/>
      <w:szCs w:val="32"/>
    </w:rPr>
  </w:style>
  <w:style w:type="character" w:customStyle="1" w:styleId="143">
    <w:name w:val="ca-131"/>
    <w:uiPriority w:val="0"/>
    <w:rPr>
      <w:rFonts w:hint="eastAsia" w:ascii="宋体" w:hAnsi="宋体" w:eastAsia="宋体"/>
      <w:color w:val="000000"/>
      <w:sz w:val="32"/>
      <w:szCs w:val="32"/>
    </w:rPr>
  </w:style>
  <w:style w:type="character" w:customStyle="1" w:styleId="144">
    <w:name w:val="ca-181"/>
    <w:uiPriority w:val="0"/>
    <w:rPr>
      <w:rFonts w:hint="eastAsia" w:ascii="宋体" w:hAnsi="宋体" w:eastAsia="宋体"/>
      <w:color w:val="000000"/>
      <w:sz w:val="18"/>
      <w:szCs w:val="18"/>
    </w:rPr>
  </w:style>
  <w:style w:type="character" w:customStyle="1" w:styleId="145">
    <w:name w:val="style11"/>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uiPriority w:val="0"/>
    <w:rPr>
      <w:rFonts w:eastAsia="宋体"/>
      <w:kern w:val="2"/>
      <w:sz w:val="21"/>
      <w:szCs w:val="24"/>
      <w:lang w:val="en-US" w:eastAsia="zh-CN" w:bidi="ar-SA"/>
    </w:rPr>
  </w:style>
  <w:style w:type="character" w:customStyle="1" w:styleId="151">
    <w:name w:val="批注文字 Char4"/>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Char3"/>
    <w:link w:val="77"/>
    <w:qFormat/>
    <w:uiPriority w:val="0"/>
    <w:rPr>
      <w:kern w:val="2"/>
      <w:sz w:val="21"/>
      <w:szCs w:val="24"/>
    </w:rPr>
  </w:style>
  <w:style w:type="character" w:customStyle="1" w:styleId="156">
    <w:name w:val="ca-151"/>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Char2"/>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uiPriority w:val="0"/>
    <w:rPr>
      <w:rFonts w:hint="eastAsia" w:ascii="宋体" w:hAnsi="宋体" w:eastAsia="宋体"/>
      <w:b/>
      <w:bCs/>
      <w:spacing w:val="-20"/>
      <w:sz w:val="21"/>
      <w:szCs w:val="21"/>
    </w:rPr>
  </w:style>
  <w:style w:type="character" w:customStyle="1" w:styleId="182">
    <w:name w:val="ca-141"/>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Char2"/>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Char3"/>
    <w:link w:val="39"/>
    <w:qFormat/>
    <w:uiPriority w:val="0"/>
    <w:rPr>
      <w:rFonts w:ascii="宋体" w:hAnsi="Courier New" w:cs="Courier New"/>
      <w:kern w:val="2"/>
      <w:sz w:val="21"/>
      <w:szCs w:val="21"/>
    </w:rPr>
  </w:style>
  <w:style w:type="character" w:customStyle="1" w:styleId="194">
    <w:name w:val="正文文本缩进 Char3"/>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Char3"/>
    <w:link w:val="44"/>
    <w:qFormat/>
    <w:uiPriority w:val="0"/>
    <w:rPr>
      <w:rFonts w:eastAsia="仿宋_GB2312"/>
      <w:kern w:val="2"/>
      <w:sz w:val="28"/>
    </w:rPr>
  </w:style>
  <w:style w:type="character" w:customStyle="1" w:styleId="202">
    <w:name w:val="ca-401"/>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Char3"/>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Char2"/>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uiPriority w:val="0"/>
    <w:pPr>
      <w:spacing w:after="0"/>
      <w:ind w:left="0" w:leftChars="0" w:firstLine="570"/>
    </w:pPr>
    <w:rPr>
      <w:sz w:val="28"/>
      <w:szCs w:val="20"/>
    </w:rPr>
  </w:style>
  <w:style w:type="paragraph" w:customStyle="1" w:styleId="225">
    <w:name w:val="pa-66"/>
    <w:basedOn w:val="1"/>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uiPriority w:val="0"/>
    <w:pPr>
      <w:widowControl/>
      <w:spacing w:line="300" w:lineRule="atLeast"/>
      <w:jc w:val="left"/>
    </w:pPr>
    <w:rPr>
      <w:rFonts w:ascii="宋体" w:hAnsi="宋体" w:cs="宋体"/>
      <w:kern w:val="0"/>
      <w:sz w:val="24"/>
    </w:rPr>
  </w:style>
  <w:style w:type="paragraph" w:customStyle="1" w:styleId="229">
    <w:name w:val="pa-50"/>
    <w:basedOn w:val="1"/>
    <w:uiPriority w:val="0"/>
    <w:pPr>
      <w:widowControl/>
      <w:spacing w:line="280" w:lineRule="atLeast"/>
      <w:ind w:hanging="200"/>
      <w:jc w:val="center"/>
    </w:pPr>
    <w:rPr>
      <w:rFonts w:ascii="宋体" w:hAnsi="宋体" w:cs="宋体"/>
      <w:kern w:val="0"/>
      <w:sz w:val="24"/>
    </w:rPr>
  </w:style>
  <w:style w:type="paragraph" w:customStyle="1" w:styleId="230">
    <w:name w:val="ca-10"/>
    <w:basedOn w:val="1"/>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uiPriority w:val="0"/>
    <w:pPr>
      <w:widowControl/>
      <w:spacing w:line="280" w:lineRule="atLeast"/>
      <w:jc w:val="right"/>
    </w:pPr>
    <w:rPr>
      <w:rFonts w:ascii="宋体" w:hAnsi="宋体" w:cs="宋体"/>
      <w:kern w:val="0"/>
      <w:sz w:val="24"/>
    </w:rPr>
  </w:style>
  <w:style w:type="paragraph" w:customStyle="1" w:styleId="237">
    <w:name w:val="Char1"/>
    <w:basedOn w:val="1"/>
    <w:uiPriority w:val="0"/>
    <w:rPr>
      <w:szCs w:val="20"/>
    </w:rPr>
  </w:style>
  <w:style w:type="paragraph" w:customStyle="1" w:styleId="238">
    <w:name w:val="ca-39"/>
    <w:basedOn w:val="1"/>
    <w:uiPriority w:val="0"/>
    <w:pPr>
      <w:widowControl/>
      <w:jc w:val="left"/>
    </w:pPr>
    <w:rPr>
      <w:rFonts w:ascii="宋体" w:hAnsi="宋体" w:cs="宋体"/>
      <w:b/>
      <w:bCs/>
      <w:color w:val="000000"/>
      <w:spacing w:val="-20"/>
      <w:kern w:val="0"/>
      <w:sz w:val="28"/>
      <w:szCs w:val="28"/>
    </w:rPr>
  </w:style>
  <w:style w:type="paragraph" w:customStyle="1" w:styleId="239">
    <w:name w:val="ca-34"/>
    <w:basedOn w:val="1"/>
    <w:uiPriority w:val="0"/>
    <w:pPr>
      <w:widowControl/>
      <w:jc w:val="left"/>
    </w:pPr>
    <w:rPr>
      <w:rFonts w:ascii="宋体" w:hAnsi="宋体" w:cs="宋体"/>
      <w:color w:val="000000"/>
      <w:kern w:val="0"/>
      <w:sz w:val="20"/>
      <w:szCs w:val="20"/>
    </w:rPr>
  </w:style>
  <w:style w:type="paragraph" w:customStyle="1" w:styleId="240">
    <w:name w:val="ca-41"/>
    <w:basedOn w:val="1"/>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uiPriority w:val="0"/>
    <w:pPr>
      <w:widowControl/>
      <w:spacing w:line="240" w:lineRule="atLeast"/>
      <w:ind w:firstLine="20"/>
    </w:pPr>
    <w:rPr>
      <w:rFonts w:ascii="宋体" w:hAnsi="宋体" w:cs="宋体"/>
      <w:kern w:val="0"/>
      <w:sz w:val="24"/>
    </w:rPr>
  </w:style>
  <w:style w:type="paragraph" w:customStyle="1" w:styleId="247">
    <w:name w:val="pa-142"/>
    <w:basedOn w:val="1"/>
    <w:uiPriority w:val="0"/>
    <w:pPr>
      <w:widowControl/>
      <w:spacing w:line="320" w:lineRule="atLeast"/>
      <w:ind w:firstLine="280"/>
      <w:jc w:val="right"/>
    </w:pPr>
    <w:rPr>
      <w:rFonts w:ascii="宋体" w:hAnsi="宋体" w:cs="宋体"/>
      <w:kern w:val="0"/>
      <w:sz w:val="24"/>
    </w:rPr>
  </w:style>
  <w:style w:type="paragraph" w:customStyle="1" w:styleId="248">
    <w:name w:val="pa-131"/>
    <w:basedOn w:val="1"/>
    <w:uiPriority w:val="0"/>
    <w:pPr>
      <w:widowControl/>
      <w:spacing w:line="280" w:lineRule="atLeast"/>
      <w:jc w:val="left"/>
    </w:pPr>
    <w:rPr>
      <w:rFonts w:ascii="宋体" w:hAnsi="宋体" w:cs="宋体"/>
      <w:kern w:val="0"/>
      <w:sz w:val="24"/>
    </w:rPr>
  </w:style>
  <w:style w:type="paragraph" w:customStyle="1" w:styleId="249">
    <w:name w:val="pa-118"/>
    <w:basedOn w:val="1"/>
    <w:uiPriority w:val="0"/>
    <w:pPr>
      <w:widowControl/>
      <w:spacing w:line="480" w:lineRule="atLeast"/>
      <w:ind w:firstLine="1440"/>
    </w:pPr>
    <w:rPr>
      <w:rFonts w:ascii="宋体" w:hAnsi="宋体" w:cs="宋体"/>
      <w:kern w:val="0"/>
      <w:sz w:val="24"/>
    </w:rPr>
  </w:style>
  <w:style w:type="paragraph" w:customStyle="1" w:styleId="250">
    <w:name w:val="pa-123"/>
    <w:basedOn w:val="1"/>
    <w:uiPriority w:val="0"/>
    <w:pPr>
      <w:widowControl/>
      <w:spacing w:line="360" w:lineRule="atLeast"/>
    </w:pPr>
    <w:rPr>
      <w:rFonts w:ascii="宋体" w:hAnsi="宋体" w:cs="宋体"/>
      <w:kern w:val="0"/>
      <w:sz w:val="24"/>
    </w:rPr>
  </w:style>
  <w:style w:type="paragraph" w:customStyle="1" w:styleId="251">
    <w:name w:val="ca-3"/>
    <w:basedOn w:val="1"/>
    <w:uiPriority w:val="0"/>
    <w:pPr>
      <w:widowControl/>
      <w:jc w:val="left"/>
    </w:pPr>
    <w:rPr>
      <w:b/>
      <w:bCs/>
      <w:color w:val="000000"/>
      <w:spacing w:val="-20"/>
      <w:kern w:val="0"/>
      <w:sz w:val="48"/>
      <w:szCs w:val="48"/>
    </w:rPr>
  </w:style>
  <w:style w:type="paragraph" w:customStyle="1" w:styleId="252">
    <w:name w:val="pa-111"/>
    <w:basedOn w:val="1"/>
    <w:uiPriority w:val="0"/>
    <w:pPr>
      <w:widowControl/>
      <w:spacing w:line="280" w:lineRule="atLeast"/>
      <w:ind w:firstLine="480"/>
    </w:pPr>
    <w:rPr>
      <w:rFonts w:ascii="宋体" w:hAnsi="宋体" w:cs="宋体"/>
      <w:kern w:val="0"/>
      <w:sz w:val="24"/>
    </w:rPr>
  </w:style>
  <w:style w:type="paragraph" w:customStyle="1" w:styleId="253">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uiPriority w:val="0"/>
    <w:pPr>
      <w:widowControl/>
      <w:spacing w:line="360" w:lineRule="atLeast"/>
    </w:pPr>
    <w:rPr>
      <w:rFonts w:ascii="宋体" w:hAnsi="宋体" w:cs="宋体"/>
      <w:kern w:val="0"/>
      <w:sz w:val="24"/>
    </w:rPr>
  </w:style>
  <w:style w:type="paragraph" w:customStyle="1" w:styleId="259">
    <w:name w:val="pa-64"/>
    <w:basedOn w:val="1"/>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uiPriority w:val="0"/>
    <w:pPr>
      <w:widowControl/>
      <w:spacing w:line="360" w:lineRule="atLeast"/>
      <w:ind w:firstLine="3220"/>
    </w:pPr>
    <w:rPr>
      <w:rFonts w:ascii="宋体" w:hAnsi="宋体" w:cs="宋体"/>
      <w:kern w:val="0"/>
      <w:sz w:val="24"/>
    </w:rPr>
  </w:style>
  <w:style w:type="paragraph" w:customStyle="1" w:styleId="274">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uiPriority w:val="0"/>
    <w:pPr>
      <w:widowControl/>
      <w:spacing w:line="480" w:lineRule="atLeast"/>
      <w:ind w:firstLine="500"/>
      <w:jc w:val="left"/>
    </w:pPr>
    <w:rPr>
      <w:rFonts w:ascii="宋体" w:hAnsi="宋体" w:cs="宋体"/>
      <w:kern w:val="0"/>
      <w:sz w:val="24"/>
    </w:rPr>
  </w:style>
  <w:style w:type="paragraph" w:customStyle="1" w:styleId="276">
    <w:name w:val="pa-127"/>
    <w:basedOn w:val="1"/>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uiPriority w:val="0"/>
    <w:pPr>
      <w:widowControl/>
      <w:jc w:val="left"/>
    </w:pPr>
    <w:rPr>
      <w:kern w:val="0"/>
      <w:sz w:val="20"/>
      <w:szCs w:val="20"/>
    </w:rPr>
  </w:style>
  <w:style w:type="paragraph" w:customStyle="1" w:styleId="303">
    <w:name w:val="pa-115"/>
    <w:basedOn w:val="1"/>
    <w:uiPriority w:val="0"/>
    <w:pPr>
      <w:widowControl/>
      <w:spacing w:line="480" w:lineRule="atLeast"/>
    </w:pPr>
    <w:rPr>
      <w:rFonts w:ascii="宋体" w:hAnsi="宋体" w:cs="宋体"/>
      <w:kern w:val="0"/>
      <w:sz w:val="24"/>
    </w:rPr>
  </w:style>
  <w:style w:type="paragraph" w:customStyle="1" w:styleId="304">
    <w:name w:val="ca-11"/>
    <w:basedOn w:val="1"/>
    <w:uiPriority w:val="0"/>
    <w:pPr>
      <w:widowControl/>
      <w:jc w:val="left"/>
    </w:pPr>
    <w:rPr>
      <w:color w:val="000000"/>
      <w:kern w:val="0"/>
      <w:sz w:val="30"/>
      <w:szCs w:val="30"/>
    </w:rPr>
  </w:style>
  <w:style w:type="paragraph" w:customStyle="1" w:styleId="305">
    <w:name w:val="pa-82"/>
    <w:basedOn w:val="1"/>
    <w:uiPriority w:val="0"/>
    <w:pPr>
      <w:widowControl/>
      <w:spacing w:line="480" w:lineRule="atLeast"/>
      <w:jc w:val="center"/>
    </w:pPr>
    <w:rPr>
      <w:rFonts w:ascii="宋体" w:hAnsi="宋体" w:cs="宋体"/>
      <w:kern w:val="0"/>
      <w:sz w:val="24"/>
    </w:rPr>
  </w:style>
  <w:style w:type="paragraph" w:customStyle="1" w:styleId="306">
    <w:name w:val="pa-27"/>
    <w:basedOn w:val="1"/>
    <w:uiPriority w:val="0"/>
    <w:pPr>
      <w:widowControl/>
      <w:spacing w:line="276" w:lineRule="atLeast"/>
      <w:ind w:firstLine="300"/>
    </w:pPr>
    <w:rPr>
      <w:rFonts w:ascii="宋体" w:hAnsi="宋体" w:cs="宋体"/>
      <w:kern w:val="0"/>
      <w:sz w:val="24"/>
    </w:rPr>
  </w:style>
  <w:style w:type="paragraph" w:customStyle="1" w:styleId="307">
    <w:name w:val="pa-24"/>
    <w:basedOn w:val="1"/>
    <w:uiPriority w:val="0"/>
    <w:pPr>
      <w:widowControl/>
      <w:spacing w:line="360" w:lineRule="atLeast"/>
      <w:ind w:firstLine="480"/>
    </w:pPr>
    <w:rPr>
      <w:rFonts w:ascii="宋体" w:hAnsi="宋体" w:cs="宋体"/>
      <w:kern w:val="0"/>
      <w:sz w:val="24"/>
    </w:rPr>
  </w:style>
  <w:style w:type="paragraph" w:customStyle="1" w:styleId="308">
    <w:name w:val="pa-135"/>
    <w:basedOn w:val="1"/>
    <w:uiPriority w:val="0"/>
    <w:pPr>
      <w:widowControl/>
      <w:spacing w:line="480" w:lineRule="atLeast"/>
      <w:ind w:firstLine="520"/>
    </w:pPr>
    <w:rPr>
      <w:rFonts w:ascii="宋体" w:hAnsi="宋体" w:cs="宋体"/>
      <w:kern w:val="0"/>
      <w:sz w:val="24"/>
    </w:rPr>
  </w:style>
  <w:style w:type="paragraph" w:customStyle="1" w:styleId="309">
    <w:name w:val="pa-97"/>
    <w:basedOn w:val="1"/>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uiPriority w:val="0"/>
    <w:pPr>
      <w:widowControl/>
      <w:spacing w:line="320" w:lineRule="atLeast"/>
      <w:ind w:firstLine="280"/>
    </w:pPr>
    <w:rPr>
      <w:rFonts w:ascii="宋体" w:hAnsi="宋体" w:cs="宋体"/>
      <w:kern w:val="0"/>
      <w:sz w:val="24"/>
    </w:rPr>
  </w:style>
  <w:style w:type="paragraph" w:customStyle="1" w:styleId="312">
    <w:name w:val="pa-84"/>
    <w:basedOn w:val="1"/>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uiPriority w:val="0"/>
    <w:pPr>
      <w:widowControl/>
      <w:spacing w:line="360" w:lineRule="atLeast"/>
    </w:pPr>
    <w:rPr>
      <w:rFonts w:ascii="宋体" w:hAnsi="宋体" w:cs="宋体"/>
      <w:kern w:val="0"/>
      <w:sz w:val="24"/>
    </w:rPr>
  </w:style>
  <w:style w:type="paragraph" w:customStyle="1" w:styleId="315">
    <w:name w:val="pa-63"/>
    <w:basedOn w:val="1"/>
    <w:uiPriority w:val="0"/>
    <w:pPr>
      <w:widowControl/>
      <w:spacing w:line="360" w:lineRule="atLeast"/>
      <w:ind w:firstLine="300"/>
      <w:jc w:val="left"/>
    </w:pPr>
    <w:rPr>
      <w:rFonts w:ascii="宋体" w:hAnsi="宋体" w:cs="宋体"/>
      <w:kern w:val="0"/>
      <w:sz w:val="24"/>
    </w:rPr>
  </w:style>
  <w:style w:type="paragraph" w:customStyle="1" w:styleId="316">
    <w:name w:val="pa-46"/>
    <w:basedOn w:val="1"/>
    <w:uiPriority w:val="0"/>
    <w:pPr>
      <w:widowControl/>
      <w:spacing w:line="280" w:lineRule="atLeast"/>
      <w:ind w:firstLine="420"/>
      <w:jc w:val="left"/>
    </w:pPr>
    <w:rPr>
      <w:rFonts w:ascii="宋体" w:hAnsi="宋体" w:cs="宋体"/>
      <w:kern w:val="0"/>
      <w:sz w:val="24"/>
    </w:rPr>
  </w:style>
  <w:style w:type="paragraph" w:customStyle="1" w:styleId="317">
    <w:name w:val="ca-25"/>
    <w:basedOn w:val="1"/>
    <w:uiPriority w:val="0"/>
    <w:pPr>
      <w:widowControl/>
      <w:jc w:val="left"/>
    </w:pPr>
    <w:rPr>
      <w:kern w:val="0"/>
      <w:szCs w:val="21"/>
    </w:rPr>
  </w:style>
  <w:style w:type="paragraph" w:customStyle="1" w:styleId="318">
    <w:name w:val="td-6"/>
    <w:basedOn w:val="1"/>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uiPriority w:val="0"/>
    <w:pPr>
      <w:widowControl/>
      <w:spacing w:line="360" w:lineRule="atLeast"/>
      <w:ind w:firstLine="4100"/>
    </w:pPr>
    <w:rPr>
      <w:rFonts w:ascii="宋体" w:hAnsi="宋体" w:cs="宋体"/>
      <w:kern w:val="0"/>
      <w:sz w:val="24"/>
    </w:rPr>
  </w:style>
  <w:style w:type="paragraph" w:customStyle="1" w:styleId="320">
    <w:name w:val="ca-29"/>
    <w:basedOn w:val="1"/>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uiPriority w:val="0"/>
    <w:pPr>
      <w:widowControl/>
      <w:spacing w:line="276" w:lineRule="atLeast"/>
      <w:jc w:val="left"/>
    </w:pPr>
    <w:rPr>
      <w:rFonts w:ascii="宋体" w:hAnsi="宋体" w:cs="宋体"/>
      <w:kern w:val="0"/>
      <w:sz w:val="24"/>
    </w:rPr>
  </w:style>
  <w:style w:type="paragraph" w:customStyle="1" w:styleId="333">
    <w:name w:val="pa-96"/>
    <w:basedOn w:val="1"/>
    <w:uiPriority w:val="0"/>
    <w:pPr>
      <w:widowControl/>
      <w:spacing w:line="480" w:lineRule="atLeast"/>
    </w:pPr>
    <w:rPr>
      <w:rFonts w:ascii="宋体" w:hAnsi="宋体" w:cs="宋体"/>
      <w:kern w:val="0"/>
      <w:sz w:val="24"/>
    </w:rPr>
  </w:style>
  <w:style w:type="paragraph" w:customStyle="1" w:styleId="334">
    <w:name w:val="pa-122"/>
    <w:basedOn w:val="1"/>
    <w:uiPriority w:val="0"/>
    <w:pPr>
      <w:widowControl/>
      <w:spacing w:line="360" w:lineRule="atLeast"/>
      <w:jc w:val="center"/>
    </w:pPr>
    <w:rPr>
      <w:rFonts w:ascii="宋体" w:hAnsi="宋体" w:cs="宋体"/>
      <w:kern w:val="0"/>
      <w:sz w:val="24"/>
    </w:rPr>
  </w:style>
  <w:style w:type="paragraph" w:customStyle="1" w:styleId="335">
    <w:name w:val="pa-138"/>
    <w:basedOn w:val="1"/>
    <w:uiPriority w:val="0"/>
    <w:pPr>
      <w:widowControl/>
      <w:spacing w:line="480" w:lineRule="atLeast"/>
      <w:ind w:firstLine="960"/>
      <w:jc w:val="center"/>
    </w:pPr>
    <w:rPr>
      <w:rFonts w:ascii="宋体" w:hAnsi="宋体" w:cs="宋体"/>
      <w:kern w:val="0"/>
      <w:sz w:val="24"/>
    </w:rPr>
  </w:style>
  <w:style w:type="paragraph" w:customStyle="1" w:styleId="336">
    <w:name w:val="ca-8"/>
    <w:basedOn w:val="1"/>
    <w:uiPriority w:val="0"/>
    <w:pPr>
      <w:widowControl/>
      <w:jc w:val="left"/>
    </w:pPr>
    <w:rPr>
      <w:rFonts w:ascii="宋体" w:hAnsi="宋体" w:cs="宋体"/>
      <w:color w:val="000000"/>
      <w:kern w:val="0"/>
      <w:sz w:val="28"/>
      <w:szCs w:val="28"/>
    </w:rPr>
  </w:style>
  <w:style w:type="paragraph" w:customStyle="1" w:styleId="337">
    <w:name w:val="pa-11"/>
    <w:basedOn w:val="1"/>
    <w:uiPriority w:val="0"/>
    <w:pPr>
      <w:widowControl/>
      <w:spacing w:line="280" w:lineRule="atLeast"/>
    </w:pPr>
    <w:rPr>
      <w:rFonts w:ascii="宋体" w:hAnsi="宋体" w:cs="宋体"/>
      <w:kern w:val="0"/>
      <w:sz w:val="24"/>
    </w:rPr>
  </w:style>
  <w:style w:type="paragraph" w:customStyle="1" w:styleId="338">
    <w:name w:val="pa-44"/>
    <w:basedOn w:val="1"/>
    <w:uiPriority w:val="0"/>
    <w:pPr>
      <w:widowControl/>
      <w:spacing w:line="360" w:lineRule="atLeast"/>
      <w:ind w:firstLine="420"/>
      <w:jc w:val="left"/>
    </w:pPr>
    <w:rPr>
      <w:rFonts w:ascii="宋体" w:hAnsi="宋体" w:cs="宋体"/>
      <w:kern w:val="0"/>
      <w:sz w:val="24"/>
    </w:rPr>
  </w:style>
  <w:style w:type="paragraph" w:customStyle="1" w:styleId="339">
    <w:name w:val="ca-24"/>
    <w:basedOn w:val="1"/>
    <w:uiPriority w:val="0"/>
    <w:pPr>
      <w:widowControl/>
      <w:jc w:val="left"/>
    </w:pPr>
    <w:rPr>
      <w:rFonts w:ascii="宋体" w:hAnsi="宋体" w:cs="宋体"/>
      <w:kern w:val="0"/>
      <w:sz w:val="24"/>
    </w:rPr>
  </w:style>
  <w:style w:type="paragraph" w:customStyle="1" w:styleId="340">
    <w:name w:val="ca-44"/>
    <w:basedOn w:val="1"/>
    <w:uiPriority w:val="0"/>
    <w:pPr>
      <w:widowControl/>
      <w:jc w:val="left"/>
    </w:pPr>
    <w:rPr>
      <w:rFonts w:ascii="宋体" w:hAnsi="宋体" w:cs="宋体"/>
      <w:color w:val="000000"/>
      <w:kern w:val="0"/>
      <w:sz w:val="52"/>
      <w:szCs w:val="52"/>
    </w:rPr>
  </w:style>
  <w:style w:type="paragraph" w:customStyle="1" w:styleId="341">
    <w:name w:val="pa-69"/>
    <w:basedOn w:val="1"/>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uiPriority w:val="0"/>
    <w:pPr>
      <w:widowControl/>
      <w:spacing w:line="280" w:lineRule="atLeast"/>
    </w:pPr>
    <w:rPr>
      <w:rFonts w:ascii="宋体" w:hAnsi="宋体" w:cs="宋体"/>
      <w:kern w:val="0"/>
      <w:sz w:val="24"/>
    </w:rPr>
  </w:style>
  <w:style w:type="paragraph" w:customStyle="1" w:styleId="347">
    <w:name w:val="pa-37"/>
    <w:basedOn w:val="1"/>
    <w:uiPriority w:val="0"/>
    <w:pPr>
      <w:widowControl/>
      <w:spacing w:line="360" w:lineRule="atLeast"/>
      <w:ind w:firstLine="300"/>
    </w:pPr>
    <w:rPr>
      <w:rFonts w:ascii="宋体" w:hAnsi="宋体" w:cs="宋体"/>
      <w:kern w:val="0"/>
      <w:sz w:val="24"/>
    </w:rPr>
  </w:style>
  <w:style w:type="paragraph" w:customStyle="1" w:styleId="348">
    <w:name w:val="ca-30"/>
    <w:basedOn w:val="1"/>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uiPriority w:val="0"/>
    <w:pPr>
      <w:widowControl/>
      <w:spacing w:line="720" w:lineRule="atLeast"/>
    </w:pPr>
    <w:rPr>
      <w:rFonts w:ascii="宋体" w:hAnsi="宋体" w:cs="宋体"/>
      <w:kern w:val="0"/>
      <w:sz w:val="24"/>
    </w:rPr>
  </w:style>
  <w:style w:type="paragraph" w:customStyle="1" w:styleId="351">
    <w:name w:val="pa-100"/>
    <w:basedOn w:val="1"/>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uiPriority w:val="0"/>
  </w:style>
  <w:style w:type="paragraph" w:customStyle="1" w:styleId="356">
    <w:name w:val="ca-22"/>
    <w:basedOn w:val="1"/>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uiPriority w:val="0"/>
    <w:pPr>
      <w:widowControl/>
      <w:spacing w:line="1000" w:lineRule="atLeast"/>
      <w:jc w:val="center"/>
    </w:pPr>
    <w:rPr>
      <w:rFonts w:ascii="宋体" w:hAnsi="宋体" w:cs="宋体"/>
      <w:kern w:val="0"/>
      <w:sz w:val="24"/>
    </w:rPr>
  </w:style>
  <w:style w:type="paragraph" w:customStyle="1" w:styleId="368">
    <w:name w:val="pa-14"/>
    <w:basedOn w:val="1"/>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uiPriority w:val="0"/>
    <w:pPr>
      <w:widowControl/>
      <w:spacing w:line="300" w:lineRule="atLeast"/>
      <w:ind w:firstLine="520"/>
    </w:pPr>
    <w:rPr>
      <w:rFonts w:ascii="宋体" w:hAnsi="宋体" w:cs="宋体"/>
      <w:kern w:val="0"/>
      <w:sz w:val="24"/>
    </w:rPr>
  </w:style>
  <w:style w:type="paragraph" w:customStyle="1" w:styleId="373">
    <w:name w:val="pa-134"/>
    <w:basedOn w:val="1"/>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uiPriority w:val="0"/>
    <w:pPr>
      <w:widowControl/>
      <w:spacing w:line="320" w:lineRule="atLeast"/>
      <w:jc w:val="right"/>
    </w:pPr>
    <w:rPr>
      <w:rFonts w:ascii="宋体" w:hAnsi="宋体" w:cs="宋体"/>
      <w:kern w:val="0"/>
      <w:sz w:val="24"/>
    </w:rPr>
  </w:style>
  <w:style w:type="paragraph" w:customStyle="1" w:styleId="387">
    <w:name w:val="ca-1"/>
    <w:basedOn w:val="1"/>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uiPriority w:val="0"/>
    <w:pPr>
      <w:ind w:firstLine="6290" w:firstLineChars="2282"/>
    </w:pPr>
    <w:rPr>
      <w:rFonts w:ascii="Times New Roman" w:hAnsi="Times New Roman" w:cs="Times New Roman"/>
      <w:b/>
      <w:bCs/>
      <w:sz w:val="28"/>
      <w:szCs w:val="24"/>
    </w:rPr>
  </w:style>
  <w:style w:type="paragraph" w:customStyle="1" w:styleId="394">
    <w:name w:val="pa-117"/>
    <w:basedOn w:val="1"/>
    <w:uiPriority w:val="0"/>
    <w:pPr>
      <w:widowControl/>
      <w:spacing w:line="360" w:lineRule="atLeast"/>
      <w:ind w:firstLine="3840"/>
    </w:pPr>
    <w:rPr>
      <w:rFonts w:ascii="宋体" w:hAnsi="宋体" w:cs="宋体"/>
      <w:kern w:val="0"/>
      <w:sz w:val="24"/>
    </w:rPr>
  </w:style>
  <w:style w:type="paragraph" w:customStyle="1" w:styleId="395">
    <w:name w:val="pa-93"/>
    <w:basedOn w:val="1"/>
    <w:uiPriority w:val="0"/>
    <w:pPr>
      <w:widowControl/>
      <w:spacing w:line="480" w:lineRule="atLeast"/>
      <w:ind w:firstLine="480"/>
      <w:jc w:val="left"/>
    </w:pPr>
    <w:rPr>
      <w:rFonts w:ascii="宋体" w:hAnsi="宋体" w:cs="宋体"/>
      <w:kern w:val="0"/>
      <w:sz w:val="24"/>
    </w:rPr>
  </w:style>
  <w:style w:type="paragraph" w:customStyle="1" w:styleId="396">
    <w:name w:val="pa-42"/>
    <w:basedOn w:val="1"/>
    <w:uiPriority w:val="0"/>
    <w:pPr>
      <w:widowControl/>
      <w:spacing w:line="280" w:lineRule="atLeast"/>
      <w:ind w:firstLine="420"/>
      <w:jc w:val="left"/>
    </w:pPr>
    <w:rPr>
      <w:rFonts w:ascii="宋体" w:hAnsi="宋体" w:cs="宋体"/>
      <w:kern w:val="0"/>
      <w:sz w:val="24"/>
    </w:rPr>
  </w:style>
  <w:style w:type="paragraph" w:customStyle="1" w:styleId="397">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uiPriority w:val="0"/>
    <w:pPr>
      <w:widowControl/>
      <w:spacing w:line="280" w:lineRule="atLeast"/>
      <w:ind w:firstLine="480"/>
    </w:pPr>
    <w:rPr>
      <w:rFonts w:ascii="宋体" w:hAnsi="宋体" w:cs="宋体"/>
      <w:kern w:val="0"/>
      <w:sz w:val="24"/>
    </w:rPr>
  </w:style>
  <w:style w:type="paragraph" w:customStyle="1" w:styleId="403">
    <w:name w:val="pa-28"/>
    <w:basedOn w:val="1"/>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uiPriority w:val="0"/>
    <w:pPr>
      <w:widowControl/>
      <w:spacing w:line="760" w:lineRule="atLeast"/>
    </w:pPr>
    <w:rPr>
      <w:rFonts w:ascii="宋体" w:hAnsi="宋体" w:cs="宋体"/>
      <w:kern w:val="0"/>
      <w:sz w:val="24"/>
    </w:rPr>
  </w:style>
  <w:style w:type="paragraph" w:customStyle="1" w:styleId="407">
    <w:name w:val="pa-136"/>
    <w:basedOn w:val="1"/>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uiPriority w:val="0"/>
    <w:pPr>
      <w:widowControl/>
      <w:spacing w:line="240" w:lineRule="atLeast"/>
      <w:ind w:firstLine="420"/>
      <w:jc w:val="left"/>
    </w:pPr>
    <w:rPr>
      <w:rFonts w:ascii="宋体" w:hAnsi="宋体" w:cs="宋体"/>
      <w:kern w:val="0"/>
      <w:sz w:val="24"/>
    </w:rPr>
  </w:style>
  <w:style w:type="paragraph" w:customStyle="1" w:styleId="423">
    <w:name w:val="pa-102"/>
    <w:basedOn w:val="1"/>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uiPriority w:val="0"/>
    <w:pPr>
      <w:widowControl/>
      <w:spacing w:line="480" w:lineRule="atLeast"/>
      <w:jc w:val="left"/>
    </w:pPr>
    <w:rPr>
      <w:rFonts w:ascii="宋体" w:hAnsi="宋体" w:cs="宋体"/>
      <w:kern w:val="0"/>
      <w:sz w:val="24"/>
    </w:rPr>
  </w:style>
  <w:style w:type="paragraph" w:customStyle="1" w:styleId="429">
    <w:name w:val="pa-112"/>
    <w:basedOn w:val="1"/>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uiPriority w:val="0"/>
    <w:pPr>
      <w:widowControl/>
      <w:spacing w:line="360" w:lineRule="atLeast"/>
      <w:ind w:firstLine="420"/>
    </w:pPr>
    <w:rPr>
      <w:rFonts w:ascii="宋体" w:hAnsi="宋体" w:cs="宋体"/>
      <w:kern w:val="0"/>
      <w:sz w:val="24"/>
    </w:rPr>
  </w:style>
  <w:style w:type="paragraph" w:customStyle="1" w:styleId="449">
    <w:name w:val="pa-15"/>
    <w:basedOn w:val="1"/>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uiPriority w:val="0"/>
    <w:pPr>
      <w:widowControl/>
      <w:jc w:val="left"/>
    </w:pPr>
    <w:rPr>
      <w:rFonts w:ascii="宋体" w:hAnsi="宋体" w:cs="宋体"/>
      <w:b/>
      <w:bCs/>
      <w:spacing w:val="-20"/>
      <w:kern w:val="0"/>
      <w:sz w:val="36"/>
      <w:szCs w:val="36"/>
    </w:rPr>
  </w:style>
  <w:style w:type="paragraph" w:customStyle="1" w:styleId="454">
    <w:name w:val="pa-109"/>
    <w:basedOn w:val="1"/>
    <w:uiPriority w:val="0"/>
    <w:pPr>
      <w:widowControl/>
      <w:spacing w:line="280" w:lineRule="atLeast"/>
    </w:pPr>
    <w:rPr>
      <w:rFonts w:ascii="宋体" w:hAnsi="宋体" w:cs="宋体"/>
      <w:kern w:val="0"/>
      <w:sz w:val="24"/>
    </w:rPr>
  </w:style>
  <w:style w:type="paragraph" w:customStyle="1" w:styleId="455">
    <w:name w:val="pa-0"/>
    <w:basedOn w:val="1"/>
    <w:uiPriority w:val="0"/>
    <w:pPr>
      <w:widowControl/>
      <w:spacing w:line="520" w:lineRule="atLeast"/>
      <w:jc w:val="center"/>
    </w:pPr>
    <w:rPr>
      <w:rFonts w:ascii="宋体" w:hAnsi="宋体" w:cs="宋体"/>
      <w:kern w:val="0"/>
      <w:sz w:val="24"/>
    </w:rPr>
  </w:style>
  <w:style w:type="paragraph" w:customStyle="1" w:styleId="456">
    <w:name w:val="pa-57"/>
    <w:basedOn w:val="1"/>
    <w:uiPriority w:val="0"/>
    <w:pPr>
      <w:widowControl/>
      <w:spacing w:line="300" w:lineRule="atLeast"/>
      <w:ind w:firstLine="560"/>
    </w:pPr>
    <w:rPr>
      <w:rFonts w:ascii="宋体" w:hAnsi="宋体" w:cs="宋体"/>
      <w:kern w:val="0"/>
      <w:sz w:val="24"/>
    </w:rPr>
  </w:style>
  <w:style w:type="paragraph" w:customStyle="1" w:styleId="457">
    <w:name w:val="pa-38"/>
    <w:basedOn w:val="1"/>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styleId="461">
    <w:name w:val="List Paragraph"/>
    <w:basedOn w:val="1"/>
    <w:qFormat/>
    <w:uiPriority w:val="0"/>
    <w:pPr>
      <w:ind w:firstLine="420" w:firstLineChars="200"/>
    </w:pPr>
    <w:rPr>
      <w:szCs w:val="20"/>
    </w:rPr>
  </w:style>
  <w:style w:type="paragraph" w:customStyle="1" w:styleId="462">
    <w:name w:val="ca-49"/>
    <w:basedOn w:val="1"/>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uiPriority w:val="0"/>
    <w:pPr>
      <w:widowControl/>
      <w:spacing w:line="360" w:lineRule="atLeast"/>
      <w:ind w:firstLine="640"/>
    </w:pPr>
    <w:rPr>
      <w:rFonts w:ascii="宋体" w:hAnsi="宋体" w:cs="宋体"/>
      <w:kern w:val="0"/>
      <w:sz w:val="24"/>
    </w:rPr>
  </w:style>
  <w:style w:type="paragraph" w:customStyle="1" w:styleId="471">
    <w:name w:val="ca-42"/>
    <w:basedOn w:val="1"/>
    <w:uiPriority w:val="0"/>
    <w:pPr>
      <w:widowControl/>
      <w:jc w:val="left"/>
    </w:pPr>
    <w:rPr>
      <w:rFonts w:ascii="宋体" w:hAnsi="宋体" w:cs="宋体"/>
      <w:color w:val="000000"/>
      <w:kern w:val="0"/>
      <w:sz w:val="36"/>
      <w:szCs w:val="36"/>
    </w:rPr>
  </w:style>
  <w:style w:type="paragraph" w:customStyle="1" w:styleId="472">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uiPriority w:val="0"/>
    <w:pPr>
      <w:widowControl/>
      <w:spacing w:line="360" w:lineRule="atLeast"/>
      <w:jc w:val="center"/>
    </w:pPr>
    <w:rPr>
      <w:rFonts w:ascii="宋体" w:hAnsi="宋体" w:cs="宋体"/>
      <w:kern w:val="0"/>
      <w:sz w:val="24"/>
    </w:rPr>
  </w:style>
  <w:style w:type="paragraph" w:customStyle="1" w:styleId="482">
    <w:name w:val="ca-45"/>
    <w:basedOn w:val="1"/>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uiPriority w:val="0"/>
    <w:pPr>
      <w:widowControl/>
      <w:spacing w:line="360" w:lineRule="atLeast"/>
      <w:jc w:val="left"/>
    </w:pPr>
    <w:rPr>
      <w:rFonts w:ascii="宋体" w:hAnsi="宋体" w:cs="宋体"/>
      <w:kern w:val="0"/>
      <w:sz w:val="24"/>
    </w:rPr>
  </w:style>
  <w:style w:type="paragraph" w:customStyle="1" w:styleId="493">
    <w:name w:val="pa-108"/>
    <w:basedOn w:val="1"/>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uiPriority w:val="99"/>
    <w:pPr>
      <w:tabs>
        <w:tab w:val="center" w:pos="4153"/>
        <w:tab w:val="right" w:pos="8306"/>
      </w:tabs>
      <w:snapToGrid w:val="0"/>
      <w:jc w:val="left"/>
    </w:pPr>
    <w:rPr>
      <w:sz w:val="18"/>
      <w:szCs w:val="18"/>
    </w:rPr>
  </w:style>
  <w:style w:type="character" w:customStyle="1" w:styleId="509">
    <w:name w:val="页脚 Char_0"/>
    <w:link w:val="508"/>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uiPriority w:val="0"/>
    <w:rPr>
      <w:rFonts w:ascii="宋体" w:hAnsi="Courier New"/>
      <w:szCs w:val="21"/>
    </w:rPr>
  </w:style>
  <w:style w:type="character" w:customStyle="1" w:styleId="530">
    <w:name w:val="纯文本 Char_0"/>
    <w:link w:val="529"/>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semiHidden/>
    <w:unhideWhenUsed/>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semiHidden/>
    <w:unhideWhenUsed/>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Char"/>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Char1"/>
    <w:basedOn w:val="83"/>
    <w:link w:val="69"/>
    <w:qFormat/>
    <w:uiPriority w:val="0"/>
    <w:rPr>
      <w:rFonts w:ascii="Garamond" w:hAnsi="Garamond"/>
      <w:bCs/>
      <w:spacing w:val="-5"/>
      <w:sz w:val="18"/>
    </w:rPr>
  </w:style>
  <w:style w:type="character" w:customStyle="1" w:styleId="608">
    <w:name w:val="称呼 Char1"/>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Char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Char1"/>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Char2"/>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Char1"/>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Char1"/>
    <w:basedOn w:val="83"/>
    <w:link w:val="2"/>
    <w:semiHidden/>
    <w:uiPriority w:val="99"/>
    <w:rPr>
      <w:rFonts w:ascii="Courier New" w:hAnsi="Courier New" w:cs="Courier New"/>
      <w:kern w:val="2"/>
      <w:sz w:val="24"/>
      <w:szCs w:val="24"/>
    </w:rPr>
  </w:style>
  <w:style w:type="character" w:customStyle="1" w:styleId="1771">
    <w:name w:val="签名 Char1"/>
    <w:basedOn w:val="83"/>
    <w:link w:val="50"/>
    <w:semiHidden/>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uiPriority w:val="0"/>
    <w:rPr>
      <w:rFonts w:eastAsia="宋体"/>
      <w:kern w:val="2"/>
      <w:sz w:val="18"/>
      <w:szCs w:val="18"/>
      <w:lang w:val="en-US" w:eastAsia="zh-CN" w:bidi="ar-SA"/>
    </w:rPr>
  </w:style>
  <w:style w:type="character" w:customStyle="1" w:styleId="1781">
    <w:name w:val="Char Char111"/>
    <w:link w:val="1782"/>
    <w:uiPriority w:val="0"/>
    <w:rPr>
      <w:rFonts w:ascii="Tahoma" w:hAnsi="Tahoma" w:cs="仿宋_GB2312"/>
      <w:kern w:val="2"/>
      <w:sz w:val="24"/>
    </w:rPr>
  </w:style>
  <w:style w:type="paragraph" w:customStyle="1" w:styleId="1782">
    <w:name w:val="Char8"/>
    <w:basedOn w:val="1"/>
    <w:link w:val="1781"/>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uiPriority w:val="0"/>
    <w:rPr>
      <w:rFonts w:ascii="Tahoma" w:hAnsi="Tahoma" w:cs="仿宋_GB2312"/>
      <w:sz w:val="24"/>
      <w:szCs w:val="20"/>
    </w:rPr>
  </w:style>
  <w:style w:type="paragraph" w:customStyle="1" w:styleId="1786">
    <w:name w:val="正文文本 24"/>
    <w:basedOn w:val="1"/>
    <w:semiHidden/>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uiPriority w:val="0"/>
    <w:rPr>
      <w:rFonts w:ascii="Tahoma" w:hAnsi="Tahoma"/>
      <w:sz w:val="24"/>
      <w:szCs w:val="20"/>
    </w:rPr>
  </w:style>
  <w:style w:type="paragraph" w:customStyle="1" w:styleId="1794">
    <w:name w:val="Char Char Char Char Char Char1 Char Char Char Char3"/>
    <w:basedOn w:val="1"/>
    <w:uiPriority w:val="0"/>
    <w:rPr>
      <w:rFonts w:ascii="仿宋_GB2312" w:eastAsia="仿宋_GB2312"/>
      <w:b/>
      <w:sz w:val="32"/>
      <w:szCs w:val="32"/>
    </w:rPr>
  </w:style>
  <w:style w:type="paragraph" w:customStyle="1" w:styleId="1795">
    <w:name w:val="Char16"/>
    <w:basedOn w:val="1"/>
    <w:uiPriority w:val="0"/>
    <w:rPr>
      <w:rFonts w:ascii="Tahoma" w:hAnsi="Tahoma"/>
      <w:sz w:val="24"/>
      <w:szCs w:val="20"/>
    </w:rPr>
  </w:style>
  <w:style w:type="paragraph" w:customStyle="1" w:styleId="1796">
    <w:name w:val="Char Char102"/>
    <w:basedOn w:val="1"/>
    <w:semiHidden/>
    <w:uiPriority w:val="0"/>
    <w:rPr>
      <w:rFonts w:ascii="Tahoma" w:hAnsi="Tahoma"/>
      <w:sz w:val="24"/>
      <w:szCs w:val="20"/>
    </w:rPr>
  </w:style>
  <w:style w:type="paragraph" w:customStyle="1" w:styleId="1797">
    <w:name w:val="标题4"/>
    <w:basedOn w:val="1"/>
    <w:next w:val="1"/>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uiPriority w:val="0"/>
    <w:rPr>
      <w:rFonts w:ascii="仿宋_GB2312" w:eastAsia="仿宋_GB2312"/>
      <w:b/>
      <w:sz w:val="32"/>
      <w:szCs w:val="32"/>
    </w:rPr>
  </w:style>
  <w:style w:type="table" w:customStyle="1" w:styleId="1799">
    <w:name w:val="网格型8"/>
    <w:basedOn w:val="7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uiPriority w:val="0"/>
    <w:rPr>
      <w:rFonts w:ascii="Arial" w:hAnsi="Arial" w:eastAsia="黑体"/>
      <w:sz w:val="24"/>
    </w:rPr>
  </w:style>
  <w:style w:type="character" w:customStyle="1" w:styleId="1805">
    <w:name w:val="正文文本缩进 字符"/>
    <w:uiPriority w:val="0"/>
    <w:rPr>
      <w:kern w:val="2"/>
      <w:sz w:val="24"/>
      <w:szCs w:val="24"/>
    </w:rPr>
  </w:style>
  <w:style w:type="character" w:customStyle="1" w:styleId="1806">
    <w:name w:val="Char Char163"/>
    <w:uiPriority w:val="0"/>
    <w:rPr>
      <w:rFonts w:eastAsia="宋体"/>
      <w:kern w:val="2"/>
      <w:sz w:val="18"/>
      <w:szCs w:val="18"/>
      <w:lang w:val="en-US" w:eastAsia="zh-CN" w:bidi="ar-SA"/>
    </w:rPr>
  </w:style>
  <w:style w:type="character" w:customStyle="1" w:styleId="1807">
    <w:name w:val="文档结构图 字符"/>
    <w:uiPriority w:val="0"/>
    <w:rPr>
      <w:kern w:val="2"/>
      <w:sz w:val="21"/>
      <w:szCs w:val="24"/>
      <w:shd w:val="clear" w:color="auto" w:fill="000080"/>
    </w:rPr>
  </w:style>
  <w:style w:type="character" w:customStyle="1" w:styleId="1808">
    <w:name w:val="Char Char112"/>
    <w:link w:val="1809"/>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uiPriority w:val="0"/>
    <w:rPr>
      <w:bCs/>
      <w:kern w:val="2"/>
      <w:sz w:val="21"/>
      <w:szCs w:val="32"/>
    </w:rPr>
  </w:style>
  <w:style w:type="character" w:customStyle="1" w:styleId="1818">
    <w:name w:val="批注主题 字符"/>
    <w:semiHidden/>
    <w:uiPriority w:val="0"/>
    <w:rPr>
      <w:rFonts w:eastAsia="宋体"/>
      <w:b/>
      <w:bCs/>
      <w:kern w:val="2"/>
      <w:sz w:val="21"/>
      <w:szCs w:val="24"/>
      <w:lang w:val="en-US" w:eastAsia="zh-CN" w:bidi="ar-SA"/>
    </w:rPr>
  </w:style>
  <w:style w:type="character" w:customStyle="1" w:styleId="1819">
    <w:name w:val="标题 7 字符"/>
    <w:uiPriority w:val="0"/>
    <w:rPr>
      <w:rFonts w:ascii="宋体" w:eastAsia="仿宋_GB2312"/>
      <w:b/>
      <w:sz w:val="24"/>
    </w:rPr>
  </w:style>
  <w:style w:type="character" w:customStyle="1" w:styleId="1820">
    <w:name w:val="标题 6 字符"/>
    <w:uiPriority w:val="0"/>
    <w:rPr>
      <w:rFonts w:ascii="Arial" w:hAnsi="Arial" w:eastAsia="黑体"/>
      <w:b/>
      <w:sz w:val="24"/>
    </w:rPr>
  </w:style>
  <w:style w:type="character" w:customStyle="1" w:styleId="1821">
    <w:name w:val="正文文本缩进 2 字符"/>
    <w:uiPriority w:val="0"/>
    <w:rPr>
      <w:rFonts w:ascii="宋体"/>
      <w:i/>
      <w:kern w:val="2"/>
      <w:sz w:val="24"/>
    </w:rPr>
  </w:style>
  <w:style w:type="character" w:customStyle="1" w:styleId="1822">
    <w:name w:val="标题 4 字符"/>
    <w:uiPriority w:val="0"/>
    <w:rPr>
      <w:rFonts w:ascii="宋体" w:hAnsi="宋体"/>
      <w:b/>
      <w:bCs/>
      <w:kern w:val="2"/>
      <w:sz w:val="24"/>
      <w:szCs w:val="24"/>
    </w:rPr>
  </w:style>
  <w:style w:type="character" w:customStyle="1" w:styleId="1823">
    <w:name w:val="尾注文本 字符"/>
    <w:uiPriority w:val="0"/>
    <w:rPr>
      <w:sz w:val="21"/>
      <w:szCs w:val="24"/>
    </w:rPr>
  </w:style>
  <w:style w:type="character" w:customStyle="1" w:styleId="1824">
    <w:name w:val="日期 字符"/>
    <w:uiPriority w:val="0"/>
    <w:rPr>
      <w:kern w:val="2"/>
      <w:sz w:val="21"/>
    </w:rPr>
  </w:style>
  <w:style w:type="character" w:customStyle="1" w:styleId="1825">
    <w:name w:val="标题 1 字符"/>
    <w:locked/>
    <w:uiPriority w:val="0"/>
    <w:rPr>
      <w:rFonts w:eastAsia="宋体"/>
      <w:b/>
      <w:bCs/>
      <w:kern w:val="44"/>
      <w:sz w:val="44"/>
      <w:szCs w:val="44"/>
      <w:lang w:val="en-US" w:eastAsia="zh-CN" w:bidi="ar-SA"/>
    </w:rPr>
  </w:style>
  <w:style w:type="character" w:customStyle="1" w:styleId="1826">
    <w:name w:val="批注框文本 字符"/>
    <w:uiPriority w:val="0"/>
    <w:rPr>
      <w:kern w:val="2"/>
      <w:sz w:val="18"/>
      <w:szCs w:val="18"/>
    </w:rPr>
  </w:style>
  <w:style w:type="character" w:customStyle="1" w:styleId="1827">
    <w:name w:val="Char Char53"/>
    <w:uiPriority w:val="0"/>
    <w:rPr>
      <w:rFonts w:eastAsia="宋体"/>
      <w:b/>
      <w:bCs/>
      <w:kern w:val="44"/>
      <w:sz w:val="44"/>
      <w:szCs w:val="44"/>
      <w:lang w:val="en-US" w:eastAsia="zh-CN" w:bidi="ar-SA"/>
    </w:rPr>
  </w:style>
  <w:style w:type="paragraph" w:customStyle="1" w:styleId="1828">
    <w:name w:val="Char Char31"/>
    <w:basedOn w:val="1"/>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uiPriority w:val="0"/>
    <w:rPr>
      <w:rFonts w:ascii="Tahoma" w:hAnsi="Tahoma"/>
      <w:sz w:val="24"/>
      <w:szCs w:val="20"/>
    </w:rPr>
  </w:style>
  <w:style w:type="paragraph" w:customStyle="1" w:styleId="1840">
    <w:name w:val="Char Char103"/>
    <w:basedOn w:val="1"/>
    <w:semiHidden/>
    <w:uiPriority w:val="0"/>
    <w:rPr>
      <w:rFonts w:ascii="Tahoma" w:hAnsi="Tahoma"/>
      <w:sz w:val="24"/>
      <w:szCs w:val="20"/>
    </w:rPr>
  </w:style>
  <w:style w:type="paragraph" w:customStyle="1" w:styleId="1841">
    <w:name w:val="Char Char Char Char8"/>
    <w:basedOn w:val="1"/>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semiHidden/>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semiHidden/>
    <w:unhideWhenUsed/>
    <w:uiPriority w:val="99"/>
    <w:rPr>
      <w:color w:val="605E5C"/>
      <w:shd w:val="clear" w:color="auto" w:fill="E1DFDD"/>
    </w:rPr>
  </w:style>
  <w:style w:type="paragraph" w:customStyle="1" w:styleId="1852">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4B2AC-D754-4E30-9754-85479AB720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37450</Words>
  <Characters>8966</Characters>
  <Lines>74</Lines>
  <Paragraphs>92</Paragraphs>
  <TotalTime>2716</TotalTime>
  <ScaleCrop>false</ScaleCrop>
  <LinksUpToDate>false</LinksUpToDate>
  <CharactersWithSpaces>46324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2020-10-12T07:16:00Z</cp:lastPrinted>
  <dcterms:modified xsi:type="dcterms:W3CDTF">2020-10-15T08:41:03Z</dcterms:modified>
  <dc:title>杭州萧山国际机场服务类项目招标文件示范文本</dc:title>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