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rPr>
        <w:t>2020年杭州</w:t>
      </w:r>
      <w:r>
        <w:rPr>
          <w:rFonts w:hint="eastAsia" w:ascii="方正小标宋简体" w:eastAsia="方正小标宋简体"/>
          <w:sz w:val="44"/>
          <w:szCs w:val="44"/>
          <w:lang w:eastAsia="zh-CN"/>
        </w:rPr>
        <w:t>萧山国际机场汉莎航空食品</w:t>
      </w:r>
    </w:p>
    <w:p>
      <w:pPr>
        <w:spacing w:line="360" w:lineRule="auto"/>
        <w:jc w:val="center"/>
        <w:rPr>
          <w:rFonts w:ascii="方正小标宋简体" w:eastAsia="方正小标宋简体"/>
          <w:color w:val="000000"/>
          <w:sz w:val="44"/>
          <w:szCs w:val="44"/>
        </w:rPr>
      </w:pPr>
      <w:r>
        <w:rPr>
          <w:rFonts w:hint="eastAsia" w:ascii="方正小标宋简体" w:eastAsia="方正小标宋简体"/>
          <w:sz w:val="44"/>
          <w:szCs w:val="44"/>
          <w:lang w:eastAsia="zh-CN"/>
        </w:rPr>
        <w:t>有限公司酱料包</w:t>
      </w:r>
      <w:r>
        <w:rPr>
          <w:rFonts w:hint="eastAsia" w:ascii="方正小标宋简体" w:eastAsia="方正小标宋简体"/>
          <w:sz w:val="44"/>
          <w:szCs w:val="44"/>
        </w:rPr>
        <w:t>采购项目</w:t>
      </w:r>
      <w:bookmarkStart w:id="26" w:name="_GoBack"/>
      <w:bookmarkEnd w:id="26"/>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w:t>
      </w:r>
      <w:r>
        <w:rPr>
          <w:rFonts w:hint="eastAsia" w:ascii="宋体"/>
          <w:b/>
          <w:sz w:val="32"/>
          <w:szCs w:val="32"/>
          <w:lang w:eastAsia="zh-CN"/>
        </w:rPr>
        <w:t>汉莎航空食品有限</w:t>
      </w:r>
      <w:r>
        <w:rPr>
          <w:rFonts w:hint="eastAsia" w:ascii="宋体"/>
          <w:b/>
          <w:sz w:val="32"/>
          <w:szCs w:val="32"/>
        </w:rPr>
        <w:t>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w:t>
      </w:r>
      <w:r>
        <w:rPr>
          <w:rFonts w:hint="eastAsia" w:ascii="宋体"/>
          <w:b/>
          <w:sz w:val="32"/>
          <w:szCs w:val="32"/>
          <w:lang w:eastAsia="zh-CN"/>
        </w:rPr>
        <w:t>九</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44974487"/>
      <w:bookmarkStart w:id="2" w:name="_Toc152042295"/>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5520"/>
      <w:bookmarkStart w:id="5" w:name="_Toc144974488"/>
      <w:bookmarkStart w:id="6" w:name="_Toc179632537"/>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color w:val="auto"/>
          <w:szCs w:val="21"/>
        </w:rPr>
      </w:pPr>
      <w:r>
        <w:rPr>
          <w:rFonts w:hint="eastAsia" w:ascii="宋体"/>
          <w:color w:val="auto"/>
          <w:szCs w:val="21"/>
        </w:rPr>
        <w:t>本项目为2020年</w:t>
      </w:r>
      <w:r>
        <w:rPr>
          <w:rFonts w:hint="eastAsia" w:ascii="宋体"/>
          <w:color w:val="auto"/>
          <w:szCs w:val="21"/>
          <w:lang w:eastAsia="zh-CN"/>
        </w:rPr>
        <w:t>杭州萧山国际机场汉莎航空食品有限公司酱料包采购项目</w:t>
      </w:r>
      <w:r>
        <w:rPr>
          <w:rFonts w:hint="eastAsia" w:ascii="宋体"/>
          <w:color w:val="auto"/>
          <w:szCs w:val="21"/>
        </w:rPr>
        <w:t>。</w:t>
      </w:r>
      <w:r>
        <w:rPr>
          <w:rFonts w:hint="eastAsia" w:ascii="宋体" w:hAnsi="宋体" w:cs="Arial"/>
          <w:color w:val="auto"/>
        </w:rPr>
        <w:t>现对拟采购的</w:t>
      </w:r>
      <w:r>
        <w:rPr>
          <w:rFonts w:hint="eastAsia" w:ascii="宋体" w:hAnsi="宋体" w:cs="Arial"/>
          <w:color w:val="auto"/>
          <w:lang w:eastAsia="zh-CN"/>
        </w:rPr>
        <w:t>产品</w:t>
      </w:r>
      <w:r>
        <w:rPr>
          <w:rFonts w:hint="eastAsia" w:ascii="宋体" w:hAnsi="宋体" w:cs="Arial"/>
          <w:color w:val="auto"/>
        </w:rPr>
        <w:t>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hint="eastAsia"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hint="eastAsia" w:ascii="宋体" w:eastAsia="微软雅黑"/>
          <w:szCs w:val="21"/>
          <w:lang w:val="en-US" w:eastAsia="zh-CN"/>
        </w:rPr>
      </w:pPr>
      <w:r>
        <w:rPr>
          <w:rFonts w:hint="eastAsia" w:ascii="宋体"/>
          <w:szCs w:val="21"/>
          <w:lang w:val="en-US" w:eastAsia="zh-CN"/>
        </w:rPr>
        <w:t>2.4报价人具有食品经营许可证或者食品生产许可证。</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5523"/>
      <w:bookmarkStart w:id="9" w:name="_Toc179632540"/>
      <w:bookmarkStart w:id="10" w:name="_Toc144974491"/>
      <w:bookmarkStart w:id="11" w:name="_Toc152042299"/>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52042301"/>
      <w:bookmarkStart w:id="14" w:name="_Toc144974493"/>
      <w:bookmarkStart w:id="15" w:name="_Toc179632542"/>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w:t>
      </w:r>
      <w:r>
        <w:rPr>
          <w:rFonts w:hint="eastAsia" w:ascii="宋体"/>
          <w:szCs w:val="21"/>
          <w:lang w:eastAsia="zh-CN"/>
        </w:rPr>
        <w:t>汉莎航空食品有限公司</w:t>
      </w:r>
      <w:r>
        <w:rPr>
          <w:rFonts w:hint="eastAsia" w:ascii="宋体"/>
          <w:szCs w:val="21"/>
          <w:lang w:val="en-US" w:eastAsia="zh-CN"/>
        </w:rPr>
        <w:t>221室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color w:val="auto"/>
          <w:szCs w:val="21"/>
          <w:highlight w:val="none"/>
        </w:rPr>
        <w:t>截止日期：</w:t>
      </w:r>
      <w:r>
        <w:rPr>
          <w:rFonts w:ascii="宋体"/>
          <w:color w:val="auto"/>
          <w:szCs w:val="21"/>
          <w:highlight w:val="none"/>
        </w:rPr>
        <w:t>20</w:t>
      </w:r>
      <w:r>
        <w:rPr>
          <w:rFonts w:hint="eastAsia" w:ascii="宋体"/>
          <w:color w:val="auto"/>
          <w:szCs w:val="21"/>
          <w:highlight w:val="none"/>
        </w:rPr>
        <w:t>20</w:t>
      </w:r>
      <w:r>
        <w:rPr>
          <w:rFonts w:ascii="宋体"/>
          <w:color w:val="auto"/>
          <w:szCs w:val="21"/>
          <w:highlight w:val="none"/>
        </w:rPr>
        <w:t>年</w:t>
      </w:r>
      <w:r>
        <w:rPr>
          <w:rFonts w:hint="eastAsia" w:ascii="宋体"/>
          <w:color w:val="auto"/>
          <w:szCs w:val="21"/>
          <w:highlight w:val="none"/>
          <w:lang w:val="en-US" w:eastAsia="zh-CN"/>
        </w:rPr>
        <w:t>9</w:t>
      </w:r>
      <w:r>
        <w:rPr>
          <w:rFonts w:ascii="宋体"/>
          <w:color w:val="auto"/>
          <w:szCs w:val="21"/>
          <w:highlight w:val="none"/>
        </w:rPr>
        <w:t>月</w:t>
      </w:r>
      <w:r>
        <w:rPr>
          <w:rFonts w:hint="eastAsia" w:ascii="宋体"/>
          <w:color w:val="auto"/>
          <w:szCs w:val="21"/>
          <w:highlight w:val="none"/>
          <w:lang w:val="en-US" w:eastAsia="zh-CN"/>
        </w:rPr>
        <w:t>16</w:t>
      </w:r>
      <w:r>
        <w:rPr>
          <w:rFonts w:ascii="宋体"/>
          <w:color w:val="auto"/>
          <w:szCs w:val="21"/>
          <w:highlight w:val="none"/>
        </w:rPr>
        <w:t xml:space="preserve">日    </w:t>
      </w:r>
      <w:r>
        <w:rPr>
          <w:rFonts w:ascii="宋体"/>
          <w:szCs w:val="21"/>
        </w:rPr>
        <w:t xml:space="preserve">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w:t>
      </w:r>
      <w:r>
        <w:rPr>
          <w:rFonts w:hint="eastAsia" w:ascii="宋体"/>
          <w:szCs w:val="21"/>
          <w:lang w:eastAsia="zh-CN"/>
        </w:rPr>
        <w:t>陈开</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hint="eastAsia" w:ascii="宋体"/>
          <w:szCs w:val="21"/>
          <w:lang w:val="en-US" w:eastAsia="zh-CN"/>
        </w:rPr>
        <w:t>86662474</w:t>
      </w:r>
      <w:r>
        <w:rPr>
          <w:rFonts w:hint="eastAsia" w:ascii="宋体"/>
          <w:szCs w:val="21"/>
        </w:rPr>
        <w:t xml:space="preserve">      邮箱：</w:t>
      </w:r>
      <w:r>
        <w:rPr>
          <w:rFonts w:hint="eastAsia" w:ascii="宋体"/>
          <w:szCs w:val="21"/>
          <w:lang w:val="en-US" w:eastAsia="zh-CN"/>
        </w:rPr>
        <w:t>chenkai</w:t>
      </w:r>
      <w:r>
        <w:rPr>
          <w:rFonts w:hint="eastAsia" w:ascii="宋体"/>
          <w:szCs w:val="21"/>
        </w:rPr>
        <w:t>@hzairport.com</w:t>
      </w:r>
    </w:p>
    <w:p>
      <w:pPr>
        <w:spacing w:line="360" w:lineRule="auto"/>
        <w:rPr>
          <w:rFonts w:ascii="宋体"/>
          <w:szCs w:val="21"/>
        </w:rPr>
      </w:pPr>
      <w:r>
        <w:rPr>
          <w:rFonts w:hint="eastAsia" w:ascii="宋体"/>
          <w:szCs w:val="21"/>
        </w:rPr>
        <w:t>招标监督人：</w:t>
      </w:r>
      <w:r>
        <w:rPr>
          <w:rFonts w:hint="eastAsia" w:ascii="宋体"/>
          <w:szCs w:val="21"/>
          <w:lang w:eastAsia="zh-CN"/>
        </w:rPr>
        <w:t>顾工</w:t>
      </w:r>
      <w:r>
        <w:rPr>
          <w:rFonts w:hint="eastAsia" w:ascii="宋体"/>
          <w:szCs w:val="21"/>
        </w:rPr>
        <w:t xml:space="preserve">        联系电话：</w:t>
      </w:r>
      <w:r>
        <w:rPr>
          <w:rFonts w:ascii="宋体"/>
          <w:szCs w:val="21"/>
        </w:rPr>
        <w:t>0571-</w:t>
      </w:r>
      <w:r>
        <w:rPr>
          <w:rFonts w:hint="eastAsia" w:ascii="宋体"/>
          <w:szCs w:val="21"/>
          <w:lang w:val="en-US" w:eastAsia="zh-CN"/>
        </w:rPr>
        <w:t>86662489</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杭州萧山国际机场汉莎航空食品有限公司酱料包采购项目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5"/>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lang w:eastAsia="zh-CN"/>
              </w:rPr>
              <w:t>产品</w:t>
            </w:r>
            <w:r>
              <w:rPr>
                <w:rFonts w:hint="eastAsia" w:ascii="宋体" w:hAnsi="宋体"/>
                <w:szCs w:val="21"/>
              </w:rPr>
              <w:t>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lang w:eastAsia="zh-CN"/>
              </w:rPr>
              <w:t>至</w:t>
            </w:r>
            <w:r>
              <w:rPr>
                <w:rFonts w:hint="eastAsia" w:ascii="宋体" w:hAnsi="宋体"/>
                <w:lang w:val="en-US" w:eastAsia="zh-CN"/>
              </w:rPr>
              <w:t>2020年12月31日。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hint="eastAsia" w:ascii="宋体" w:hAnsi="宋体" w:eastAsia="微软雅黑"/>
                <w:color w:val="000000"/>
                <w:lang w:eastAsia="zh-CN"/>
              </w:rPr>
            </w:pPr>
            <w:r>
              <w:rPr>
                <w:rFonts w:hint="eastAsia" w:ascii="宋体" w:hAnsi="宋体"/>
                <w:iCs/>
                <w:lang w:eastAsia="zh-CN"/>
              </w:rPr>
              <w:t>详见附件：酱料包制作标准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numPr>
                <w:ilvl w:val="0"/>
                <w:numId w:val="1"/>
              </w:numPr>
              <w:rPr>
                <w:rFonts w:hint="eastAsia" w:ascii="宋体" w:hAnsi="宋体"/>
                <w:iCs/>
              </w:rPr>
            </w:pPr>
            <w:r>
              <w:rPr>
                <w:rFonts w:hint="eastAsia" w:ascii="宋体" w:hAnsi="宋体"/>
                <w:iCs/>
              </w:rPr>
              <w:t>交货次月30日内，乙方按甲方的要求核对供货数量和金额，并提供全额增值税专用发票，甲方在收到发票核对正确之后3个月内支付货款。</w:t>
            </w:r>
          </w:p>
          <w:p>
            <w:pPr>
              <w:numPr>
                <w:ilvl w:val="0"/>
                <w:numId w:val="0"/>
              </w:numPr>
              <w:rPr>
                <w:rFonts w:ascii="宋体" w:hAnsi="宋体" w:cs="Calibri"/>
              </w:rPr>
            </w:pPr>
            <w:r>
              <w:rPr>
                <w:rFonts w:hint="eastAsia" w:ascii="宋体" w:hAnsi="宋体"/>
                <w:iCs/>
              </w:rPr>
              <w:t>（2）增值税专用发票中需列明品种、单价、数量、金额等。若品项多，需提供在开票税控系统中打印的清单明细。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bottom"/>
          </w:tcPr>
          <w:p>
            <w:pPr>
              <w:autoSpaceDE w:val="0"/>
              <w:autoSpaceDN w:val="0"/>
              <w:jc w:val="center"/>
              <w:rPr>
                <w:rFonts w:hint="eastAsia" w:ascii="宋体" w:hAnsi="宋体" w:eastAsia="微软雅黑" w:cs="Calibri"/>
                <w:lang w:val="en-US" w:eastAsia="zh-CN"/>
              </w:rPr>
            </w:pPr>
            <w:r>
              <w:rPr>
                <w:rFonts w:hint="eastAsia" w:ascii="宋体" w:hAnsi="宋体" w:cs="Calibri"/>
                <w:lang w:val="en-US" w:eastAsia="zh-CN"/>
              </w:rPr>
              <w:t>1.10</w:t>
            </w:r>
          </w:p>
        </w:tc>
        <w:tc>
          <w:tcPr>
            <w:tcW w:w="2004" w:type="dxa"/>
            <w:vAlign w:val="bottom"/>
          </w:tcPr>
          <w:p>
            <w:pPr>
              <w:autoSpaceDE w:val="0"/>
              <w:autoSpaceDN w:val="0"/>
              <w:jc w:val="center"/>
              <w:rPr>
                <w:rFonts w:hint="eastAsia" w:ascii="宋体" w:hAnsi="宋体" w:eastAsia="微软雅黑"/>
                <w:iCs/>
                <w:lang w:eastAsia="zh-CN"/>
              </w:rPr>
            </w:pPr>
            <w:r>
              <w:rPr>
                <w:rFonts w:hint="eastAsia" w:ascii="宋体" w:hAnsi="宋体"/>
                <w:iCs/>
                <w:lang w:eastAsia="zh-CN"/>
              </w:rPr>
              <w:t>样品</w:t>
            </w:r>
          </w:p>
        </w:tc>
        <w:tc>
          <w:tcPr>
            <w:tcW w:w="6487" w:type="dxa"/>
            <w:vAlign w:val="bottom"/>
          </w:tcPr>
          <w:p>
            <w:pPr>
              <w:numPr>
                <w:ilvl w:val="0"/>
                <w:numId w:val="0"/>
              </w:numPr>
              <w:jc w:val="both"/>
              <w:rPr>
                <w:rFonts w:hint="eastAsia" w:ascii="宋体" w:hAnsi="宋体" w:eastAsia="微软雅黑"/>
                <w:iCs/>
                <w:lang w:eastAsia="zh-CN"/>
              </w:rPr>
            </w:pPr>
            <w:r>
              <w:rPr>
                <w:rFonts w:hint="eastAsia" w:ascii="宋体" w:hAnsi="宋体"/>
                <w:iCs/>
                <w:lang w:eastAsia="zh-CN"/>
              </w:rPr>
              <w:t>报价人需要根据酱料包制作标准提供样品</w:t>
            </w:r>
            <w:r>
              <w:rPr>
                <w:rFonts w:hint="eastAsia" w:ascii="宋体" w:hAnsi="宋体"/>
                <w:iCs/>
                <w:lang w:val="en-US" w:eastAsia="zh-CN"/>
              </w:rPr>
              <w:t>10小包。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highlight w:val="none"/>
              </w:rPr>
              <w:t>20</w:t>
            </w:r>
            <w:r>
              <w:rPr>
                <w:rFonts w:hint="eastAsia" w:ascii="宋体" w:hAnsi="宋体" w:cs="Calibri"/>
                <w:highlight w:val="none"/>
              </w:rPr>
              <w:t>20</w:t>
            </w:r>
            <w:r>
              <w:rPr>
                <w:rFonts w:ascii="宋体" w:hAnsi="宋体" w:cs="Calibri"/>
                <w:highlight w:val="none"/>
              </w:rPr>
              <w:t>年</w:t>
            </w:r>
            <w:r>
              <w:rPr>
                <w:rFonts w:hint="eastAsia" w:ascii="宋体" w:hAnsi="宋体" w:cs="Calibri"/>
                <w:highlight w:val="none"/>
                <w:lang w:val="en-US" w:eastAsia="zh-CN"/>
              </w:rPr>
              <w:t>9</w:t>
            </w:r>
            <w:r>
              <w:rPr>
                <w:rFonts w:ascii="宋体" w:hAnsi="宋体" w:cs="Calibri"/>
                <w:highlight w:val="none"/>
              </w:rPr>
              <w:t>月</w:t>
            </w:r>
            <w:r>
              <w:rPr>
                <w:rFonts w:hint="eastAsia" w:ascii="宋体" w:hAnsi="宋体" w:cs="Calibri"/>
                <w:highlight w:val="none"/>
                <w:lang w:val="en-US" w:eastAsia="zh-CN"/>
              </w:rPr>
              <w:t>13</w:t>
            </w:r>
            <w:r>
              <w:rPr>
                <w:rFonts w:ascii="宋体" w:hAnsi="宋体" w:cs="Calibri"/>
                <w:highlight w:val="none"/>
              </w:rPr>
              <w:t>日11：30前</w:t>
            </w:r>
            <w:r>
              <w:rPr>
                <w:rFonts w:ascii="宋体" w:hAnsi="宋体" w:cs="Calibri"/>
              </w:rPr>
              <w:t>，以E-mail及书面（传真）形式提交给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highlight w:val="none"/>
              </w:rPr>
              <w:t>2020年</w:t>
            </w:r>
            <w:r>
              <w:rPr>
                <w:rFonts w:hint="eastAsia" w:ascii="宋体" w:hAnsi="宋体" w:cs="Arial"/>
                <w:highlight w:val="none"/>
                <w:lang w:val="en-US" w:eastAsia="zh-CN"/>
              </w:rPr>
              <w:t>9</w:t>
            </w:r>
            <w:r>
              <w:rPr>
                <w:rFonts w:hint="eastAsia" w:ascii="宋体" w:hAnsi="宋体" w:cs="Arial"/>
                <w:highlight w:val="none"/>
              </w:rPr>
              <w:t>月</w:t>
            </w:r>
            <w:r>
              <w:rPr>
                <w:rFonts w:hint="eastAsia" w:ascii="宋体" w:hAnsi="宋体" w:cs="Arial"/>
                <w:highlight w:val="none"/>
                <w:lang w:val="en-US" w:eastAsia="zh-CN"/>
              </w:rPr>
              <w:t>16</w:t>
            </w:r>
            <w:r>
              <w:rPr>
                <w:rFonts w:hint="eastAsia" w:ascii="宋体" w:hAnsi="宋体" w:cs="Arial"/>
                <w:highlight w:val="none"/>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w:t>
            </w:r>
            <w:r>
              <w:rPr>
                <w:rFonts w:hint="eastAsia" w:ascii="宋体"/>
                <w:szCs w:val="21"/>
                <w:u w:val="single"/>
                <w:lang w:eastAsia="zh-CN"/>
              </w:rPr>
              <w:t>汉莎航空食品有限公司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杭州萧山国际机场汉莎航空食品有限公司酱料包采购项目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投标文件在封口处加盖公章，并派专人于2020年9月</w:t>
            </w:r>
            <w:r>
              <w:rPr>
                <w:rFonts w:hint="eastAsia" w:ascii="宋体" w:hAnsi="宋体"/>
                <w:lang w:val="en-US" w:eastAsia="zh-CN"/>
              </w:rPr>
              <w:t>16</w:t>
            </w:r>
            <w:r>
              <w:rPr>
                <w:rFonts w:hint="eastAsia" w:ascii="宋体" w:hAnsi="宋体"/>
              </w:rPr>
              <w:t>日上午9时00分（北京时间）前送至</w:t>
            </w:r>
            <w:r>
              <w:rPr>
                <w:rFonts w:hint="eastAsia" w:ascii="宋体" w:hAnsi="宋体"/>
                <w:lang w:eastAsia="zh-CN"/>
              </w:rPr>
              <w:t>杭州萧山国际机场汉莎航空食品有限公司陈开处</w:t>
            </w:r>
            <w:r>
              <w:rPr>
                <w:rFonts w:hint="eastAsia" w:ascii="宋体" w:hAnsi="宋体"/>
              </w:rPr>
              <w:t>，逾期无效。若采用投递方式的，请于2020年9月</w:t>
            </w:r>
            <w:r>
              <w:rPr>
                <w:rFonts w:hint="eastAsia" w:ascii="宋体" w:hAnsi="宋体"/>
                <w:lang w:val="en-US" w:eastAsia="zh-CN"/>
              </w:rPr>
              <w:t>16</w:t>
            </w:r>
            <w:r>
              <w:rPr>
                <w:rFonts w:hint="eastAsia" w:ascii="宋体" w:hAnsi="宋体"/>
              </w:rPr>
              <w:t>日上午9时00分（北京时间）前投递至</w:t>
            </w:r>
            <w:r>
              <w:rPr>
                <w:rFonts w:hint="eastAsia" w:ascii="宋体" w:hAnsi="宋体"/>
                <w:lang w:eastAsia="zh-CN"/>
              </w:rPr>
              <w:t>杭州萧山国际机场汉莎航空食品有限公司陈开处</w:t>
            </w:r>
            <w:r>
              <w:rPr>
                <w:rFonts w:hint="eastAsia" w:ascii="宋体" w:hAnsi="宋体"/>
              </w:rPr>
              <w:t>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color w:val="auto"/>
              </w:rPr>
              <w:t>开标地点：</w:t>
            </w:r>
            <w:r>
              <w:rPr>
                <w:rFonts w:hint="eastAsia" w:ascii="宋体" w:hAnsi="宋体"/>
                <w:color w:val="auto"/>
              </w:rPr>
              <w:t>杭州萧山国际机场</w:t>
            </w:r>
            <w:r>
              <w:rPr>
                <w:rFonts w:hint="eastAsia" w:ascii="宋体" w:hAnsi="宋体"/>
                <w:color w:val="auto"/>
                <w:lang w:eastAsia="zh-CN"/>
              </w:rPr>
              <w:t>汉莎航空食品有限公司二楼会议室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autoSpaceDE w:val="0"/>
        <w:autoSpaceDN w:val="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杭州萧山国际机场汉莎航空食品有限公司酱料包采购项目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hAnsi="宋体" w:cs="Calibri"/>
        </w:rPr>
        <w:t>合同签订后</w:t>
      </w:r>
      <w:r>
        <w:rPr>
          <w:rFonts w:hint="eastAsia" w:ascii="宋体" w:hAnsi="宋体"/>
          <w:lang w:eastAsia="zh-CN"/>
        </w:rPr>
        <w:t>至</w:t>
      </w:r>
      <w:r>
        <w:rPr>
          <w:rFonts w:hint="eastAsia" w:ascii="宋体" w:hAnsi="宋体"/>
          <w:lang w:val="en-US" w:eastAsia="zh-CN"/>
        </w:rPr>
        <w:t>2020年12月31日。</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hAnsi="宋体"/>
          <w:iCs/>
          <w:lang w:eastAsia="zh-CN"/>
        </w:rPr>
        <w:t>详见附件：酱料包制作标准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报价要求</w:t>
      </w:r>
    </w:p>
    <w:p>
      <w:pPr>
        <w:spacing w:line="360" w:lineRule="auto"/>
        <w:ind w:firstLine="480" w:firstLineChars="200"/>
        <w:rPr>
          <w:rFonts w:ascii="宋体"/>
          <w:b/>
          <w:sz w:val="24"/>
        </w:rPr>
      </w:pPr>
      <w:bookmarkStart w:id="18" w:name="_Toc246392113"/>
      <w:bookmarkStart w:id="19" w:name="_Toc152042370"/>
      <w:bookmarkStart w:id="20" w:name="_Toc144974560"/>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r>
        <w:rPr>
          <w:rFonts w:hint="eastAsia" w:ascii="宋体"/>
          <w:b/>
          <w:sz w:val="24"/>
          <w:lang w:eastAsia="zh-CN"/>
        </w:rPr>
        <w:t>以及食品经营许可证或生产许可证</w:t>
      </w:r>
      <w:r>
        <w:rPr>
          <w:rFonts w:hint="eastAsia" w:ascii="宋体"/>
          <w:b/>
          <w:sz w:val="24"/>
        </w:rPr>
        <w:t>。</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hint="eastAsia"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ind w:firstLine="480" w:firstLineChars="200"/>
        <w:rPr>
          <w:rFonts w:hint="eastAsia" w:ascii="宋体"/>
          <w:b/>
          <w:sz w:val="24"/>
          <w:lang w:val="en-US" w:eastAsia="zh-CN"/>
        </w:rPr>
      </w:pPr>
      <w:r>
        <w:rPr>
          <w:rFonts w:hint="eastAsia" w:ascii="宋体"/>
          <w:b/>
          <w:sz w:val="24"/>
          <w:lang w:val="en-US" w:eastAsia="zh-CN"/>
        </w:rPr>
        <w:t>2.2 样品需随报价文件一同递交。</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152045589"/>
      <w:bookmarkStart w:id="24" w:name="_Toc152042366"/>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line="560" w:lineRule="exact"/>
        <w:jc w:val="center"/>
        <w:rPr>
          <w:b/>
          <w:sz w:val="28"/>
          <w:szCs w:val="28"/>
        </w:rPr>
      </w:pPr>
      <w:r>
        <w:rPr>
          <w:rFonts w:hint="eastAsia" w:hAnsi="宋体"/>
          <w:b/>
          <w:sz w:val="28"/>
          <w:szCs w:val="28"/>
          <w:lang w:eastAsia="zh-CN"/>
        </w:rPr>
        <w:t>杭</w:t>
      </w:r>
      <w:r>
        <w:rPr>
          <w:rFonts w:hAnsi="宋体"/>
          <w:b/>
          <w:sz w:val="28"/>
          <w:szCs w:val="28"/>
        </w:rPr>
        <w:t>州萧山国际机场汉莎航空食品有限公司</w:t>
      </w:r>
      <w:r>
        <w:rPr>
          <w:rFonts w:hint="eastAsia" w:hAnsi="宋体"/>
          <w:b/>
          <w:sz w:val="28"/>
          <w:szCs w:val="28"/>
          <w:lang w:eastAsia="zh-CN"/>
        </w:rPr>
        <w:t>酱料包采购及配送</w:t>
      </w:r>
      <w:r>
        <w:rPr>
          <w:rFonts w:hAnsi="宋体"/>
          <w:b/>
          <w:sz w:val="28"/>
          <w:szCs w:val="28"/>
        </w:rPr>
        <w:t>合同</w:t>
      </w:r>
    </w:p>
    <w:p>
      <w:pPr>
        <w:spacing w:line="560" w:lineRule="exact"/>
        <w:ind w:firstLine="440" w:firstLineChars="200"/>
        <w:jc w:val="both"/>
        <w:rPr>
          <w:b/>
          <w:szCs w:val="21"/>
        </w:rPr>
      </w:pPr>
    </w:p>
    <w:p>
      <w:pPr>
        <w:adjustRightInd w:val="0"/>
        <w:snapToGrid w:val="0"/>
        <w:spacing w:line="560" w:lineRule="exact"/>
        <w:ind w:firstLine="452"/>
        <w:rPr>
          <w:b/>
          <w:szCs w:val="21"/>
        </w:rPr>
      </w:pPr>
      <w:r>
        <w:rPr>
          <w:rFonts w:hAnsi="宋体"/>
          <w:b/>
          <w:szCs w:val="21"/>
        </w:rPr>
        <w:t>甲方：杭州萧山国际机场汉莎航空食品有限公司</w:t>
      </w:r>
    </w:p>
    <w:p>
      <w:pPr>
        <w:adjustRightInd w:val="0"/>
        <w:snapToGrid w:val="0"/>
        <w:spacing w:line="560" w:lineRule="exact"/>
        <w:ind w:firstLine="452"/>
        <w:rPr>
          <w:b/>
          <w:szCs w:val="21"/>
        </w:rPr>
      </w:pPr>
      <w:r>
        <w:rPr>
          <w:rFonts w:hAnsi="宋体"/>
          <w:b/>
          <w:szCs w:val="21"/>
        </w:rPr>
        <w:t>住所地：杭州萧山国际机场内</w:t>
      </w:r>
    </w:p>
    <w:p>
      <w:pPr>
        <w:adjustRightInd w:val="0"/>
        <w:snapToGrid w:val="0"/>
        <w:spacing w:line="560" w:lineRule="exact"/>
        <w:rPr>
          <w:b/>
          <w:szCs w:val="21"/>
        </w:rPr>
      </w:pPr>
    </w:p>
    <w:p>
      <w:pPr>
        <w:adjustRightInd w:val="0"/>
        <w:snapToGrid w:val="0"/>
        <w:spacing w:line="560" w:lineRule="exact"/>
        <w:ind w:firstLine="452"/>
        <w:rPr>
          <w:rFonts w:hint="eastAsia" w:eastAsia="宋体"/>
          <w:b/>
          <w:szCs w:val="21"/>
          <w:lang w:eastAsia="zh-CN"/>
        </w:rPr>
      </w:pPr>
      <w:r>
        <w:rPr>
          <w:rFonts w:hAnsi="宋体"/>
          <w:b/>
          <w:szCs w:val="21"/>
        </w:rPr>
        <w:t>乙方</w:t>
      </w:r>
      <w:r>
        <w:rPr>
          <w:b/>
          <w:szCs w:val="21"/>
        </w:rPr>
        <w:t>:</w:t>
      </w:r>
    </w:p>
    <w:p>
      <w:pPr>
        <w:adjustRightInd w:val="0"/>
        <w:snapToGrid w:val="0"/>
        <w:spacing w:line="560" w:lineRule="exact"/>
        <w:ind w:firstLine="452"/>
        <w:rPr>
          <w:szCs w:val="21"/>
        </w:rPr>
      </w:pPr>
      <w:r>
        <w:rPr>
          <w:rFonts w:hAnsi="宋体"/>
          <w:b/>
          <w:szCs w:val="21"/>
        </w:rPr>
        <w:t>住所地</w:t>
      </w:r>
      <w:r>
        <w:rPr>
          <w:b/>
          <w:szCs w:val="21"/>
        </w:rPr>
        <w:t>:</w:t>
      </w:r>
    </w:p>
    <w:p>
      <w:pPr>
        <w:spacing w:line="360" w:lineRule="auto"/>
        <w:ind w:left="0" w:firstLine="0"/>
        <w:rPr>
          <w:szCs w:val="21"/>
        </w:rPr>
      </w:pPr>
    </w:p>
    <w:p>
      <w:pPr>
        <w:snapToGrid w:val="0"/>
        <w:spacing w:line="400" w:lineRule="exact"/>
        <w:ind w:firstLine="440" w:firstLineChars="200"/>
        <w:rPr>
          <w:szCs w:val="21"/>
        </w:rPr>
      </w:pPr>
      <w:r>
        <w:rPr>
          <w:szCs w:val="21"/>
        </w:rPr>
        <w:t>依照《中华人民共和国合同法》等有关法律、行政法规的规定，同时在平等、公平、诚实和信用的原则下，经双方协商一致，订立本合同。乙方非甲方唯一的供货单位，甲方有权选择是否由乙方供货。</w:t>
      </w:r>
    </w:p>
    <w:p>
      <w:pPr>
        <w:snapToGrid w:val="0"/>
        <w:spacing w:line="400" w:lineRule="exact"/>
        <w:ind w:firstLine="440" w:firstLineChars="200"/>
        <w:rPr>
          <w:szCs w:val="21"/>
        </w:rPr>
      </w:pPr>
      <w:r>
        <w:rPr>
          <w:szCs w:val="21"/>
        </w:rPr>
        <w:t>1、合同文件的组成</w:t>
      </w:r>
    </w:p>
    <w:p>
      <w:pPr>
        <w:snapToGrid w:val="0"/>
        <w:spacing w:line="400" w:lineRule="exact"/>
        <w:ind w:firstLine="440" w:firstLineChars="200"/>
        <w:rPr>
          <w:szCs w:val="21"/>
        </w:rPr>
      </w:pPr>
      <w:r>
        <w:rPr>
          <w:szCs w:val="21"/>
        </w:rPr>
        <w:t>双方的各种协议、报价单、承诺书的所有内容是构成合同不可分割的部分，与本合同具有同等法律效力，当文件有相矛盾之处，以时间后者、质量要求高的为准。</w:t>
      </w:r>
    </w:p>
    <w:p>
      <w:pPr>
        <w:snapToGrid w:val="0"/>
        <w:spacing w:line="400" w:lineRule="exact"/>
        <w:ind w:firstLine="440" w:firstLineChars="200"/>
        <w:rPr>
          <w:szCs w:val="21"/>
        </w:rPr>
      </w:pPr>
      <w:r>
        <w:rPr>
          <w:szCs w:val="21"/>
        </w:rPr>
        <w:t>2、货物的品种、数量、价格、供应期：</w:t>
      </w:r>
    </w:p>
    <w:p>
      <w:pPr>
        <w:snapToGrid w:val="0"/>
        <w:spacing w:line="400" w:lineRule="exact"/>
        <w:ind w:firstLine="440" w:firstLineChars="200"/>
        <w:rPr>
          <w:rFonts w:hint="eastAsia"/>
          <w:szCs w:val="21"/>
          <w:lang w:eastAsia="zh-CN"/>
        </w:rPr>
      </w:pPr>
      <w:r>
        <w:rPr>
          <w:szCs w:val="21"/>
        </w:rPr>
        <w:t>（1）货物的品种：</w:t>
      </w:r>
      <w:r>
        <w:rPr>
          <w:rFonts w:hint="eastAsia"/>
          <w:color w:val="auto"/>
          <w:szCs w:val="21"/>
          <w:lang w:eastAsia="zh-CN"/>
        </w:rPr>
        <w:t>酱料包，</w:t>
      </w:r>
      <w:r>
        <w:rPr>
          <w:rFonts w:hint="eastAsia"/>
          <w:szCs w:val="21"/>
          <w:lang w:eastAsia="zh-CN"/>
        </w:rPr>
        <w:t>详见下表</w:t>
      </w:r>
    </w:p>
    <w:tbl>
      <w:tblPr>
        <w:tblStyle w:val="8"/>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755"/>
        <w:gridCol w:w="1583"/>
        <w:gridCol w:w="1185"/>
        <w:gridCol w:w="1567"/>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widowControl w:val="0"/>
              <w:snapToGrid w:val="0"/>
              <w:spacing w:line="400" w:lineRule="exact"/>
              <w:jc w:val="center"/>
              <w:rPr>
                <w:rFonts w:hint="eastAsia" w:eastAsia="宋体"/>
                <w:szCs w:val="21"/>
                <w:vertAlign w:val="baseline"/>
                <w:lang w:eastAsia="zh-CN"/>
              </w:rPr>
            </w:pPr>
            <w:r>
              <w:rPr>
                <w:rFonts w:hint="eastAsia"/>
                <w:szCs w:val="21"/>
                <w:vertAlign w:val="baseline"/>
                <w:lang w:eastAsia="zh-CN"/>
              </w:rPr>
              <w:t>序号</w:t>
            </w:r>
          </w:p>
        </w:tc>
        <w:tc>
          <w:tcPr>
            <w:tcW w:w="1755"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产品名称</w:t>
            </w:r>
          </w:p>
        </w:tc>
        <w:tc>
          <w:tcPr>
            <w:tcW w:w="1583"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计量单位</w:t>
            </w:r>
          </w:p>
        </w:tc>
        <w:tc>
          <w:tcPr>
            <w:tcW w:w="1185"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无税单价</w:t>
            </w:r>
          </w:p>
        </w:tc>
        <w:tc>
          <w:tcPr>
            <w:tcW w:w="1567"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税额（</w:t>
            </w:r>
            <w:r>
              <w:rPr>
                <w:rFonts w:hint="eastAsia"/>
                <w:szCs w:val="21"/>
                <w:vertAlign w:val="baseline"/>
                <w:lang w:val="en-US" w:eastAsia="zh-CN"/>
              </w:rPr>
              <w:t>13%</w:t>
            </w:r>
            <w:r>
              <w:rPr>
                <w:rFonts w:hint="eastAsia"/>
                <w:szCs w:val="21"/>
                <w:vertAlign w:val="baseline"/>
                <w:lang w:eastAsia="zh-CN"/>
              </w:rPr>
              <w:t>）</w:t>
            </w:r>
          </w:p>
        </w:tc>
        <w:tc>
          <w:tcPr>
            <w:tcW w:w="2235" w:type="dxa"/>
          </w:tcPr>
          <w:p>
            <w:pPr>
              <w:widowControl w:val="0"/>
              <w:snapToGrid w:val="0"/>
              <w:spacing w:line="400" w:lineRule="exact"/>
              <w:jc w:val="center"/>
              <w:rPr>
                <w:rFonts w:hint="eastAsia"/>
                <w:szCs w:val="21"/>
                <w:vertAlign w:val="baseline"/>
                <w:lang w:eastAsia="zh-CN"/>
              </w:rPr>
            </w:pPr>
            <w:r>
              <w:rPr>
                <w:rFonts w:hint="eastAsia"/>
                <w:szCs w:val="21"/>
                <w:vertAlign w:val="baseline"/>
                <w:lang w:eastAsia="zh-CN"/>
              </w:rPr>
              <w:t>含税单价（元</w:t>
            </w:r>
            <w:r>
              <w:rPr>
                <w:rFonts w:hint="eastAsia"/>
                <w:szCs w:val="21"/>
                <w:vertAlign w:val="baseline"/>
                <w:lang w:val="en-US" w:eastAsia="zh-CN"/>
              </w:rPr>
              <w:t>/个</w:t>
            </w:r>
            <w:r>
              <w:rPr>
                <w:rFonts w:hint="eastAsia"/>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widowControl w:val="0"/>
              <w:snapToGrid w:val="0"/>
              <w:spacing w:line="400" w:lineRule="exact"/>
              <w:jc w:val="center"/>
              <w:rPr>
                <w:rFonts w:hint="default"/>
                <w:szCs w:val="21"/>
                <w:vertAlign w:val="baseline"/>
                <w:lang w:val="en-US" w:eastAsia="zh-CN"/>
              </w:rPr>
            </w:pPr>
          </w:p>
        </w:tc>
        <w:tc>
          <w:tcPr>
            <w:tcW w:w="1755" w:type="dxa"/>
          </w:tcPr>
          <w:p>
            <w:pPr>
              <w:widowControl w:val="0"/>
              <w:snapToGrid w:val="0"/>
              <w:spacing w:line="400" w:lineRule="exact"/>
              <w:jc w:val="center"/>
              <w:rPr>
                <w:rFonts w:hint="eastAsia" w:eastAsia="宋体"/>
                <w:szCs w:val="21"/>
                <w:vertAlign w:val="baseline"/>
                <w:lang w:val="en-US" w:eastAsia="zh-CN"/>
              </w:rPr>
            </w:pPr>
          </w:p>
        </w:tc>
        <w:tc>
          <w:tcPr>
            <w:tcW w:w="1583" w:type="dxa"/>
          </w:tcPr>
          <w:p>
            <w:pPr>
              <w:widowControl w:val="0"/>
              <w:snapToGrid w:val="0"/>
              <w:spacing w:line="400" w:lineRule="exact"/>
              <w:jc w:val="center"/>
              <w:rPr>
                <w:rFonts w:hint="eastAsia"/>
                <w:szCs w:val="21"/>
                <w:vertAlign w:val="baseline"/>
                <w:lang w:eastAsia="zh-CN"/>
              </w:rPr>
            </w:pPr>
          </w:p>
        </w:tc>
        <w:tc>
          <w:tcPr>
            <w:tcW w:w="1185" w:type="dxa"/>
          </w:tcPr>
          <w:p>
            <w:pPr>
              <w:widowControl w:val="0"/>
              <w:snapToGrid w:val="0"/>
              <w:spacing w:line="400" w:lineRule="exact"/>
              <w:jc w:val="center"/>
              <w:rPr>
                <w:rFonts w:hint="default"/>
                <w:szCs w:val="21"/>
                <w:vertAlign w:val="baseline"/>
                <w:lang w:val="en-US" w:eastAsia="zh-CN"/>
              </w:rPr>
            </w:pPr>
          </w:p>
        </w:tc>
        <w:tc>
          <w:tcPr>
            <w:tcW w:w="1567" w:type="dxa"/>
          </w:tcPr>
          <w:p>
            <w:pPr>
              <w:widowControl w:val="0"/>
              <w:snapToGrid w:val="0"/>
              <w:spacing w:line="400" w:lineRule="exact"/>
              <w:jc w:val="center"/>
              <w:rPr>
                <w:rFonts w:hint="default"/>
                <w:szCs w:val="21"/>
                <w:vertAlign w:val="baseline"/>
                <w:lang w:val="en-US" w:eastAsia="zh-CN"/>
              </w:rPr>
            </w:pPr>
          </w:p>
        </w:tc>
        <w:tc>
          <w:tcPr>
            <w:tcW w:w="2235" w:type="dxa"/>
          </w:tcPr>
          <w:p>
            <w:pPr>
              <w:widowControl w:val="0"/>
              <w:snapToGrid w:val="0"/>
              <w:spacing w:line="400" w:lineRule="exact"/>
              <w:jc w:val="center"/>
              <w:rPr>
                <w:rFonts w:hint="default"/>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　</w:t>
      </w:r>
      <w:r>
        <w:rPr>
          <w:rFonts w:hint="eastAsia"/>
          <w:color w:val="000000"/>
          <w:szCs w:val="21"/>
          <w:lang w:eastAsia="zh-CN"/>
        </w:rPr>
        <w:t>注：单位为人民币元，在合同有效期限内，若因国家税收政策调整而引起的增值税税率变化的，应按照国家税收政策调整，合同总金额变更为原合同不含增值税货物或劳务价格与调整后税率计算税额的合计金额。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（2）供货数量：以甲方采购清单为准。</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（3）供货价格：采购单价指货到甲方指定地点并交付后的含税价格，甲方不再支付其他任何费用。定价周期内价格不再调整。</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rFonts w:hint="eastAsia"/>
          <w:color w:val="auto"/>
          <w:szCs w:val="21"/>
          <w:lang w:val="en-US" w:eastAsia="zh-CN"/>
        </w:rPr>
      </w:pPr>
      <w:r>
        <w:rPr>
          <w:color w:val="auto"/>
          <w:szCs w:val="21"/>
        </w:rPr>
        <w:t>（4）</w:t>
      </w:r>
      <w:r>
        <w:rPr>
          <w:rFonts w:hint="eastAsia"/>
          <w:color w:val="auto"/>
          <w:szCs w:val="21"/>
          <w:lang w:eastAsia="zh-CN"/>
        </w:rPr>
        <w:t>合同有效期为合同签订之日起至</w:t>
      </w:r>
      <w:r>
        <w:rPr>
          <w:rFonts w:hint="eastAsia"/>
          <w:color w:val="auto"/>
          <w:szCs w:val="21"/>
          <w:lang w:val="en-US" w:eastAsia="zh-CN"/>
        </w:rPr>
        <w:t>2020年12月31日。</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szCs w:val="21"/>
        </w:rPr>
      </w:pPr>
      <w:r>
        <w:rPr>
          <w:szCs w:val="21"/>
        </w:rPr>
        <w:t>乙方按甲方要求供货，供货量按甲方采购清单为准，货到甲方指定的地点，经甲方验收合格入库后单次采购生效。如在合同执行阶段，乙方提供的货物</w:t>
      </w:r>
      <w:r>
        <w:rPr>
          <w:rFonts w:hint="eastAsia"/>
          <w:szCs w:val="21"/>
        </w:rPr>
        <w:t>数量、质量、品种</w:t>
      </w:r>
      <w:r>
        <w:rPr>
          <w:szCs w:val="21"/>
        </w:rPr>
        <w:t>及服务与合同约定的要求不符，</w:t>
      </w:r>
      <w:r>
        <w:rPr>
          <w:rFonts w:hint="eastAsia"/>
          <w:szCs w:val="21"/>
        </w:rPr>
        <w:t>或航空公司要求停止配备，</w:t>
      </w:r>
      <w:r>
        <w:rPr>
          <w:szCs w:val="21"/>
        </w:rPr>
        <w:t>甲方有权单方终止合同。</w:t>
      </w:r>
    </w:p>
    <w:p>
      <w:pPr>
        <w:snapToGrid w:val="0"/>
        <w:spacing w:line="400" w:lineRule="exact"/>
        <w:ind w:firstLine="440" w:firstLineChars="200"/>
        <w:rPr>
          <w:szCs w:val="21"/>
        </w:rPr>
      </w:pPr>
      <w:r>
        <w:rPr>
          <w:szCs w:val="21"/>
        </w:rPr>
        <w:t>3、送货及验收方式：</w:t>
      </w:r>
    </w:p>
    <w:p>
      <w:pPr>
        <w:snapToGrid w:val="0"/>
        <w:spacing w:line="400" w:lineRule="exact"/>
        <w:ind w:firstLine="440" w:firstLineChars="200"/>
        <w:rPr>
          <w:color w:val="000000"/>
          <w:szCs w:val="21"/>
        </w:rPr>
      </w:pPr>
      <w:r>
        <w:rPr>
          <w:szCs w:val="21"/>
        </w:rPr>
        <w:t>（1）</w:t>
      </w:r>
      <w:r>
        <w:rPr>
          <w:color w:val="000000"/>
          <w:szCs w:val="21"/>
        </w:rPr>
        <w:t>甲方按实际需要以</w:t>
      </w:r>
      <w:r>
        <w:rPr>
          <w:color w:val="000000"/>
          <w:szCs w:val="21"/>
          <w:u w:val="single"/>
        </w:rPr>
        <w:t>电话（或书面、电邮等）</w:t>
      </w:r>
      <w:r>
        <w:rPr>
          <w:color w:val="000000"/>
          <w:szCs w:val="21"/>
        </w:rPr>
        <w:t>方式通知乙方供货，乙方应在接到通知之时起将货物准</w:t>
      </w:r>
      <w:r>
        <w:rPr>
          <w:color w:val="000000"/>
          <w:szCs w:val="21"/>
          <w:highlight w:val="none"/>
        </w:rPr>
        <w:t>备齐全</w:t>
      </w:r>
      <w:r>
        <w:rPr>
          <w:color w:val="auto"/>
          <w:szCs w:val="21"/>
          <w:highlight w:val="none"/>
        </w:rPr>
        <w:t>，</w:t>
      </w:r>
      <w:r>
        <w:rPr>
          <w:rFonts w:hint="default"/>
          <w:color w:val="auto"/>
          <w:szCs w:val="21"/>
          <w:highlight w:val="none"/>
          <w:lang w:val="en-US"/>
        </w:rPr>
        <w:t>7</w:t>
      </w:r>
      <w:r>
        <w:rPr>
          <w:rFonts w:hint="eastAsia"/>
          <w:color w:val="auto"/>
          <w:szCs w:val="21"/>
          <w:highlight w:val="none"/>
          <w:lang w:val="en-US" w:eastAsia="zh-CN"/>
        </w:rPr>
        <w:t>天</w:t>
      </w:r>
      <w:r>
        <w:rPr>
          <w:color w:val="auto"/>
          <w:szCs w:val="21"/>
          <w:highlight w:val="none"/>
        </w:rPr>
        <w:t>内送</w:t>
      </w:r>
      <w:r>
        <w:rPr>
          <w:color w:val="auto"/>
          <w:szCs w:val="21"/>
        </w:rPr>
        <w:t>抵交货</w:t>
      </w:r>
      <w:r>
        <w:rPr>
          <w:color w:val="000000"/>
          <w:szCs w:val="21"/>
        </w:rPr>
        <w:t>地点并由甲方所派工作人员验收。乙方应在送货前提前通知甲方送货时间，以便做好交收工作。如乙方未能按时交货将由乙方承担因此产生的一切损失和费用（包括直接经济损失和间接经济损失）。</w:t>
      </w:r>
    </w:p>
    <w:p>
      <w:pPr>
        <w:snapToGrid w:val="0"/>
        <w:spacing w:line="400" w:lineRule="exact"/>
        <w:ind w:firstLine="440" w:firstLineChars="200"/>
        <w:rPr>
          <w:color w:val="auto"/>
          <w:szCs w:val="21"/>
        </w:rPr>
      </w:pPr>
      <w:r>
        <w:rPr>
          <w:szCs w:val="21"/>
        </w:rPr>
        <w:t>（2）验收方式：乙方每次随货送上一式两份的送货清单，供双方验货后签字确认，双方各持一份，作为送、收</w:t>
      </w:r>
      <w:r>
        <w:rPr>
          <w:color w:val="auto"/>
          <w:szCs w:val="21"/>
        </w:rPr>
        <w:t>货的凭证。</w:t>
      </w:r>
    </w:p>
    <w:p>
      <w:pPr>
        <w:snapToGrid w:val="0"/>
        <w:spacing w:line="400" w:lineRule="exact"/>
        <w:ind w:firstLine="550" w:firstLineChars="250"/>
        <w:rPr>
          <w:szCs w:val="21"/>
        </w:rPr>
      </w:pPr>
      <w:r>
        <w:rPr>
          <w:szCs w:val="21"/>
        </w:rPr>
        <w:t>验收合格并不免除乙方对货物质量的保证责任；验收不合格的（包括但不限于数量短少、品牌规格错误、证件不齐、质量瑕疵等），甲方有权拒收。</w:t>
      </w:r>
    </w:p>
    <w:p>
      <w:pPr>
        <w:snapToGrid w:val="0"/>
        <w:spacing w:line="400" w:lineRule="exact"/>
        <w:ind w:firstLine="440" w:firstLineChars="200"/>
        <w:rPr>
          <w:szCs w:val="21"/>
        </w:rPr>
      </w:pPr>
      <w:r>
        <w:rPr>
          <w:szCs w:val="21"/>
        </w:rPr>
        <w:t>4、结算方式</w:t>
      </w:r>
    </w:p>
    <w:p>
      <w:pPr>
        <w:snapToGrid w:val="0"/>
        <w:spacing w:line="400" w:lineRule="exact"/>
        <w:ind w:firstLine="440" w:firstLineChars="200"/>
        <w:rPr>
          <w:szCs w:val="21"/>
        </w:rPr>
      </w:pPr>
      <w:r>
        <w:rPr>
          <w:szCs w:val="21"/>
        </w:rPr>
        <w:t>（1）交货次月30日内，</w:t>
      </w:r>
      <w:r>
        <w:rPr>
          <w:rFonts w:hint="eastAsia"/>
          <w:szCs w:val="21"/>
        </w:rPr>
        <w:t>乙方</w:t>
      </w:r>
      <w:r>
        <w:rPr>
          <w:szCs w:val="21"/>
        </w:rPr>
        <w:t>按甲方的要求核对供货数量和金额</w:t>
      </w:r>
      <w:r>
        <w:rPr>
          <w:rFonts w:hint="eastAsia"/>
          <w:szCs w:val="21"/>
        </w:rPr>
        <w:t>，并</w:t>
      </w:r>
      <w:r>
        <w:rPr>
          <w:szCs w:val="21"/>
        </w:rPr>
        <w:t>提供全额增值税专用发票，</w:t>
      </w:r>
      <w:r>
        <w:rPr>
          <w:rFonts w:hint="eastAsia"/>
          <w:szCs w:val="21"/>
        </w:rPr>
        <w:t>甲方在收到发票核对正确之后3个月内支付货款。</w:t>
      </w:r>
    </w:p>
    <w:p>
      <w:pPr>
        <w:snapToGrid w:val="0"/>
        <w:spacing w:line="400" w:lineRule="exact"/>
        <w:ind w:firstLine="440" w:firstLineChars="200"/>
        <w:rPr>
          <w:szCs w:val="21"/>
        </w:rPr>
      </w:pPr>
      <w:r>
        <w:rPr>
          <w:szCs w:val="21"/>
        </w:rPr>
        <w:t>（2）增值税专用发票中需列明品种、单价、数量、金额等</w:t>
      </w:r>
      <w:r>
        <w:rPr>
          <w:rFonts w:hint="eastAsia"/>
          <w:szCs w:val="21"/>
        </w:rPr>
        <w:t>。</w:t>
      </w:r>
      <w:r>
        <w:rPr>
          <w:szCs w:val="21"/>
        </w:rPr>
        <w:t>若品项多，需提供在开票税控系统中打印的清单明细。</w:t>
      </w:r>
    </w:p>
    <w:p>
      <w:pPr>
        <w:snapToGrid w:val="0"/>
        <w:spacing w:line="400" w:lineRule="exact"/>
        <w:ind w:firstLine="440" w:firstLineChars="200"/>
        <w:rPr>
          <w:szCs w:val="21"/>
        </w:rPr>
      </w:pPr>
      <w:r>
        <w:rPr>
          <w:szCs w:val="21"/>
        </w:rPr>
        <w:t>5、货物质量标准</w:t>
      </w:r>
    </w:p>
    <w:p>
      <w:pPr>
        <w:snapToGrid w:val="0"/>
        <w:spacing w:line="400" w:lineRule="exact"/>
        <w:ind w:firstLine="440" w:firstLineChars="200"/>
        <w:jc w:val="left"/>
        <w:rPr>
          <w:szCs w:val="21"/>
        </w:rPr>
      </w:pPr>
      <w:r>
        <w:rPr>
          <w:szCs w:val="21"/>
        </w:rPr>
        <w:t>（1）乙方所供应配送的</w:t>
      </w:r>
      <w:r>
        <w:rPr>
          <w:rFonts w:hint="eastAsia"/>
          <w:szCs w:val="21"/>
        </w:rPr>
        <w:t>产品</w:t>
      </w:r>
      <w:r>
        <w:rPr>
          <w:szCs w:val="21"/>
        </w:rPr>
        <w:t>质量必须符合国家标准，</w:t>
      </w:r>
      <w:r>
        <w:t>并随货向甲方提供所供产品的有效检测报告</w:t>
      </w:r>
      <w:r>
        <w:rPr>
          <w:szCs w:val="21"/>
        </w:rPr>
        <w:t>。</w:t>
      </w:r>
    </w:p>
    <w:p>
      <w:pPr>
        <w:snapToGrid w:val="0"/>
        <w:spacing w:line="360" w:lineRule="auto"/>
        <w:ind w:firstLine="440" w:firstLineChars="200"/>
        <w:rPr>
          <w:szCs w:val="21"/>
        </w:rPr>
      </w:pPr>
      <w:r>
        <w:rPr>
          <w:rFonts w:hint="eastAsia"/>
          <w:szCs w:val="21"/>
        </w:rPr>
        <w:t>（2）</w:t>
      </w:r>
      <w:r>
        <w:rPr>
          <w:color w:val="000000"/>
          <w:szCs w:val="21"/>
        </w:rPr>
        <w:t>截至入库当日</w:t>
      </w:r>
      <w:r>
        <w:rPr>
          <w:rFonts w:hint="eastAsia"/>
          <w:color w:val="000000"/>
          <w:szCs w:val="21"/>
          <w:lang w:eastAsia="zh-CN"/>
        </w:rPr>
        <w:t>，</w:t>
      </w:r>
      <w:r>
        <w:rPr>
          <w:color w:val="000000"/>
          <w:szCs w:val="21"/>
        </w:rPr>
        <w:t>如乙方提供货物保质期不足一半</w:t>
      </w:r>
      <w:r>
        <w:rPr>
          <w:rFonts w:hint="eastAsia"/>
          <w:color w:val="000000"/>
          <w:szCs w:val="21"/>
          <w:lang w:eastAsia="zh-CN"/>
        </w:rPr>
        <w:t>，</w:t>
      </w:r>
      <w:r>
        <w:rPr>
          <w:color w:val="000000"/>
          <w:szCs w:val="21"/>
        </w:rPr>
        <w:t>则视为不合格品</w:t>
      </w:r>
      <w:r>
        <w:rPr>
          <w:rFonts w:hint="eastAsia"/>
          <w:color w:val="000000"/>
          <w:szCs w:val="21"/>
          <w:lang w:eastAsia="zh-CN"/>
        </w:rPr>
        <w:t>，</w:t>
      </w:r>
      <w:r>
        <w:rPr>
          <w:color w:val="000000"/>
          <w:szCs w:val="21"/>
        </w:rPr>
        <w:t>不予接受。</w:t>
      </w:r>
    </w:p>
    <w:p>
      <w:pPr>
        <w:snapToGrid w:val="0"/>
        <w:spacing w:line="400" w:lineRule="exact"/>
        <w:ind w:firstLine="440" w:firstLineChars="200"/>
        <w:rPr>
          <w:szCs w:val="21"/>
        </w:rPr>
      </w:pPr>
      <w:r>
        <w:rPr>
          <w:szCs w:val="21"/>
        </w:rPr>
        <w:t>6、运输及搬运：</w:t>
      </w:r>
    </w:p>
    <w:p>
      <w:pPr>
        <w:snapToGrid w:val="0"/>
        <w:spacing w:line="384" w:lineRule="auto"/>
        <w:ind w:firstLine="440" w:firstLineChars="200"/>
        <w:rPr>
          <w:rFonts w:ascii="宋体" w:hAnsi="宋体"/>
          <w:szCs w:val="21"/>
          <w:highlight w:val="none"/>
        </w:rPr>
      </w:pPr>
      <w:r>
        <w:rPr>
          <w:rFonts w:hint="eastAsia" w:ascii="宋体" w:hAnsi="宋体"/>
          <w:szCs w:val="21"/>
          <w:highlight w:val="none"/>
        </w:rPr>
        <w:t>到达甲方所在地后，乙方负责卸货并搬运至甲方指定地点。</w:t>
      </w:r>
    </w:p>
    <w:p>
      <w:pPr>
        <w:snapToGrid w:val="0"/>
        <w:spacing w:line="400" w:lineRule="exact"/>
        <w:ind w:firstLine="440" w:firstLineChars="200"/>
        <w:rPr>
          <w:szCs w:val="21"/>
        </w:rPr>
      </w:pPr>
      <w:r>
        <w:rPr>
          <w:rFonts w:hint="eastAsia"/>
          <w:szCs w:val="21"/>
        </w:rPr>
        <w:t>7</w:t>
      </w:r>
      <w:r>
        <w:rPr>
          <w:szCs w:val="21"/>
        </w:rPr>
        <w:t>、</w:t>
      </w:r>
      <w:r>
        <w:rPr>
          <w:rFonts w:hint="eastAsia"/>
          <w:szCs w:val="21"/>
        </w:rPr>
        <w:t>双方责任：</w:t>
      </w:r>
    </w:p>
    <w:p>
      <w:pPr>
        <w:snapToGrid w:val="0"/>
        <w:spacing w:line="400" w:lineRule="exact"/>
        <w:ind w:firstLine="330" w:firstLineChars="150"/>
        <w:rPr>
          <w:szCs w:val="21"/>
        </w:rPr>
      </w:pPr>
      <w:r>
        <w:rPr>
          <w:szCs w:val="21"/>
        </w:rPr>
        <w:t>（1）乙方应提供优质产品，保证产品质量，并提供有效质量检测报告。甲方有权对乙方提供的产品实行动态跟踪、检查。</w:t>
      </w:r>
    </w:p>
    <w:p>
      <w:pPr>
        <w:snapToGrid w:val="0"/>
        <w:spacing w:line="400" w:lineRule="exact"/>
        <w:ind w:firstLine="330" w:firstLineChars="150"/>
        <w:rPr>
          <w:szCs w:val="21"/>
        </w:rPr>
      </w:pPr>
      <w:r>
        <w:rPr>
          <w:rFonts w:hint="eastAsia"/>
          <w:szCs w:val="21"/>
        </w:rPr>
        <w:t>（2）</w:t>
      </w:r>
      <w:r>
        <w:rPr>
          <w:szCs w:val="21"/>
        </w:rPr>
        <w:t>货物在</w:t>
      </w:r>
      <w:r>
        <w:rPr>
          <w:rFonts w:hint="eastAsia"/>
          <w:szCs w:val="21"/>
        </w:rPr>
        <w:t>验收及</w:t>
      </w:r>
      <w:r>
        <w:rPr>
          <w:szCs w:val="21"/>
        </w:rPr>
        <w:t>使用过程中发现与</w:t>
      </w:r>
      <w:r>
        <w:rPr>
          <w:rFonts w:hint="eastAsia"/>
          <w:szCs w:val="21"/>
        </w:rPr>
        <w:t>甲方要求</w:t>
      </w:r>
      <w:r>
        <w:rPr>
          <w:szCs w:val="21"/>
        </w:rPr>
        <w:t>不符合的，</w:t>
      </w:r>
      <w:r>
        <w:rPr>
          <w:rFonts w:hint="eastAsia"/>
          <w:szCs w:val="21"/>
        </w:rPr>
        <w:t>乙方</w:t>
      </w:r>
      <w:r>
        <w:rPr>
          <w:szCs w:val="21"/>
        </w:rPr>
        <w:t>应及时免费</w:t>
      </w:r>
      <w:r>
        <w:rPr>
          <w:rFonts w:hint="eastAsia"/>
          <w:szCs w:val="21"/>
        </w:rPr>
        <w:t>补货换货以保证甲方的正常使用。</w:t>
      </w:r>
    </w:p>
    <w:p>
      <w:pPr>
        <w:snapToGrid w:val="0"/>
        <w:spacing w:line="400" w:lineRule="exact"/>
        <w:ind w:firstLine="330" w:firstLineChars="150"/>
        <w:rPr>
          <w:szCs w:val="21"/>
        </w:rPr>
      </w:pPr>
      <w:r>
        <w:rPr>
          <w:szCs w:val="21"/>
        </w:rPr>
        <w:t>（</w:t>
      </w:r>
      <w:r>
        <w:rPr>
          <w:rFonts w:hint="eastAsia"/>
          <w:szCs w:val="21"/>
        </w:rPr>
        <w:t>3</w:t>
      </w:r>
      <w:r>
        <w:rPr>
          <w:szCs w:val="21"/>
        </w:rPr>
        <w:t>）乙方在收到甲方或第三方关于产品质量问题的反馈后应迅速查处，24小时内作出书面答复。如果乙方在收到通知24小时内没有弥补缺陷，甲方或使用单位可采取必要的补救措施，但全部费用将由乙方承担。</w:t>
      </w:r>
    </w:p>
    <w:p>
      <w:pPr>
        <w:snapToGrid w:val="0"/>
        <w:spacing w:line="400" w:lineRule="exact"/>
        <w:ind w:firstLine="330" w:firstLineChars="150"/>
        <w:rPr>
          <w:szCs w:val="21"/>
        </w:rPr>
      </w:pPr>
      <w:r>
        <w:rPr>
          <w:rFonts w:hint="eastAsia"/>
          <w:szCs w:val="21"/>
        </w:rPr>
        <w:t>（4）乙方应积极响应甲方建立实施ISO14001/GB/T28001环境/职业健康安全管理体系，遵守甲方的各项职业健康、环境和安全管理要求。</w:t>
      </w:r>
    </w:p>
    <w:p>
      <w:pPr>
        <w:snapToGrid w:val="0"/>
        <w:spacing w:line="400" w:lineRule="exact"/>
        <w:ind w:firstLine="330" w:firstLineChars="150"/>
        <w:rPr>
          <w:szCs w:val="21"/>
        </w:rPr>
      </w:pPr>
      <w:r>
        <w:rPr>
          <w:rFonts w:hint="eastAsia"/>
          <w:szCs w:val="21"/>
        </w:rPr>
        <w:t>（5）</w:t>
      </w:r>
      <w:r>
        <w:rPr>
          <w:szCs w:val="21"/>
        </w:rPr>
        <w:t>甲方在合同期内有权对乙方的现场进行供应商评审，乙方需无条件配合并执行甲方提出的整改项。</w:t>
      </w:r>
    </w:p>
    <w:p>
      <w:pPr>
        <w:snapToGrid w:val="0"/>
        <w:spacing w:line="400" w:lineRule="exact"/>
        <w:ind w:firstLine="330" w:firstLineChars="150"/>
        <w:rPr>
          <w:szCs w:val="21"/>
        </w:rPr>
      </w:pPr>
      <w:r>
        <w:rPr>
          <w:szCs w:val="21"/>
        </w:rPr>
        <w:t>（</w:t>
      </w:r>
      <w:r>
        <w:rPr>
          <w:rFonts w:hint="eastAsia"/>
          <w:szCs w:val="21"/>
        </w:rPr>
        <w:t>6</w:t>
      </w:r>
      <w:r>
        <w:rPr>
          <w:szCs w:val="21"/>
        </w:rPr>
        <w:t>）甲方有按时与乙方结算货款的义务。</w:t>
      </w:r>
    </w:p>
    <w:p>
      <w:pPr>
        <w:snapToGrid w:val="0"/>
        <w:spacing w:line="400" w:lineRule="exact"/>
        <w:ind w:firstLine="330" w:firstLineChars="150"/>
        <w:rPr>
          <w:szCs w:val="21"/>
        </w:rPr>
      </w:pPr>
      <w:r>
        <w:rPr>
          <w:szCs w:val="21"/>
        </w:rPr>
        <w:t>（</w:t>
      </w:r>
      <w:r>
        <w:rPr>
          <w:rFonts w:hint="eastAsia"/>
          <w:szCs w:val="21"/>
        </w:rPr>
        <w:t>7）</w:t>
      </w:r>
      <w:r>
        <w:rPr>
          <w:szCs w:val="21"/>
        </w:rPr>
        <w:t>经双方确认好的订单，甲方不得无故撤销。若遇特殊情况甲方需撤销该订单，乙方应及时采取措施降低甲方损失</w:t>
      </w:r>
      <w:r>
        <w:rPr>
          <w:rFonts w:hint="eastAsia"/>
          <w:szCs w:val="21"/>
        </w:rPr>
        <w:t>。</w:t>
      </w:r>
    </w:p>
    <w:p>
      <w:pPr>
        <w:snapToGrid w:val="0"/>
        <w:spacing w:line="400" w:lineRule="exact"/>
        <w:ind w:firstLine="440" w:firstLineChars="200"/>
        <w:rPr>
          <w:szCs w:val="21"/>
        </w:rPr>
      </w:pPr>
      <w:r>
        <w:rPr>
          <w:rFonts w:hint="eastAsia"/>
          <w:szCs w:val="21"/>
        </w:rPr>
        <w:t>8、违约责任：</w:t>
      </w:r>
    </w:p>
    <w:p>
      <w:pPr>
        <w:spacing w:line="400" w:lineRule="exact"/>
        <w:ind w:firstLine="440" w:firstLineChars="200"/>
      </w:pPr>
      <w:r>
        <w:rPr>
          <w:rFonts w:hint="eastAsia"/>
          <w:szCs w:val="21"/>
        </w:rPr>
        <w:t>（1）</w:t>
      </w:r>
      <w:r>
        <w:rPr>
          <w:rFonts w:hint="eastAsia"/>
        </w:rPr>
        <w:t>乙方不能按时交付产品或交付的产品数量少于甲方订单要求的数量时，应积极采取补救措施。尚未造成甲方航班服务断档的，甲方有权要求乙方按照下表所示标准，向甲方偿付相应的延期交付违约金并承担购买替代产品的差价。超过</w:t>
      </w:r>
      <w:r>
        <w:rPr>
          <w:rFonts w:hint="eastAsia"/>
          <w:lang w:val="en-US" w:eastAsia="zh-CN"/>
        </w:rPr>
        <w:t>72</w:t>
      </w:r>
      <w:r>
        <w:rPr>
          <w:rFonts w:hint="eastAsia"/>
        </w:rPr>
        <w:t>小时仍未交付或补足产品时，甲方有权单方面终止合同，由此造成的任何损失均由乙方承担。违约金的交付不免除乙方的交货责任或甲方因此可能遭受的任何损失，乙方仍应补齐相关产品。如甲方因乙方的迟延而遭受的实际损失超过违约金，乙方应当按照甲方实际遭受的损失承担赔偿责任。</w:t>
      </w:r>
    </w:p>
    <w:p>
      <w:pPr>
        <w:spacing w:line="400" w:lineRule="exact"/>
        <w:ind w:firstLine="440" w:firstLineChars="200"/>
        <w:rPr>
          <w:rFonts w:hint="eastAsia"/>
          <w:lang w:val="en-US" w:eastAsia="zh-CN"/>
        </w:rPr>
      </w:pPr>
      <w:r>
        <w:rPr>
          <w:rFonts w:hint="eastAsia"/>
          <w:lang w:val="en-US" w:eastAsia="zh-CN"/>
        </w:rPr>
        <w:t xml:space="preserve"> </w:t>
      </w:r>
    </w:p>
    <w:tbl>
      <w:tblPr>
        <w:tblStyle w:val="7"/>
        <w:tblW w:w="8316" w:type="dxa"/>
        <w:tblInd w:w="0" w:type="dxa"/>
        <w:tblLayout w:type="fixed"/>
        <w:tblCellMar>
          <w:top w:w="0" w:type="dxa"/>
          <w:left w:w="0" w:type="dxa"/>
          <w:bottom w:w="0" w:type="dxa"/>
          <w:right w:w="0" w:type="dxa"/>
        </w:tblCellMar>
      </w:tblPr>
      <w:tblGrid>
        <w:gridCol w:w="1626"/>
        <w:gridCol w:w="2025"/>
        <w:gridCol w:w="4665"/>
      </w:tblGrid>
      <w:tr>
        <w:tblPrEx>
          <w:tblCellMar>
            <w:top w:w="0" w:type="dxa"/>
            <w:left w:w="0" w:type="dxa"/>
            <w:bottom w:w="0" w:type="dxa"/>
            <w:right w:w="0" w:type="dxa"/>
          </w:tblCellMar>
        </w:tblPrEx>
        <w:trPr>
          <w:trHeight w:val="420" w:hRule="atLeast"/>
        </w:trPr>
        <w:tc>
          <w:tcPr>
            <w:tcW w:w="3651" w:type="dxa"/>
            <w:gridSpan w:val="2"/>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交货延期时间</w:t>
            </w:r>
          </w:p>
        </w:tc>
        <w:tc>
          <w:tcPr>
            <w:tcW w:w="4665" w:type="dxa"/>
            <w:tcBorders>
              <w:top w:val="single" w:color="000000" w:sz="8" w:space="0"/>
              <w:left w:val="nil"/>
              <w:bottom w:val="nil"/>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延期交付违约金标准</w:t>
            </w:r>
          </w:p>
        </w:tc>
      </w:tr>
      <w:tr>
        <w:tblPrEx>
          <w:tblCellMar>
            <w:top w:w="0" w:type="dxa"/>
            <w:left w:w="0" w:type="dxa"/>
            <w:bottom w:w="0" w:type="dxa"/>
            <w:right w:w="0" w:type="dxa"/>
          </w:tblCellMar>
        </w:tblPrEx>
        <w:trPr>
          <w:trHeight w:val="300" w:hRule="atLeast"/>
        </w:trPr>
        <w:tc>
          <w:tcPr>
            <w:tcW w:w="3651" w:type="dxa"/>
            <w:gridSpan w:val="2"/>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466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（以未交付部分货款总金额为基数计算）</w:t>
            </w:r>
          </w:p>
        </w:tc>
      </w:tr>
      <w:tr>
        <w:tblPrEx>
          <w:tblCellMar>
            <w:top w:w="0" w:type="dxa"/>
            <w:left w:w="0" w:type="dxa"/>
            <w:bottom w:w="0" w:type="dxa"/>
            <w:right w:w="0" w:type="dxa"/>
          </w:tblCellMar>
        </w:tblPrEx>
        <w:trPr>
          <w:trHeight w:val="285" w:hRule="atLeast"/>
        </w:trPr>
        <w:tc>
          <w:tcPr>
            <w:tcW w:w="162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T1</w:t>
            </w:r>
          </w:p>
        </w:tc>
        <w:tc>
          <w:tcPr>
            <w:tcW w:w="20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cs="Times New Roman"/>
                <w:i w:val="0"/>
                <w:color w:val="000000"/>
                <w:kern w:val="0"/>
                <w:sz w:val="21"/>
                <w:szCs w:val="21"/>
                <w:u w:val="none"/>
                <w:lang w:val="en-US" w:eastAsia="zh-CN" w:bidi="ar"/>
              </w:rPr>
              <w:t>24-48</w:t>
            </w:r>
            <w:r>
              <w:rPr>
                <w:rStyle w:val="18"/>
                <w:lang w:val="en-US" w:eastAsia="zh-CN" w:bidi="ar"/>
              </w:rPr>
              <w:t>小时（含）</w:t>
            </w:r>
          </w:p>
        </w:tc>
        <w:tc>
          <w:tcPr>
            <w:tcW w:w="466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00" w:hRule="atLeast"/>
        </w:trPr>
        <w:tc>
          <w:tcPr>
            <w:tcW w:w="162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T2</w:t>
            </w:r>
          </w:p>
        </w:tc>
        <w:tc>
          <w:tcPr>
            <w:tcW w:w="20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cs="Times New Roman"/>
                <w:i w:val="0"/>
                <w:color w:val="000000"/>
                <w:kern w:val="0"/>
                <w:sz w:val="21"/>
                <w:szCs w:val="21"/>
                <w:u w:val="none"/>
                <w:lang w:val="en-US" w:eastAsia="zh-CN" w:bidi="ar"/>
              </w:rPr>
              <w:t>48</w:t>
            </w:r>
            <w:r>
              <w:rPr>
                <w:rFonts w:hint="default" w:ascii="Times New Roman" w:hAnsi="Times New Roman" w:eastAsia="宋体" w:cs="Times New Roman"/>
                <w:i w:val="0"/>
                <w:color w:val="000000"/>
                <w:kern w:val="0"/>
                <w:sz w:val="21"/>
                <w:szCs w:val="21"/>
                <w:u w:val="none"/>
                <w:lang w:val="en-US" w:eastAsia="zh-CN" w:bidi="ar"/>
              </w:rPr>
              <w:t>-</w:t>
            </w:r>
            <w:r>
              <w:rPr>
                <w:rFonts w:hint="eastAsia" w:cs="Times New Roman"/>
                <w:i w:val="0"/>
                <w:color w:val="000000"/>
                <w:kern w:val="0"/>
                <w:sz w:val="21"/>
                <w:szCs w:val="21"/>
                <w:u w:val="none"/>
                <w:lang w:val="en-US" w:eastAsia="zh-CN" w:bidi="ar"/>
              </w:rPr>
              <w:t>72</w:t>
            </w:r>
            <w:r>
              <w:rPr>
                <w:rStyle w:val="18"/>
                <w:lang w:val="en-US" w:eastAsia="zh-CN" w:bidi="ar"/>
              </w:rPr>
              <w:t>小时（含）</w:t>
            </w:r>
          </w:p>
        </w:tc>
        <w:tc>
          <w:tcPr>
            <w:tcW w:w="466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300" w:hRule="atLeast"/>
        </w:trPr>
        <w:tc>
          <w:tcPr>
            <w:tcW w:w="162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T3</w:t>
            </w:r>
          </w:p>
        </w:tc>
        <w:tc>
          <w:tcPr>
            <w:tcW w:w="20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Style w:val="19"/>
                <w:rFonts w:hint="eastAsia"/>
                <w:lang w:val="en-US" w:eastAsia="zh-CN" w:bidi="ar"/>
              </w:rPr>
              <w:t>72</w:t>
            </w:r>
            <w:r>
              <w:rPr>
                <w:rStyle w:val="18"/>
                <w:lang w:val="en-US" w:eastAsia="zh-CN" w:bidi="ar"/>
              </w:rPr>
              <w:t>小时</w:t>
            </w:r>
          </w:p>
        </w:tc>
        <w:tc>
          <w:tcPr>
            <w:tcW w:w="466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r>
    </w:tbl>
    <w:p>
      <w:pPr>
        <w:spacing w:line="400" w:lineRule="exact"/>
        <w:ind w:firstLine="440" w:firstLineChars="200"/>
      </w:pPr>
      <w:r>
        <w:rPr>
          <w:szCs w:val="21"/>
        </w:rPr>
        <w:t>（</w:t>
      </w:r>
      <w:r>
        <w:rPr>
          <w:rFonts w:hint="eastAsia"/>
          <w:szCs w:val="21"/>
        </w:rPr>
        <w:t>2</w:t>
      </w:r>
      <w:r>
        <w:rPr>
          <w:szCs w:val="21"/>
        </w:rPr>
        <w:t>）</w:t>
      </w:r>
      <w:r>
        <w:rPr>
          <w:rFonts w:hint="eastAsia"/>
        </w:rPr>
        <w:t>乙方不能按照甲方订单及本合同约定交付产品，乙方有责任尽最大努力避免造成甲方航班服务断档。但最终仍造成甲方航班服务断档的，甲方有权按照如下方案之一向乙方要求赔偿：</w:t>
      </w:r>
    </w:p>
    <w:p>
      <w:pPr>
        <w:spacing w:line="400" w:lineRule="exact"/>
        <w:ind w:firstLine="440" w:firstLineChars="200"/>
      </w:pPr>
      <w:r>
        <w:rPr>
          <w:rFonts w:hint="eastAsia"/>
          <w:szCs w:val="21"/>
        </w:rPr>
        <w:t>①</w:t>
      </w:r>
      <w:r>
        <w:rPr>
          <w:rFonts w:hint="eastAsia"/>
        </w:rPr>
        <w:t>乙方应向甲方支付未交付货物的货款金额的30％作为违约金；</w:t>
      </w:r>
    </w:p>
    <w:p>
      <w:pPr>
        <w:spacing w:line="400" w:lineRule="exact"/>
        <w:ind w:firstLine="440" w:firstLineChars="200"/>
      </w:pPr>
      <w:r>
        <w:rPr>
          <w:rFonts w:hint="eastAsia"/>
          <w:szCs w:val="21"/>
        </w:rPr>
        <w:t>②</w:t>
      </w:r>
      <w:r>
        <w:rPr>
          <w:rFonts w:hint="eastAsia"/>
        </w:rPr>
        <w:t>乙方承担甲方通过其他渠道（按正常市场价格）购买与未交付货物同类产品金额和本合同价格金额的差价；同时，还需支付该差价金额的两倍作为违约金。</w:t>
      </w:r>
    </w:p>
    <w:p>
      <w:pPr>
        <w:spacing w:line="400" w:lineRule="exact"/>
        <w:ind w:firstLine="440" w:firstLineChars="200"/>
      </w:pPr>
      <w:r>
        <w:rPr>
          <w:rFonts w:hint="eastAsia"/>
        </w:rPr>
        <w:t>如果乙方不能按照甲方订单及本合同约定交付产品超过三次，甲方有权解除合同。</w:t>
      </w:r>
    </w:p>
    <w:p>
      <w:pPr>
        <w:spacing w:line="400" w:lineRule="exact"/>
        <w:ind w:firstLine="440" w:firstLineChars="200"/>
      </w:pPr>
      <w:r>
        <w:rPr>
          <w:rFonts w:hint="eastAsia"/>
        </w:rPr>
        <w:t>上述违约金的交付不免除乙方的交货责任或甲方因此可能遭受的任何损失，乙方仍应补齐相关产品。如甲方因乙方的迟延而遭受的实际损失超过违约金，乙方应当按照甲方实际遭受的损失承担赔偿责任。</w:t>
      </w:r>
    </w:p>
    <w:p>
      <w:pPr>
        <w:spacing w:line="400" w:lineRule="exact"/>
        <w:ind w:firstLine="440" w:firstLineChars="200"/>
      </w:pPr>
      <w:r>
        <w:rPr>
          <w:rFonts w:hint="eastAsia"/>
        </w:rPr>
        <w:t>（3）因包装、运输或装卸造成产品的损坏，责任由乙方承担；由此造成的产品不能按照甲方订单及本合同约定交货的，乙方应按照本条第（1）（2）款的规定承担责任。</w:t>
      </w:r>
    </w:p>
    <w:p>
      <w:pPr>
        <w:spacing w:line="400" w:lineRule="exact"/>
        <w:ind w:firstLine="440" w:firstLineChars="200"/>
        <w:rPr>
          <w:szCs w:val="21"/>
        </w:rPr>
      </w:pPr>
      <w:r>
        <w:rPr>
          <w:szCs w:val="21"/>
        </w:rPr>
        <w:t>（</w:t>
      </w:r>
      <w:r>
        <w:rPr>
          <w:rFonts w:hint="eastAsia"/>
          <w:szCs w:val="21"/>
        </w:rPr>
        <w:t>4</w:t>
      </w:r>
      <w:r>
        <w:rPr>
          <w:szCs w:val="21"/>
        </w:rPr>
        <w:t>）</w:t>
      </w:r>
      <w:r>
        <w:rPr>
          <w:rFonts w:hint="eastAsia"/>
        </w:rPr>
        <w:t>甲方在使用本合同内约定的产品时，因产品的质量问题所引发的对甲方或第三方的任何损害，乙方应承担由此引起的一切费用，并赔偿甲方由此遭受的损失。同时</w:t>
      </w:r>
      <w:r>
        <w:rPr>
          <w:szCs w:val="21"/>
        </w:rPr>
        <w:t>甲方有权视乙方的态度、整改落实情况及情节严重程度</w:t>
      </w:r>
      <w:r>
        <w:rPr>
          <w:rFonts w:hint="eastAsia"/>
          <w:szCs w:val="21"/>
        </w:rPr>
        <w:t>扣罚1000-30000元。一年内乙方出现此类事件满三次，甲方有权视情节严重程度解除合同。</w:t>
      </w:r>
    </w:p>
    <w:p>
      <w:pPr>
        <w:spacing w:line="400" w:lineRule="exact"/>
        <w:ind w:firstLine="440" w:firstLineChars="200"/>
      </w:pPr>
      <w:r>
        <w:rPr>
          <w:rFonts w:hint="eastAsia"/>
        </w:rPr>
        <w:t>（5）乙方若在交付前明知或应知货物存在严重缺陷而未告知甲方或存在欺骗甲方的其他情况，甲方有权终止合同，并要求乙方承担由此造成的损失。</w:t>
      </w:r>
    </w:p>
    <w:p>
      <w:pPr>
        <w:snapToGrid w:val="0"/>
        <w:spacing w:line="400" w:lineRule="exact"/>
        <w:ind w:firstLine="440" w:firstLineChars="200"/>
        <w:rPr>
          <w:szCs w:val="21"/>
        </w:rPr>
      </w:pPr>
      <w:r>
        <w:rPr>
          <w:szCs w:val="21"/>
        </w:rPr>
        <w:t>（</w:t>
      </w:r>
      <w:r>
        <w:rPr>
          <w:rFonts w:hint="eastAsia"/>
          <w:szCs w:val="21"/>
        </w:rPr>
        <w:t>6</w:t>
      </w:r>
      <w:r>
        <w:rPr>
          <w:szCs w:val="21"/>
        </w:rPr>
        <w:t>）乙方不得擅自将合同约定的供货和服务义务部分或全部转让给他人</w:t>
      </w:r>
      <w:r>
        <w:rPr>
          <w:rFonts w:hint="eastAsia"/>
          <w:szCs w:val="21"/>
        </w:rPr>
        <w:t>，一经发现，甲方有权解除合同</w:t>
      </w:r>
      <w:r>
        <w:rPr>
          <w:szCs w:val="21"/>
        </w:rPr>
        <w:t>。</w:t>
      </w:r>
    </w:p>
    <w:p>
      <w:pPr>
        <w:snapToGrid w:val="0"/>
        <w:spacing w:line="384" w:lineRule="auto"/>
        <w:ind w:firstLine="440" w:firstLineChars="200"/>
        <w:rPr>
          <w:szCs w:val="21"/>
        </w:rPr>
      </w:pPr>
      <w:r>
        <w:rPr>
          <w:szCs w:val="21"/>
        </w:rPr>
        <w:t>9、合同的解除和终止</w:t>
      </w:r>
    </w:p>
    <w:p>
      <w:pPr>
        <w:snapToGrid w:val="0"/>
        <w:spacing w:line="384" w:lineRule="auto"/>
        <w:ind w:firstLine="440" w:firstLineChars="200"/>
        <w:rPr>
          <w:szCs w:val="21"/>
        </w:rPr>
      </w:pPr>
      <w:r>
        <w:rPr>
          <w:szCs w:val="21"/>
        </w:rPr>
        <w:t>（1）合同有效期内，双方可协商一致解除本合同。</w:t>
      </w:r>
    </w:p>
    <w:p>
      <w:pPr>
        <w:snapToGrid w:val="0"/>
        <w:spacing w:line="384" w:lineRule="auto"/>
        <w:ind w:firstLine="440" w:firstLineChars="200"/>
        <w:rPr>
          <w:szCs w:val="21"/>
        </w:rPr>
      </w:pPr>
      <w:r>
        <w:rPr>
          <w:szCs w:val="21"/>
        </w:rPr>
        <w:t>（2）协议生效后，除本协议另有约定外，一方要求终止的，应提前三个月书面通知对方。协议终止后，双方不承担责任。</w:t>
      </w:r>
    </w:p>
    <w:p>
      <w:pPr>
        <w:snapToGrid w:val="0"/>
        <w:spacing w:line="384" w:lineRule="auto"/>
        <w:ind w:firstLine="440" w:firstLineChars="200"/>
        <w:rPr>
          <w:szCs w:val="21"/>
        </w:rPr>
      </w:pPr>
      <w:r>
        <w:rPr>
          <w:szCs w:val="21"/>
        </w:rPr>
        <w:t>（3）本合同期满后，除争议解决及违约责任条款外，其他条款自动终止。</w:t>
      </w:r>
    </w:p>
    <w:p>
      <w:pPr>
        <w:keepNext w:val="0"/>
        <w:keepLines w:val="0"/>
        <w:pageBreakBefore w:val="0"/>
        <w:widowControl w:val="0"/>
        <w:kinsoku/>
        <w:wordWrap/>
        <w:overflowPunct/>
        <w:topLinePunct w:val="0"/>
        <w:autoSpaceDE/>
        <w:autoSpaceDN/>
        <w:bidi w:val="0"/>
        <w:adjustRightInd/>
        <w:snapToGrid w:val="0"/>
        <w:spacing w:line="400" w:lineRule="exact"/>
        <w:ind w:firstLine="550" w:firstLineChars="250"/>
        <w:textAlignment w:val="auto"/>
        <w:rPr>
          <w:szCs w:val="21"/>
        </w:rPr>
      </w:pPr>
      <w:r>
        <w:rPr>
          <w:szCs w:val="21"/>
        </w:rPr>
        <w:t>1</w:t>
      </w:r>
      <w:r>
        <w:rPr>
          <w:rFonts w:hint="eastAsia"/>
          <w:szCs w:val="21"/>
          <w:lang w:val="en-US" w:eastAsia="zh-CN"/>
        </w:rPr>
        <w:t>0</w:t>
      </w:r>
      <w:r>
        <w:rPr>
          <w:szCs w:val="21"/>
        </w:rPr>
        <w:t>、生效及其它：</w:t>
      </w:r>
    </w:p>
    <w:p>
      <w:pPr>
        <w:tabs>
          <w:tab w:val="left" w:pos="840"/>
        </w:tabs>
        <w:snapToGrid w:val="0"/>
        <w:spacing w:line="400" w:lineRule="exact"/>
        <w:ind w:firstLine="440" w:firstLineChars="200"/>
        <w:rPr>
          <w:szCs w:val="21"/>
        </w:rPr>
      </w:pPr>
      <w:r>
        <w:rPr>
          <w:szCs w:val="21"/>
        </w:rPr>
        <w:t>（1）本合同经双方签字、单位盖章</w:t>
      </w:r>
      <w:r>
        <w:rPr>
          <w:rFonts w:hAnsi="宋体"/>
          <w:szCs w:val="21"/>
        </w:rPr>
        <w:t>后生效。</w:t>
      </w:r>
    </w:p>
    <w:p>
      <w:pPr>
        <w:snapToGrid w:val="0"/>
        <w:spacing w:line="400" w:lineRule="exact"/>
        <w:ind w:firstLine="440" w:firstLineChars="200"/>
        <w:rPr>
          <w:szCs w:val="21"/>
        </w:rPr>
      </w:pPr>
      <w:r>
        <w:rPr>
          <w:szCs w:val="21"/>
        </w:rPr>
        <w:t>（2）本合同未尽事宜，双方可根据国家有关法律，法规的规定，共同协商做出补充协议，补充协议具有相同的法律效力。</w:t>
      </w:r>
    </w:p>
    <w:p>
      <w:pPr>
        <w:snapToGrid w:val="0"/>
        <w:spacing w:line="400" w:lineRule="exact"/>
        <w:ind w:firstLine="440" w:firstLineChars="200"/>
        <w:rPr>
          <w:szCs w:val="21"/>
        </w:rPr>
      </w:pPr>
      <w:r>
        <w:rPr>
          <w:szCs w:val="21"/>
        </w:rPr>
        <w:t>（3）合同履行过程中所有争议应首先通过双方协商解决，协商不成，按《合同法》有关规定处理。</w:t>
      </w:r>
    </w:p>
    <w:p>
      <w:pPr>
        <w:snapToGrid w:val="0"/>
        <w:spacing w:line="400" w:lineRule="exact"/>
        <w:ind w:firstLine="440" w:firstLineChars="200"/>
        <w:rPr>
          <w:color w:val="auto"/>
          <w:szCs w:val="21"/>
        </w:rPr>
      </w:pPr>
      <w:r>
        <w:rPr>
          <w:szCs w:val="21"/>
        </w:rPr>
        <w:t>（4）本合同另附附件：</w:t>
      </w:r>
      <w:r>
        <w:rPr>
          <w:color w:val="auto"/>
          <w:szCs w:val="21"/>
        </w:rPr>
        <w:t>安全保卫协议、廉洁自律承诺书</w:t>
      </w:r>
      <w:r>
        <w:rPr>
          <w:rFonts w:hint="eastAsia"/>
          <w:color w:val="auto"/>
          <w:szCs w:val="21"/>
        </w:rPr>
        <w:t>、</w:t>
      </w:r>
      <w:r>
        <w:rPr>
          <w:rFonts w:hint="eastAsia"/>
          <w:color w:val="auto"/>
          <w:szCs w:val="21"/>
          <w:lang w:eastAsia="zh-CN"/>
        </w:rPr>
        <w:t>保密承诺书、</w:t>
      </w:r>
      <w:r>
        <w:rPr>
          <w:rFonts w:hint="eastAsia"/>
          <w:color w:val="auto"/>
          <w:szCs w:val="21"/>
        </w:rPr>
        <w:t>相关职业健康告知书</w:t>
      </w:r>
      <w:r>
        <w:rPr>
          <w:color w:val="auto"/>
          <w:szCs w:val="21"/>
        </w:rPr>
        <w:t>。</w:t>
      </w:r>
    </w:p>
    <w:p>
      <w:pPr>
        <w:snapToGrid w:val="0"/>
        <w:spacing w:line="400" w:lineRule="exact"/>
        <w:ind w:firstLine="440" w:firstLineChars="200"/>
        <w:rPr>
          <w:szCs w:val="21"/>
        </w:rPr>
      </w:pPr>
      <w:r>
        <w:rPr>
          <w:szCs w:val="21"/>
        </w:rPr>
        <w:t>（5）本合同及其附件一式四份，甲、乙方双方各两份。</w:t>
      </w:r>
    </w:p>
    <w:p>
      <w:pPr>
        <w:keepNext w:val="0"/>
        <w:keepLines w:val="0"/>
        <w:pageBreakBefore w:val="0"/>
        <w:widowControl w:val="0"/>
        <w:kinsoku/>
        <w:wordWrap/>
        <w:overflowPunct/>
        <w:topLinePunct w:val="0"/>
        <w:autoSpaceDE/>
        <w:autoSpaceDN/>
        <w:bidi w:val="0"/>
        <w:adjustRightInd/>
        <w:snapToGrid w:val="0"/>
        <w:spacing w:line="400" w:lineRule="exact"/>
        <w:ind w:firstLine="550" w:firstLineChars="250"/>
        <w:textAlignment w:val="auto"/>
        <w:outlineLvl w:val="9"/>
        <w:rPr>
          <w:rFonts w:hint="eastAsia" w:ascii="宋体" w:hAnsi="宋体"/>
          <w:b w:val="0"/>
          <w:szCs w:val="21"/>
        </w:rPr>
      </w:pPr>
      <w:r>
        <w:rPr>
          <w:rFonts w:hint="eastAsia" w:ascii="宋体" w:hAnsi="宋体"/>
          <w:b w:val="0"/>
          <w:szCs w:val="21"/>
          <w:lang w:val="en-US" w:eastAsia="zh-CN"/>
        </w:rPr>
        <w:t>11</w:t>
      </w:r>
      <w:r>
        <w:rPr>
          <w:rFonts w:hint="eastAsia" w:ascii="宋体" w:hAnsi="宋体"/>
          <w:b w:val="0"/>
          <w:szCs w:val="21"/>
        </w:rPr>
        <w:t>、不可抗力事件处理</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szCs w:val="21"/>
        </w:rPr>
      </w:pPr>
      <w:r>
        <w:rPr>
          <w:rFonts w:hint="eastAsia"/>
          <w:szCs w:val="21"/>
          <w:lang w:eastAsia="zh-CN"/>
        </w:rPr>
        <w:t>（</w:t>
      </w:r>
      <w:r>
        <w:rPr>
          <w:rFonts w:hint="eastAsia"/>
          <w:szCs w:val="21"/>
          <w:lang w:val="en-US" w:eastAsia="zh-CN"/>
        </w:rPr>
        <w:t>1</w:t>
      </w:r>
      <w:r>
        <w:rPr>
          <w:rFonts w:hint="eastAsia"/>
          <w:szCs w:val="21"/>
          <w:lang w:eastAsia="zh-CN"/>
        </w:rPr>
        <w:t>）</w:t>
      </w:r>
      <w:r>
        <w:rPr>
          <w:szCs w:val="21"/>
        </w:rPr>
        <w:t xml:space="preserve"> </w:t>
      </w:r>
      <w:r>
        <w:rPr>
          <w:rFonts w:hAnsi="宋体"/>
          <w:szCs w:val="21"/>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Ansi="宋体"/>
          <w:szCs w:val="21"/>
        </w:rPr>
        <w:t>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spacing w:line="400" w:lineRule="exact"/>
        <w:ind w:firstLine="418" w:firstLineChars="190"/>
        <w:textAlignment w:val="auto"/>
        <w:rPr>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Ansi="宋体"/>
          <w:szCs w:val="21"/>
        </w:rPr>
        <w:t>不可抗力事件延</w:t>
      </w:r>
      <w:r>
        <w:rPr>
          <w:rFonts w:hAnsi="宋体"/>
          <w:color w:val="auto"/>
          <w:szCs w:val="21"/>
        </w:rPr>
        <w:t>续</w:t>
      </w:r>
      <w:r>
        <w:rPr>
          <w:rFonts w:hint="default" w:hAnsi="宋体"/>
          <w:color w:val="auto"/>
          <w:szCs w:val="21"/>
          <w:lang w:val="en-US"/>
        </w:rPr>
        <w:t>3</w:t>
      </w:r>
      <w:r>
        <w:rPr>
          <w:rFonts w:hAnsi="宋体"/>
          <w:color w:val="auto"/>
          <w:szCs w:val="21"/>
        </w:rPr>
        <w:t>天以</w:t>
      </w:r>
      <w:r>
        <w:rPr>
          <w:rFonts w:hAnsi="宋体"/>
          <w:szCs w:val="21"/>
        </w:rPr>
        <w:t>上，双方应通过友好协商，确定是否继续履行合同；协商无法达成一致的，本合同自动终止，双方互不承担赔偿或违约责任。</w:t>
      </w:r>
    </w:p>
    <w:p>
      <w:pPr>
        <w:keepNext w:val="0"/>
        <w:keepLines w:val="0"/>
        <w:pageBreakBefore w:val="0"/>
        <w:widowControl w:val="0"/>
        <w:kinsoku/>
        <w:wordWrap/>
        <w:overflowPunct/>
        <w:topLinePunct w:val="0"/>
        <w:autoSpaceDE/>
        <w:autoSpaceDN/>
        <w:bidi w:val="0"/>
        <w:adjustRightInd/>
        <w:snapToGrid w:val="0"/>
        <w:spacing w:line="400" w:lineRule="exact"/>
        <w:ind w:firstLine="550" w:firstLineChars="250"/>
        <w:textAlignment w:val="auto"/>
        <w:outlineLvl w:val="9"/>
        <w:rPr>
          <w:rFonts w:hint="eastAsia" w:ascii="宋体" w:hAnsi="宋体"/>
          <w:b w:val="0"/>
          <w:szCs w:val="21"/>
        </w:rPr>
      </w:pPr>
      <w:r>
        <w:rPr>
          <w:rFonts w:hint="eastAsia" w:ascii="宋体" w:hAnsi="宋体"/>
          <w:b w:val="0"/>
          <w:szCs w:val="21"/>
          <w:lang w:val="en-US" w:eastAsia="zh-CN"/>
        </w:rPr>
        <w:t>12.</w:t>
      </w:r>
      <w:r>
        <w:rPr>
          <w:rFonts w:hint="eastAsia" w:ascii="宋体" w:hAnsi="宋体"/>
          <w:b w:val="0"/>
          <w:szCs w:val="21"/>
        </w:rPr>
        <w:t>争议解决</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szCs w:val="21"/>
        </w:rPr>
      </w:pPr>
      <w:r>
        <w:rPr>
          <w:rFonts w:hAnsi="宋体"/>
          <w:szCs w:val="21"/>
        </w:rPr>
        <w:t>双方在执行合同中所发生的一切争议，应通过协商解决。如协商不成，由甲方所在地的人民法院管辖审理。</w:t>
      </w:r>
    </w:p>
    <w:p>
      <w:pPr>
        <w:adjustRightInd w:val="0"/>
        <w:snapToGrid w:val="0"/>
        <w:spacing w:line="560" w:lineRule="exact"/>
        <w:rPr>
          <w:szCs w:val="21"/>
        </w:rPr>
      </w:pPr>
      <w:r>
        <w:rPr>
          <w:szCs w:val="21"/>
        </w:rPr>
        <w:t>甲方：杭州萧山国际机场汉莎航空食品有限公司</w:t>
      </w:r>
      <w:r>
        <w:rPr>
          <w:rFonts w:hint="eastAsia"/>
          <w:szCs w:val="21"/>
        </w:rPr>
        <w:t xml:space="preserve"> </w:t>
      </w:r>
      <w:r>
        <w:rPr>
          <w:rFonts w:hint="eastAsia"/>
          <w:szCs w:val="21"/>
          <w:lang w:val="en-US" w:eastAsia="zh-CN"/>
        </w:rPr>
        <w:t xml:space="preserve">   </w:t>
      </w:r>
      <w:r>
        <w:rPr>
          <w:szCs w:val="21"/>
        </w:rPr>
        <w:t>乙方：</w:t>
      </w:r>
      <w:r>
        <w:rPr>
          <w:rFonts w:hint="eastAsia"/>
          <w:szCs w:val="21"/>
        </w:rPr>
        <w:t xml:space="preserve"> </w:t>
      </w:r>
    </w:p>
    <w:p>
      <w:pPr>
        <w:adjustRightInd w:val="0"/>
        <w:snapToGrid w:val="0"/>
        <w:spacing w:line="400" w:lineRule="exact"/>
        <w:rPr>
          <w:szCs w:val="21"/>
        </w:rPr>
      </w:pPr>
      <w:r>
        <w:rPr>
          <w:szCs w:val="21"/>
        </w:rPr>
        <w:t>单位盖章：</w:t>
      </w:r>
      <w:r>
        <w:rPr>
          <w:rFonts w:hint="eastAsia"/>
          <w:szCs w:val="21"/>
        </w:rPr>
        <w:t xml:space="preserve">                                    </w:t>
      </w:r>
      <w:r>
        <w:rPr>
          <w:szCs w:val="21"/>
        </w:rPr>
        <w:t>单位盖章：</w:t>
      </w:r>
    </w:p>
    <w:p>
      <w:pPr>
        <w:adjustRightInd w:val="0"/>
        <w:snapToGrid w:val="0"/>
        <w:spacing w:line="400" w:lineRule="exact"/>
        <w:rPr>
          <w:szCs w:val="21"/>
        </w:rPr>
      </w:pPr>
      <w:r>
        <w:rPr>
          <w:szCs w:val="21"/>
        </w:rPr>
        <w:t>法人代表签字：</w:t>
      </w:r>
      <w:r>
        <w:rPr>
          <w:rFonts w:hint="eastAsia"/>
          <w:szCs w:val="21"/>
        </w:rPr>
        <w:t xml:space="preserve">                                </w:t>
      </w:r>
      <w:r>
        <w:rPr>
          <w:szCs w:val="21"/>
        </w:rPr>
        <w:t>法人代表签字：</w:t>
      </w:r>
    </w:p>
    <w:p>
      <w:pPr>
        <w:adjustRightInd w:val="0"/>
        <w:snapToGrid w:val="0"/>
        <w:spacing w:line="400" w:lineRule="exact"/>
        <w:rPr>
          <w:szCs w:val="21"/>
        </w:rPr>
      </w:pPr>
      <w:r>
        <w:rPr>
          <w:szCs w:val="21"/>
        </w:rPr>
        <w:t>或授权代表签字：</w:t>
      </w:r>
      <w:r>
        <w:rPr>
          <w:rFonts w:hint="eastAsia"/>
          <w:szCs w:val="21"/>
        </w:rPr>
        <w:t xml:space="preserve">                              </w:t>
      </w:r>
      <w:r>
        <w:rPr>
          <w:szCs w:val="21"/>
        </w:rPr>
        <w:t>或授权代表签字：</w:t>
      </w:r>
    </w:p>
    <w:p>
      <w:pPr>
        <w:adjustRightInd w:val="0"/>
        <w:snapToGrid w:val="0"/>
        <w:spacing w:line="400" w:lineRule="exact"/>
        <w:rPr>
          <w:szCs w:val="21"/>
        </w:rPr>
      </w:pPr>
    </w:p>
    <w:p>
      <w:pPr>
        <w:adjustRightInd w:val="0"/>
        <w:snapToGrid w:val="0"/>
        <w:spacing w:line="400" w:lineRule="exact"/>
        <w:rPr>
          <w:b/>
          <w:sz w:val="36"/>
          <w:szCs w:val="36"/>
        </w:rPr>
      </w:pP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b/>
          <w:sz w:val="36"/>
          <w:szCs w:val="36"/>
        </w:rPr>
        <w:br w:type="page"/>
      </w:r>
      <w:r>
        <w:rPr>
          <w:rFonts w:hAnsi="宋体"/>
          <w:szCs w:val="21"/>
        </w:rPr>
        <w:t>附件</w:t>
      </w:r>
      <w:r>
        <w:rPr>
          <w:rFonts w:hint="eastAsia"/>
          <w:szCs w:val="21"/>
          <w:lang w:val="en-US" w:eastAsia="zh-CN"/>
        </w:rPr>
        <w:t>1</w:t>
      </w:r>
      <w:r>
        <w:rPr>
          <w:rFonts w:hAnsi="宋体"/>
          <w:szCs w:val="21"/>
        </w:rPr>
        <w:t>：</w:t>
      </w:r>
    </w:p>
    <w:p>
      <w:pPr>
        <w:spacing w:line="360" w:lineRule="auto"/>
        <w:jc w:val="center"/>
        <w:outlineLvl w:val="0"/>
        <w:rPr>
          <w:b/>
          <w:sz w:val="36"/>
          <w:szCs w:val="36"/>
        </w:rPr>
      </w:pPr>
      <w:r>
        <w:rPr>
          <w:b/>
          <w:sz w:val="36"/>
          <w:szCs w:val="36"/>
        </w:rPr>
        <w:t>安全保卫协议</w:t>
      </w:r>
    </w:p>
    <w:p>
      <w:pPr>
        <w:spacing w:line="360" w:lineRule="auto"/>
        <w:jc w:val="center"/>
        <w:outlineLvl w:val="0"/>
        <w:rPr>
          <w:b/>
          <w:sz w:val="36"/>
          <w:szCs w:val="36"/>
        </w:rPr>
      </w:pPr>
    </w:p>
    <w:p>
      <w:pPr>
        <w:snapToGrid w:val="0"/>
        <w:spacing w:line="384" w:lineRule="auto"/>
        <w:rPr>
          <w:szCs w:val="21"/>
        </w:rPr>
      </w:pPr>
      <w:r>
        <w:rPr>
          <w:szCs w:val="21"/>
        </w:rPr>
        <w:t>甲方：</w:t>
      </w:r>
      <w:r>
        <w:rPr>
          <w:szCs w:val="21"/>
          <w:u w:val="single"/>
        </w:rPr>
        <w:t>杭州萧山国际机场汉莎航空食品有限公司</w:t>
      </w:r>
    </w:p>
    <w:p>
      <w:pPr>
        <w:snapToGrid w:val="0"/>
        <w:spacing w:line="384" w:lineRule="auto"/>
        <w:rPr>
          <w:szCs w:val="21"/>
          <w:u w:val="single"/>
        </w:rPr>
      </w:pPr>
      <w:r>
        <w:rPr>
          <w:szCs w:val="21"/>
        </w:rPr>
        <w:t>乙方：</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p>
      <w:pPr>
        <w:snapToGrid w:val="0"/>
        <w:spacing w:line="384" w:lineRule="auto"/>
        <w:rPr>
          <w:szCs w:val="21"/>
        </w:rPr>
      </w:pPr>
    </w:p>
    <w:p>
      <w:pPr>
        <w:snapToGrid w:val="0"/>
        <w:spacing w:line="384" w:lineRule="auto"/>
        <w:ind w:firstLine="440" w:firstLineChars="200"/>
        <w:rPr>
          <w:szCs w:val="21"/>
        </w:rPr>
      </w:pPr>
      <w:r>
        <w:rPr>
          <w:szCs w:val="21"/>
        </w:rPr>
        <w:t>为切实做好安全管理工作，避免出现人为的安全事件，保证空防安全，双方签定安全保卫协议如下：</w:t>
      </w:r>
    </w:p>
    <w:p>
      <w:pPr>
        <w:snapToGrid w:val="0"/>
        <w:spacing w:line="384" w:lineRule="auto"/>
        <w:ind w:firstLine="440" w:firstLineChars="200"/>
        <w:rPr>
          <w:szCs w:val="21"/>
        </w:rPr>
      </w:pPr>
      <w:r>
        <w:rPr>
          <w:szCs w:val="21"/>
        </w:rPr>
        <w:t>一、乙方必须加强对员工的安全管理教育，密切掌握员工思想动态，在实际工作中及时发现并纠正存在的安全隐患。</w:t>
      </w:r>
    </w:p>
    <w:p>
      <w:pPr>
        <w:snapToGrid w:val="0"/>
        <w:spacing w:line="384" w:lineRule="auto"/>
        <w:ind w:firstLine="440" w:firstLineChars="200"/>
        <w:rPr>
          <w:szCs w:val="21"/>
        </w:rPr>
      </w:pPr>
      <w:r>
        <w:rPr>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40" w:firstLineChars="200"/>
        <w:rPr>
          <w:szCs w:val="21"/>
        </w:rPr>
      </w:pPr>
      <w:r>
        <w:rPr>
          <w:szCs w:val="21"/>
        </w:rPr>
        <w:t>三、乙方的物品在送到甲方前必须进行安全检查，物品内不得夹带外来物，包括危险品、金属、易燃易爆、武器、药物等。</w:t>
      </w:r>
    </w:p>
    <w:p>
      <w:pPr>
        <w:snapToGrid w:val="0"/>
        <w:spacing w:line="384" w:lineRule="auto"/>
        <w:ind w:firstLine="440" w:firstLineChars="200"/>
        <w:rPr>
          <w:szCs w:val="21"/>
        </w:rPr>
      </w:pPr>
      <w:r>
        <w:rPr>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szCs w:val="21"/>
        </w:rPr>
      </w:pPr>
      <w:r>
        <w:rPr>
          <w:szCs w:val="21"/>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40" w:firstLineChars="200"/>
        <w:rPr>
          <w:szCs w:val="21"/>
        </w:rPr>
      </w:pPr>
      <w:r>
        <w:rPr>
          <w:szCs w:val="21"/>
        </w:rPr>
        <w:t>六、本协议自甲乙双方最终签字盖章之日起生效，有效期</w:t>
      </w:r>
      <w:r>
        <w:rPr>
          <w:rFonts w:hint="eastAsia"/>
          <w:szCs w:val="21"/>
          <w:lang w:eastAsia="zh-CN"/>
        </w:rPr>
        <w:t>与主协议保持一致</w:t>
      </w:r>
      <w:r>
        <w:rPr>
          <w:szCs w:val="21"/>
        </w:rPr>
        <w:t>。</w:t>
      </w:r>
    </w:p>
    <w:p>
      <w:pPr>
        <w:snapToGrid w:val="0"/>
        <w:spacing w:line="384" w:lineRule="auto"/>
        <w:ind w:firstLine="440" w:firstLineChars="200"/>
        <w:rPr>
          <w:szCs w:val="21"/>
        </w:rPr>
      </w:pPr>
    </w:p>
    <w:p>
      <w:pPr>
        <w:snapToGrid w:val="0"/>
        <w:spacing w:line="384" w:lineRule="auto"/>
        <w:rPr>
          <w:szCs w:val="21"/>
        </w:rPr>
      </w:pPr>
    </w:p>
    <w:p>
      <w:pPr>
        <w:snapToGrid w:val="0"/>
        <w:spacing w:line="384" w:lineRule="auto"/>
        <w:rPr>
          <w:szCs w:val="21"/>
        </w:rPr>
      </w:pPr>
      <w:r>
        <w:rPr>
          <w:szCs w:val="21"/>
        </w:rPr>
        <w:t>甲方：杭州萧山国际机场汉莎航空食品有限公司</w:t>
      </w:r>
      <w:r>
        <w:rPr>
          <w:rFonts w:hint="eastAsia"/>
          <w:szCs w:val="21"/>
        </w:rPr>
        <w:t xml:space="preserve">  </w:t>
      </w:r>
      <w:r>
        <w:rPr>
          <w:rFonts w:hint="eastAsia"/>
          <w:szCs w:val="21"/>
          <w:lang w:val="en-US" w:eastAsia="zh-CN"/>
        </w:rPr>
        <w:t xml:space="preserve">  </w:t>
      </w:r>
      <w:r>
        <w:rPr>
          <w:szCs w:val="21"/>
        </w:rPr>
        <w:t>乙方：</w:t>
      </w:r>
      <w:r>
        <w:rPr>
          <w:rFonts w:hint="eastAsia"/>
          <w:szCs w:val="21"/>
        </w:rPr>
        <w:t xml:space="preserve">    </w:t>
      </w:r>
    </w:p>
    <w:p>
      <w:pPr>
        <w:snapToGrid w:val="0"/>
        <w:spacing w:line="384" w:lineRule="auto"/>
        <w:rPr>
          <w:szCs w:val="21"/>
        </w:rPr>
      </w:pPr>
      <w:r>
        <w:rPr>
          <w:szCs w:val="21"/>
        </w:rPr>
        <w:t>单位盖章：</w:t>
      </w:r>
      <w:r>
        <w:rPr>
          <w:rFonts w:hint="eastAsia"/>
          <w:szCs w:val="21"/>
        </w:rPr>
        <w:t xml:space="preserve">                                    </w:t>
      </w:r>
      <w:r>
        <w:rPr>
          <w:szCs w:val="21"/>
        </w:rPr>
        <w:t>单位盖章：</w:t>
      </w:r>
    </w:p>
    <w:p>
      <w:pPr>
        <w:snapToGrid w:val="0"/>
        <w:spacing w:line="384" w:lineRule="auto"/>
        <w:rPr>
          <w:szCs w:val="21"/>
        </w:rPr>
      </w:pPr>
      <w:r>
        <w:rPr>
          <w:szCs w:val="21"/>
        </w:rPr>
        <w:t>法定代表人签字：</w:t>
      </w:r>
      <w:r>
        <w:rPr>
          <w:rFonts w:hint="eastAsia"/>
          <w:szCs w:val="21"/>
        </w:rPr>
        <w:t xml:space="preserve">                             </w:t>
      </w:r>
      <w:r>
        <w:rPr>
          <w:rFonts w:hint="eastAsia"/>
          <w:szCs w:val="21"/>
          <w:lang w:val="en-US" w:eastAsia="zh-CN"/>
        </w:rPr>
        <w:t xml:space="preserve"> </w:t>
      </w:r>
      <w:r>
        <w:rPr>
          <w:szCs w:val="21"/>
        </w:rPr>
        <w:t>法定代表人签字：</w:t>
      </w:r>
    </w:p>
    <w:p>
      <w:pPr>
        <w:snapToGrid w:val="0"/>
        <w:spacing w:line="384" w:lineRule="auto"/>
        <w:rPr>
          <w:szCs w:val="21"/>
        </w:rPr>
      </w:pPr>
      <w:r>
        <w:rPr>
          <w:szCs w:val="21"/>
        </w:rPr>
        <w:t>或授权代表签字：</w:t>
      </w:r>
      <w:r>
        <w:rPr>
          <w:rFonts w:hint="eastAsia"/>
          <w:szCs w:val="21"/>
        </w:rPr>
        <w:t xml:space="preserve">                              </w:t>
      </w:r>
      <w:r>
        <w:rPr>
          <w:szCs w:val="21"/>
        </w:rPr>
        <w:t>或授权代表签字：</w:t>
      </w:r>
    </w:p>
    <w:p>
      <w:pPr>
        <w:snapToGrid w:val="0"/>
        <w:spacing w:line="384" w:lineRule="auto"/>
        <w:rPr>
          <w:szCs w:val="21"/>
        </w:rPr>
      </w:pPr>
    </w:p>
    <w:p>
      <w:pPr>
        <w:snapToGrid w:val="0"/>
        <w:spacing w:line="384" w:lineRule="auto"/>
        <w:rPr>
          <w:szCs w:val="21"/>
        </w:rPr>
      </w:pP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pPr>
        <w:widowControl/>
        <w:jc w:val="left"/>
      </w:pPr>
      <w:r>
        <w:rPr>
          <w:b/>
          <w:sz w:val="36"/>
          <w:szCs w:val="36"/>
        </w:rPr>
        <w:br w:type="page"/>
      </w:r>
    </w:p>
    <w:p>
      <w:pPr>
        <w:spacing w:line="560" w:lineRule="exact"/>
        <w:rPr>
          <w:szCs w:val="21"/>
        </w:rPr>
      </w:pPr>
      <w:r>
        <w:rPr>
          <w:rFonts w:hAnsi="宋体"/>
          <w:szCs w:val="21"/>
        </w:rPr>
        <w:t>附件</w:t>
      </w:r>
      <w:r>
        <w:rPr>
          <w:rFonts w:hint="eastAsia"/>
          <w:szCs w:val="21"/>
          <w:lang w:val="en-US" w:eastAsia="zh-CN"/>
        </w:rPr>
        <w:t>2</w:t>
      </w:r>
      <w:r>
        <w:rPr>
          <w:rFonts w:hAnsi="宋体"/>
          <w:szCs w:val="21"/>
        </w:rPr>
        <w:t>：</w:t>
      </w:r>
    </w:p>
    <w:p>
      <w:pPr>
        <w:pStyle w:val="20"/>
        <w:spacing w:line="360" w:lineRule="exact"/>
        <w:ind w:firstLine="0" w:firstLineChars="0"/>
        <w:jc w:val="center"/>
        <w:rPr>
          <w:rFonts w:ascii="Times New Roman" w:hAnsi="Times New Roman"/>
          <w:b/>
          <w:color w:val="auto"/>
          <w:lang w:eastAsia="zh-CN"/>
        </w:rPr>
      </w:pPr>
      <w:r>
        <w:rPr>
          <w:rFonts w:ascii="Times New Roman" w:hAnsi="宋体"/>
          <w:b/>
          <w:color w:val="auto"/>
          <w:lang w:eastAsia="zh-CN"/>
        </w:rPr>
        <w:t>杭州萧山国际机场汉莎航空食品有限公司廉洁自律承诺书</w:t>
      </w:r>
    </w:p>
    <w:p>
      <w:pPr>
        <w:pStyle w:val="21"/>
        <w:adjustRightInd w:val="0"/>
        <w:snapToGrid w:val="0"/>
        <w:ind w:firstLine="422"/>
        <w:rPr>
          <w:rFonts w:ascii="Times New Roman" w:hAnsi="Times New Roman"/>
          <w:b/>
          <w:sz w:val="21"/>
          <w:szCs w:val="21"/>
          <w:lang w:eastAsia="zh-CN"/>
        </w:rPr>
      </w:pPr>
    </w:p>
    <w:p>
      <w:pPr>
        <w:pStyle w:val="21"/>
        <w:adjustRightInd w:val="0"/>
        <w:snapToGrid w:val="0"/>
        <w:ind w:firstLine="0" w:firstLineChars="0"/>
        <w:rPr>
          <w:rFonts w:ascii="Times New Roman" w:hAnsi="Times New Roman"/>
          <w:b/>
          <w:sz w:val="21"/>
          <w:szCs w:val="21"/>
          <w:lang w:eastAsia="zh-CN"/>
        </w:rPr>
      </w:pPr>
      <w:r>
        <w:rPr>
          <w:rFonts w:ascii="Times New Roman" w:hAnsi="宋体"/>
          <w:b/>
          <w:sz w:val="21"/>
          <w:szCs w:val="21"/>
          <w:lang w:eastAsia="zh-CN"/>
        </w:rPr>
        <w:t>杭州萧山国际机场汉莎航空食品有限公司：</w:t>
      </w:r>
    </w:p>
    <w:p>
      <w:pPr>
        <w:pStyle w:val="21"/>
        <w:adjustRightInd w:val="0"/>
        <w:snapToGrid w:val="0"/>
        <w:rPr>
          <w:rFonts w:ascii="Times New Roman" w:hAnsi="Times New Roman"/>
          <w:color w:val="auto"/>
          <w:sz w:val="21"/>
          <w:szCs w:val="21"/>
          <w:lang w:eastAsia="zh-CN"/>
        </w:rPr>
      </w:pPr>
      <w:r>
        <w:rPr>
          <w:rFonts w:ascii="Times New Roman" w:hAnsi="宋体"/>
          <w:color w:val="auto"/>
          <w:sz w:val="21"/>
          <w:szCs w:val="21"/>
          <w:lang w:eastAsia="zh-CN"/>
        </w:rPr>
        <w:t>我单位将严格遵守国家法律法规和贵司</w:t>
      </w:r>
      <w:r>
        <w:rPr>
          <w:rFonts w:hint="eastAsia" w:ascii="Times New Roman" w:hAnsi="宋体"/>
          <w:color w:val="auto"/>
          <w:sz w:val="21"/>
          <w:szCs w:val="21"/>
          <w:lang w:val="en-US" w:eastAsia="zh-CN"/>
        </w:rPr>
        <w:t>对供应商的</w:t>
      </w:r>
      <w:r>
        <w:rPr>
          <w:rFonts w:ascii="Times New Roman" w:hAnsi="宋体"/>
          <w:color w:val="auto"/>
          <w:sz w:val="21"/>
          <w:szCs w:val="21"/>
          <w:lang w:eastAsia="zh-CN"/>
        </w:rPr>
        <w:t>要求，郑重作出如下承诺和保证：</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二、不以任何名义为贵公司有关人员或项目第三方人员报销应由贵公司或个人支付的费用；</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三、不向贵公司有关人员或项目第三方人员提供宴请、旅游、和健身娱乐等活动；</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四、不为贵公司有关人员或项目第三方人员出国（境）、旅游等提供方便；</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五、不为贵公司有关人员或项目第三方人员个人装修住房、婚丧嫁娶、配偶子女工作安排等提供好处或便利条件；</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六、严格遵守国家招标投标法、合同法等法律规定，诚实守信，合法经营，坚决杜绝各种违法违纪行为。</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七、若发现贵公司有关人员或项目第三方人员有故意设置障碍或推诿刁难我方人员参与正常项目建设活动以索要好处等行为，我单位将及时向贵公司纪检监察部门举报，举报电话：</w:t>
      </w:r>
      <w:r>
        <w:rPr>
          <w:rFonts w:ascii="Times New Roman" w:hAnsi="Times New Roman"/>
          <w:sz w:val="21"/>
          <w:szCs w:val="21"/>
          <w:lang w:eastAsia="zh-CN"/>
        </w:rPr>
        <w:t>0571</w:t>
      </w:r>
      <w:r>
        <w:rPr>
          <w:rFonts w:ascii="Times New Roman" w:hAnsi="宋体"/>
          <w:sz w:val="21"/>
          <w:szCs w:val="21"/>
          <w:lang w:eastAsia="zh-CN"/>
        </w:rPr>
        <w:t>－</w:t>
      </w:r>
      <w:r>
        <w:rPr>
          <w:rFonts w:ascii="Times New Roman" w:hAnsi="Times New Roman"/>
          <w:sz w:val="21"/>
          <w:szCs w:val="21"/>
          <w:lang w:eastAsia="zh-CN"/>
        </w:rPr>
        <w:t>86661113</w:t>
      </w:r>
      <w:r>
        <w:rPr>
          <w:rFonts w:ascii="Times New Roman" w:hAnsi="宋体"/>
          <w:sz w:val="21"/>
          <w:szCs w:val="21"/>
          <w:lang w:eastAsia="zh-CN"/>
        </w:rPr>
        <w:t>。</w:t>
      </w: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八、如违反上述廉洁自律承诺，贵公司有权：</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立即取消我单位投标、中标或在建项目的实施资格；</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扣除我方向贵公司缴纳的履约保证金的</w:t>
      </w:r>
      <w:r>
        <w:rPr>
          <w:rFonts w:ascii="Times New Roman" w:hAnsi="Times New Roman"/>
          <w:sz w:val="21"/>
          <w:szCs w:val="21"/>
          <w:lang w:eastAsia="zh-CN"/>
        </w:rPr>
        <w:t>10%</w:t>
      </w:r>
      <w:r>
        <w:rPr>
          <w:rFonts w:ascii="Times New Roman" w:hAnsi="宋体"/>
          <w:sz w:val="21"/>
          <w:szCs w:val="21"/>
          <w:lang w:eastAsia="zh-CN"/>
        </w:rPr>
        <w:t>作为违反廉洁自律承诺的违约金。如该违约金不足以弥补贵公司损失的，我单位仍将承担实际损失赔偿责任。</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拒绝我单位在一定时期内进入贵公司进行项目建设或其它经营活动；</w:t>
      </w:r>
    </w:p>
    <w:p>
      <w:pPr>
        <w:pStyle w:val="21"/>
        <w:widowControl w:val="0"/>
        <w:numPr>
          <w:ilvl w:val="0"/>
          <w:numId w:val="2"/>
        </w:numPr>
        <w:adjustRightInd w:val="0"/>
        <w:snapToGrid w:val="0"/>
        <w:ind w:firstLineChars="0"/>
        <w:rPr>
          <w:rFonts w:ascii="Times New Roman" w:hAnsi="Times New Roman"/>
          <w:sz w:val="21"/>
          <w:szCs w:val="21"/>
          <w:lang w:eastAsia="zh-CN"/>
        </w:rPr>
      </w:pPr>
      <w:r>
        <w:rPr>
          <w:rFonts w:ascii="Times New Roman" w:hAnsi="宋体"/>
          <w:sz w:val="21"/>
          <w:szCs w:val="21"/>
          <w:lang w:eastAsia="zh-CN"/>
        </w:rPr>
        <w:t>由此引起的相应损失均由我单位承担。</w:t>
      </w:r>
    </w:p>
    <w:p>
      <w:pPr>
        <w:pStyle w:val="21"/>
        <w:adjustRightInd w:val="0"/>
        <w:snapToGrid w:val="0"/>
        <w:rPr>
          <w:rFonts w:ascii="Times New Roman" w:hAnsi="Times New Roman"/>
          <w:sz w:val="21"/>
          <w:szCs w:val="21"/>
          <w:lang w:eastAsia="zh-CN"/>
        </w:rPr>
      </w:pPr>
    </w:p>
    <w:p>
      <w:pPr>
        <w:pStyle w:val="21"/>
        <w:adjustRightInd w:val="0"/>
        <w:snapToGrid w:val="0"/>
        <w:rPr>
          <w:rFonts w:ascii="Times New Roman" w:hAnsi="Times New Roman"/>
          <w:sz w:val="21"/>
          <w:szCs w:val="21"/>
          <w:lang w:eastAsia="zh-CN"/>
        </w:rPr>
      </w:pPr>
      <w:r>
        <w:rPr>
          <w:rFonts w:ascii="Times New Roman" w:hAnsi="宋体"/>
          <w:sz w:val="21"/>
          <w:szCs w:val="21"/>
          <w:lang w:eastAsia="zh-CN"/>
        </w:rPr>
        <w:t>承诺人单位名称（盖章）：</w:t>
      </w:r>
      <w:r>
        <w:rPr>
          <w:rFonts w:ascii="Times New Roman" w:hAnsi="Times New Roman"/>
          <w:sz w:val="21"/>
          <w:szCs w:val="21"/>
          <w:lang w:eastAsia="zh-CN"/>
        </w:rPr>
        <w:t xml:space="preserve">           </w:t>
      </w:r>
    </w:p>
    <w:p>
      <w:pPr>
        <w:pStyle w:val="21"/>
        <w:adjustRightInd w:val="0"/>
        <w:snapToGrid w:val="0"/>
        <w:rPr>
          <w:rFonts w:ascii="Times New Roman" w:hAnsi="Times New Roman"/>
          <w:sz w:val="21"/>
          <w:szCs w:val="21"/>
        </w:rPr>
      </w:pPr>
      <w:r>
        <w:rPr>
          <w:rFonts w:ascii="Times New Roman" w:hAnsi="宋体"/>
          <w:sz w:val="21"/>
          <w:szCs w:val="21"/>
        </w:rPr>
        <w:t>法定代表人</w:t>
      </w:r>
      <w:r>
        <w:rPr>
          <w:rFonts w:ascii="Times New Roman" w:hAnsi="Times New Roman"/>
          <w:sz w:val="21"/>
          <w:szCs w:val="21"/>
        </w:rPr>
        <w:t xml:space="preserve"> </w:t>
      </w:r>
      <w:r>
        <w:rPr>
          <w:rFonts w:ascii="Times New Roman" w:hAnsi="宋体"/>
          <w:sz w:val="21"/>
          <w:szCs w:val="21"/>
        </w:rPr>
        <w:t>：</w:t>
      </w:r>
      <w:r>
        <w:rPr>
          <w:rFonts w:ascii="Times New Roman" w:hAnsi="Times New Roman"/>
          <w:sz w:val="21"/>
          <w:szCs w:val="21"/>
        </w:rPr>
        <w:t xml:space="preserve">                    </w:t>
      </w:r>
    </w:p>
    <w:p>
      <w:pPr>
        <w:pStyle w:val="21"/>
        <w:adjustRightInd w:val="0"/>
        <w:snapToGrid w:val="0"/>
        <w:rPr>
          <w:rFonts w:ascii="Times New Roman" w:hAnsi="Times New Roman"/>
          <w:sz w:val="21"/>
          <w:szCs w:val="21"/>
        </w:rPr>
      </w:pPr>
      <w:r>
        <w:rPr>
          <w:rFonts w:ascii="Times New Roman" w:hAnsi="宋体"/>
          <w:sz w:val="21"/>
          <w:szCs w:val="21"/>
        </w:rPr>
        <w:t>或</w:t>
      </w:r>
      <w:r>
        <w:rPr>
          <w:rFonts w:ascii="Times New Roman" w:hAnsi="Times New Roman"/>
          <w:sz w:val="21"/>
          <w:szCs w:val="21"/>
        </w:rPr>
        <w:t xml:space="preserve">                            </w:t>
      </w:r>
    </w:p>
    <w:p>
      <w:pPr>
        <w:pStyle w:val="21"/>
        <w:adjustRightInd w:val="0"/>
        <w:snapToGrid w:val="0"/>
        <w:rPr>
          <w:rFonts w:ascii="Times New Roman" w:hAnsi="Times New Roman"/>
          <w:sz w:val="21"/>
          <w:szCs w:val="21"/>
        </w:rPr>
      </w:pPr>
      <w:r>
        <w:rPr>
          <w:rFonts w:ascii="Times New Roman" w:hAnsi="宋体"/>
          <w:sz w:val="21"/>
          <w:szCs w:val="21"/>
        </w:rPr>
        <w:t>委托代理人：</w:t>
      </w:r>
      <w:r>
        <w:rPr>
          <w:rFonts w:ascii="Times New Roman" w:hAnsi="Times New Roman"/>
          <w:sz w:val="21"/>
          <w:szCs w:val="21"/>
        </w:rPr>
        <w:t xml:space="preserve">                   </w:t>
      </w:r>
    </w:p>
    <w:p>
      <w:pPr>
        <w:pStyle w:val="21"/>
        <w:adjustRightInd w:val="0"/>
        <w:snapToGrid w:val="0"/>
        <w:rPr>
          <w:rFonts w:ascii="Times New Roman" w:hAnsi="Times New Roman"/>
          <w:b w:val="0"/>
          <w:sz w:val="21"/>
          <w:szCs w:val="21"/>
        </w:rPr>
      </w:pPr>
      <w:r>
        <w:rPr>
          <w:rFonts w:hint="eastAsia" w:ascii="Times New Roman" w:hAnsi="Times New Roman"/>
          <w:sz w:val="21"/>
          <w:szCs w:val="21"/>
          <w:lang w:eastAsia="zh-CN"/>
        </w:rPr>
        <w:t>日期：</w:t>
      </w:r>
      <w:r>
        <w:rPr>
          <w:rFonts w:hint="eastAsia" w:ascii="Times New Roman" w:hAnsi="Times New Roman"/>
          <w:sz w:val="21"/>
          <w:szCs w:val="21"/>
          <w:lang w:val="en-US" w:eastAsia="zh-CN"/>
        </w:rPr>
        <w:t xml:space="preserve">     </w:t>
      </w:r>
      <w:r>
        <w:rPr>
          <w:rFonts w:ascii="Times New Roman" w:hAnsi="Times New Roman"/>
          <w:b w:val="0"/>
          <w:sz w:val="21"/>
          <w:szCs w:val="21"/>
        </w:rPr>
        <w:t xml:space="preserve"> </w:t>
      </w:r>
      <w:r>
        <w:rPr>
          <w:rFonts w:ascii="Times New Roman" w:hAnsi="宋体"/>
          <w:b w:val="0"/>
          <w:sz w:val="21"/>
          <w:szCs w:val="21"/>
        </w:rPr>
        <w:t>年</w:t>
      </w:r>
      <w:r>
        <w:rPr>
          <w:rFonts w:ascii="Times New Roman" w:hAnsi="Times New Roman"/>
          <w:b w:val="0"/>
          <w:sz w:val="21"/>
          <w:szCs w:val="21"/>
        </w:rPr>
        <w:t xml:space="preserve">     </w:t>
      </w:r>
      <w:r>
        <w:rPr>
          <w:rFonts w:ascii="Times New Roman" w:hAnsi="宋体"/>
          <w:b w:val="0"/>
          <w:sz w:val="21"/>
          <w:szCs w:val="21"/>
        </w:rPr>
        <w:t>月</w:t>
      </w:r>
      <w:r>
        <w:rPr>
          <w:rFonts w:ascii="Times New Roman" w:hAnsi="Times New Roman"/>
          <w:b w:val="0"/>
          <w:sz w:val="21"/>
          <w:szCs w:val="21"/>
        </w:rPr>
        <w:t xml:space="preserve">     </w:t>
      </w:r>
      <w:r>
        <w:rPr>
          <w:rFonts w:ascii="Times New Roman" w:hAnsi="宋体"/>
          <w:b w:val="0"/>
          <w:sz w:val="21"/>
          <w:szCs w:val="21"/>
        </w:rPr>
        <w:t>日</w:t>
      </w:r>
    </w:p>
    <w:p>
      <w:pPr>
        <w:rPr>
          <w:szCs w:val="21"/>
        </w:rPr>
      </w:pPr>
    </w:p>
    <w:p>
      <w:pPr>
        <w:rPr>
          <w:szCs w:val="21"/>
        </w:rPr>
      </w:pPr>
    </w:p>
    <w:p>
      <w:pPr>
        <w:rPr>
          <w:szCs w:val="21"/>
        </w:rPr>
      </w:pPr>
    </w:p>
    <w:p>
      <w:pPr>
        <w:spacing w:line="560" w:lineRule="exact"/>
        <w:rPr>
          <w:rFonts w:hAnsi="宋体"/>
          <w:szCs w:val="21"/>
        </w:rPr>
      </w:pPr>
    </w:p>
    <w:p>
      <w:pPr>
        <w:spacing w:line="560" w:lineRule="exact"/>
        <w:rPr>
          <w:szCs w:val="21"/>
        </w:rPr>
      </w:pPr>
      <w:r>
        <w:rPr>
          <w:rFonts w:hAnsi="宋体"/>
          <w:szCs w:val="21"/>
        </w:rPr>
        <w:t>附件</w:t>
      </w:r>
      <w:r>
        <w:rPr>
          <w:rFonts w:hint="eastAsia"/>
          <w:szCs w:val="21"/>
          <w:lang w:val="en-US" w:eastAsia="zh-CN"/>
        </w:rPr>
        <w:t>3</w:t>
      </w:r>
      <w:r>
        <w:rPr>
          <w:rFonts w:hAnsi="宋体"/>
          <w:szCs w:val="21"/>
        </w:rPr>
        <w:t>：保密承诺书</w:t>
      </w:r>
    </w:p>
    <w:p>
      <w:pPr>
        <w:spacing w:line="560" w:lineRule="exact"/>
        <w:jc w:val="center"/>
        <w:rPr>
          <w:b/>
          <w:bCs/>
          <w:sz w:val="24"/>
        </w:rPr>
      </w:pPr>
      <w:r>
        <w:rPr>
          <w:rFonts w:hAnsi="宋体"/>
          <w:b/>
          <w:bCs/>
          <w:sz w:val="24"/>
        </w:rPr>
        <w:t>保密承诺书</w:t>
      </w:r>
    </w:p>
    <w:p>
      <w:pPr>
        <w:snapToGrid w:val="0"/>
        <w:spacing w:line="560" w:lineRule="exact"/>
        <w:ind w:firstLine="440" w:firstLineChars="200"/>
        <w:rPr>
          <w:szCs w:val="21"/>
        </w:rPr>
      </w:pPr>
      <w:r>
        <w:rPr>
          <w:rFonts w:hAnsi="宋体"/>
          <w:szCs w:val="21"/>
        </w:rPr>
        <w:t>鉴于我方愿成为杭州萧山国际机场汉莎航空食品有限公司（以下简称</w:t>
      </w:r>
      <w:r>
        <w:rPr>
          <w:szCs w:val="21"/>
        </w:rPr>
        <w:t>“</w:t>
      </w:r>
      <w:r>
        <w:rPr>
          <w:rFonts w:hAnsi="宋体"/>
          <w:szCs w:val="21"/>
        </w:rPr>
        <w:t>食品公司</w:t>
      </w:r>
      <w:r>
        <w:rPr>
          <w:szCs w:val="21"/>
        </w:rPr>
        <w:t>”</w:t>
      </w:r>
      <w:r>
        <w:rPr>
          <w:rFonts w:hAnsi="宋体"/>
          <w:szCs w:val="21"/>
        </w:rPr>
        <w:t>）的供应商或潜在供应商候选人，为食品公司提供</w:t>
      </w:r>
      <w:r>
        <w:rPr>
          <w:rFonts w:hint="eastAsia" w:hAnsi="宋体"/>
          <w:color w:val="auto"/>
          <w:szCs w:val="21"/>
          <w:lang w:eastAsia="zh-CN"/>
        </w:rPr>
        <w:t>特色馅饼采购及配送</w:t>
      </w:r>
      <w:r>
        <w:rPr>
          <w:rFonts w:hAnsi="宋体"/>
          <w:color w:val="auto"/>
          <w:szCs w:val="21"/>
        </w:rPr>
        <w:t>项目的外</w:t>
      </w:r>
      <w:r>
        <w:rPr>
          <w:rFonts w:hAnsi="宋体"/>
          <w:szCs w:val="21"/>
        </w:rPr>
        <w:t>包服务。在上述业务来往过程中，食品公司可能向我方提供经营、业务、服务等有关的文件、资料、软件等信息，为维护食品公司的利益，我方就保密事宜做出如下承诺：</w:t>
      </w:r>
    </w:p>
    <w:p>
      <w:pPr>
        <w:spacing w:line="560" w:lineRule="exact"/>
        <w:rPr>
          <w:szCs w:val="21"/>
        </w:rPr>
      </w:pPr>
      <w:r>
        <w:rPr>
          <w:szCs w:val="21"/>
        </w:rPr>
        <w:t>1.</w:t>
      </w:r>
      <w:r>
        <w:rPr>
          <w:rFonts w:hAnsi="宋体"/>
          <w:szCs w:val="21"/>
        </w:rPr>
        <w:t>商业秘密</w:t>
      </w:r>
    </w:p>
    <w:p>
      <w:pPr>
        <w:adjustRightInd w:val="0"/>
        <w:snapToGrid w:val="0"/>
        <w:spacing w:line="560" w:lineRule="exact"/>
        <w:rPr>
          <w:szCs w:val="21"/>
        </w:rPr>
      </w:pPr>
      <w:r>
        <w:rPr>
          <w:szCs w:val="21"/>
        </w:rPr>
        <w:t>1.1</w:t>
      </w:r>
      <w:r>
        <w:rPr>
          <w:rFonts w:hAnsi="宋体"/>
          <w:szCs w:val="21"/>
        </w:rPr>
        <w:t>商业秘密是指食品公司（包括食品公司关联公司）一切专有、不对外公开的资料和信息。包括但不限于以下方面：</w:t>
      </w:r>
    </w:p>
    <w:p>
      <w:pPr>
        <w:adjustRightInd w:val="0"/>
        <w:snapToGrid w:val="0"/>
        <w:spacing w:line="560" w:lineRule="exact"/>
        <w:rPr>
          <w:szCs w:val="21"/>
        </w:rPr>
      </w:pPr>
      <w:r>
        <w:rPr>
          <w:rFonts w:hAnsi="宋体"/>
          <w:szCs w:val="21"/>
        </w:rPr>
        <w:t>（</w:t>
      </w:r>
      <w:r>
        <w:rPr>
          <w:szCs w:val="21"/>
        </w:rPr>
        <w:t>1</w:t>
      </w:r>
      <w:r>
        <w:rPr>
          <w:rFonts w:hAnsi="宋体"/>
          <w:szCs w:val="21"/>
        </w:rPr>
        <w:t>）经营信息（发展规划、运营状况、客户资源、货源情报、投融资计划、开发计划、标书等）；</w:t>
      </w:r>
    </w:p>
    <w:p>
      <w:pPr>
        <w:adjustRightInd w:val="0"/>
        <w:snapToGrid w:val="0"/>
        <w:spacing w:line="560" w:lineRule="exact"/>
        <w:rPr>
          <w:szCs w:val="21"/>
        </w:rPr>
      </w:pPr>
      <w:r>
        <w:rPr>
          <w:rFonts w:hAnsi="宋体"/>
          <w:szCs w:val="21"/>
        </w:rPr>
        <w:t>（</w:t>
      </w:r>
      <w:r>
        <w:rPr>
          <w:szCs w:val="21"/>
        </w:rPr>
        <w:t>2</w:t>
      </w:r>
      <w:r>
        <w:rPr>
          <w:rFonts w:hAnsi="宋体"/>
          <w:szCs w:val="21"/>
        </w:rPr>
        <w:t>）管理信息（管理方法、管理制度、员工管理、合同管理、纠纷管理等）；</w:t>
      </w:r>
    </w:p>
    <w:p>
      <w:pPr>
        <w:adjustRightInd w:val="0"/>
        <w:snapToGrid w:val="0"/>
        <w:spacing w:line="560" w:lineRule="exact"/>
        <w:rPr>
          <w:szCs w:val="21"/>
        </w:rPr>
      </w:pPr>
      <w:r>
        <w:rPr>
          <w:rFonts w:hAnsi="宋体"/>
          <w:szCs w:val="21"/>
        </w:rPr>
        <w:t>（</w:t>
      </w:r>
      <w:r>
        <w:rPr>
          <w:szCs w:val="21"/>
        </w:rPr>
        <w:t>3</w:t>
      </w:r>
      <w:r>
        <w:rPr>
          <w:rFonts w:hAnsi="宋体"/>
          <w:szCs w:val="21"/>
        </w:rPr>
        <w:t>）产品及技术信息（设计及图纸、样品及服务、技术方案、质量标准、技术标准、计算机程序等）；</w:t>
      </w:r>
    </w:p>
    <w:p>
      <w:pPr>
        <w:adjustRightInd w:val="0"/>
        <w:snapToGrid w:val="0"/>
        <w:spacing w:line="560" w:lineRule="exact"/>
        <w:rPr>
          <w:szCs w:val="21"/>
        </w:rPr>
      </w:pPr>
      <w:r>
        <w:rPr>
          <w:rFonts w:hAnsi="宋体"/>
          <w:szCs w:val="21"/>
        </w:rPr>
        <w:t>（</w:t>
      </w:r>
      <w:r>
        <w:rPr>
          <w:szCs w:val="21"/>
        </w:rPr>
        <w:t>4</w:t>
      </w:r>
      <w:r>
        <w:rPr>
          <w:rFonts w:hAnsi="宋体"/>
          <w:szCs w:val="21"/>
        </w:rPr>
        <w:t>）财务信息（财务收支、固定资产、流动资金、成本核算等）；</w:t>
      </w:r>
    </w:p>
    <w:p>
      <w:pPr>
        <w:adjustRightInd w:val="0"/>
        <w:snapToGrid w:val="0"/>
        <w:spacing w:line="560" w:lineRule="exact"/>
        <w:rPr>
          <w:szCs w:val="21"/>
        </w:rPr>
      </w:pPr>
      <w:r>
        <w:rPr>
          <w:rFonts w:hAnsi="宋体"/>
          <w:szCs w:val="21"/>
        </w:rPr>
        <w:t>（</w:t>
      </w:r>
      <w:r>
        <w:rPr>
          <w:szCs w:val="21"/>
        </w:rPr>
        <w:t>5</w:t>
      </w:r>
      <w:r>
        <w:rPr>
          <w:rFonts w:hAnsi="宋体"/>
          <w:szCs w:val="21"/>
        </w:rPr>
        <w:t>）我方单独或食品公司（包括食品公司关联公司）和我方共同为食品公司开发、设计、生产的产品、资料及相关信息；</w:t>
      </w:r>
    </w:p>
    <w:p>
      <w:pPr>
        <w:adjustRightInd w:val="0"/>
        <w:snapToGrid w:val="0"/>
        <w:spacing w:line="560" w:lineRule="exact"/>
        <w:rPr>
          <w:szCs w:val="21"/>
        </w:rPr>
      </w:pPr>
      <w:r>
        <w:rPr>
          <w:rFonts w:hAnsi="宋体"/>
          <w:szCs w:val="21"/>
        </w:rPr>
        <w:t>（</w:t>
      </w:r>
      <w:r>
        <w:rPr>
          <w:szCs w:val="21"/>
        </w:rPr>
        <w:t>6</w:t>
      </w:r>
      <w:r>
        <w:rPr>
          <w:rFonts w:hAnsi="宋体"/>
          <w:szCs w:val="21"/>
        </w:rPr>
        <w:t>）其他食品公司未对外公开的有关营运、计划、航班数据、标准、开发、生产、经营、质量管理控制和租赁的资料和数据等信息以及对供应商的管理文件。</w:t>
      </w:r>
    </w:p>
    <w:p>
      <w:pPr>
        <w:spacing w:line="560" w:lineRule="exact"/>
        <w:rPr>
          <w:szCs w:val="21"/>
        </w:rPr>
      </w:pPr>
      <w:r>
        <w:rPr>
          <w:szCs w:val="21"/>
        </w:rPr>
        <w:t xml:space="preserve"> 1.2</w:t>
      </w:r>
      <w:r>
        <w:rPr>
          <w:rFonts w:hAnsi="宋体"/>
          <w:szCs w:val="21"/>
        </w:rPr>
        <w:t>、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pacing w:line="560" w:lineRule="exact"/>
        <w:rPr>
          <w:szCs w:val="21"/>
        </w:rPr>
      </w:pPr>
      <w:r>
        <w:rPr>
          <w:szCs w:val="21"/>
        </w:rPr>
        <w:t>1.3</w:t>
      </w:r>
      <w:r>
        <w:rPr>
          <w:rFonts w:hAnsi="宋体"/>
          <w:szCs w:val="21"/>
        </w:rPr>
        <w:t>、对于上述提及的商业秘密，不能仅因为公开发表的文章或资讯中包含其内容，就认为是可对外公开的特殊情况。</w:t>
      </w:r>
    </w:p>
    <w:p>
      <w:pPr>
        <w:spacing w:line="560" w:lineRule="exact"/>
        <w:rPr>
          <w:szCs w:val="21"/>
        </w:rPr>
      </w:pPr>
      <w:r>
        <w:rPr>
          <w:szCs w:val="21"/>
        </w:rPr>
        <w:t>1.4</w:t>
      </w:r>
      <w:r>
        <w:rPr>
          <w:rFonts w:hAnsi="宋体"/>
          <w:szCs w:val="21"/>
        </w:rPr>
        <w:t>、以下资料不属于本承诺所指的商业秘密：</w:t>
      </w:r>
    </w:p>
    <w:p>
      <w:pPr>
        <w:spacing w:line="560" w:lineRule="exact"/>
        <w:rPr>
          <w:szCs w:val="21"/>
        </w:rPr>
      </w:pPr>
      <w:r>
        <w:rPr>
          <w:rFonts w:hAnsi="宋体"/>
          <w:szCs w:val="21"/>
        </w:rPr>
        <w:t>（</w:t>
      </w:r>
      <w:r>
        <w:rPr>
          <w:szCs w:val="21"/>
        </w:rPr>
        <w:t>1</w:t>
      </w:r>
      <w:r>
        <w:rPr>
          <w:rFonts w:hAnsi="宋体"/>
          <w:szCs w:val="21"/>
        </w:rPr>
        <w:t>）我方从食品公司拟获悉之前已持有的我方无需承担保密义务的食品公司有关资料</w:t>
      </w:r>
      <w:r>
        <w:rPr>
          <w:szCs w:val="21"/>
        </w:rPr>
        <w:t>(</w:t>
      </w:r>
      <w:r>
        <w:rPr>
          <w:rFonts w:hAnsi="宋体"/>
          <w:szCs w:val="21"/>
        </w:rPr>
        <w:t>但通过其它违约或侵权行为而获得的资料除外</w:t>
      </w:r>
      <w:r>
        <w:rPr>
          <w:szCs w:val="21"/>
        </w:rPr>
        <w:t>)</w:t>
      </w:r>
      <w:r>
        <w:rPr>
          <w:rFonts w:hAnsi="宋体"/>
          <w:szCs w:val="21"/>
        </w:rPr>
        <w:t>；</w:t>
      </w:r>
    </w:p>
    <w:p>
      <w:pPr>
        <w:spacing w:line="560" w:lineRule="exact"/>
        <w:rPr>
          <w:szCs w:val="21"/>
        </w:rPr>
      </w:pPr>
      <w:r>
        <w:rPr>
          <w:rFonts w:hAnsi="宋体"/>
          <w:szCs w:val="21"/>
        </w:rPr>
        <w:t>（</w:t>
      </w:r>
      <w:r>
        <w:rPr>
          <w:szCs w:val="21"/>
        </w:rPr>
        <w:t>2</w:t>
      </w:r>
      <w:r>
        <w:rPr>
          <w:rFonts w:hAnsi="宋体"/>
          <w:szCs w:val="21"/>
        </w:rPr>
        <w:t>）已经公开或已成为常识性的资料，且该等公开并非因违反本承诺所致。</w:t>
      </w:r>
    </w:p>
    <w:p>
      <w:pPr>
        <w:spacing w:line="560" w:lineRule="exact"/>
        <w:rPr>
          <w:szCs w:val="21"/>
        </w:rPr>
      </w:pPr>
    </w:p>
    <w:p>
      <w:pPr>
        <w:spacing w:line="560" w:lineRule="exact"/>
        <w:rPr>
          <w:szCs w:val="21"/>
        </w:rPr>
      </w:pPr>
      <w:r>
        <w:rPr>
          <w:szCs w:val="21"/>
        </w:rPr>
        <w:t>2</w:t>
      </w:r>
      <w:r>
        <w:rPr>
          <w:rFonts w:hAnsi="宋体"/>
          <w:szCs w:val="21"/>
        </w:rPr>
        <w:t>、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pacing w:line="560" w:lineRule="exact"/>
        <w:rPr>
          <w:szCs w:val="21"/>
        </w:rPr>
      </w:pPr>
    </w:p>
    <w:p>
      <w:pPr>
        <w:spacing w:line="560" w:lineRule="exact"/>
        <w:rPr>
          <w:szCs w:val="21"/>
        </w:rPr>
      </w:pPr>
      <w:r>
        <w:rPr>
          <w:szCs w:val="21"/>
        </w:rPr>
        <w:t>3</w:t>
      </w:r>
      <w:r>
        <w:rPr>
          <w:rFonts w:hAnsi="宋体"/>
          <w:szCs w:val="21"/>
        </w:rPr>
        <w:t>、当合同履行完毕、合同终止或经食品公司要求，我方应立即返还或根据食品公司书面要求销毁所有含有商业秘密或我方在接触商业秘密后而产生的资料，以及由我方持有的任何复制品。</w:t>
      </w:r>
    </w:p>
    <w:p>
      <w:pPr>
        <w:spacing w:line="560" w:lineRule="exact"/>
        <w:rPr>
          <w:szCs w:val="21"/>
        </w:rPr>
      </w:pPr>
    </w:p>
    <w:p>
      <w:pPr>
        <w:adjustRightInd w:val="0"/>
        <w:snapToGrid w:val="0"/>
        <w:spacing w:line="560" w:lineRule="exact"/>
        <w:rPr>
          <w:szCs w:val="21"/>
        </w:rPr>
      </w:pPr>
      <w:r>
        <w:rPr>
          <w:szCs w:val="21"/>
        </w:rPr>
        <w:t>4</w:t>
      </w:r>
      <w:r>
        <w:rPr>
          <w:rFonts w:hAnsi="宋体"/>
          <w:szCs w:val="21"/>
        </w:rPr>
        <w:t>、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w:t>
      </w:r>
      <w:r>
        <w:rPr>
          <w:szCs w:val="21"/>
        </w:rPr>
        <w:t xml:space="preserve">        </w:t>
      </w:r>
    </w:p>
    <w:p>
      <w:pPr>
        <w:adjustRightInd w:val="0"/>
        <w:snapToGrid w:val="0"/>
        <w:spacing w:line="560" w:lineRule="exact"/>
        <w:rPr>
          <w:szCs w:val="21"/>
        </w:rPr>
      </w:pPr>
      <w:r>
        <w:rPr>
          <w:rFonts w:hAnsi="宋体"/>
          <w:szCs w:val="21"/>
        </w:rPr>
        <w:t>（</w:t>
      </w:r>
      <w:r>
        <w:rPr>
          <w:szCs w:val="21"/>
        </w:rPr>
        <w:t>1</w:t>
      </w:r>
      <w:r>
        <w:rPr>
          <w:rFonts w:hAnsi="宋体"/>
          <w:szCs w:val="21"/>
        </w:rPr>
        <w:t>）披露、使用或者允许他人以不正当手段获取的商业秘密；</w:t>
      </w:r>
    </w:p>
    <w:p>
      <w:pPr>
        <w:adjustRightInd w:val="0"/>
        <w:snapToGrid w:val="0"/>
        <w:spacing w:line="560" w:lineRule="exact"/>
        <w:rPr>
          <w:szCs w:val="21"/>
        </w:rPr>
      </w:pPr>
      <w:r>
        <w:rPr>
          <w:rFonts w:hAnsi="宋体"/>
          <w:szCs w:val="21"/>
        </w:rPr>
        <w:t>（</w:t>
      </w:r>
      <w:r>
        <w:rPr>
          <w:szCs w:val="21"/>
        </w:rPr>
        <w:t>2</w:t>
      </w:r>
      <w:r>
        <w:rPr>
          <w:rFonts w:hAnsi="宋体"/>
          <w:szCs w:val="21"/>
        </w:rPr>
        <w:t>）为食品公司以外的第三人窃取、刺探、收买、非法提供商业秘密。</w:t>
      </w:r>
    </w:p>
    <w:p>
      <w:pPr>
        <w:adjustRightInd w:val="0"/>
        <w:snapToGrid w:val="0"/>
        <w:spacing w:line="560" w:lineRule="exact"/>
        <w:rPr>
          <w:szCs w:val="21"/>
        </w:rPr>
      </w:pPr>
      <w:r>
        <w:rPr>
          <w:rFonts w:hAnsi="宋体"/>
          <w:szCs w:val="21"/>
        </w:rPr>
        <w:t>（</w:t>
      </w:r>
      <w:r>
        <w:rPr>
          <w:szCs w:val="21"/>
        </w:rPr>
        <w:t>3</w:t>
      </w:r>
      <w:r>
        <w:rPr>
          <w:rFonts w:hAnsi="宋体"/>
          <w:szCs w:val="21"/>
        </w:rPr>
        <w:t>）在电子公告系统、聊天系统、电子邮箱、论坛等计算机网络系统上传递、转发、抄送、发布、谈论和传播商业秘密；</w:t>
      </w:r>
    </w:p>
    <w:p>
      <w:pPr>
        <w:adjustRightInd w:val="0"/>
        <w:snapToGrid w:val="0"/>
        <w:spacing w:line="560" w:lineRule="exact"/>
        <w:rPr>
          <w:szCs w:val="21"/>
        </w:rPr>
      </w:pPr>
      <w:r>
        <w:rPr>
          <w:rFonts w:hAnsi="宋体"/>
          <w:szCs w:val="21"/>
        </w:rPr>
        <w:t>（</w:t>
      </w:r>
      <w:r>
        <w:rPr>
          <w:szCs w:val="21"/>
        </w:rPr>
        <w:t>4</w:t>
      </w:r>
      <w:r>
        <w:rPr>
          <w:rFonts w:hAnsi="宋体"/>
          <w:szCs w:val="21"/>
        </w:rPr>
        <w:t>）在私人交往和通信中，向亲属、朋友以及与工作无关人员泄露商业秘密，或在公共场所谈论商业秘密；</w:t>
      </w:r>
      <w:r>
        <w:rPr>
          <w:szCs w:val="21"/>
        </w:rPr>
        <w:t xml:space="preserve"> </w:t>
      </w:r>
    </w:p>
    <w:p>
      <w:pPr>
        <w:adjustRightInd w:val="0"/>
        <w:snapToGrid w:val="0"/>
        <w:spacing w:line="560" w:lineRule="exact"/>
        <w:rPr>
          <w:szCs w:val="21"/>
        </w:rPr>
      </w:pPr>
      <w:r>
        <w:rPr>
          <w:rFonts w:hAnsi="宋体"/>
          <w:szCs w:val="21"/>
        </w:rPr>
        <w:t>（</w:t>
      </w:r>
      <w:r>
        <w:rPr>
          <w:szCs w:val="21"/>
        </w:rPr>
        <w:t>5</w:t>
      </w:r>
      <w:r>
        <w:rPr>
          <w:rFonts w:hAnsi="宋体"/>
          <w:szCs w:val="21"/>
        </w:rPr>
        <w:t>）擅自将属于商业秘密的文件、资料和其他物品携带、传递、寄运出食品公司办公场所或国（境）外。</w:t>
      </w:r>
    </w:p>
    <w:p>
      <w:pPr>
        <w:adjustRightInd w:val="0"/>
        <w:snapToGrid w:val="0"/>
        <w:spacing w:line="560" w:lineRule="exact"/>
        <w:rPr>
          <w:szCs w:val="21"/>
        </w:rPr>
      </w:pPr>
      <w:r>
        <w:rPr>
          <w:rFonts w:hAnsi="宋体"/>
          <w:szCs w:val="21"/>
        </w:rPr>
        <w:t>（</w:t>
      </w:r>
      <w:r>
        <w:rPr>
          <w:szCs w:val="21"/>
        </w:rPr>
        <w:t>6</w:t>
      </w:r>
      <w:r>
        <w:rPr>
          <w:rFonts w:hAnsi="宋体"/>
          <w:szCs w:val="21"/>
        </w:rPr>
        <w:t>）未经食品公司同意就以任何方式私自保存、截留含有食品公司商业秘密的任何形式资料、文件和物品的复印件、复制品、副本。</w:t>
      </w:r>
    </w:p>
    <w:p>
      <w:pPr>
        <w:adjustRightInd w:val="0"/>
        <w:snapToGrid w:val="0"/>
        <w:spacing w:line="560" w:lineRule="exact"/>
        <w:rPr>
          <w:szCs w:val="21"/>
        </w:rPr>
      </w:pPr>
      <w:r>
        <w:rPr>
          <w:rFonts w:hAnsi="宋体"/>
          <w:szCs w:val="21"/>
        </w:rPr>
        <w:t>（</w:t>
      </w:r>
      <w:r>
        <w:rPr>
          <w:szCs w:val="21"/>
        </w:rPr>
        <w:t>7</w:t>
      </w:r>
      <w:r>
        <w:rPr>
          <w:rFonts w:hAnsi="宋体"/>
          <w:szCs w:val="21"/>
        </w:rPr>
        <w:t>）将含有食品公司商业秘密的产品、技术或其他资料、信息向第三人销售、使用或以任何方式提供。</w:t>
      </w:r>
    </w:p>
    <w:p>
      <w:pPr>
        <w:adjustRightInd w:val="0"/>
        <w:snapToGrid w:val="0"/>
        <w:spacing w:line="560" w:lineRule="exact"/>
        <w:rPr>
          <w:szCs w:val="21"/>
        </w:rPr>
      </w:pPr>
    </w:p>
    <w:p>
      <w:pPr>
        <w:spacing w:line="560" w:lineRule="exact"/>
        <w:rPr>
          <w:szCs w:val="21"/>
        </w:rPr>
      </w:pPr>
      <w:r>
        <w:rPr>
          <w:szCs w:val="21"/>
        </w:rPr>
        <w:t>5</w:t>
      </w:r>
      <w:r>
        <w:rPr>
          <w:rFonts w:hAnsi="宋体"/>
          <w:szCs w:val="21"/>
        </w:rPr>
        <w:t>、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pacing w:line="560" w:lineRule="exact"/>
        <w:rPr>
          <w:szCs w:val="21"/>
        </w:rPr>
      </w:pPr>
    </w:p>
    <w:p>
      <w:pPr>
        <w:spacing w:line="560" w:lineRule="exact"/>
        <w:rPr>
          <w:szCs w:val="21"/>
        </w:rPr>
      </w:pPr>
      <w:r>
        <w:rPr>
          <w:szCs w:val="21"/>
        </w:rPr>
        <w:t>6</w:t>
      </w:r>
      <w:r>
        <w:rPr>
          <w:rFonts w:hAnsi="宋体"/>
          <w:szCs w:val="21"/>
        </w:rPr>
        <w:t>、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pacing w:line="560" w:lineRule="exact"/>
        <w:rPr>
          <w:szCs w:val="21"/>
        </w:rPr>
      </w:pPr>
    </w:p>
    <w:p>
      <w:pPr>
        <w:spacing w:line="560" w:lineRule="exact"/>
        <w:rPr>
          <w:szCs w:val="21"/>
        </w:rPr>
      </w:pPr>
      <w:r>
        <w:rPr>
          <w:szCs w:val="21"/>
        </w:rPr>
        <w:t>7</w:t>
      </w:r>
      <w:r>
        <w:rPr>
          <w:rFonts w:hAnsi="宋体"/>
          <w:szCs w:val="21"/>
        </w:rPr>
        <w:t>、我方已理解和承认，任何违反本承诺的对外泄露或擅自使用商业秘密，将对食品公司（包括食品公司关联公司）系统造成很难估计的、无法弥补的损害。该损失包括但不限于：（</w:t>
      </w:r>
      <w:r>
        <w:rPr>
          <w:szCs w:val="21"/>
        </w:rPr>
        <w:t>1</w:t>
      </w:r>
      <w:r>
        <w:rPr>
          <w:rFonts w:hAnsi="宋体"/>
          <w:szCs w:val="21"/>
        </w:rPr>
        <w:t>）因我方侵权行为造成的食品公司利益减少，该等利益包括直接利益损失（指销量、利润减少及开发费用损失）与间接利益损失（指无形资产的价值减少）；（</w:t>
      </w:r>
      <w:r>
        <w:rPr>
          <w:szCs w:val="21"/>
        </w:rPr>
        <w:t>2</w:t>
      </w:r>
      <w:r>
        <w:rPr>
          <w:rFonts w:hAnsi="宋体"/>
          <w:szCs w:val="21"/>
        </w:rPr>
        <w:t>）因我方侵权行为导致食品公司调查、维权等所花费的支出（包括但不限于差旅费、交通费、公证费、鉴定费、通讯费、律师费等）。</w:t>
      </w:r>
    </w:p>
    <w:p>
      <w:pPr>
        <w:spacing w:line="560" w:lineRule="exact"/>
        <w:rPr>
          <w:szCs w:val="21"/>
        </w:rPr>
      </w:pPr>
    </w:p>
    <w:p>
      <w:pPr>
        <w:spacing w:line="560" w:lineRule="exact"/>
        <w:rPr>
          <w:szCs w:val="21"/>
        </w:rPr>
      </w:pPr>
      <w:r>
        <w:rPr>
          <w:szCs w:val="21"/>
        </w:rPr>
        <w:t>8</w:t>
      </w:r>
      <w:r>
        <w:rPr>
          <w:rFonts w:hAnsi="宋体"/>
          <w:szCs w:val="21"/>
        </w:rPr>
        <w:t>、违约责任</w:t>
      </w:r>
    </w:p>
    <w:p>
      <w:pPr>
        <w:adjustRightInd w:val="0"/>
        <w:snapToGrid w:val="0"/>
        <w:spacing w:line="560" w:lineRule="exact"/>
        <w:rPr>
          <w:szCs w:val="21"/>
        </w:rPr>
      </w:pPr>
      <w:r>
        <w:rPr>
          <w:szCs w:val="21"/>
        </w:rPr>
        <w:t>8.1</w:t>
      </w:r>
      <w:r>
        <w:rPr>
          <w:rFonts w:hAnsi="宋体"/>
          <w:szCs w:val="21"/>
        </w:rPr>
        <w:t>因我方违反保密义务的行为造成食品公司的一切损失，我方应当全部予以赔偿。</w:t>
      </w:r>
    </w:p>
    <w:p>
      <w:pPr>
        <w:adjustRightInd w:val="0"/>
        <w:snapToGrid w:val="0"/>
        <w:spacing w:line="560" w:lineRule="exact"/>
        <w:rPr>
          <w:szCs w:val="21"/>
        </w:rPr>
      </w:pPr>
      <w:r>
        <w:rPr>
          <w:szCs w:val="21"/>
        </w:rPr>
        <w:t>8.2</w:t>
      </w:r>
      <w:r>
        <w:rPr>
          <w:rFonts w:hAnsi="宋体"/>
          <w:szCs w:val="21"/>
        </w:rPr>
        <w:t>如我方违反本承诺书下保密义务，应当承担违约责任，除赔偿损失外，还应依据合同向食品公司支付相应的违约金；</w:t>
      </w:r>
    </w:p>
    <w:p>
      <w:pPr>
        <w:adjustRightInd w:val="0"/>
        <w:snapToGrid w:val="0"/>
        <w:spacing w:line="560" w:lineRule="exact"/>
        <w:rPr>
          <w:szCs w:val="21"/>
        </w:rPr>
      </w:pPr>
      <w:r>
        <w:rPr>
          <w:szCs w:val="21"/>
        </w:rPr>
        <w:t>9</w:t>
      </w:r>
      <w:r>
        <w:rPr>
          <w:rFonts w:hAnsi="宋体"/>
          <w:szCs w:val="21"/>
        </w:rPr>
        <w:t>、本承诺书适用中华人民共和国法律，如因履行本承诺书发生争议，则双方均有权向食品公司所在地法院提起诉讼。</w:t>
      </w:r>
    </w:p>
    <w:p>
      <w:pPr>
        <w:adjustRightInd w:val="0"/>
        <w:snapToGrid w:val="0"/>
        <w:spacing w:line="560" w:lineRule="exact"/>
        <w:rPr>
          <w:szCs w:val="21"/>
        </w:rPr>
      </w:pPr>
    </w:p>
    <w:p>
      <w:pPr>
        <w:spacing w:line="560" w:lineRule="exact"/>
        <w:rPr>
          <w:szCs w:val="21"/>
        </w:rPr>
      </w:pPr>
    </w:p>
    <w:p>
      <w:pPr>
        <w:spacing w:line="560" w:lineRule="exact"/>
        <w:rPr>
          <w:szCs w:val="21"/>
        </w:rPr>
      </w:pPr>
    </w:p>
    <w:p>
      <w:pPr>
        <w:spacing w:line="560" w:lineRule="exact"/>
        <w:rPr>
          <w:szCs w:val="21"/>
        </w:rPr>
      </w:pPr>
    </w:p>
    <w:p>
      <w:pPr>
        <w:spacing w:line="560" w:lineRule="exact"/>
        <w:rPr>
          <w:szCs w:val="21"/>
        </w:rPr>
      </w:pPr>
      <w:r>
        <w:rPr>
          <w:rFonts w:hAnsi="宋体"/>
          <w:szCs w:val="21"/>
        </w:rPr>
        <w:t>供应商</w:t>
      </w:r>
      <w:r>
        <w:rPr>
          <w:szCs w:val="21"/>
        </w:rPr>
        <w:t>(</w:t>
      </w:r>
      <w:r>
        <w:rPr>
          <w:rFonts w:hAnsi="宋体"/>
          <w:szCs w:val="21"/>
        </w:rPr>
        <w:t>盖章</w:t>
      </w:r>
      <w:r>
        <w:rPr>
          <w:szCs w:val="21"/>
        </w:rPr>
        <w:t>):</w:t>
      </w:r>
    </w:p>
    <w:p>
      <w:pPr>
        <w:spacing w:line="560" w:lineRule="exact"/>
        <w:jc w:val="both"/>
        <w:rPr>
          <w:szCs w:val="21"/>
        </w:rPr>
      </w:pPr>
      <w:r>
        <w:rPr>
          <w:rFonts w:hAnsi="宋体"/>
          <w:szCs w:val="21"/>
        </w:rPr>
        <w:t>法定代表人或授权代表：</w:t>
      </w:r>
    </w:p>
    <w:p>
      <w:pPr>
        <w:spacing w:line="560" w:lineRule="exact"/>
        <w:rPr>
          <w:szCs w:val="21"/>
        </w:rPr>
      </w:pPr>
      <w:r>
        <w:rPr>
          <w:rFonts w:hAnsi="宋体"/>
          <w:szCs w:val="21"/>
        </w:rPr>
        <w:t>电话</w:t>
      </w:r>
      <w:r>
        <w:rPr>
          <w:szCs w:val="21"/>
        </w:rPr>
        <w:t>/</w:t>
      </w:r>
      <w:r>
        <w:rPr>
          <w:rFonts w:hAnsi="宋体"/>
          <w:szCs w:val="21"/>
        </w:rPr>
        <w:t>传真：</w:t>
      </w:r>
    </w:p>
    <w:p>
      <w:pPr>
        <w:spacing w:line="560" w:lineRule="exact"/>
        <w:rPr>
          <w:szCs w:val="21"/>
        </w:rPr>
      </w:pPr>
      <w:r>
        <w:rPr>
          <w:rFonts w:hAnsi="宋体"/>
          <w:szCs w:val="21"/>
        </w:rPr>
        <w:t>地址：</w:t>
      </w:r>
    </w:p>
    <w:p>
      <w:pPr>
        <w:snapToGrid w:val="0"/>
        <w:spacing w:line="560" w:lineRule="exact"/>
        <w:jc w:val="both"/>
        <w:rPr>
          <w:szCs w:val="21"/>
        </w:rPr>
      </w:pPr>
      <w:r>
        <w:rPr>
          <w:rFonts w:hAnsi="宋体"/>
          <w:szCs w:val="21"/>
        </w:rPr>
        <w:t>日期：</w:t>
      </w: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pPr>
        <w:spacing w:line="560" w:lineRule="exact"/>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rPr>
          <w:rFonts w:hint="eastAsia" w:ascii="方正小标宋简体" w:hAnsi="宋体" w:eastAsia="方正小标宋简体"/>
          <w:sz w:val="36"/>
          <w:szCs w:val="36"/>
        </w:rPr>
      </w:pPr>
    </w:p>
    <w:p>
      <w:pPr>
        <w:bidi w:val="0"/>
        <w:jc w:val="left"/>
        <w:rPr>
          <w:szCs w:val="21"/>
        </w:rPr>
      </w:pPr>
      <w:r>
        <w:rPr>
          <w:rFonts w:hint="eastAsia" w:ascii="方正小标宋简体" w:hAnsi="宋体" w:eastAsia="方正小标宋简体"/>
          <w:sz w:val="36"/>
          <w:szCs w:val="36"/>
        </w:rPr>
        <w:br w:type="page"/>
      </w:r>
      <w:r>
        <w:rPr>
          <w:rFonts w:hAnsi="宋体"/>
          <w:szCs w:val="21"/>
        </w:rPr>
        <w:t>附件</w:t>
      </w:r>
      <w:r>
        <w:rPr>
          <w:rFonts w:hint="eastAsia" w:hAnsi="宋体"/>
          <w:szCs w:val="21"/>
          <w:lang w:val="en-US" w:eastAsia="zh-CN"/>
        </w:rPr>
        <w:t>4</w:t>
      </w:r>
      <w:r>
        <w:rPr>
          <w:rFonts w:hAnsi="宋体"/>
          <w:szCs w:val="21"/>
        </w:rPr>
        <w:t>：</w:t>
      </w:r>
    </w:p>
    <w:p>
      <w:pPr>
        <w:spacing w:line="360" w:lineRule="exact"/>
        <w:jc w:val="center"/>
        <w:rPr>
          <w:rFonts w:ascii="宋体" w:hAnsi="宋体"/>
          <w:sz w:val="36"/>
          <w:szCs w:val="36"/>
        </w:rPr>
      </w:pPr>
      <w:r>
        <w:rPr>
          <w:rFonts w:hint="eastAsia" w:ascii="方正小标宋简体" w:hAnsi="宋体" w:eastAsia="方正小标宋简体"/>
          <w:sz w:val="36"/>
          <w:szCs w:val="36"/>
        </w:rPr>
        <w:t>相关方职业健康及环境安全管理告知书</w:t>
      </w:r>
    </w:p>
    <w:p>
      <w:pPr>
        <w:spacing w:line="360" w:lineRule="exact"/>
        <w:rPr>
          <w:rFonts w:ascii="宋体" w:hAnsi="宋体"/>
        </w:rPr>
      </w:pPr>
    </w:p>
    <w:p>
      <w:pPr>
        <w:spacing w:line="384" w:lineRule="auto"/>
        <w:ind w:firstLine="405"/>
        <w:rPr>
          <w:szCs w:val="21"/>
        </w:rPr>
      </w:pPr>
      <w:r>
        <w:rPr>
          <w:rFonts w:hint="eastAsia"/>
          <w:szCs w:val="21"/>
        </w:rPr>
        <w:t xml:space="preserve">公司名称：                                                          </w:t>
      </w:r>
    </w:p>
    <w:p>
      <w:pPr>
        <w:spacing w:line="384" w:lineRule="auto"/>
        <w:ind w:firstLine="405"/>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w:t>
      </w:r>
      <w:r>
        <w:rPr>
          <w:szCs w:val="21"/>
        </w:rPr>
        <w:t>ISO14001</w:t>
      </w:r>
      <w:r>
        <w:rPr>
          <w:rFonts w:hint="eastAsia"/>
          <w:szCs w:val="21"/>
        </w:rPr>
        <w:t>/ GB/T28001环境/职业健康安全管理体系，在此我们希望各供应商/外包服务商遵守我公司的各项职业健康、环境和安全管理要求，各相关方应做到：</w:t>
      </w:r>
    </w:p>
    <w:p>
      <w:pPr>
        <w:spacing w:line="384" w:lineRule="auto"/>
        <w:ind w:firstLine="405"/>
        <w:rPr>
          <w:szCs w:val="21"/>
        </w:rPr>
      </w:pPr>
      <w:r>
        <w:rPr>
          <w:rFonts w:hint="eastAsia"/>
          <w:szCs w:val="21"/>
        </w:rPr>
        <w:t>一、严格遵守国家地方的各项环境安全法律法规要求，不违法生产，不野蛮作业。</w:t>
      </w:r>
    </w:p>
    <w:p>
      <w:pPr>
        <w:spacing w:line="384" w:lineRule="auto"/>
        <w:ind w:firstLine="405"/>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84" w:lineRule="auto"/>
        <w:ind w:firstLine="405"/>
        <w:rPr>
          <w:szCs w:val="21"/>
        </w:rPr>
      </w:pPr>
      <w:r>
        <w:rPr>
          <w:rFonts w:hint="eastAsia"/>
          <w:szCs w:val="21"/>
        </w:rPr>
        <w:t>三、产生的固体废弃物应分类收集管理，危险废弃物应单独收集并规范合法处置，遵守我公司废弃物管理的有关规定。</w:t>
      </w:r>
    </w:p>
    <w:p>
      <w:pPr>
        <w:spacing w:line="384" w:lineRule="auto"/>
        <w:ind w:firstLine="405"/>
        <w:rPr>
          <w:szCs w:val="21"/>
        </w:rPr>
      </w:pPr>
      <w:r>
        <w:rPr>
          <w:rFonts w:hint="eastAsia"/>
          <w:szCs w:val="21"/>
        </w:rPr>
        <w:t>四、产生的污水、噪声、废气、粉尘等应进行合理的管控和处置，应保障三废排放达到相关标准的要求。</w:t>
      </w:r>
    </w:p>
    <w:p>
      <w:pPr>
        <w:spacing w:line="384" w:lineRule="auto"/>
        <w:ind w:firstLine="405"/>
        <w:rPr>
          <w:szCs w:val="21"/>
        </w:rPr>
      </w:pPr>
      <w:r>
        <w:rPr>
          <w:rFonts w:hint="eastAsia"/>
          <w:szCs w:val="21"/>
        </w:rPr>
        <w:t>五、尽可能做到节能降耗，减少各种能源和资源的消耗，日常工作中节约用水、节约用电、节约纸张。</w:t>
      </w:r>
    </w:p>
    <w:p>
      <w:pPr>
        <w:spacing w:line="384" w:lineRule="auto"/>
        <w:ind w:firstLine="405"/>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84" w:lineRule="auto"/>
        <w:ind w:firstLine="405"/>
        <w:rPr>
          <w:szCs w:val="21"/>
        </w:rPr>
      </w:pPr>
      <w:r>
        <w:rPr>
          <w:rFonts w:hint="eastAsia"/>
          <w:szCs w:val="21"/>
        </w:rPr>
        <w:t>七、严格遵守消防管理规定，通过适当的培训了解消防器材的使用及应急预案程序，确保不违反我单位消防管理制度。</w:t>
      </w:r>
    </w:p>
    <w:p>
      <w:pPr>
        <w:spacing w:line="384" w:lineRule="auto"/>
        <w:ind w:firstLine="405"/>
        <w:rPr>
          <w:szCs w:val="21"/>
        </w:rPr>
      </w:pPr>
      <w:r>
        <w:rPr>
          <w:rFonts w:hint="eastAsia"/>
          <w:szCs w:val="21"/>
        </w:rPr>
        <w:t>八、加强员工的环境安全管理和培训，不断提高员工的环保安全意识和自觉性。</w:t>
      </w:r>
    </w:p>
    <w:p>
      <w:pPr>
        <w:spacing w:line="384" w:lineRule="auto"/>
        <w:ind w:firstLine="405"/>
        <w:rPr>
          <w:szCs w:val="21"/>
        </w:rPr>
      </w:pPr>
      <w:r>
        <w:rPr>
          <w:rFonts w:hint="eastAsia"/>
          <w:szCs w:val="21"/>
        </w:rPr>
        <w:t>九、加强工作场所的环境安全监督检查，发现问题及时采取整改措施，并与我单位及时沟通。</w:t>
      </w:r>
    </w:p>
    <w:p>
      <w:pPr>
        <w:spacing w:line="384" w:lineRule="auto"/>
        <w:ind w:firstLine="405"/>
        <w:rPr>
          <w:szCs w:val="21"/>
        </w:rPr>
      </w:pPr>
    </w:p>
    <w:p>
      <w:pPr>
        <w:spacing w:line="384" w:lineRule="auto"/>
        <w:ind w:firstLine="405"/>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sz w:val="28"/>
          <w:szCs w:val="28"/>
        </w:rPr>
      </w:pPr>
      <w:r>
        <w:rPr>
          <w:rFonts w:hint="eastAsia" w:ascii="宋体" w:hAnsi="宋体" w:cs="Arial"/>
          <w:b/>
          <w:sz w:val="28"/>
          <w:szCs w:val="28"/>
        </w:rPr>
        <w:t>遵规守法、洁净空间、珍惜资源、持续改进</w:t>
      </w:r>
    </w:p>
    <w:p>
      <w:pPr>
        <w:rPr>
          <w:rFonts w:ascii="宋体" w:hAnsi="宋体"/>
          <w:sz w:val="28"/>
          <w:szCs w:val="28"/>
        </w:rPr>
      </w:pPr>
      <w:r>
        <w:rPr>
          <w:rFonts w:hint="eastAsia" w:ascii="宋体" w:hAnsi="宋体" w:cs="Arial"/>
          <w:b/>
          <w:sz w:val="28"/>
          <w:szCs w:val="28"/>
        </w:rPr>
        <w:t>以人为本、预防为主、健康工作、和谐发展</w:t>
      </w:r>
    </w:p>
    <w:p>
      <w:pPr>
        <w:spacing w:line="360" w:lineRule="auto"/>
        <w:rPr>
          <w:rFonts w:ascii="宋体" w:hAnsi="宋体"/>
          <w:sz w:val="28"/>
          <w:szCs w:val="28"/>
        </w:rPr>
      </w:pPr>
    </w:p>
    <w:p>
      <w:pPr>
        <w:snapToGrid w:val="0"/>
        <w:spacing w:line="384" w:lineRule="auto"/>
        <w:jc w:val="right"/>
        <w:rPr>
          <w:rFonts w:hint="eastAsia"/>
          <w:szCs w:val="21"/>
          <w:lang w:val="en-US" w:eastAsia="zh-CN"/>
        </w:rPr>
      </w:pPr>
      <w:r>
        <w:rPr>
          <w:rFonts w:hint="eastAsia"/>
          <w:szCs w:val="21"/>
        </w:rPr>
        <w:t>杭州萧山国际机场汉莎航空食品有限公司</w:t>
      </w:r>
      <w:r>
        <w:rPr>
          <w:szCs w:val="21"/>
        </w:rPr>
        <w:t xml:space="preserve">  </w:t>
      </w:r>
      <w:r>
        <w:rPr>
          <w:rFonts w:hint="eastAsia"/>
          <w:szCs w:val="21"/>
          <w:lang w:val="en-US" w:eastAsia="zh-CN"/>
        </w:rPr>
        <w:t xml:space="preserve">      </w:t>
      </w:r>
    </w:p>
    <w:p>
      <w:pPr>
        <w:snapToGrid w:val="0"/>
        <w:spacing w:line="384" w:lineRule="auto"/>
        <w:jc w:val="both"/>
        <w:rPr>
          <w:rFonts w:hint="eastAsia"/>
          <w:szCs w:val="21"/>
          <w:lang w:val="en-US" w:eastAsia="zh-CN"/>
        </w:rPr>
      </w:pPr>
      <w:r>
        <w:rPr>
          <w:rFonts w:hint="eastAsia"/>
          <w:szCs w:val="21"/>
          <w:lang w:val="en-US" w:eastAsia="zh-CN"/>
        </w:rPr>
        <w:t xml:space="preserve">            </w:t>
      </w:r>
    </w:p>
    <w:p>
      <w:pPr>
        <w:snapToGrid w:val="0"/>
        <w:spacing w:line="384" w:lineRule="auto"/>
        <w:jc w:val="both"/>
        <w:rPr>
          <w:rFonts w:hint="eastAsia"/>
          <w:szCs w:val="21"/>
          <w:lang w:val="en-US" w:eastAsia="zh-CN"/>
        </w:rPr>
      </w:pPr>
    </w:p>
    <w:p>
      <w:pPr>
        <w:snapToGrid w:val="0"/>
        <w:spacing w:line="384" w:lineRule="auto"/>
        <w:jc w:val="both"/>
        <w:rPr>
          <w:rFonts w:hint="eastAsia"/>
          <w:szCs w:val="21"/>
          <w:lang w:val="en-US" w:eastAsia="zh-CN"/>
        </w:rPr>
      </w:pPr>
    </w:p>
    <w:p>
      <w:pPr>
        <w:snapToGrid w:val="0"/>
        <w:spacing w:line="384" w:lineRule="auto"/>
        <w:jc w:val="both"/>
        <w:rPr>
          <w:rFonts w:hint="eastAsia"/>
          <w:szCs w:val="21"/>
          <w:lang w:val="en-US" w:eastAsia="zh-CN"/>
        </w:rPr>
      </w:pPr>
    </w:p>
    <w:p>
      <w:pPr>
        <w:snapToGrid w:val="0"/>
        <w:spacing w:line="384" w:lineRule="auto"/>
        <w:jc w:val="both"/>
        <w:rPr>
          <w:rFonts w:hint="eastAsia"/>
          <w:szCs w:val="21"/>
          <w:lang w:val="en-US" w:eastAsia="zh-CN"/>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pStyle w:val="2"/>
        <w:spacing w:before="0" w:after="0" w:line="240" w:lineRule="auto"/>
        <w:jc w:val="center"/>
        <w:rPr>
          <w:rFonts w:hint="eastAsia" w:ascii="宋体" w:eastAsia="宋体"/>
          <w:sz w:val="44"/>
          <w:szCs w:val="44"/>
          <w:lang w:eastAsia="zh-CN"/>
        </w:rPr>
      </w:pPr>
      <w:r>
        <w:rPr>
          <w:rFonts w:hint="eastAsia" w:ascii="宋体" w:eastAsia="宋体"/>
          <w:sz w:val="44"/>
          <w:szCs w:val="44"/>
        </w:rPr>
        <w:t>第四章：</w:t>
      </w:r>
      <w:r>
        <w:rPr>
          <w:rFonts w:hint="eastAsia" w:ascii="宋体" w:eastAsia="宋体"/>
          <w:sz w:val="44"/>
          <w:szCs w:val="44"/>
          <w:lang w:eastAsia="zh-CN"/>
        </w:rPr>
        <w:t>酱料包制作标准</w:t>
      </w:r>
    </w:p>
    <w:p>
      <w:pPr>
        <w:pStyle w:val="2"/>
        <w:spacing w:before="0" w:after="0" w:line="240" w:lineRule="auto"/>
        <w:jc w:val="both"/>
      </w:pPr>
      <w:r>
        <w:rPr>
          <w:rStyle w:val="22"/>
          <w:b w:val="0"/>
          <w:lang w:val="en-US" w:eastAsia="zh-CN" w:bidi="ar"/>
        </w:rPr>
        <w:t>海南风味特制酱包制作标准</w:t>
      </w:r>
    </w:p>
    <w:tbl>
      <w:tblPr>
        <w:tblStyle w:val="7"/>
        <w:tblW w:w="1005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51"/>
        <w:gridCol w:w="1184"/>
        <w:gridCol w:w="1560"/>
        <w:gridCol w:w="68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21" w:hRule="atLeast"/>
        </w:trPr>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成分</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重量（克）</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制作过程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鸡油</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500</w:t>
            </w:r>
          </w:p>
        </w:tc>
        <w:tc>
          <w:tcPr>
            <w:tcW w:w="685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numPr>
                <w:ilvl w:val="0"/>
                <w:numId w:val="3"/>
              </w:numPr>
              <w:suppressLineNumbers w:val="0"/>
              <w:jc w:val="left"/>
              <w:rPr>
                <w:rStyle w:val="22"/>
                <w:rFonts w:hint="eastAsia"/>
                <w:sz w:val="24"/>
                <w:szCs w:val="24"/>
                <w:lang w:val="en-US" w:eastAsia="zh-CN" w:bidi="ar"/>
              </w:rPr>
            </w:pPr>
            <w:r>
              <w:rPr>
                <w:rStyle w:val="22"/>
                <w:sz w:val="24"/>
                <w:szCs w:val="24"/>
                <w:lang w:val="en-US" w:eastAsia="zh-CN" w:bidi="ar"/>
              </w:rPr>
              <w:t>将鸡油块切条，下锅煸炒出油</w:t>
            </w:r>
            <w:r>
              <w:rPr>
                <w:rStyle w:val="22"/>
                <w:rFonts w:hint="eastAsia"/>
                <w:sz w:val="24"/>
                <w:szCs w:val="24"/>
                <w:lang w:val="en-US" w:eastAsia="zh-CN" w:bidi="ar"/>
              </w:rPr>
              <w:t>，</w:t>
            </w:r>
            <w:r>
              <w:rPr>
                <w:rStyle w:val="22"/>
                <w:sz w:val="24"/>
                <w:szCs w:val="24"/>
                <w:lang w:val="en-US" w:eastAsia="zh-CN" w:bidi="ar"/>
              </w:rPr>
              <w:t>炸至油尽出，捞出油渣；</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sz w:val="24"/>
                <w:szCs w:val="24"/>
                <w:lang w:val="en-US" w:eastAsia="zh-CN" w:bidi="ar"/>
              </w:rPr>
              <w:t>2. 放入所有原料略炒，兑入适配的清水烧开，放入香料包；</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rFonts w:hint="eastAsia"/>
                <w:sz w:val="24"/>
                <w:szCs w:val="24"/>
                <w:lang w:val="en-US" w:eastAsia="zh-CN" w:bidi="ar"/>
              </w:rPr>
              <w:t>3. 改小火熬制 4 小时，将香气熬出，汤汁变微稠即可；</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rFonts w:hint="eastAsia"/>
                <w:sz w:val="24"/>
                <w:szCs w:val="24"/>
                <w:lang w:val="en-US" w:eastAsia="zh-CN" w:bidi="ar"/>
              </w:rPr>
              <w:t>4. 按照预包装产品规格，按照包装要求，30g/包，做成独立包装的风味特制酱包；</w:t>
            </w:r>
          </w:p>
          <w:p>
            <w:pPr>
              <w:keepNext w:val="0"/>
              <w:keepLines w:val="0"/>
              <w:widowControl/>
              <w:numPr>
                <w:ilvl w:val="0"/>
                <w:numId w:val="0"/>
              </w:numPr>
              <w:suppressLineNumbers w:val="0"/>
              <w:jc w:val="left"/>
              <w:rPr>
                <w:rStyle w:val="22"/>
                <w:rFonts w:hint="eastAsia"/>
                <w:sz w:val="24"/>
                <w:szCs w:val="24"/>
                <w:lang w:val="en-US" w:eastAsia="zh-CN" w:bidi="ar"/>
              </w:rPr>
            </w:pPr>
            <w:r>
              <w:rPr>
                <w:rStyle w:val="22"/>
                <w:rFonts w:hint="eastAsia"/>
                <w:sz w:val="24"/>
                <w:szCs w:val="24"/>
                <w:lang w:val="en-US" w:eastAsia="zh-CN" w:bidi="ar"/>
              </w:rPr>
              <w:t>5. 酱料包尺寸 11.3*7.5（CM）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老抽</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pPr>
            <w:r>
              <w:rPr>
                <w:rStyle w:val="22"/>
                <w:sz w:val="24"/>
                <w:szCs w:val="24"/>
                <w:lang w:val="en-US" w:eastAsia="zh-CN" w:bidi="ar"/>
              </w:rPr>
              <w:t>1500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鱼露</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500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冰糖</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150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精盐</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sz w:val="24"/>
                <w:szCs w:val="24"/>
                <w:lang w:val="en-US" w:eastAsia="zh-CN" w:bidi="ar"/>
              </w:rPr>
            </w:pPr>
            <w:r>
              <w:rPr>
                <w:rStyle w:val="22"/>
                <w:rFonts w:hint="eastAsia"/>
                <w:sz w:val="24"/>
                <w:szCs w:val="24"/>
                <w:lang w:val="en-US" w:eastAsia="zh-CN" w:bidi="ar"/>
              </w:rPr>
              <w:t>500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南姜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青蒜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炸蒜头</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150</w:t>
            </w:r>
          </w:p>
        </w:tc>
        <w:tc>
          <w:tcPr>
            <w:tcW w:w="6855" w:type="dxa"/>
            <w:vMerge w:val="continue"/>
            <w:tcBorders>
              <w:left w:val="single" w:color="auto" w:sz="4" w:space="0"/>
              <w:right w:val="single" w:color="auto" w:sz="4" w:space="0"/>
            </w:tcBorders>
            <w:shd w:val="clear" w:color="auto" w:fill="auto"/>
            <w:vAlign w:val="center"/>
          </w:tcPr>
          <w:p>
            <w:pPr>
              <w:rPr>
                <w:rFonts w:hint="eastAsia" w:asci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香菜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tcBorders>
              <w:left w:val="single" w:color="auto" w:sz="4" w:space="0"/>
              <w:right w:val="single" w:color="auto" w:sz="4" w:space="0"/>
            </w:tcBorders>
            <w:shd w:val="clear" w:color="auto" w:fill="auto"/>
            <w:vAlign w:val="center"/>
          </w:tcPr>
          <w:p>
            <w:pPr>
              <w:jc w:val="center"/>
              <w:rPr>
                <w:rFonts w:hint="eastAsia" w:ascii="宋体" w:eastAsia="宋体"/>
                <w:sz w:val="24"/>
                <w:szCs w:val="24"/>
                <w:lang w:eastAsia="zh-CN"/>
              </w:rPr>
            </w:pPr>
            <w:r>
              <w:rPr>
                <w:rStyle w:val="22"/>
                <w:rFonts w:hint="eastAsia"/>
                <w:sz w:val="24"/>
                <w:szCs w:val="24"/>
                <w:lang w:val="en-US" w:eastAsia="zh-CN" w:bidi="ar"/>
              </w:rPr>
              <w:t>参考图片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绍酒</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250</w:t>
            </w:r>
          </w:p>
        </w:tc>
        <w:tc>
          <w:tcPr>
            <w:tcW w:w="6855" w:type="dxa"/>
            <w:vMerge w:val="restart"/>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r>
              <w:drawing>
                <wp:inline distT="0" distB="0" distL="114300" distR="114300">
                  <wp:extent cx="3399790" cy="461899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399790" cy="4618990"/>
                          </a:xfrm>
                          <a:prstGeom prst="rect">
                            <a:avLst/>
                          </a:prstGeom>
                          <a:noFill/>
                          <a:ln w="9525">
                            <a:noFill/>
                          </a:ln>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r>
              <w:rPr>
                <w:rStyle w:val="22"/>
                <w:rFonts w:hint="eastAsia"/>
                <w:sz w:val="24"/>
                <w:szCs w:val="24"/>
                <w:lang w:val="en-US" w:eastAsia="zh-CN" w:bidi="ar"/>
              </w:rPr>
              <w:t>香料包</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川椒</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100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甘草</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30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八角</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100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桂皮</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100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丁香</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20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451"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沙姜粉</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30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6" w:hRule="atLeast"/>
        </w:trPr>
        <w:tc>
          <w:tcPr>
            <w:tcW w:w="4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Style w:val="22"/>
                <w:rFonts w:hint="eastAsia"/>
                <w:sz w:val="24"/>
                <w:szCs w:val="24"/>
                <w:lang w:val="en-US" w:eastAsia="zh-CN" w:bidi="ar"/>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草果</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Style w:val="22"/>
                <w:rFonts w:hint="eastAsia"/>
                <w:sz w:val="24"/>
                <w:szCs w:val="24"/>
                <w:lang w:val="en-US" w:eastAsia="zh-CN" w:bidi="ar"/>
              </w:rPr>
            </w:pPr>
            <w:r>
              <w:rPr>
                <w:rStyle w:val="22"/>
                <w:rFonts w:hint="eastAsia"/>
                <w:sz w:val="24"/>
                <w:szCs w:val="24"/>
                <w:lang w:val="en-US" w:eastAsia="zh-CN" w:bidi="ar"/>
              </w:rPr>
              <w:t>30</w:t>
            </w:r>
          </w:p>
        </w:tc>
        <w:tc>
          <w:tcPr>
            <w:tcW w:w="6855" w:type="dxa"/>
            <w:vMerge w:val="continue"/>
            <w:tcBorders>
              <w:left w:val="single" w:color="auto" w:sz="4" w:space="0"/>
              <w:right w:val="single" w:color="auto" w:sz="4" w:space="0"/>
            </w:tcBorders>
            <w:shd w:val="clear" w:color="auto" w:fill="auto"/>
            <w:vAlign w:val="center"/>
          </w:tcPr>
          <w:p>
            <w:pPr>
              <w:jc w:val="center"/>
              <w:rPr>
                <w:rStyle w:val="22"/>
                <w:rFonts w:hint="eastAsia"/>
                <w:sz w:val="24"/>
                <w:szCs w:val="24"/>
                <w:lang w:val="en-US" w:eastAsia="zh-CN" w:bidi="ar"/>
              </w:rPr>
            </w:pP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t xml:space="preserve"> </w: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4DE595"/>
    <w:multiLevelType w:val="singleLevel"/>
    <w:tmpl w:val="5F4DE595"/>
    <w:lvl w:ilvl="0" w:tentative="0">
      <w:start w:val="1"/>
      <w:numFmt w:val="decimal"/>
      <w:suff w:val="nothing"/>
      <w:lvlText w:val="（%1）"/>
      <w:lvlJc w:val="left"/>
    </w:lvl>
  </w:abstractNum>
  <w:abstractNum w:abstractNumId="2">
    <w:nsid w:val="5F4DF01B"/>
    <w:multiLevelType w:val="singleLevel"/>
    <w:tmpl w:val="5F4DF01B"/>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90098"/>
    <w:rsid w:val="001B5989"/>
    <w:rsid w:val="00203C8B"/>
    <w:rsid w:val="0021736B"/>
    <w:rsid w:val="00222F5F"/>
    <w:rsid w:val="00287D69"/>
    <w:rsid w:val="002A1974"/>
    <w:rsid w:val="002E4FBF"/>
    <w:rsid w:val="00323B43"/>
    <w:rsid w:val="00373594"/>
    <w:rsid w:val="003D37D8"/>
    <w:rsid w:val="00426133"/>
    <w:rsid w:val="004358AB"/>
    <w:rsid w:val="0044478F"/>
    <w:rsid w:val="004A301A"/>
    <w:rsid w:val="005018DD"/>
    <w:rsid w:val="0054022B"/>
    <w:rsid w:val="00590F38"/>
    <w:rsid w:val="005B4DA8"/>
    <w:rsid w:val="005F0C64"/>
    <w:rsid w:val="00610232"/>
    <w:rsid w:val="00613913"/>
    <w:rsid w:val="006B4A6F"/>
    <w:rsid w:val="006D43B6"/>
    <w:rsid w:val="00755F76"/>
    <w:rsid w:val="007C7908"/>
    <w:rsid w:val="007D44DC"/>
    <w:rsid w:val="008B7726"/>
    <w:rsid w:val="008D7D87"/>
    <w:rsid w:val="00945901"/>
    <w:rsid w:val="00980F19"/>
    <w:rsid w:val="00A04D79"/>
    <w:rsid w:val="00A1223A"/>
    <w:rsid w:val="00A453E4"/>
    <w:rsid w:val="00A543BA"/>
    <w:rsid w:val="00B02EAF"/>
    <w:rsid w:val="00B8386D"/>
    <w:rsid w:val="00BA0DA2"/>
    <w:rsid w:val="00C34076"/>
    <w:rsid w:val="00C71EF4"/>
    <w:rsid w:val="00CC0E3D"/>
    <w:rsid w:val="00CC62CC"/>
    <w:rsid w:val="00D31D50"/>
    <w:rsid w:val="00D80AD7"/>
    <w:rsid w:val="00DB4975"/>
    <w:rsid w:val="00DE7A1B"/>
    <w:rsid w:val="00E058E5"/>
    <w:rsid w:val="00E17FAD"/>
    <w:rsid w:val="00E728B8"/>
    <w:rsid w:val="00E90EB2"/>
    <w:rsid w:val="00EA00B5"/>
    <w:rsid w:val="00F11552"/>
    <w:rsid w:val="00F302BE"/>
    <w:rsid w:val="00F43A51"/>
    <w:rsid w:val="00FD3E4C"/>
    <w:rsid w:val="00FE3BD8"/>
    <w:rsid w:val="00FF30D7"/>
    <w:rsid w:val="04044180"/>
    <w:rsid w:val="11164464"/>
    <w:rsid w:val="20383CB8"/>
    <w:rsid w:val="29CC0151"/>
    <w:rsid w:val="508E46FE"/>
    <w:rsid w:val="55630530"/>
    <w:rsid w:val="5FE10778"/>
    <w:rsid w:val="61D97BEB"/>
    <w:rsid w:val="680A1F8C"/>
    <w:rsid w:val="6F34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4"/>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7"/>
    <w:unhideWhenUsed/>
    <w:qFormat/>
    <w:uiPriority w:val="99"/>
    <w:pPr>
      <w:spacing w:after="0"/>
    </w:pPr>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styleId="11">
    <w:name w:val="annotation reference"/>
    <w:basedOn w:val="9"/>
    <w:unhideWhenUsed/>
    <w:qFormat/>
    <w:uiPriority w:val="99"/>
    <w:rPr>
      <w:sz w:val="21"/>
      <w:szCs w:val="21"/>
    </w:rPr>
  </w:style>
  <w:style w:type="character" w:customStyle="1" w:styleId="12">
    <w:name w:val="页眉 Char"/>
    <w:basedOn w:val="9"/>
    <w:link w:val="6"/>
    <w:semiHidden/>
    <w:qFormat/>
    <w:uiPriority w:val="99"/>
    <w:rPr>
      <w:rFonts w:ascii="Tahoma" w:hAnsi="Tahoma"/>
      <w:sz w:val="18"/>
      <w:szCs w:val="18"/>
    </w:rPr>
  </w:style>
  <w:style w:type="character" w:customStyle="1" w:styleId="13">
    <w:name w:val="页脚 Char"/>
    <w:basedOn w:val="9"/>
    <w:link w:val="5"/>
    <w:qFormat/>
    <w:uiPriority w:val="99"/>
    <w:rPr>
      <w:rFonts w:ascii="Tahoma" w:hAnsi="Tahoma"/>
      <w:sz w:val="18"/>
      <w:szCs w:val="18"/>
    </w:rPr>
  </w:style>
  <w:style w:type="character" w:customStyle="1" w:styleId="14">
    <w:name w:val="标题 1 Char"/>
    <w:basedOn w:val="9"/>
    <w:link w:val="2"/>
    <w:qFormat/>
    <w:uiPriority w:val="99"/>
    <w:rPr>
      <w:rFonts w:ascii="Times New Roman" w:hAnsi="Times New Roman" w:eastAsia="楷体_GB2312" w:cs="Times New Roman"/>
      <w:b/>
      <w:kern w:val="44"/>
      <w:sz w:val="72"/>
      <w:szCs w:val="24"/>
    </w:rPr>
  </w:style>
  <w:style w:type="character" w:customStyle="1" w:styleId="15">
    <w:name w:val="zbggmain style9"/>
    <w:qFormat/>
    <w:uiPriority w:val="0"/>
  </w:style>
  <w:style w:type="character" w:customStyle="1" w:styleId="16">
    <w:name w:val="批注文字 Char"/>
    <w:basedOn w:val="9"/>
    <w:link w:val="3"/>
    <w:semiHidden/>
    <w:qFormat/>
    <w:uiPriority w:val="99"/>
    <w:rPr>
      <w:rFonts w:ascii="Times New Roman" w:hAnsi="Times New Roman" w:eastAsia="宋体" w:cs="Times New Roman"/>
      <w:kern w:val="2"/>
      <w:sz w:val="21"/>
      <w:szCs w:val="24"/>
    </w:rPr>
  </w:style>
  <w:style w:type="character" w:customStyle="1" w:styleId="17">
    <w:name w:val="批注框文本 Char"/>
    <w:basedOn w:val="9"/>
    <w:link w:val="4"/>
    <w:semiHidden/>
    <w:qFormat/>
    <w:uiPriority w:val="99"/>
    <w:rPr>
      <w:rFonts w:ascii="Tahoma" w:hAnsi="Tahoma"/>
      <w:sz w:val="18"/>
      <w:szCs w:val="18"/>
    </w:rPr>
  </w:style>
  <w:style w:type="character" w:customStyle="1" w:styleId="18">
    <w:name w:val="font11"/>
    <w:basedOn w:val="9"/>
    <w:qFormat/>
    <w:uiPriority w:val="0"/>
    <w:rPr>
      <w:rFonts w:hint="eastAsia" w:ascii="宋体" w:hAnsi="宋体" w:eastAsia="宋体" w:cs="宋体"/>
      <w:color w:val="000000"/>
      <w:sz w:val="21"/>
      <w:szCs w:val="21"/>
      <w:u w:val="none"/>
    </w:rPr>
  </w:style>
  <w:style w:type="character" w:customStyle="1" w:styleId="19">
    <w:name w:val="font01"/>
    <w:basedOn w:val="9"/>
    <w:qFormat/>
    <w:uiPriority w:val="0"/>
    <w:rPr>
      <w:rFonts w:hint="default" w:ascii="Times New Roman" w:hAnsi="Times New Roman" w:cs="Times New Roman"/>
      <w:color w:val="000000"/>
      <w:sz w:val="21"/>
      <w:szCs w:val="21"/>
      <w:u w:val="none"/>
    </w:rPr>
  </w:style>
  <w:style w:type="paragraph" w:customStyle="1" w:styleId="20">
    <w:name w:val="样式 正文文本"/>
    <w:basedOn w:val="1"/>
    <w:qFormat/>
    <w:uiPriority w:val="0"/>
    <w:pPr>
      <w:widowControl/>
      <w:adjustRightInd w:val="0"/>
      <w:snapToGrid w:val="0"/>
      <w:spacing w:line="400" w:lineRule="exact"/>
      <w:ind w:firstLine="200" w:firstLineChars="200"/>
      <w:jc w:val="left"/>
    </w:pPr>
    <w:rPr>
      <w:rFonts w:ascii="Arial" w:hAnsi="Arial"/>
      <w:color w:val="000000"/>
      <w:kern w:val="0"/>
      <w:sz w:val="24"/>
      <w:lang w:eastAsia="en-US" w:bidi="en-US"/>
    </w:rPr>
  </w:style>
  <w:style w:type="paragraph" w:customStyle="1" w:styleId="21">
    <w:name w:val="样式 样式1 + 首行缩进:  2 字符"/>
    <w:basedOn w:val="1"/>
    <w:qFormat/>
    <w:uiPriority w:val="0"/>
    <w:pPr>
      <w:widowControl/>
      <w:spacing w:line="360" w:lineRule="exact"/>
      <w:ind w:firstLine="420" w:firstLineChars="200"/>
      <w:jc w:val="left"/>
    </w:pPr>
    <w:rPr>
      <w:rFonts w:ascii="Arial" w:hAnsi="Arial"/>
      <w:kern w:val="0"/>
      <w:sz w:val="24"/>
      <w:lang w:eastAsia="en-US" w:bidi="en-US"/>
    </w:rPr>
  </w:style>
  <w:style w:type="character" w:customStyle="1" w:styleId="22">
    <w:name w:val="fontstyle01"/>
    <w:basedOn w:val="9"/>
    <w:qFormat/>
    <w:uiPriority w:val="0"/>
    <w:rPr>
      <w:rFonts w:ascii="楷体" w:hAnsi="楷体" w:eastAsia="楷体" w:cs="楷体"/>
      <w:color w:val="000000"/>
      <w:sz w:val="28"/>
      <w:szCs w:val="28"/>
    </w:rPr>
  </w:style>
  <w:style w:type="character" w:customStyle="1" w:styleId="23">
    <w:name w:val="fontstyle21"/>
    <w:basedOn w:val="9"/>
    <w:qFormat/>
    <w:uiPriority w:val="0"/>
    <w:rPr>
      <w:rFonts w:ascii="宋体" w:hAnsi="宋体" w:eastAsia="宋体" w:cs="宋体"/>
      <w:color w:val="000000"/>
      <w:sz w:val="18"/>
      <w:szCs w:val="18"/>
    </w:rPr>
  </w:style>
  <w:style w:type="character" w:customStyle="1" w:styleId="24">
    <w:name w:val="fontstyle31"/>
    <w:basedOn w:val="9"/>
    <w:qFormat/>
    <w:uiPriority w:val="0"/>
    <w:rPr>
      <w:rFonts w:ascii="Calibri" w:hAnsi="Calibri" w:cs="Calibr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1133</Words>
  <Characters>6460</Characters>
  <Lines>53</Lines>
  <Paragraphs>15</Paragraphs>
  <TotalTime>20</TotalTime>
  <ScaleCrop>false</ScaleCrop>
  <LinksUpToDate>false</LinksUpToDate>
  <CharactersWithSpaces>7578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Administrator</dc:creator>
  <cp:lastModifiedBy>帝国广阔</cp:lastModifiedBy>
  <dcterms:modified xsi:type="dcterms:W3CDTF">2020-09-09T05:54:51Z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