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bookmarkStart w:id="87" w:name="_GoBack"/>
      <w:r>
        <w:rPr>
          <w:rFonts w:hint="eastAsia" w:ascii="黑体" w:hAnsi="黑体" w:eastAsia="黑体"/>
          <w:b/>
          <w:color w:val="000000" w:themeColor="text1"/>
          <w:sz w:val="44"/>
          <w:szCs w:val="44"/>
        </w:rPr>
        <w:t>杭州萧山国际机场WGQY-27T/18T飞机牵引车轮胎采购项目</w:t>
      </w:r>
      <w:r>
        <w:rPr>
          <w:rFonts w:hint="eastAsia" w:ascii="黑体" w:hAnsi="黑体" w:eastAsia="黑体"/>
          <w:b/>
          <w:color w:val="000000" w:themeColor="text1"/>
          <w:sz w:val="44"/>
          <w:szCs w:val="44"/>
          <w:lang w:val="en-US" w:eastAsia="zh-CN"/>
        </w:rPr>
        <w:t>招标公告</w:t>
      </w:r>
    </w:p>
    <w:bookmarkEnd w:id="87"/>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年八</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有限公司对WGQY-27T/18T飞机牵引车轮胎采购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ind w:firstLine="220"/>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ind w:firstLine="320"/>
              <w:jc w:val="center"/>
              <w:rPr>
                <w:rFonts w:ascii="仿宋_GB2312" w:hAnsi="宋体" w:eastAsia="仿宋_GB2312"/>
                <w:sz w:val="28"/>
                <w:szCs w:val="28"/>
              </w:rPr>
            </w:pPr>
            <w:r>
              <w:rPr>
                <w:rFonts w:hint="eastAsia" w:ascii="仿宋_GB2312" w:eastAsia="仿宋_GB2312"/>
                <w:sz w:val="32"/>
                <w:szCs w:val="32"/>
              </w:rPr>
              <w:t>14.00R25（385-95R25）真空胎含密封圈</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20(条)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自合同生效起15个日历天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ind w:firstLine="280"/>
              <w:jc w:val="center"/>
              <w:rPr>
                <w:rFonts w:ascii="宋体" w:hAnsi="宋体"/>
                <w:sz w:val="28"/>
              </w:rPr>
            </w:pPr>
            <w:r>
              <w:rPr>
                <w:rFonts w:hint="eastAsia" w:ascii="宋体" w:hAnsi="宋体"/>
                <w:sz w:val="28"/>
              </w:rPr>
              <w:t>12.00R24</w:t>
            </w:r>
          </w:p>
          <w:p>
            <w:pPr>
              <w:adjustRightInd w:val="0"/>
              <w:snapToGrid w:val="0"/>
              <w:spacing w:line="0" w:lineRule="atLeast"/>
              <w:ind w:firstLine="280"/>
              <w:jc w:val="center"/>
              <w:rPr>
                <w:rFonts w:ascii="宋体" w:hAnsi="宋体"/>
                <w:sz w:val="28"/>
              </w:rPr>
            </w:pPr>
            <w:r>
              <w:rPr>
                <w:rFonts w:hint="eastAsia" w:ascii="宋体" w:hAnsi="宋体"/>
                <w:sz w:val="28"/>
              </w:rPr>
              <w:t>（轮胎花纹：线型含内胎）</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10(条)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自合同生效起15个日历天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ind w:firstLine="280"/>
              <w:jc w:val="center"/>
              <w:rPr>
                <w:rFonts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utoSpaceDE w:val="0"/>
        <w:autoSpaceDN w:val="0"/>
        <w:ind w:firstLine="220"/>
        <w:jc w:val="left"/>
        <w:textAlignment w:val="bottom"/>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utoSpaceDE w:val="0"/>
        <w:autoSpaceDN w:val="0"/>
        <w:ind w:firstLine="220"/>
        <w:jc w:val="left"/>
        <w:textAlignment w:val="bottom"/>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2017年8月1日——2020年8月31日）的经营活动中没有重大违法记录和不良记录（需提供承诺书，格式自拟）；</w:t>
      </w:r>
    </w:p>
    <w:p>
      <w:pPr>
        <w:widowControl/>
        <w:autoSpaceDE w:val="0"/>
        <w:autoSpaceDN w:val="0"/>
        <w:ind w:firstLine="220"/>
        <w:jc w:val="left"/>
        <w:textAlignment w:val="bottom"/>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。（需提供税务机关出具的一般纳税人资格认定相关证明材料复印件并加盖投标人公章作为证明材料，原件备查）；</w:t>
      </w:r>
    </w:p>
    <w:p>
      <w:pPr>
        <w:widowControl/>
        <w:autoSpaceDE w:val="0"/>
        <w:autoSpaceDN w:val="0"/>
        <w:ind w:firstLine="220"/>
        <w:jc w:val="left"/>
        <w:textAlignment w:val="bottom"/>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widowControl/>
        <w:autoSpaceDE w:val="0"/>
        <w:autoSpaceDN w:val="0"/>
        <w:ind w:firstLine="220"/>
        <w:jc w:val="left"/>
        <w:textAlignment w:val="bottom"/>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(5)</w:t>
      </w:r>
      <w:r>
        <w:rPr>
          <w:rFonts w:hint="eastAsia" w:ascii="宋体" w:hAnsi="宋体" w:cs="宋体"/>
        </w:rPr>
        <w:t xml:space="preserve"> 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widowControl/>
        <w:autoSpaceDE w:val="0"/>
        <w:autoSpaceDN w:val="0"/>
        <w:ind w:firstLine="220"/>
        <w:jc w:val="left"/>
        <w:textAlignment w:val="bottom"/>
        <w:rPr>
          <w:rFonts w:cs="Arial" w:asciiTheme="minorEastAsia" w:hAnsiTheme="minorEastAsia"/>
          <w:color w:val="000000" w:themeColor="text1"/>
          <w:kern w:val="0"/>
          <w:sz w:val="22"/>
        </w:rPr>
      </w:pPr>
    </w:p>
    <w:p>
      <w:pPr>
        <w:pStyle w:val="127"/>
        <w:spacing w:line="560" w:lineRule="exact"/>
        <w:ind w:firstLine="640"/>
        <w:jc w:val="left"/>
        <w:rPr>
          <w:rFonts w:ascii="黑体" w:hAnsi="黑体" w:eastAsia="黑体" w:cs="黑体"/>
          <w:bCs/>
          <w:sz w:val="32"/>
          <w:szCs w:val="32"/>
        </w:rPr>
      </w:pPr>
      <w:r>
        <w:rPr>
          <w:rFonts w:hint="eastAsia" w:ascii="黑体" w:hAnsi="黑体" w:eastAsia="黑体" w:cs="黑体"/>
          <w:bCs/>
          <w:sz w:val="32"/>
          <w:szCs w:val="32"/>
        </w:rPr>
        <w:br w:type="page"/>
      </w: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rPr>
        <w:t>(1)</w:t>
      </w:r>
      <w:r>
        <w:rPr>
          <w:rFonts w:hint="eastAsia" w:ascii="Times New Roman" w:hAnsi="Times New Roman" w:eastAsia="Times New Roman"/>
        </w:rPr>
        <w:t xml:space="preserve">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rPr>
        <w:t>(</w:t>
      </w:r>
      <w:r>
        <w:rPr>
          <w:rFonts w:hint="eastAsia" w:ascii="Times New Roman" w:hAnsi="Times New Roman" w:eastAsia="Times New Roman"/>
        </w:rPr>
        <w:t>2</w:t>
      </w:r>
      <w:r>
        <w:rPr>
          <w:rFonts w:hint="eastAsia" w:ascii="Times New Roman" w:hAnsi="Times New Roman"/>
        </w:rPr>
        <w:t>)</w:t>
      </w:r>
      <w:r>
        <w:rPr>
          <w:rFonts w:hint="eastAsia" w:ascii="Times New Roman" w:hAnsi="Times New Roman" w:eastAsia="Times New Roman"/>
        </w:rPr>
        <w:t xml:space="preserve">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56"/>
        </w:rPr>
        <w:t>http://www.hzairport.com/tender/index.html</w:t>
      </w:r>
      <w:r>
        <w:rPr>
          <w:rStyle w:val="5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rPr>
        <w:t>(</w:t>
      </w:r>
      <w:r>
        <w:rPr>
          <w:rFonts w:ascii="Times New Roman" w:hAnsi="Times New Roman" w:eastAsia="Times New Roman"/>
        </w:rPr>
        <w:t xml:space="preserve">3 </w:t>
      </w:r>
      <w:r>
        <w:rPr>
          <w:rFonts w:hint="eastAsia" w:ascii="Times New Roman" w:hAnsi="Times New Roman"/>
        </w:rPr>
        <w:t>)</w:t>
      </w:r>
      <w:r>
        <w:rPr>
          <w:rFonts w:hint="eastAsia" w:cs="宋体"/>
        </w:rPr>
        <w:t>补充（答疑、澄清）、修改文件，潜在投标人应自行关注网站公告，招标人不再一一通知。投标人因自身贻误行为导致投标失败的，责任自负。</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hint="eastAsia" w:cs="Arial" w:asciiTheme="minorEastAsia" w:hAnsiTheme="minorEastAsia"/>
          <w:color w:val="000000" w:themeColor="text1"/>
          <w:kern w:val="0"/>
          <w:sz w:val="22"/>
        </w:rPr>
        <w:t>（1）</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w:t>
      </w:r>
      <w:r>
        <w:rPr>
          <w:rFonts w:hint="eastAsia" w:ascii="Times New Roman" w:hAnsi="Times New Roman" w:eastAsia="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w:t>
      </w:r>
      <w:r>
        <w:rPr>
          <w:rFonts w:hint="eastAsia" w:ascii="Times New Roman" w:hAnsi="Times New Roman" w:eastAsia="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w:t>
      </w:r>
      <w:r>
        <w:rPr>
          <w:rFonts w:hint="eastAsia" w:ascii="Times New Roman" w:hAnsi="Times New Roman" w:eastAsia="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hint="eastAsia" w:asciiTheme="minorEastAsia" w:hAnsiTheme="minorEastAsia"/>
          <w:bCs/>
          <w:color w:val="000000" w:themeColor="text1"/>
          <w:sz w:val="22"/>
        </w:rPr>
        <w:t>招标监督人： 鲍峰          联系电话：</w:t>
      </w:r>
      <w:r>
        <w:rPr>
          <w:rFonts w:hint="eastAsia" w:asciiTheme="minorEastAsia" w:hAnsiTheme="minorEastAsia"/>
          <w:color w:val="000000" w:themeColor="text1"/>
          <w:sz w:val="22"/>
        </w:rPr>
        <w:t xml:space="preserve"> </w:t>
      </w:r>
      <w:r>
        <w:rPr>
          <w:rFonts w:asciiTheme="minorEastAsia" w:hAnsiTheme="minorEastAsia"/>
          <w:color w:val="000000" w:themeColor="text1"/>
          <w:sz w:val="22"/>
        </w:rPr>
        <w:t>0571</w:t>
      </w:r>
      <w:r>
        <w:rPr>
          <w:rFonts w:hint="eastAsia" w:asciiTheme="minorEastAsia" w:hAnsiTheme="minorEastAsia"/>
          <w:color w:val="000000" w:themeColor="text1"/>
          <w:sz w:val="22"/>
        </w:rPr>
        <w:t>-</w:t>
      </w:r>
      <w:r>
        <w:rPr>
          <w:rFonts w:asciiTheme="minorEastAsia" w:hAnsiTheme="minorEastAsia"/>
          <w:color w:val="000000" w:themeColor="text1"/>
          <w:sz w:val="22"/>
        </w:rPr>
        <w:t>86662</w:t>
      </w:r>
      <w:r>
        <w:rPr>
          <w:rFonts w:hint="eastAsia" w:asciiTheme="minorEastAsia" w:hAnsiTheme="minorEastAsia"/>
          <w:color w:val="000000" w:themeColor="text1"/>
          <w:sz w:val="22"/>
        </w:rPr>
        <w:t>188</w:t>
      </w: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WGQY-27T/18T飞机牵引车轮胎采购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15</w:t>
            </w:r>
            <w:r>
              <w:rPr>
                <w:rFonts w:hint="eastAsia"/>
                <w:color w:val="000000" w:themeColor="text1"/>
                <w:sz w:val="22"/>
              </w:rPr>
              <w:t>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2020年</w:t>
            </w:r>
            <w:r>
              <w:rPr>
                <w:rFonts w:hint="eastAsia" w:ascii="宋体" w:hAnsi="宋体" w:cs="Calibri"/>
                <w:color w:val="000000" w:themeColor="text1"/>
                <w:kern w:val="0"/>
                <w:sz w:val="22"/>
                <w:lang w:val="en-US" w:eastAsia="zh-CN"/>
              </w:rPr>
              <w:t>9</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4</w:t>
            </w:r>
            <w:r>
              <w:rPr>
                <w:rFonts w:hint="eastAsia" w:ascii="宋体" w:hAnsi="宋体" w:cs="Calibri"/>
                <w:color w:val="000000" w:themeColor="text1"/>
                <w:kern w:val="0"/>
                <w:sz w:val="22"/>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rPr>
            </w:pP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w:t>
            </w:r>
            <w:r>
              <w:rPr>
                <w:rFonts w:hint="eastAsia" w:ascii="Times New Roman" w:hAnsi="Times New Roman" w:eastAsia="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rPr>
              <w:t>WGQY-27T/18T飞机牵引车轮胎采购</w:t>
            </w:r>
            <w:r>
              <w:rPr>
                <w:rFonts w:cs="Arial" w:asciiTheme="minorEastAsia" w:hAnsiTheme="minorEastAsia"/>
                <w:color w:val="000000" w:themeColor="text1"/>
                <w:kern w:val="0"/>
                <w:sz w:val="22"/>
                <w:u w:val="single"/>
              </w:rPr>
              <w:t>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ascii="Times New Roman" w:hAnsi="Times New Roman" w:eastAsia="Times New Roman"/>
              </w:rPr>
              <w:t>2020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w:t>
            </w:r>
            <w:r>
              <w:rPr>
                <w:rFonts w:hint="eastAsia" w:ascii="Times New Roman" w:hAnsi="Times New Roman" w:eastAsia="宋体"/>
                <w:lang w:val="en-US" w:eastAsia="zh-CN"/>
              </w:rPr>
              <w:t>14</w:t>
            </w:r>
            <w:r>
              <w:rPr>
                <w:rFonts w:hint="eastAsia" w:cs="宋体"/>
              </w:rPr>
              <w:t>时</w:t>
            </w:r>
            <w:r>
              <w:rPr>
                <w:rFonts w:hint="eastAsia" w:ascii="Times New Roman" w:hAnsi="Times New Roman" w:eastAsia="宋体"/>
                <w:lang w:val="en-US" w:eastAsia="zh-CN"/>
              </w:rPr>
              <w:t>00</w:t>
            </w:r>
            <w:r>
              <w:rPr>
                <w:rFonts w:hint="eastAsia" w:cs="宋体"/>
              </w:rPr>
              <w:t>分</w:t>
            </w:r>
            <w:r>
              <w:rPr>
                <w:rFonts w:cs="Calibri" w:asciiTheme="minorEastAsia" w:hAnsiTheme="minorEastAsia"/>
                <w:color w:val="000000" w:themeColor="text1"/>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219809801"/>
      <w:bookmarkStart w:id="43" w:name="_Toc220123241"/>
      <w:bookmarkStart w:id="44" w:name="_Toc11806"/>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219809802"/>
      <w:bookmarkStart w:id="47" w:name="_Toc15553"/>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20123243"/>
      <w:bookmarkStart w:id="49" w:name="_Toc21980980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986"/>
      <w:bookmarkStart w:id="52" w:name="_Toc220123244"/>
      <w:bookmarkStart w:id="53" w:name="_Toc219809804"/>
      <w:bookmarkStart w:id="54" w:name="_Toc215941254"/>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220123245"/>
      <w:bookmarkStart w:id="56" w:name="_Toc219809805"/>
      <w:bookmarkStart w:id="57" w:name="_Toc5509"/>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219809806"/>
      <w:bookmarkStart w:id="59" w:name="_Toc220123246"/>
      <w:bookmarkStart w:id="60" w:name="_Toc10820"/>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219809807"/>
      <w:bookmarkStart w:id="62" w:name="_Toc220123247"/>
      <w:bookmarkStart w:id="63" w:name="_Toc10756"/>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19809808"/>
      <w:bookmarkStart w:id="66" w:name="_Toc22012324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19809809"/>
      <w:bookmarkStart w:id="68" w:name="_Toc220123249"/>
      <w:bookmarkStart w:id="69" w:name="_Toc23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rPr>
          <w:rFonts w:cs="Calibri" w:asciiTheme="minorEastAsia" w:hAnsiTheme="minorEastAsia"/>
          <w:color w:val="000000" w:themeColor="text1"/>
          <w:sz w:val="22"/>
        </w:rPr>
      </w:pPr>
      <w:r>
        <w:rPr>
          <w:rFonts w:hint="eastAsia"/>
          <w:color w:val="000000" w:themeColor="text1"/>
        </w:rPr>
        <w:t xml:space="preserve"> </w:t>
      </w:r>
      <w:r>
        <w:rPr>
          <w:rFonts w:hint="eastAsia" w:cs="Calibri" w:asciiTheme="minorEastAsia" w:hAnsiTheme="minorEastAsia"/>
          <w:color w:val="000000" w:themeColor="text1"/>
          <w:sz w:val="22"/>
        </w:rPr>
        <w:t xml:space="preserve"> 一、货物需求一览表</w:t>
      </w:r>
    </w:p>
    <w:tbl>
      <w:tblPr>
        <w:tblStyle w:val="57"/>
        <w:tblW w:w="894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336"/>
        <w:gridCol w:w="1798"/>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1778"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336" w:type="dxa"/>
            <w:tcBorders>
              <w:top w:val="doub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798"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14.00R25（385-95R25）真空胎含密封圈</w:t>
            </w:r>
          </w:p>
        </w:tc>
        <w:tc>
          <w:tcPr>
            <w:tcW w:w="1336"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20(条)</w:t>
            </w:r>
          </w:p>
        </w:tc>
        <w:tc>
          <w:tcPr>
            <w:tcW w:w="1798"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自合同生效起15个日历天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w:t>
            </w:r>
          </w:p>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12.00R24</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（轮胎花纹：线型含内胎）</w:t>
            </w:r>
          </w:p>
        </w:tc>
        <w:tc>
          <w:tcPr>
            <w:tcW w:w="1336" w:type="dxa"/>
            <w:tcBorders>
              <w:top w:val="sing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10(条)</w:t>
            </w:r>
          </w:p>
        </w:tc>
        <w:tc>
          <w:tcPr>
            <w:tcW w:w="1798" w:type="dxa"/>
            <w:tcBorders>
              <w:top w:val="sing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自合同生效起15个日历天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w:t>
            </w:r>
          </w:p>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国际机场内</w:t>
            </w:r>
          </w:p>
        </w:tc>
      </w:tr>
    </w:tbl>
    <w:p>
      <w:pPr>
        <w:rPr>
          <w:rFonts w:cs="Calibri" w:asciiTheme="minorEastAsia" w:hAnsiTheme="minorEastAsia"/>
          <w:color w:val="000000" w:themeColor="text1"/>
          <w:sz w:val="22"/>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2.1本次采购项目针对威海广泰自重为27T/18T的飞机牵引车，内容包括杭州萧山国际机场有限公司所需飞机牵引车轮胎的规格、条款、资料及有关文件。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*2.2投标人应提供与米其林公司生产的轮胎产品同等档次的进口品牌轮胎，或者是与牵引车生产厂家指定用轮胎品牌同等档次的国产品牌轮胎，业主不接受为此次投标单独设计、配置的其他产品。</w:t>
      </w:r>
    </w:p>
    <w:p>
      <w:pPr>
        <w:spacing w:line="360" w:lineRule="auto"/>
        <w:rPr>
          <w:rFonts w:cs="Calibri" w:asciiTheme="minorEastAsia" w:hAnsiTheme="minorEastAsia"/>
          <w:color w:val="000000" w:themeColor="text1"/>
          <w:sz w:val="22"/>
        </w:rPr>
      </w:pPr>
      <w:r>
        <w:rPr>
          <w:rFonts w:hint="eastAsia" w:ascii="仿宋_GB2312" w:eastAsia="仿宋_GB2312"/>
          <w:sz w:val="28"/>
          <w:szCs w:val="28"/>
        </w:rPr>
        <w:t>*</w:t>
      </w:r>
      <w:r>
        <w:rPr>
          <w:rFonts w:hint="eastAsia" w:cs="Calibri" w:asciiTheme="minorEastAsia" w:hAnsiTheme="minorEastAsia"/>
          <w:color w:val="000000" w:themeColor="text1"/>
          <w:sz w:val="22"/>
        </w:rPr>
        <w:t>2.3本说明仅指出飞机牵引车所需轮胎的规格和相应的功能要求。投标人应根据要求，向业主提供符合技术要求的全新产品。技术要求如下:</w:t>
      </w:r>
    </w:p>
    <w:p>
      <w:pPr>
        <w:spacing w:line="360" w:lineRule="auto"/>
        <w:rPr>
          <w:rFonts w:ascii="仿宋_GB2312" w:eastAsia="仿宋_GB2312"/>
          <w:sz w:val="28"/>
          <w:szCs w:val="28"/>
        </w:rPr>
      </w:pPr>
      <w:r>
        <w:rPr>
          <w:rFonts w:hint="eastAsia" w:cs="Calibri" w:asciiTheme="minorEastAsia" w:hAnsiTheme="minorEastAsia"/>
          <w:color w:val="000000" w:themeColor="text1"/>
          <w:sz w:val="22"/>
        </w:rPr>
        <w:t>2.3.1钢丝轮胎（子午线轮胎），具有国际轮胎行业认证的真空胎工艺标识。</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*2.3.2轮胎负荷及速度指示要求（见下表）</w:t>
      </w:r>
    </w:p>
    <w:tbl>
      <w:tblPr>
        <w:tblStyle w:val="5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3"/>
        <w:gridCol w:w="3022"/>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43"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规格</w:t>
            </w:r>
          </w:p>
        </w:tc>
        <w:tc>
          <w:tcPr>
            <w:tcW w:w="3022"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负荷要求</w:t>
            </w:r>
          </w:p>
        </w:tc>
        <w:tc>
          <w:tcPr>
            <w:tcW w:w="2131"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速度要求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43"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14.00R25</w:t>
            </w:r>
          </w:p>
        </w:tc>
        <w:tc>
          <w:tcPr>
            <w:tcW w:w="3022"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≥6750KG</w:t>
            </w:r>
          </w:p>
        </w:tc>
        <w:tc>
          <w:tcPr>
            <w:tcW w:w="2131"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≥K（30km/h）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43" w:type="dxa"/>
            <w:vAlign w:val="center"/>
          </w:tcPr>
          <w:p>
            <w:pPr>
              <w:adjustRightInd w:val="0"/>
              <w:snapToGrid w:val="0"/>
              <w:spacing w:line="0" w:lineRule="atLeast"/>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12.00R24</w:t>
            </w:r>
          </w:p>
          <w:p>
            <w:pPr>
              <w:adjustRightInd w:val="0"/>
              <w:snapToGrid w:val="0"/>
              <w:spacing w:line="0" w:lineRule="atLeast"/>
              <w:jc w:val="center"/>
              <w:rPr>
                <w:rFonts w:cs="Calibri" w:asciiTheme="minorEastAsia" w:hAnsiTheme="minorEastAsia"/>
                <w:color w:val="000000" w:themeColor="text1"/>
                <w:sz w:val="22"/>
              </w:rPr>
            </w:pPr>
          </w:p>
        </w:tc>
        <w:tc>
          <w:tcPr>
            <w:tcW w:w="3022"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≥4500KG</w:t>
            </w:r>
          </w:p>
        </w:tc>
        <w:tc>
          <w:tcPr>
            <w:tcW w:w="2131"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≥K（35km/h）</w:t>
            </w:r>
          </w:p>
        </w:tc>
      </w:tr>
    </w:tbl>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2.3.3产品需满足的标准和规范</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2.3.3.1所投轮胎必须满足机场机坪飞机牵引车轮胎使用工况标准。</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2.3.3.2轮胎工作范围需满足-20℃-60℃。</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2.5运输和包装要求:中标人需采用安全可靠的运输方法，保证轮胎到达招标人指定地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2.6.1轮胎到达杭州萧山国际机场后，招标人根据合同要求确认质量、数量及规格是否符合买方要求。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2.6.2轮胎外观无损伤、无缺件。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51"/>
        <w:rPr>
          <w:color w:val="000000" w:themeColor="text1"/>
        </w:rPr>
      </w:pPr>
      <w:bookmarkStart w:id="72" w:name="_Toc321925456"/>
      <w:bookmarkStart w:id="73" w:name="_Toc448002987"/>
      <w:bookmarkStart w:id="74" w:name="_Toc275274581"/>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center"/>
        <w:textAlignment w:val="bottom"/>
        <w:rPr>
          <w:rFonts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第四章 杭州萧山国际机场【WGQY-27T/18T飞机牵引车轮胎】采 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规格型号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仿宋_GB2312" w:hAnsi="宋体" w:eastAsia="仿宋_GB2312" w:cs="宋体"/>
                <w:color w:val="000000"/>
                <w:kern w:val="0"/>
                <w:sz w:val="24"/>
                <w:szCs w:val="24"/>
              </w:rPr>
              <w:t>14.00R25</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20</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2070"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12.00R24</w:t>
            </w:r>
          </w:p>
          <w:p>
            <w:pPr>
              <w:jc w:val="center"/>
              <w:rPr>
                <w:rFonts w:cs="Calibri" w:asciiTheme="minorEastAsia" w:hAnsiTheme="minorEastAsia"/>
                <w:color w:val="000000" w:themeColor="text1"/>
                <w:sz w:val="22"/>
              </w:rPr>
            </w:pPr>
          </w:p>
        </w:tc>
        <w:tc>
          <w:tcPr>
            <w:tcW w:w="1900"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10</w:t>
            </w:r>
          </w:p>
        </w:tc>
        <w:tc>
          <w:tcPr>
            <w:tcW w:w="1134" w:type="dxa"/>
            <w:vAlign w:val="center"/>
          </w:tcPr>
          <w:p>
            <w:pPr>
              <w:rPr>
                <w:rFonts w:cs="Calibri" w:asciiTheme="minorEastAsia" w:hAnsiTheme="minorEastAsia"/>
                <w:color w:val="000000" w:themeColor="text1"/>
                <w:sz w:val="22"/>
              </w:rPr>
            </w:pPr>
          </w:p>
        </w:tc>
        <w:tc>
          <w:tcPr>
            <w:tcW w:w="1476" w:type="dxa"/>
            <w:vAlign w:val="center"/>
          </w:tcPr>
          <w:p>
            <w:pPr>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备注：1、本次采购项目针对威海广泰自重为27T/18T的飞机牵引车，内容包括杭州萧山国际机场有限公司所需飞机牵引车轮胎的规格、条款、资料及有关文件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3、所投轮胎必须满足机场机坪飞机牵引车轮胎使用工况标准, 轮胎工作范围需满足-20℃-60℃。</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4、轮胎外观无损伤、无缺件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自合同生效起10个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WGQY-27T/18T飞机牵引车轮胎采购】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杭州萧山国际机场有限公司飞机牵引车轮胎采购项目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u w:val="single"/>
        </w:rPr>
        <w:t>WGQY-27T/18T飞机牵引车轮胎</w:t>
      </w:r>
      <w:r>
        <w:rPr>
          <w:rFonts w:hint="eastAsia" w:asciiTheme="majorEastAsia" w:hAnsiTheme="majorEastAsia" w:eastAsiaTheme="majorEastAsia"/>
          <w:color w:val="000000" w:themeColor="text1"/>
          <w:szCs w:val="21"/>
          <w:u w:val="single"/>
        </w:rPr>
        <w:t>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10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7Ntms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uzbZrB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gp8TG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3rB1wAAAAkB&#10;AAAPAAAAAAAAAAEAIAAAACIAAABkcnMvZG93bnJldi54bWxQSwECFAAUAAAACACHTuJAIKfExh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310"/>
      <w:bookmarkStart w:id="83" w:name="_Toc133470544"/>
      <w:bookmarkStart w:id="84" w:name="_Toc137373399"/>
      <w:bookmarkStart w:id="85" w:name="_Toc133214103"/>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- 19 -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杭州萧山国际机场WGQY-27T/18T飞机牵引车轮胎采购项目招标文件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81"/>
    <w:rsid w:val="000B793F"/>
    <w:rsid w:val="00254F9E"/>
    <w:rsid w:val="00362211"/>
    <w:rsid w:val="004B3D3E"/>
    <w:rsid w:val="006378C0"/>
    <w:rsid w:val="0066299F"/>
    <w:rsid w:val="007533B4"/>
    <w:rsid w:val="007E2481"/>
    <w:rsid w:val="00953414"/>
    <w:rsid w:val="00A06E19"/>
    <w:rsid w:val="00C7275C"/>
    <w:rsid w:val="00F476E2"/>
    <w:rsid w:val="06F2127A"/>
    <w:rsid w:val="524654D9"/>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iPriority w:val="0"/>
    <w:pPr>
      <w:ind w:left="100" w:leftChars="2500"/>
    </w:pPr>
    <w:rPr>
      <w:rFonts w:ascii="Times New Roman" w:hAnsi="Times New Roman" w:eastAsia="宋体" w:cs="Times New Roman"/>
      <w:kern w:val="0"/>
      <w:sz w:val="20"/>
    </w:rPr>
  </w:style>
  <w:style w:type="paragraph" w:styleId="34">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customStyle="1" w:styleId="58">
    <w:name w:val="标题 1 Char"/>
    <w:basedOn w:val="52"/>
    <w:link w:val="2"/>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qFormat/>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qFormat/>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qFormat/>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qFormat/>
    <w:uiPriority w:val="0"/>
  </w:style>
  <w:style w:type="character" w:customStyle="1" w:styleId="92">
    <w:name w:val="px1233"/>
    <w:basedOn w:val="52"/>
    <w:qFormat/>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qFormat/>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 w:type="paragraph" w:customStyle="1" w:styleId="127">
    <w:name w:val="列表段落1"/>
    <w:basedOn w:val="1"/>
    <w:qFormat/>
    <w:uiPriority w:val="0"/>
    <w:pPr>
      <w:spacing w:line="440" w:lineRule="exact"/>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3464</Words>
  <Characters>19745</Characters>
  <Lines>164</Lines>
  <Paragraphs>46</Paragraphs>
  <ScaleCrop>false</ScaleCrop>
  <LinksUpToDate>false</LinksUpToDate>
  <CharactersWithSpaces>23163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2020-08-24T07:54:00Z</dcterms:created>
  <dc:creator>Anonymous</dc:creator>
  <cp:lastModifiedBy>dell</cp:lastModifiedBy>
  <dcterms:modified xsi:type="dcterms:W3CDTF">2020-09-01T11:44:11Z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