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ascii="方正小标宋简体" w:eastAsia="方正小标宋简体"/>
          <w:b/>
          <w:bCs w:val="0"/>
          <w:sz w:val="44"/>
          <w:szCs w:val="44"/>
        </w:rPr>
      </w:pPr>
      <w:r>
        <w:rPr>
          <w:rFonts w:hint="eastAsia" w:ascii="方正小标宋简体" w:hAnsi="方正小标宋简体" w:eastAsia="方正小标宋简体" w:cs="方正小标宋简体"/>
          <w:b/>
          <w:bCs w:val="0"/>
          <w:sz w:val="44"/>
          <w:szCs w:val="44"/>
        </w:rPr>
        <w:t>杭州萧山国际机场航空物流有限公司</w:t>
      </w:r>
      <w:r>
        <w:rPr>
          <w:rFonts w:hint="eastAsia" w:ascii="方正小标宋简体" w:eastAsia="方正小标宋简体"/>
          <w:b/>
          <w:bCs w:val="0"/>
          <w:sz w:val="44"/>
          <w:szCs w:val="44"/>
        </w:rPr>
        <w:t>机场海关监控整改项目设备</w:t>
      </w:r>
      <w:r>
        <w:rPr>
          <w:rFonts w:hint="eastAsia" w:ascii="方正小标宋简体" w:eastAsia="方正小标宋简体"/>
          <w:b/>
          <w:bCs w:val="0"/>
          <w:sz w:val="44"/>
          <w:szCs w:val="44"/>
          <w:lang w:val="en-US" w:eastAsia="zh-CN"/>
        </w:rPr>
        <w:t>询价公告</w:t>
      </w: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bookmarkStart w:id="26" w:name="_GoBack"/>
      <w:bookmarkEnd w:id="26"/>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二〇二〇年八月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52045519"/>
      <w:bookmarkStart w:id="1" w:name="_Toc144974487"/>
      <w:bookmarkStart w:id="2" w:name="_Toc152042295"/>
      <w:bookmarkStart w:id="3" w:name="_Toc179632536"/>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52042296"/>
      <w:bookmarkStart w:id="5" w:name="_Toc179632537"/>
      <w:bookmarkStart w:id="6" w:name="_Toc152045520"/>
      <w:bookmarkStart w:id="7" w:name="_Toc144974488"/>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本项目为机场海关监控整改项目设备采购</w:t>
      </w:r>
      <w:r>
        <w:rPr>
          <w:rFonts w:hint="eastAsia" w:ascii="宋体" w:hAnsi="宋体" w:cs="Arial"/>
        </w:rPr>
        <w:t>（设备名称及数量见附表）</w:t>
      </w:r>
      <w:r>
        <w:rPr>
          <w:rFonts w:hint="eastAsia" w:ascii="宋体"/>
          <w:szCs w:val="21"/>
        </w:rPr>
        <w:t>。</w:t>
      </w:r>
      <w:r>
        <w:rPr>
          <w:rFonts w:hint="eastAsia" w:ascii="宋体" w:hAnsi="宋体" w:cs="Arial"/>
        </w:rPr>
        <w:t>现对拟采购的设备进行公开询价，欢迎符合要求的单位前来报价。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44974491"/>
      <w:bookmarkStart w:id="9" w:name="_Toc152042299"/>
      <w:bookmarkStart w:id="10" w:name="_Toc179632540"/>
      <w:bookmarkStart w:id="11" w:name="_Toc152045523"/>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79632542"/>
      <w:bookmarkStart w:id="13" w:name="_Toc152045525"/>
      <w:bookmarkStart w:id="14" w:name="_Toc144974493"/>
      <w:bookmarkStart w:id="15" w:name="_Toc152042301"/>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9</w:t>
      </w:r>
      <w:r>
        <w:rPr>
          <w:rFonts w:ascii="宋体"/>
          <w:szCs w:val="21"/>
        </w:rPr>
        <w:t>月</w:t>
      </w:r>
      <w:r>
        <w:rPr>
          <w:rFonts w:hint="eastAsia" w:ascii="宋体"/>
          <w:szCs w:val="21"/>
        </w:rPr>
        <w:t>11</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10"/>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机场海关监控整改项目设备采购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设备需求一览表及技术规格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9</w:t>
            </w:r>
            <w:r>
              <w:rPr>
                <w:rFonts w:ascii="宋体" w:hAnsi="宋体" w:cs="Calibri"/>
              </w:rPr>
              <w:t>月</w:t>
            </w:r>
            <w:r>
              <w:rPr>
                <w:rFonts w:hint="eastAsia" w:ascii="宋体" w:hAnsi="宋体" w:cs="Calibri"/>
              </w:rPr>
              <w:t>8</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2020年9月11日上午9时00分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机场海关监控整改项目设备采购</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9月11日上午9时00分（北京时间）前送至杭州萧山国际机场航空货站A区w1225王永斌，逾期无效。若采用投递方式的，请于2020年9月11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0" w:leftChars="200" w:hanging="1680"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机场海关监控整改项目设备采购</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rPr>
        <w:t>10日历天。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135195"/>
      <w:bookmarkStart w:id="17" w:name="_Toc49082409"/>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5593"/>
      <w:bookmarkStart w:id="19" w:name="_Toc246392113"/>
      <w:bookmarkStart w:id="20" w:name="_Toc144974560"/>
      <w:bookmarkStart w:id="21" w:name="_Toc15204237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44974556"/>
      <w:bookmarkStart w:id="23" w:name="_Toc152042366"/>
      <w:bookmarkStart w:id="24" w:name="_Toc152045589"/>
      <w:bookmarkStart w:id="25" w:name="_Toc24639210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ascii="方正小标宋简体" w:eastAsia="方正小标宋简体"/>
          <w:sz w:val="36"/>
          <w:szCs w:val="36"/>
        </w:rPr>
      </w:pPr>
      <w:r>
        <w:rPr>
          <w:rFonts w:hint="eastAsia" w:ascii="方正小标宋简体" w:eastAsia="方正小标宋简体"/>
          <w:sz w:val="36"/>
          <w:szCs w:val="36"/>
        </w:rPr>
        <w:t>机场海关监控整改项目设备采购合同</w:t>
      </w:r>
    </w:p>
    <w:p>
      <w:pPr>
        <w:spacing w:after="0"/>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rPr>
          <w:rFonts w:ascii="仿宋_GB2312" w:eastAsia="仿宋_GB2312"/>
          <w:b/>
          <w:sz w:val="28"/>
          <w:szCs w:val="28"/>
        </w:rPr>
      </w:pPr>
      <w:r>
        <w:rPr>
          <w:rFonts w:hint="eastAsia" w:ascii="仿宋_GB2312" w:hAnsi="宋体" w:eastAsia="仿宋_GB2312"/>
          <w:b/>
          <w:sz w:val="28"/>
          <w:szCs w:val="28"/>
        </w:rPr>
        <w:t>一、产品需求</w:t>
      </w:r>
    </w:p>
    <w:tbl>
      <w:tblPr>
        <w:tblStyle w:val="10"/>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7"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序号</w:t>
            </w:r>
          </w:p>
        </w:tc>
        <w:tc>
          <w:tcPr>
            <w:tcW w:w="2268"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品名</w:t>
            </w:r>
          </w:p>
        </w:tc>
        <w:tc>
          <w:tcPr>
            <w:tcW w:w="1843" w:type="dxa"/>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规格型号</w:t>
            </w:r>
          </w:p>
        </w:tc>
        <w:tc>
          <w:tcPr>
            <w:tcW w:w="1276"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计量单位</w:t>
            </w:r>
          </w:p>
        </w:tc>
        <w:tc>
          <w:tcPr>
            <w:tcW w:w="2126"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数量（或预估年需求量）</w:t>
            </w:r>
          </w:p>
        </w:tc>
        <w:tc>
          <w:tcPr>
            <w:tcW w:w="1134"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w:t>
            </w:r>
          </w:p>
        </w:tc>
        <w:tc>
          <w:tcPr>
            <w:tcW w:w="2268" w:type="dxa"/>
            <w:shd w:val="clear" w:color="auto" w:fill="auto"/>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2</w:t>
            </w:r>
          </w:p>
        </w:tc>
        <w:tc>
          <w:tcPr>
            <w:tcW w:w="2268" w:type="dxa"/>
            <w:shd w:val="clear" w:color="auto" w:fill="auto"/>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3</w:t>
            </w:r>
          </w:p>
        </w:tc>
        <w:tc>
          <w:tcPr>
            <w:tcW w:w="2268" w:type="dxa"/>
            <w:shd w:val="clear" w:color="auto" w:fill="auto"/>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4</w:t>
            </w:r>
          </w:p>
        </w:tc>
        <w:tc>
          <w:tcPr>
            <w:tcW w:w="2268" w:type="dxa"/>
            <w:shd w:val="clear" w:color="auto" w:fill="auto"/>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5</w:t>
            </w:r>
          </w:p>
        </w:tc>
        <w:tc>
          <w:tcPr>
            <w:tcW w:w="2268" w:type="dxa"/>
            <w:shd w:val="clear" w:color="auto" w:fill="auto"/>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tcPr>
          <w:p>
            <w:pPr>
              <w:spacing w:line="560" w:lineRule="exact"/>
              <w:contextualSpacing/>
              <w:jc w:val="center"/>
              <w:rPr>
                <w:rFonts w:ascii="仿宋" w:hAnsi="仿宋" w:eastAsia="仿宋" w:cs="宋体"/>
                <w:bCs/>
                <w:color w:val="000000"/>
                <w:szCs w:val="21"/>
              </w:rPr>
            </w:pPr>
          </w:p>
        </w:tc>
        <w:tc>
          <w:tcPr>
            <w:tcW w:w="2126" w:type="dxa"/>
            <w:shd w:val="clear" w:color="auto" w:fill="auto"/>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bl>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产品包装要求：【 】</w:t>
      </w:r>
    </w:p>
    <w:p>
      <w:pPr>
        <w:spacing w:line="560" w:lineRule="exact"/>
        <w:ind w:firstLine="562" w:firstLineChars="200"/>
        <w:contextualSpacing/>
        <w:rPr>
          <w:rFonts w:ascii="仿宋_GB2312" w:hAnsi="宋体" w:eastAsia="仿宋_GB2312"/>
          <w:b/>
          <w:sz w:val="28"/>
          <w:szCs w:val="28"/>
        </w:rPr>
      </w:pP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本合同采用以下第**种方式计算价格。</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1.本合同总金额为【】元，含生产包装成本、送货成本、税金等乙方履行本合同义务的所有费用，甲方不再另行支付其他任何费用。</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三、合同期限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】日。双方可在合同有效期届满前【】日内协商并确定续签事宜。</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1.交货期：双方根据以下第**种方式确定交货时间：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（1）于【 】年【 】月【 】日前一次性交货。</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560" w:firstLineChars="200"/>
        <w:contextualSpacing/>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 】日内（“检验期”）按照本合同规定的质量及服务标准对产品进行抽样验收。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1.本合同采用以下第**种方式结算。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（2）一次性结算：甲方应于产品到达送货地点由甲方验收合格并收到乙方开具的合规发票后在【 】个工作日内支付款项。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公司名称：杭州萧山国际机场航空物流有限公司</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纳税人识别号：91330109726596974Q</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1.国家有强制标准的，必须符合国家、行业相关质量标准（注明适用的标准名称、编号），且乙方应提供相关产品说明书、产品技术指标或者产品出厂合格证明书等相关质量合格证明；</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2.没有国家标准的，甲方有权要求乙方向甲方提供符合甲方采购标准和要求的样品，并将该等样品作为甲方采购产品的质量标准。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（1）甲方应当封存样品，并且对样品质量予以说明，乙方交付产品应当与样品及其说明的质量相同；</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（2）如样品存在隐蔽瑕疵但甲方在对样品检验过程中未发现该等瑕疵的，乙方交付产品的质量仍然应当符合该产品同种物的通常标准。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（3）乙方所交付产品如与样品不相同时，则视乙方产品与本合同约定不符，甲方有权按照本合同第五条的约定要求乙方进行退换货处理或承担违约责任。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3.乙方保证出售的产品为原厂、正品且全新的产品。</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4.乙方就本合同产品提供以下第【】种方式进行质量担保：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（1）使用国家三包规定；</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（2）乙方承诺产品质保期为【 】个月，自异议期满甲方未提出质量异议，产品验收合格之日起算。质保期内，产品发生质量问题的，乙方应在【 】日内予以妥善解决，根据甲方要求进行维修、调整或退、换货等处理，否则，甲方有权视情况（包括委托第三方）自行处理，所产生费用由乙方承担。且乙方应实际损失赔偿甲方实际损失。</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5.符合甲方具体要求，如乙方对甲方指定的部分种类产品（产品需求表中带*产品）需根据甲方要求进行留备库存，以便甲方紧急需求下快速交货。</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十一、不可抗力事件处理</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十二、反商业贿赂条款</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十三、争议解决</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十四、合同生效及其它</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w:t>
      </w:r>
      <w:r>
        <w:rPr>
          <w:rFonts w:hint="eastAsia" w:ascii="仿宋_GB2312" w:hAnsi="仿宋_GB2312" w:eastAsia="仿宋_GB2312" w:cs="仿宋_GB2312"/>
          <w:sz w:val="28"/>
          <w:szCs w:val="28"/>
        </w:rPr>
        <w:t>合同章或者公章</w:t>
      </w:r>
      <w:r>
        <w:rPr>
          <w:rFonts w:hint="eastAsia" w:ascii="仿宋_GB2312" w:hAnsi="宋体" w:eastAsia="仿宋_GB2312"/>
          <w:sz w:val="28"/>
          <w:szCs w:val="28"/>
        </w:rPr>
        <w:t>后之日起生效。</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甲方：杭州萧山国际机场       乙方：</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       航空物流有限公司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地址：                       地址： </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                           或</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授权委托人：                 授权委托人：</w:t>
      </w: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签字日期：      年  月  日   签字日期：     年  月  日</w:t>
      </w: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第四章：询价内容及技术要求</w:t>
      </w:r>
    </w:p>
    <w:p>
      <w:pPr>
        <w:spacing w:line="56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一、设备需求一览表及技术规格</w:t>
      </w:r>
    </w:p>
    <w:tbl>
      <w:tblPr>
        <w:tblStyle w:val="10"/>
        <w:tblW w:w="9980" w:type="dxa"/>
        <w:tblInd w:w="93" w:type="dxa"/>
        <w:tblLayout w:type="fixed"/>
        <w:tblCellMar>
          <w:top w:w="0" w:type="dxa"/>
          <w:left w:w="108" w:type="dxa"/>
          <w:bottom w:w="0" w:type="dxa"/>
          <w:right w:w="108" w:type="dxa"/>
        </w:tblCellMar>
      </w:tblPr>
      <w:tblGrid>
        <w:gridCol w:w="1575"/>
        <w:gridCol w:w="2976"/>
        <w:gridCol w:w="4349"/>
        <w:gridCol w:w="1080"/>
      </w:tblGrid>
      <w:tr>
        <w:tblPrEx>
          <w:tblLayout w:type="fixed"/>
          <w:tblCellMar>
            <w:top w:w="0" w:type="dxa"/>
            <w:left w:w="108" w:type="dxa"/>
            <w:bottom w:w="0" w:type="dxa"/>
            <w:right w:w="108" w:type="dxa"/>
          </w:tblCellMar>
        </w:tblPrEx>
        <w:trPr>
          <w:trHeight w:val="28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宋体" w:hAnsi="宋体" w:eastAsia="宋体" w:cs="宋体"/>
                <w:b/>
                <w:bCs/>
                <w:sz w:val="24"/>
                <w:szCs w:val="24"/>
              </w:rPr>
              <w:t>设备名称</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宋体" w:hAnsi="宋体" w:eastAsia="宋体" w:cs="宋体"/>
                <w:b/>
                <w:bCs/>
                <w:sz w:val="24"/>
                <w:szCs w:val="24"/>
              </w:rPr>
              <w:t xml:space="preserve">  型号</w:t>
            </w:r>
          </w:p>
        </w:tc>
        <w:tc>
          <w:tcPr>
            <w:tcW w:w="4349"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 xml:space="preserve">规格 </w:t>
            </w:r>
          </w:p>
        </w:tc>
        <w:tc>
          <w:tcPr>
            <w:tcW w:w="1080"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数量</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光收发器</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雷贝 单模  双芯 1000M 20KM</w:t>
            </w:r>
          </w:p>
        </w:tc>
        <w:tc>
          <w:tcPr>
            <w:tcW w:w="4349" w:type="dxa"/>
            <w:tcBorders>
              <w:top w:val="nil"/>
              <w:left w:val="nil"/>
              <w:bottom w:val="single" w:color="auto" w:sz="4" w:space="0"/>
              <w:right w:val="single" w:color="auto" w:sz="4" w:space="0"/>
            </w:tcBorders>
            <w:shd w:val="clear" w:color="000000" w:fill="FFFFFF"/>
            <w:vAlign w:val="bottom"/>
          </w:tcPr>
          <w:p>
            <w:pPr>
              <w:spacing w:after="0" w:line="240" w:lineRule="exact"/>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wordWrap w:val="0"/>
              <w:jc w:val="right"/>
              <w:rPr>
                <w:rFonts w:ascii="宋体" w:hAnsi="宋体" w:eastAsia="宋体" w:cs="宋体"/>
                <w:sz w:val="24"/>
                <w:szCs w:val="24"/>
              </w:rPr>
            </w:pPr>
            <w:r>
              <w:rPr>
                <w:rFonts w:hint="eastAsia" w:ascii="宋体" w:hAnsi="宋体" w:eastAsia="宋体" w:cs="宋体"/>
                <w:sz w:val="24"/>
                <w:szCs w:val="24"/>
              </w:rPr>
              <w:t xml:space="preserve">3对 </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网络交换机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华三LS-5120V2-28P-LI</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ascii="宋体" w:hAnsi="宋体" w:eastAsia="宋体" w:cs="宋体"/>
                <w:sz w:val="24"/>
                <w:szCs w:val="24"/>
              </w:rPr>
              <w:t>24 *10/100/1000TX+ 4*SFP</w:t>
            </w:r>
          </w:p>
          <w:p>
            <w:pPr>
              <w:rPr>
                <w:rFonts w:hint="eastAsia" w:ascii="宋体" w:hAnsi="宋体" w:eastAsia="宋体" w:cs="宋体"/>
                <w:sz w:val="24"/>
                <w:szCs w:val="24"/>
              </w:rPr>
            </w:pPr>
            <w:r>
              <w:rPr>
                <w:rFonts w:hint="eastAsia" w:ascii="宋体" w:hAnsi="宋体" w:eastAsia="宋体" w:cs="宋体"/>
                <w:sz w:val="24"/>
                <w:szCs w:val="24"/>
              </w:rPr>
              <w:t>包转发率25Mpps/80Mpps</w:t>
            </w:r>
          </w:p>
          <w:p>
            <w:pPr>
              <w:rPr>
                <w:rFonts w:hint="eastAsia" w:ascii="宋体" w:hAnsi="宋体" w:eastAsia="宋体" w:cs="宋体"/>
                <w:sz w:val="24"/>
                <w:szCs w:val="24"/>
              </w:rPr>
            </w:pPr>
            <w:r>
              <w:rPr>
                <w:rFonts w:hint="eastAsia" w:ascii="宋体" w:hAnsi="宋体" w:eastAsia="宋体" w:cs="宋体"/>
                <w:sz w:val="24"/>
                <w:szCs w:val="24"/>
              </w:rPr>
              <w:t>交换容量336Gbps/3.36Tbps</w:t>
            </w:r>
          </w:p>
          <w:p>
            <w:pPr>
              <w:rPr>
                <w:rFonts w:ascii="宋体" w:hAnsi="宋体" w:eastAsia="宋体" w:cs="宋体"/>
                <w:sz w:val="24"/>
                <w:szCs w:val="24"/>
              </w:rPr>
            </w:pPr>
            <w:r>
              <w:rPr>
                <w:rFonts w:hint="eastAsia" w:ascii="宋体" w:hAnsi="宋体" w:eastAsia="宋体" w:cs="宋体"/>
                <w:sz w:val="24"/>
                <w:szCs w:val="24"/>
              </w:rPr>
              <w:t>外形尺寸（宽×深×高）（单位：mm）440×160×43.6 mm</w:t>
            </w:r>
          </w:p>
        </w:tc>
        <w:tc>
          <w:tcPr>
            <w:tcW w:w="1080" w:type="dxa"/>
            <w:tcBorders>
              <w:top w:val="nil"/>
              <w:left w:val="nil"/>
              <w:bottom w:val="single" w:color="auto" w:sz="4" w:space="0"/>
              <w:right w:val="single" w:color="auto" w:sz="4" w:space="0"/>
            </w:tcBorders>
            <w:shd w:val="clear" w:color="auto" w:fill="auto"/>
            <w:vAlign w:val="bottom"/>
          </w:tcPr>
          <w:p>
            <w:pPr>
              <w:ind w:right="120"/>
              <w:jc w:val="right"/>
              <w:rPr>
                <w:rFonts w:ascii="宋体" w:hAnsi="宋体" w:eastAsia="宋体" w:cs="宋体"/>
                <w:sz w:val="24"/>
                <w:szCs w:val="24"/>
              </w:rPr>
            </w:pPr>
            <w:r>
              <w:rPr>
                <w:rFonts w:hint="eastAsia" w:ascii="宋体" w:hAnsi="宋体" w:eastAsia="宋体" w:cs="宋体"/>
                <w:sz w:val="24"/>
                <w:szCs w:val="24"/>
              </w:rPr>
              <w:t>3台</w:t>
            </w:r>
          </w:p>
        </w:tc>
      </w:tr>
    </w:tbl>
    <w:p>
      <w:pPr>
        <w:spacing w:line="220" w:lineRule="atLeast"/>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t xml:space="preserve"> </w:t>
    </w:r>
    <w:r>
      <w:rPr>
        <w:rStyle w:val="8"/>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0254"/>
    <w:rsid w:val="00043F00"/>
    <w:rsid w:val="000502E0"/>
    <w:rsid w:val="00071DCD"/>
    <w:rsid w:val="000A178E"/>
    <w:rsid w:val="000C4A39"/>
    <w:rsid w:val="0010032D"/>
    <w:rsid w:val="00100F69"/>
    <w:rsid w:val="00135DD2"/>
    <w:rsid w:val="00171CF5"/>
    <w:rsid w:val="00190098"/>
    <w:rsid w:val="001A0DA7"/>
    <w:rsid w:val="001A499A"/>
    <w:rsid w:val="001B5989"/>
    <w:rsid w:val="001C754E"/>
    <w:rsid w:val="001E7BE0"/>
    <w:rsid w:val="001F0944"/>
    <w:rsid w:val="00203C8B"/>
    <w:rsid w:val="0021736B"/>
    <w:rsid w:val="00222F5F"/>
    <w:rsid w:val="00287D69"/>
    <w:rsid w:val="002A1974"/>
    <w:rsid w:val="002E4FBF"/>
    <w:rsid w:val="00323B43"/>
    <w:rsid w:val="00373594"/>
    <w:rsid w:val="003D37D8"/>
    <w:rsid w:val="00426133"/>
    <w:rsid w:val="004358AB"/>
    <w:rsid w:val="0044478F"/>
    <w:rsid w:val="00476881"/>
    <w:rsid w:val="004A301A"/>
    <w:rsid w:val="004C5522"/>
    <w:rsid w:val="004F6A45"/>
    <w:rsid w:val="005018DD"/>
    <w:rsid w:val="00524F88"/>
    <w:rsid w:val="0054022B"/>
    <w:rsid w:val="00590F38"/>
    <w:rsid w:val="005B4DA8"/>
    <w:rsid w:val="005F0C64"/>
    <w:rsid w:val="00610232"/>
    <w:rsid w:val="00613913"/>
    <w:rsid w:val="006B4A6F"/>
    <w:rsid w:val="006D43B6"/>
    <w:rsid w:val="00755F76"/>
    <w:rsid w:val="007C7908"/>
    <w:rsid w:val="007D44DC"/>
    <w:rsid w:val="007F069E"/>
    <w:rsid w:val="008B7726"/>
    <w:rsid w:val="008D7D87"/>
    <w:rsid w:val="00945901"/>
    <w:rsid w:val="00980F19"/>
    <w:rsid w:val="00A04D79"/>
    <w:rsid w:val="00A1223A"/>
    <w:rsid w:val="00A453E4"/>
    <w:rsid w:val="00A543BA"/>
    <w:rsid w:val="00B02EAF"/>
    <w:rsid w:val="00B8386D"/>
    <w:rsid w:val="00BA0DA2"/>
    <w:rsid w:val="00C25B33"/>
    <w:rsid w:val="00C34076"/>
    <w:rsid w:val="00C71EF4"/>
    <w:rsid w:val="00CC0E3D"/>
    <w:rsid w:val="00CC62CC"/>
    <w:rsid w:val="00CD001F"/>
    <w:rsid w:val="00D23BE8"/>
    <w:rsid w:val="00D31D50"/>
    <w:rsid w:val="00D608B7"/>
    <w:rsid w:val="00D80AD7"/>
    <w:rsid w:val="00DB4975"/>
    <w:rsid w:val="00DE7A1B"/>
    <w:rsid w:val="00DF6DEF"/>
    <w:rsid w:val="00E058E5"/>
    <w:rsid w:val="00E17FAD"/>
    <w:rsid w:val="00E728B8"/>
    <w:rsid w:val="00E90EB2"/>
    <w:rsid w:val="00EA00B5"/>
    <w:rsid w:val="00F11552"/>
    <w:rsid w:val="00F302BE"/>
    <w:rsid w:val="00F43A51"/>
    <w:rsid w:val="00FD3E4C"/>
    <w:rsid w:val="00FE3BD8"/>
    <w:rsid w:val="00FE547F"/>
    <w:rsid w:val="00FF30D7"/>
    <w:rsid w:val="4AF92ED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unhideWhenUsed/>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jc w:val="center"/>
    </w:pPr>
    <w:rPr>
      <w:sz w:val="18"/>
      <w:szCs w:val="18"/>
    </w:rPr>
  </w:style>
  <w:style w:type="character" w:styleId="8">
    <w:name w:val="page number"/>
    <w:basedOn w:val="7"/>
    <w:qFormat/>
    <w:uiPriority w:val="99"/>
    <w:rPr>
      <w:rFonts w:cs="Times New Roman"/>
    </w:rPr>
  </w:style>
  <w:style w:type="character" w:styleId="9">
    <w:name w:val="annotation reference"/>
    <w:basedOn w:val="7"/>
    <w:unhideWhenUsed/>
    <w:qFormat/>
    <w:uiPriority w:val="99"/>
    <w:rPr>
      <w:sz w:val="21"/>
      <w:szCs w:val="21"/>
    </w:rPr>
  </w:style>
  <w:style w:type="character" w:customStyle="1" w:styleId="11">
    <w:name w:val="页眉 Char"/>
    <w:basedOn w:val="7"/>
    <w:link w:val="6"/>
    <w:semiHidden/>
    <w:uiPriority w:val="99"/>
    <w:rPr>
      <w:rFonts w:ascii="Tahoma" w:hAnsi="Tahoma"/>
      <w:sz w:val="18"/>
      <w:szCs w:val="18"/>
    </w:rPr>
  </w:style>
  <w:style w:type="character" w:customStyle="1" w:styleId="12">
    <w:name w:val="页脚 Char"/>
    <w:basedOn w:val="7"/>
    <w:link w:val="5"/>
    <w:qFormat/>
    <w:uiPriority w:val="99"/>
    <w:rPr>
      <w:rFonts w:ascii="Tahoma" w:hAnsi="Tahoma"/>
      <w:sz w:val="18"/>
      <w:szCs w:val="18"/>
    </w:rPr>
  </w:style>
  <w:style w:type="character" w:customStyle="1" w:styleId="13">
    <w:name w:val="标题 1 Char"/>
    <w:basedOn w:val="7"/>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7"/>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7"/>
    <w:link w:val="4"/>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1073</Words>
  <Characters>6120</Characters>
  <Lines>51</Lines>
  <Paragraphs>14</Paragraphs>
  <TotalTime>0</TotalTime>
  <ScaleCrop>false</ScaleCrop>
  <LinksUpToDate>false</LinksUpToDate>
  <CharactersWithSpaces>7179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2020-08-19T02:46:00Z</dcterms:created>
  <dc:creator>Administrator</dc:creator>
  <cp:lastModifiedBy>dell</cp:lastModifiedBy>
  <dcterms:modified xsi:type="dcterms:W3CDTF">2020-08-31T10:09:30Z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