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auto"/>
          <w:kern w:val="0"/>
          <w:sz w:val="13"/>
          <w:szCs w:val="13"/>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spacing w:beforeLines="20" w:afterLines="20" w:line="360" w:lineRule="auto"/>
        <w:ind w:firstLine="361"/>
        <w:jc w:val="center"/>
        <w:rPr>
          <w:b/>
          <w:bCs/>
          <w:color w:val="auto"/>
          <w:sz w:val="36"/>
          <w:szCs w:val="36"/>
        </w:rPr>
      </w:pPr>
    </w:p>
    <w:p>
      <w:pPr>
        <w:spacing w:beforeLines="20" w:afterLines="20" w:line="360" w:lineRule="auto"/>
        <w:ind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spacing w:beforeLines="20" w:afterLines="20" w:line="360" w:lineRule="auto"/>
        <w:ind w:firstLine="99" w:firstLineChars="19"/>
        <w:jc w:val="center"/>
        <w:rPr>
          <w:rFonts w:hint="eastAsia" w:ascii="黑体" w:hAnsi="黑体" w:eastAsia="黑体"/>
          <w:b/>
          <w:bCs/>
          <w:color w:val="auto"/>
          <w:sz w:val="52"/>
          <w:szCs w:val="52"/>
        </w:rPr>
      </w:pPr>
      <w:r>
        <w:rPr>
          <w:rFonts w:hint="eastAsia" w:ascii="黑体" w:hAnsi="黑体" w:eastAsia="黑体"/>
          <w:b/>
          <w:bCs/>
          <w:color w:val="auto"/>
          <w:sz w:val="52"/>
          <w:szCs w:val="52"/>
        </w:rPr>
        <w:t>“包给我”行李代寄送服务项目</w:t>
      </w:r>
    </w:p>
    <w:p>
      <w:pPr>
        <w:spacing w:beforeLines="20" w:afterLines="20" w:line="360" w:lineRule="auto"/>
        <w:rPr>
          <w:rFonts w:ascii="黑体" w:hAnsi="黑体" w:eastAsia="黑体"/>
          <w:b/>
          <w:bCs/>
          <w:color w:val="auto"/>
          <w:sz w:val="52"/>
          <w:szCs w:val="52"/>
        </w:rPr>
      </w:pPr>
    </w:p>
    <w:p>
      <w:pPr>
        <w:spacing w:beforeLines="20"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rPr>
        <w:t>二Ο二Ο年八月</w:t>
      </w:r>
    </w:p>
    <w:p>
      <w:pPr>
        <w:spacing w:line="936" w:lineRule="exact"/>
        <w:jc w:val="center"/>
        <w:rPr>
          <w:rFonts w:ascii="Meiryo" w:hAnsi="Meiryo" w:eastAsia="Meiryo" w:cs="Meiryo"/>
          <w:color w:val="aut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6"/>
          <w:color w:val="auto"/>
        </w:rPr>
      </w:pPr>
    </w:p>
    <w:p>
      <w:pPr>
        <w:autoSpaceDE w:val="0"/>
        <w:autoSpaceDN w:val="0"/>
        <w:adjustRightInd w:val="0"/>
        <w:spacing w:line="587" w:lineRule="exact"/>
        <w:ind w:right="43"/>
        <w:jc w:val="center"/>
        <w:rPr>
          <w:rStyle w:val="96"/>
          <w:color w:val="auto"/>
        </w:rPr>
      </w:pPr>
      <w:bookmarkStart w:id="1" w:name="_Toc525132432"/>
      <w:bookmarkStart w:id="2" w:name="_Toc525202077"/>
      <w:bookmarkStart w:id="3" w:name="_Toc19698493"/>
      <w:r>
        <w:rPr>
          <w:rStyle w:val="96"/>
          <w:rFonts w:hint="eastAsia"/>
          <w:color w:val="auto"/>
        </w:rPr>
        <w:t>目录</w:t>
      </w:r>
      <w:bookmarkEnd w:id="0"/>
      <w:bookmarkEnd w:id="1"/>
      <w:bookmarkEnd w:id="2"/>
      <w:bookmarkEnd w:id="3"/>
    </w:p>
    <w:p>
      <w:pPr>
        <w:pStyle w:val="51"/>
        <w:tabs>
          <w:tab w:val="right" w:leader="dot" w:pos="9457"/>
        </w:tabs>
        <w:rPr>
          <w:rFonts w:ascii="微软雅黑" w:cs="微软雅黑"/>
          <w:b/>
          <w:color w:val="auto"/>
          <w:spacing w:val="2"/>
          <w:w w:val="99"/>
          <w:kern w:val="0"/>
          <w:sz w:val="36"/>
          <w:szCs w:val="36"/>
        </w:rPr>
      </w:pPr>
    </w:p>
    <w:p>
      <w:pPr>
        <w:pStyle w:val="51"/>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90"/>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90"/>
          <w:rFonts w:ascii="宋体" w:hAnsi="宋体"/>
          <w:color w:val="auto"/>
          <w:sz w:val="22"/>
        </w:rPr>
        <w:t>第一章</w:t>
      </w:r>
      <w:r>
        <w:rPr>
          <w:rStyle w:val="90"/>
          <w:rFonts w:hint="eastAsia" w:ascii="宋体" w:hAnsi="宋体"/>
          <w:color w:val="auto"/>
          <w:sz w:val="22"/>
          <w:lang w:val="en-US" w:eastAsia="zh-CN"/>
        </w:rPr>
        <w:t xml:space="preserve">  </w:t>
      </w:r>
      <w:r>
        <w:rPr>
          <w:rStyle w:val="90"/>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90"/>
          <w:rFonts w:ascii="宋体" w:hAnsi="宋体"/>
          <w:color w:val="auto"/>
          <w:sz w:val="22"/>
        </w:rPr>
        <w:t>第二章</w:t>
      </w:r>
      <w:r>
        <w:rPr>
          <w:rStyle w:val="90"/>
          <w:rFonts w:hint="eastAsia" w:ascii="宋体" w:hAnsi="宋体"/>
          <w:color w:val="auto"/>
          <w:sz w:val="22"/>
          <w:lang w:val="en-US" w:eastAsia="zh-CN"/>
        </w:rPr>
        <w:t xml:space="preserve">  </w:t>
      </w:r>
      <w:r>
        <w:rPr>
          <w:rStyle w:val="90"/>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90"/>
          <w:rFonts w:ascii="宋体" w:hAnsi="宋体"/>
          <w:color w:val="auto"/>
          <w:sz w:val="22"/>
        </w:rPr>
        <w:t>第三章  评标办法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_Toc19698497 \h </w:instrText>
      </w:r>
      <w:r>
        <w:rPr>
          <w:rFonts w:ascii="宋体" w:hAnsi="宋体"/>
          <w:color w:val="auto"/>
          <w:sz w:val="22"/>
        </w:rPr>
        <w:fldChar w:fldCharType="separate"/>
      </w:r>
      <w:r>
        <w:rPr>
          <w:rFonts w:ascii="宋体" w:hAnsi="宋体"/>
          <w:color w:val="auto"/>
          <w:sz w:val="22"/>
        </w:rPr>
        <w:t>27</w:t>
      </w:r>
      <w:r>
        <w:rPr>
          <w:rFonts w:ascii="宋体" w:hAnsi="宋体"/>
          <w:color w:val="auto"/>
          <w:sz w:val="22"/>
        </w:rPr>
        <w:fldChar w:fldCharType="end"/>
      </w:r>
      <w:r>
        <w:rPr>
          <w:rFonts w:ascii="宋体" w:hAnsi="宋体"/>
          <w:color w:val="auto"/>
          <w:sz w:val="22"/>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90"/>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90"/>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43</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5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90"/>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3"/>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第一章招标公告</w:t>
      </w:r>
      <w:bookmarkEnd w:id="4"/>
    </w:p>
    <w:p>
      <w:pPr>
        <w:pStyle w:val="44"/>
        <w:adjustRightInd w:val="0"/>
        <w:snapToGrid w:val="0"/>
        <w:spacing w:line="360" w:lineRule="auto"/>
        <w:jc w:val="center"/>
        <w:rPr>
          <w:rFonts w:ascii="仿宋" w:hAnsi="仿宋" w:eastAsia="仿宋"/>
          <w:b/>
          <w:bCs/>
          <w:color w:val="auto"/>
          <w:sz w:val="44"/>
        </w:rPr>
      </w:pPr>
    </w:p>
    <w:p>
      <w:pPr>
        <w:widowControl/>
        <w:spacing w:line="360" w:lineRule="auto"/>
        <w:ind w:firstLine="420" w:firstLineChars="200"/>
        <w:jc w:val="left"/>
        <w:rPr>
          <w:rFonts w:ascii="宋体" w:hAnsi="宋体"/>
          <w:color w:val="auto"/>
          <w:szCs w:val="21"/>
        </w:rPr>
      </w:pPr>
      <w:r>
        <w:rPr>
          <w:rFonts w:hint="eastAsia" w:ascii="宋体" w:hAnsi="宋体" w:cs="Arial"/>
          <w:color w:val="auto"/>
          <w:kern w:val="0"/>
          <w:szCs w:val="21"/>
        </w:rPr>
        <w:t>杭州萧山国际机场有限公司就“杭州萧山国际机场‘包给我’</w:t>
      </w:r>
      <w:r>
        <w:rPr>
          <w:rFonts w:hint="eastAsia" w:ascii="宋体" w:hAnsi="宋体"/>
          <w:color w:val="auto"/>
        </w:rPr>
        <w:t>行李代寄送服务项目</w:t>
      </w:r>
      <w:r>
        <w:rPr>
          <w:rFonts w:hint="eastAsia" w:ascii="宋体" w:hAnsi="宋体" w:cs="Arial"/>
          <w:color w:val="auto"/>
          <w:kern w:val="0"/>
          <w:szCs w:val="21"/>
        </w:rPr>
        <w:t>”</w:t>
      </w:r>
      <w:r>
        <w:rPr>
          <w:rFonts w:hint="eastAsia" w:ascii="宋体" w:hAnsi="宋体" w:cs="仿宋"/>
          <w:color w:val="auto"/>
          <w:kern w:val="0"/>
          <w:szCs w:val="21"/>
        </w:rPr>
        <w:t>进行公开招标，欢迎符合准入标准的运营商前来投标。</w:t>
      </w:r>
    </w:p>
    <w:p>
      <w:pPr>
        <w:pStyle w:val="5"/>
        <w:spacing w:before="70"/>
        <w:ind w:right="157" w:firstLine="422"/>
        <w:rPr>
          <w:rFonts w:ascii="黑体" w:hAnsi="黑体" w:eastAsia="黑体"/>
          <w:color w:val="auto"/>
        </w:rPr>
      </w:pPr>
      <w:bookmarkStart w:id="5" w:name="_bookmark2"/>
      <w:bookmarkEnd w:id="5"/>
      <w:bookmarkStart w:id="6" w:name="_bookmark3"/>
      <w:bookmarkEnd w:id="6"/>
      <w:r>
        <w:rPr>
          <w:rFonts w:hint="eastAsia" w:ascii="黑体" w:hAnsi="黑体" w:eastAsia="黑体"/>
          <w:color w:val="auto"/>
        </w:rPr>
        <w:t>1</w:t>
      </w:r>
      <w:r>
        <w:rPr>
          <w:rFonts w:ascii="黑体" w:hAnsi="黑体" w:eastAsia="黑体"/>
          <w:color w:val="auto"/>
        </w:rPr>
        <w:t>.项目概况</w:t>
      </w:r>
    </w:p>
    <w:p>
      <w:pPr>
        <w:pStyle w:val="30"/>
        <w:tabs>
          <w:tab w:val="left" w:pos="2388"/>
          <w:tab w:val="left" w:pos="2832"/>
          <w:tab w:val="left" w:pos="3472"/>
          <w:tab w:val="left" w:pos="6667"/>
          <w:tab w:val="left" w:pos="7270"/>
        </w:tabs>
        <w:spacing w:beforeLines="50" w:line="348" w:lineRule="auto"/>
        <w:ind w:left="102" w:right="153" w:firstLine="420"/>
        <w:rPr>
          <w:rFonts w:hint="eastAsia" w:eastAsia="宋体"/>
          <w:b/>
          <w:color w:val="auto"/>
          <w:lang w:eastAsia="zh-CN"/>
        </w:rPr>
      </w:pPr>
      <w:r>
        <w:rPr>
          <w:rFonts w:hint="eastAsia"/>
          <w:b/>
          <w:color w:val="auto"/>
        </w:rPr>
        <w:t>1</w:t>
      </w:r>
      <w:r>
        <w:rPr>
          <w:b/>
          <w:color w:val="auto"/>
        </w:rPr>
        <w:t>.</w:t>
      </w:r>
      <w:r>
        <w:rPr>
          <w:rFonts w:hint="eastAsia"/>
          <w:b/>
          <w:color w:val="auto"/>
        </w:rPr>
        <w:t>1招标内容：</w:t>
      </w:r>
      <w:r>
        <w:rPr>
          <w:rFonts w:hint="eastAsia"/>
          <w:color w:val="auto"/>
        </w:rPr>
        <w:t>杭州萧山国际机场“包给我”行李代寄送服务项目</w:t>
      </w:r>
      <w:r>
        <w:rPr>
          <w:rFonts w:hint="eastAsia"/>
          <w:color w:val="auto"/>
          <w:lang w:eastAsia="zh-CN"/>
        </w:rPr>
        <w:t>拟通过</w:t>
      </w:r>
      <w:r>
        <w:rPr>
          <w:rFonts w:hint="eastAsia"/>
          <w:color w:val="auto"/>
        </w:rPr>
        <w:t>公开招标方式</w:t>
      </w:r>
      <w:r>
        <w:rPr>
          <w:rFonts w:hint="eastAsia"/>
          <w:color w:val="auto"/>
          <w:lang w:eastAsia="zh-CN"/>
        </w:rPr>
        <w:t>选聘运营商一名</w:t>
      </w:r>
      <w:r>
        <w:rPr>
          <w:rFonts w:hint="eastAsia"/>
          <w:color w:val="auto"/>
        </w:rPr>
        <w:t>。该项目主要在T3航站楼设置二个经营服务点：一是在T3航站楼出发层</w:t>
      </w:r>
      <w:r>
        <w:rPr>
          <w:rFonts w:hint="eastAsia" w:ascii="宋体" w:hAnsi="宋体" w:cs="宋体"/>
          <w:color w:val="auto"/>
          <w:sz w:val="22"/>
          <w:szCs w:val="22"/>
        </w:rPr>
        <w:t>“行李寄存”部分区域设置“出港旅客服务点”</w:t>
      </w:r>
      <w:r>
        <w:rPr>
          <w:rFonts w:hint="eastAsia"/>
          <w:color w:val="auto"/>
        </w:rPr>
        <w:t>，为出港旅客提供行李先期送至机场暂存、代办值机和行李托运手续的有偿服务项目；二是在T3航站楼到达大厅出口“中转服务”</w:t>
      </w:r>
      <w:r>
        <w:rPr>
          <w:rFonts w:hint="eastAsia"/>
          <w:color w:val="auto"/>
          <w:lang w:eastAsia="zh-CN"/>
        </w:rPr>
        <w:t>部分区域</w:t>
      </w:r>
      <w:r>
        <w:rPr>
          <w:rFonts w:hint="eastAsia"/>
          <w:color w:val="auto"/>
        </w:rPr>
        <w:t>设置经营服务点，为进港旅客提供托运行李代提取和行李从机场到市区、高铁站、景区景点之间转运的有偿服务项目。</w:t>
      </w:r>
    </w:p>
    <w:p>
      <w:pPr>
        <w:pStyle w:val="30"/>
        <w:tabs>
          <w:tab w:val="left" w:pos="2388"/>
          <w:tab w:val="left" w:pos="2832"/>
          <w:tab w:val="left" w:pos="3472"/>
          <w:tab w:val="left" w:pos="6667"/>
          <w:tab w:val="left" w:pos="7270"/>
        </w:tabs>
        <w:spacing w:beforeLines="50" w:line="348" w:lineRule="auto"/>
        <w:ind w:left="102" w:right="153" w:firstLine="420"/>
        <w:rPr>
          <w:b/>
          <w:color w:val="auto"/>
        </w:rPr>
      </w:pPr>
      <w:r>
        <w:rPr>
          <w:rFonts w:hint="eastAsia"/>
          <w:b/>
          <w:color w:val="auto"/>
        </w:rPr>
        <w:t>1</w:t>
      </w:r>
      <w:r>
        <w:rPr>
          <w:b/>
          <w:color w:val="auto"/>
        </w:rPr>
        <w:t>.</w:t>
      </w:r>
      <w:r>
        <w:rPr>
          <w:rFonts w:hint="eastAsia"/>
          <w:b/>
          <w:color w:val="auto"/>
        </w:rPr>
        <w:t>2服务期：</w:t>
      </w:r>
      <w:r>
        <w:rPr>
          <w:rFonts w:hint="eastAsia"/>
          <w:color w:val="auto"/>
        </w:rPr>
        <w:t>合同期限为</w:t>
      </w:r>
      <w:r>
        <w:rPr>
          <w:color w:val="auto"/>
        </w:rPr>
        <w:t>2</w:t>
      </w:r>
      <w:r>
        <w:rPr>
          <w:rFonts w:hint="eastAsia"/>
          <w:color w:val="auto"/>
        </w:rPr>
        <w:t>年。</w:t>
      </w:r>
    </w:p>
    <w:p>
      <w:pPr>
        <w:pStyle w:val="30"/>
        <w:tabs>
          <w:tab w:val="left" w:pos="2388"/>
          <w:tab w:val="left" w:pos="2832"/>
          <w:tab w:val="left" w:pos="3472"/>
          <w:tab w:val="left" w:pos="6667"/>
          <w:tab w:val="left" w:pos="7270"/>
        </w:tabs>
        <w:spacing w:beforeLines="50" w:line="348" w:lineRule="auto"/>
        <w:ind w:left="102" w:right="153" w:firstLine="420"/>
        <w:rPr>
          <w:b/>
          <w:color w:val="auto"/>
        </w:rPr>
      </w:pPr>
      <w:r>
        <w:rPr>
          <w:rFonts w:hint="eastAsia" w:ascii="宋体" w:hAnsi="宋体" w:cs="宋体"/>
          <w:color w:val="auto"/>
        </w:rPr>
        <w:t>★</w:t>
      </w:r>
      <w:r>
        <w:rPr>
          <w:rFonts w:hint="eastAsia"/>
          <w:b/>
          <w:color w:val="auto"/>
        </w:rPr>
        <w:t>1.3资金来源及比例：</w:t>
      </w:r>
      <w:r>
        <w:rPr>
          <w:rFonts w:hint="eastAsia" w:ascii="宋体" w:hAnsi="宋体" w:cs="仿宋"/>
          <w:color w:val="auto"/>
          <w:kern w:val="0"/>
          <w:szCs w:val="21"/>
        </w:rPr>
        <w:t>项目运作</w:t>
      </w:r>
      <w:r>
        <w:rPr>
          <w:rFonts w:hint="eastAsia" w:ascii="宋体" w:hAnsi="宋体" w:cs="宋体"/>
          <w:color w:val="auto"/>
        </w:rPr>
        <w:t>资金由中标人100%自筹。</w:t>
      </w:r>
    </w:p>
    <w:p>
      <w:pPr>
        <w:pStyle w:val="5"/>
        <w:spacing w:before="70"/>
        <w:ind w:right="157" w:firstLine="422"/>
        <w:rPr>
          <w:rFonts w:ascii="黑体" w:hAnsi="黑体" w:eastAsia="黑体"/>
          <w:color w:val="auto"/>
        </w:rPr>
      </w:pPr>
      <w:bookmarkStart w:id="7" w:name="_bookmark4"/>
      <w:bookmarkEnd w:id="7"/>
      <w:r>
        <w:rPr>
          <w:rFonts w:hint="eastAsia" w:ascii="黑体" w:hAnsi="黑体" w:eastAsia="黑体"/>
          <w:color w:val="auto"/>
        </w:rPr>
        <w:t>2</w:t>
      </w:r>
      <w:r>
        <w:rPr>
          <w:rFonts w:ascii="黑体" w:hAnsi="黑体" w:eastAsia="黑体"/>
          <w:color w:val="auto"/>
        </w:rPr>
        <w:t>.投标人资格要求</w:t>
      </w:r>
    </w:p>
    <w:p>
      <w:pPr>
        <w:pStyle w:val="30"/>
        <w:tabs>
          <w:tab w:val="left" w:pos="4394"/>
          <w:tab w:val="left" w:pos="5990"/>
        </w:tabs>
        <w:spacing w:line="331" w:lineRule="auto"/>
        <w:ind w:right="157" w:firstLine="419"/>
        <w:rPr>
          <w:color w:val="auto"/>
        </w:rPr>
      </w:pPr>
      <w:r>
        <w:rPr>
          <w:rFonts w:hint="eastAsia" w:ascii="Times New Roman" w:hAnsi="Times New Roman"/>
          <w:color w:val="auto"/>
        </w:rPr>
        <w:t>2</w:t>
      </w:r>
      <w:r>
        <w:rPr>
          <w:rFonts w:ascii="Times New Roman" w:hAnsi="Times New Roman" w:eastAsia="Times New Roman"/>
          <w:color w:val="auto"/>
        </w:rPr>
        <w:t xml:space="preserve">.1 </w:t>
      </w:r>
      <w:r>
        <w:rPr>
          <w:color w:val="auto"/>
        </w:rPr>
        <w:t>本次招标要求投标人须具备</w:t>
      </w:r>
      <w:r>
        <w:rPr>
          <w:rFonts w:hint="eastAsia"/>
          <w:color w:val="auto"/>
        </w:rPr>
        <w:t>：</w:t>
      </w:r>
    </w:p>
    <w:p>
      <w:pPr>
        <w:pStyle w:val="30"/>
        <w:tabs>
          <w:tab w:val="left" w:pos="4394"/>
          <w:tab w:val="left" w:pos="5990"/>
        </w:tabs>
        <w:spacing w:line="331" w:lineRule="auto"/>
        <w:ind w:right="157" w:firstLine="419"/>
        <w:rPr>
          <w:rFonts w:cs="宋体"/>
          <w:color w:val="auto"/>
        </w:rPr>
      </w:pPr>
      <w:r>
        <w:rPr>
          <w:rFonts w:hint="eastAsia" w:cs="宋体"/>
          <w:color w:val="auto"/>
        </w:rPr>
        <w:t>①具有独立法人资格，持有有效营业执照，注册资金不少于人民币50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③近年（</w:t>
      </w:r>
      <w:r>
        <w:rPr>
          <w:rFonts w:ascii="Times New Roman" w:hAnsi="Times New Roman" w:eastAsia="Times New Roman"/>
          <w:color w:val="auto"/>
        </w:rPr>
        <w:t>20</w:t>
      </w:r>
      <w:r>
        <w:rPr>
          <w:rFonts w:hint="eastAsia" w:ascii="Times New Roman" w:hAnsi="Times New Roman"/>
          <w:color w:val="auto"/>
          <w:lang w:val="en-US" w:eastAsia="zh-CN"/>
        </w:rPr>
        <w:t>17</w:t>
      </w:r>
      <w:r>
        <w:rPr>
          <w:rFonts w:hint="eastAsia" w:cs="宋体"/>
          <w:color w:val="auto"/>
        </w:rPr>
        <w:t>年</w:t>
      </w:r>
      <w:r>
        <w:rPr>
          <w:rFonts w:hint="eastAsia" w:ascii="Times New Roman" w:hAnsi="Times New Roman"/>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hint="eastAsia" w:ascii="Times New Roman" w:hAnsi="Times New Roman" w:eastAsia="Times New Roman"/>
          <w:color w:val="auto"/>
        </w:rPr>
        <w:t>(</w:t>
      </w:r>
      <w:r>
        <w:rPr>
          <w:rFonts w:hint="eastAsia" w:cs="宋体"/>
          <w:color w:val="auto"/>
        </w:rPr>
        <w:t>通过中国裁判文书网</w:t>
      </w:r>
      <w:r>
        <w:rPr>
          <w:rFonts w:hint="eastAsia"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cs="宋体"/>
          <w:color w:val="auto"/>
        </w:rPr>
      </w:pPr>
      <w:r>
        <w:rPr>
          <w:rFonts w:hint="eastAsia" w:cs="宋体"/>
          <w:color w:val="auto"/>
        </w:rPr>
        <w:t>⑤投标人须具备资质，并在人员、设备、资金等方面具有相应的能力。</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⑥</w:t>
      </w:r>
      <w:r>
        <w:rPr>
          <w:rFonts w:hint="eastAsia" w:ascii="宋体" w:hAnsi="宋体" w:cs="宋体"/>
          <w:color w:val="auto"/>
          <w:kern w:val="0"/>
          <w:szCs w:val="21"/>
        </w:rPr>
        <w:t>投标人必须满足招商人对本次招商项目所提的服务功能定位要求</w:t>
      </w:r>
      <w:r>
        <w:rPr>
          <w:rFonts w:hint="eastAsia" w:cs="宋体"/>
          <w:color w:val="auto"/>
        </w:rPr>
        <w:t>。</w:t>
      </w:r>
    </w:p>
    <w:p>
      <w:pPr>
        <w:pStyle w:val="30"/>
        <w:tabs>
          <w:tab w:val="left" w:pos="4394"/>
          <w:tab w:val="left" w:pos="5990"/>
        </w:tabs>
        <w:spacing w:line="331" w:lineRule="auto"/>
        <w:ind w:right="157" w:firstLine="419"/>
        <w:rPr>
          <w:rFonts w:cs="宋体"/>
          <w:color w:val="auto"/>
        </w:rPr>
      </w:pPr>
      <w:r>
        <w:rPr>
          <w:rFonts w:hint="eastAsia" w:cs="宋体"/>
          <w:color w:val="auto"/>
        </w:rPr>
        <w:t>⑦近年（合同</w:t>
      </w:r>
      <w:r>
        <w:rPr>
          <w:rFonts w:cs="宋体"/>
          <w:color w:val="auto"/>
        </w:rPr>
        <w:t>签订时间或部分服务期在</w:t>
      </w:r>
      <w:r>
        <w:rPr>
          <w:rFonts w:ascii="Times New Roman" w:hAnsi="Times New Roman" w:eastAsia="Times New Roman"/>
          <w:color w:val="auto"/>
        </w:rPr>
        <w:t>20</w:t>
      </w:r>
      <w:r>
        <w:rPr>
          <w:rFonts w:hint="eastAsia" w:ascii="Times New Roman" w:hAnsi="Times New Roman"/>
          <w:color w:val="auto"/>
        </w:rPr>
        <w:t>1</w:t>
      </w:r>
      <w:r>
        <w:rPr>
          <w:rFonts w:hint="eastAsia" w:ascii="Times New Roman" w:hAnsi="Times New Roman"/>
          <w:color w:val="auto"/>
          <w:lang w:val="en-US" w:eastAsia="zh-CN"/>
        </w:rPr>
        <w:t>7</w:t>
      </w:r>
      <w:r>
        <w:rPr>
          <w:rFonts w:hint="eastAsia" w:cs="宋体"/>
          <w:color w:val="auto"/>
        </w:rPr>
        <w:t>年</w:t>
      </w:r>
      <w:r>
        <w:rPr>
          <w:rFonts w:hint="eastAsia" w:cs="宋体"/>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rPr>
          <w:color w:val="auto"/>
        </w:rPr>
      </w:pPr>
      <w:r>
        <w:rPr>
          <w:rFonts w:hint="eastAsia" w:ascii="Times New Roman" w:hAnsi="Times New Roman"/>
          <w:color w:val="auto"/>
        </w:rPr>
        <w:t>2</w:t>
      </w:r>
      <w:r>
        <w:rPr>
          <w:rFonts w:ascii="Times New Roman" w:hAnsi="Times New Roman" w:eastAsia="Times New Roman"/>
          <w:color w:val="auto"/>
        </w:rPr>
        <w:t xml:space="preserve">.2 </w:t>
      </w:r>
      <w:r>
        <w:rPr>
          <w:color w:val="auto"/>
          <w:spacing w:val="7"/>
        </w:rPr>
        <w:t>本次招标</w:t>
      </w:r>
      <w:r>
        <w:rPr>
          <w:color w:val="auto"/>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2</w:t>
      </w:r>
      <w:r>
        <w:rPr>
          <w:rFonts w:ascii="Times New Roman" w:hAnsi="Times New Roman" w:eastAsia="Times New Roman"/>
          <w:color w:val="auto"/>
        </w:rPr>
        <w:t>.3</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color w:val="auto"/>
        </w:rPr>
      </w:pPr>
      <w:bookmarkStart w:id="8" w:name="_bookmark5"/>
      <w:bookmarkEnd w:id="8"/>
      <w:r>
        <w:rPr>
          <w:rFonts w:hint="eastAsia" w:ascii="黑体" w:hAnsi="黑体" w:eastAsia="黑体"/>
          <w:color w:val="auto"/>
        </w:rPr>
        <w:t>3</w:t>
      </w:r>
      <w:r>
        <w:rPr>
          <w:rFonts w:ascii="黑体" w:hAnsi="黑体" w:eastAsia="黑体"/>
          <w:color w:val="auto"/>
        </w:rPr>
        <w:t>.招标文件的获取</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3</w:t>
      </w:r>
      <w:r>
        <w:rPr>
          <w:rFonts w:ascii="Times New Roman" w:hAnsi="Times New Roman" w:eastAsia="Times New Roman"/>
          <w:color w:val="auto"/>
        </w:rPr>
        <w:t>.</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3</w:t>
      </w:r>
      <w:r>
        <w:rPr>
          <w:rFonts w:ascii="Times New Roman" w:hAnsi="Times New Roman" w:eastAsia="Times New Roman"/>
          <w:color w:val="auto"/>
        </w:rPr>
        <w:t>.</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r>
        <w:rPr>
          <w:rFonts w:hint="eastAsia" w:cs="宋体"/>
          <w:color w:val="auto"/>
        </w:rPr>
        <w:t>自行下载招标文件。</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招标文件下载</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3</w:t>
      </w:r>
      <w:r>
        <w:rPr>
          <w:rFonts w:ascii="Times New Roman" w:hAnsi="Times New Roman" w:eastAsia="Times New Roman"/>
          <w:color w:val="auto"/>
        </w:rPr>
        <w:t xml:space="preserve">.3 </w:t>
      </w:r>
      <w:r>
        <w:rPr>
          <w:rFonts w:hint="eastAsia" w:cs="宋体"/>
          <w:color w:val="auto"/>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color w:val="auto"/>
        </w:rPr>
      </w:pPr>
      <w:bookmarkStart w:id="9" w:name="_bookmark6"/>
      <w:bookmarkEnd w:id="9"/>
      <w:r>
        <w:rPr>
          <w:rFonts w:hint="eastAsia" w:ascii="黑体" w:hAnsi="黑体" w:eastAsia="黑体"/>
          <w:color w:val="auto"/>
        </w:rPr>
        <w:t>4</w:t>
      </w:r>
      <w:r>
        <w:rPr>
          <w:rFonts w:ascii="黑体" w:hAnsi="黑体" w:eastAsia="黑体"/>
          <w:color w:val="auto"/>
        </w:rPr>
        <w:t>.投标文件的递交</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4</w:t>
      </w:r>
      <w:r>
        <w:rPr>
          <w:rFonts w:ascii="Times New Roman" w:hAnsi="Times New Roman" w:eastAsia="Times New Roman"/>
          <w:color w:val="auto"/>
        </w:rPr>
        <w:t>.1</w:t>
      </w:r>
      <w:r>
        <w:rPr>
          <w:rFonts w:hint="eastAsia" w:cs="宋体"/>
          <w:color w:val="auto"/>
        </w:rPr>
        <w:t>投标文件递交的截止时间（投标截止时间，下同）为</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s="宋体"/>
          <w:color w:val="auto"/>
          <w:lang w:val="en-US" w:eastAsia="zh-CN"/>
        </w:rPr>
        <w:t>14</w:t>
      </w:r>
      <w:r>
        <w:rPr>
          <w:rFonts w:hint="eastAsia" w:cs="宋体"/>
          <w:color w:val="auto"/>
        </w:rPr>
        <w:t>日</w:t>
      </w:r>
      <w:r>
        <w:rPr>
          <w:rFonts w:hint="eastAsia" w:cs="宋体"/>
          <w:color w:val="auto"/>
          <w:lang w:val="en-US" w:eastAsia="zh-CN"/>
        </w:rPr>
        <w:t xml:space="preserve">9 </w:t>
      </w:r>
      <w:r>
        <w:rPr>
          <w:rFonts w:ascii="Times New Roman" w:hAnsi="Times New Roman" w:eastAsia="Times New Roman"/>
          <w:color w:val="auto"/>
        </w:rPr>
        <w:tab/>
      </w:r>
      <w:r>
        <w:rPr>
          <w:rFonts w:hint="eastAsia" w:cs="宋体"/>
          <w:color w:val="auto"/>
        </w:rPr>
        <w:t>时</w:t>
      </w:r>
      <w:r>
        <w:rPr>
          <w:rFonts w:hint="eastAsia" w:cs="宋体"/>
          <w:color w:val="auto"/>
          <w:lang w:val="en-US" w:eastAsia="zh-CN"/>
        </w:rPr>
        <w:t>00</w:t>
      </w:r>
      <w:r>
        <w:rPr>
          <w:rFonts w:hint="eastAsia" w:cs="宋体"/>
          <w:color w:val="auto"/>
        </w:rPr>
        <w:t>分，投标文件在封口处加盖公章，派专人于</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s="宋体"/>
          <w:color w:val="auto"/>
          <w:lang w:val="en-US" w:eastAsia="zh-CN"/>
        </w:rPr>
        <w:t>14</w:t>
      </w:r>
      <w:r>
        <w:rPr>
          <w:rFonts w:hint="eastAsia" w:cs="宋体"/>
          <w:color w:val="auto"/>
        </w:rPr>
        <w:t>日</w:t>
      </w:r>
      <w:r>
        <w:rPr>
          <w:rFonts w:hint="eastAsia" w:cs="宋体"/>
          <w:color w:val="auto"/>
          <w:lang w:val="en-US" w:eastAsia="zh-CN"/>
        </w:rPr>
        <w:t xml:space="preserve">9 </w:t>
      </w:r>
      <w:r>
        <w:rPr>
          <w:rFonts w:hint="eastAsia" w:cs="宋体"/>
          <w:color w:val="auto"/>
        </w:rPr>
        <w:t>时</w:t>
      </w:r>
      <w:r>
        <w:rPr>
          <w:rFonts w:hint="eastAsia" w:cs="宋体"/>
          <w:color w:val="auto"/>
          <w:lang w:val="en-US" w:eastAsia="zh-CN"/>
        </w:rPr>
        <w:t>00</w:t>
      </w:r>
      <w:r>
        <w:rPr>
          <w:rFonts w:hint="eastAsia" w:cs="宋体"/>
          <w:color w:val="auto"/>
        </w:rPr>
        <w:t>分（北京时间）前送至杭州萧山国际机场</w:t>
      </w:r>
      <w:r>
        <w:rPr>
          <w:rFonts w:hint="eastAsia" w:cs="宋体"/>
          <w:color w:val="auto"/>
          <w:lang w:val="en-US" w:eastAsia="zh-CN"/>
        </w:rPr>
        <w:t>AOC楼607室</w:t>
      </w:r>
      <w:r>
        <w:rPr>
          <w:rFonts w:hint="eastAsia" w:cs="宋体"/>
          <w:color w:val="auto"/>
        </w:rPr>
        <w:t>，逾期无效；若采用投递（邮寄）方式的，请于</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9</w:t>
      </w:r>
      <w:r>
        <w:rPr>
          <w:rFonts w:hint="eastAsia" w:cs="宋体"/>
          <w:color w:val="auto"/>
        </w:rPr>
        <w:t>月</w:t>
      </w:r>
      <w:r>
        <w:rPr>
          <w:rFonts w:hint="eastAsia" w:cs="宋体"/>
          <w:color w:val="auto"/>
          <w:lang w:val="en-US" w:eastAsia="zh-CN"/>
        </w:rPr>
        <w:t>14</w:t>
      </w:r>
      <w:r>
        <w:rPr>
          <w:rFonts w:hint="eastAsia" w:cs="宋体"/>
          <w:color w:val="auto"/>
        </w:rPr>
        <w:t>日</w:t>
      </w:r>
      <w:r>
        <w:rPr>
          <w:rFonts w:hint="eastAsia" w:cs="宋体"/>
          <w:color w:val="auto"/>
          <w:lang w:val="en-US" w:eastAsia="zh-CN"/>
        </w:rPr>
        <w:t xml:space="preserve">9 </w:t>
      </w:r>
      <w:r>
        <w:rPr>
          <w:rFonts w:hint="eastAsia" w:cs="宋体"/>
          <w:color w:val="auto"/>
        </w:rPr>
        <w:t>时</w:t>
      </w:r>
      <w:r>
        <w:rPr>
          <w:rFonts w:hint="eastAsia" w:cs="宋体"/>
          <w:color w:val="auto"/>
          <w:lang w:val="en-US" w:eastAsia="zh-CN"/>
        </w:rPr>
        <w:t>00</w:t>
      </w:r>
      <w:r>
        <w:rPr>
          <w:rFonts w:hint="eastAsia" w:cs="宋体"/>
          <w:color w:val="auto"/>
        </w:rPr>
        <w:t>分（北京时间）前投递</w:t>
      </w:r>
      <w:r>
        <w:rPr>
          <w:rFonts w:hint="eastAsia" w:cs="宋体"/>
          <w:color w:val="auto"/>
          <w:lang w:eastAsia="zh-CN"/>
        </w:rPr>
        <w:t>至</w:t>
      </w:r>
      <w:r>
        <w:rPr>
          <w:rFonts w:hint="eastAsia" w:cs="宋体"/>
          <w:color w:val="auto"/>
        </w:rPr>
        <w:t>杭州萧山国际机场</w:t>
      </w:r>
      <w:r>
        <w:rPr>
          <w:rFonts w:hint="eastAsia" w:cs="宋体"/>
          <w:color w:val="auto"/>
          <w:lang w:val="en-US" w:eastAsia="zh-CN"/>
        </w:rPr>
        <w:t>AOC楼607室</w:t>
      </w:r>
      <w:r>
        <w:rPr>
          <w:rFonts w:hint="eastAsia" w:cs="宋体"/>
          <w:color w:val="auto"/>
        </w:rPr>
        <w:t>，逾期无效。</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color w:val="auto"/>
        </w:rPr>
        <w:t>4</w:t>
      </w:r>
      <w:r>
        <w:rPr>
          <w:rFonts w:ascii="Times New Roman" w:hAnsi="Times New Roman" w:eastAsia="Times New Roman"/>
          <w:color w:val="auto"/>
        </w:rPr>
        <w:t xml:space="preserve">.2 </w:t>
      </w:r>
      <w:r>
        <w:rPr>
          <w:rFonts w:hint="eastAsia" w:cs="宋体"/>
          <w:color w:val="auto"/>
        </w:rPr>
        <w:t>逾期送达的、未送达指定地点的或者不按照招标文件要求密封的投标文件，招标人将予以拒收。</w:t>
      </w:r>
    </w:p>
    <w:p>
      <w:pPr>
        <w:pStyle w:val="5"/>
        <w:spacing w:before="70"/>
        <w:ind w:right="157" w:firstLine="422"/>
        <w:rPr>
          <w:rFonts w:ascii="黑体" w:hAnsi="黑体" w:eastAsia="黑体"/>
          <w:color w:val="auto"/>
        </w:rPr>
      </w:pPr>
      <w:bookmarkStart w:id="10" w:name="_bookmark7"/>
      <w:bookmarkEnd w:id="10"/>
      <w:r>
        <w:rPr>
          <w:rFonts w:hint="eastAsia" w:ascii="黑体" w:hAnsi="黑体" w:eastAsia="黑体"/>
          <w:color w:val="auto"/>
        </w:rPr>
        <w:t>5</w:t>
      </w:r>
      <w:r>
        <w:rPr>
          <w:rFonts w:ascii="黑体" w:hAnsi="黑体" w:eastAsia="黑体"/>
          <w:color w:val="auto"/>
        </w:rPr>
        <w:t>.发布公告的媒介</w:t>
      </w:r>
    </w:p>
    <w:p>
      <w:pPr>
        <w:pStyle w:val="30"/>
        <w:tabs>
          <w:tab w:val="left" w:pos="4394"/>
          <w:tab w:val="left" w:pos="5990"/>
        </w:tabs>
        <w:spacing w:line="328" w:lineRule="auto"/>
        <w:ind w:right="157" w:firstLine="419"/>
        <w:rPr>
          <w:rFonts w:cs="宋体"/>
          <w:color w:val="auto"/>
        </w:rPr>
      </w:pPr>
      <w:bookmarkStart w:id="11" w:name="_bookmark8"/>
      <w:bookmarkEnd w:id="11"/>
      <w:r>
        <w:rPr>
          <w:rFonts w:hint="eastAsia" w:cs="宋体"/>
          <w:color w:val="auto"/>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.1</w:t>
      </w:r>
      <w:r>
        <w:rPr>
          <w:rFonts w:hint="eastAsia" w:ascii="宋体" w:hAnsi="宋体" w:cs="宋体"/>
          <w:color w:val="auto"/>
        </w:rPr>
        <w:t>浙江省机场集团有限公司主页</w:t>
      </w:r>
      <w:r>
        <w:rPr>
          <w:rFonts w:ascii="Times New Roman" w:hAnsi="Times New Roman" w:eastAsia="Times New Roman"/>
          <w:color w:val="auto"/>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 xml:space="preserve">.2 </w:t>
      </w:r>
      <w:r>
        <w:rPr>
          <w:rFonts w:hint="eastAsia" w:cs="宋体"/>
          <w:color w:val="auto"/>
        </w:rPr>
        <w:t>杭州萧山机场有限公司主页：</w:t>
      </w:r>
      <w:r>
        <w:rPr>
          <w:rFonts w:ascii="Times New Roman" w:hAnsi="Times New Roman" w:eastAsia="Times New Roman"/>
          <w:color w:val="auto"/>
        </w:rPr>
        <w:t>http://www.hzairport.com</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.3</w:t>
      </w:r>
      <w:r>
        <w:rPr>
          <w:rFonts w:hint="eastAsia" w:ascii="宋体" w:hAnsi="宋体" w:cs="宋体"/>
          <w:color w:val="auto"/>
        </w:rPr>
        <w:t>浙江政府采购网</w:t>
      </w:r>
      <w:r>
        <w:rPr>
          <w:rFonts w:ascii="Times New Roman" w:hAnsi="Times New Roman" w:eastAsia="Times New Roman"/>
          <w:color w:val="auto"/>
        </w:rPr>
        <w:t xml:space="preserve"> http://zfcg.czt.zj.gov.cn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 xml:space="preserve">.4 </w:t>
      </w:r>
      <w:r>
        <w:rPr>
          <w:rFonts w:hint="eastAsia" w:ascii="宋体" w:hAnsi="宋体" w:cs="宋体"/>
          <w:color w:val="auto"/>
        </w:rPr>
        <w:t>浙江政务服务网</w:t>
      </w:r>
      <w:r>
        <w:rPr>
          <w:rFonts w:ascii="Times New Roman" w:hAnsi="Times New Roman" w:eastAsia="Times New Roman"/>
          <w:color w:val="auto"/>
        </w:rPr>
        <w:t>http://zjpubservice.zjzwfw.gov.cn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.5</w:t>
      </w:r>
      <w:r>
        <w:rPr>
          <w:rFonts w:hint="eastAsia" w:ascii="宋体" w:hAnsi="宋体" w:cs="宋体"/>
          <w:color w:val="auto"/>
        </w:rPr>
        <w:t>政采云平台企业购</w:t>
      </w:r>
      <w:r>
        <w:rPr>
          <w:rFonts w:ascii="Times New Roman" w:hAnsi="Times New Roman" w:eastAsia="Times New Roman"/>
          <w:color w:val="auto"/>
        </w:rPr>
        <w:t xml:space="preserve"> https://b.zhengcaiyun.cn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.6</w:t>
      </w:r>
      <w:r>
        <w:rPr>
          <w:rFonts w:hint="eastAsia" w:cs="宋体"/>
          <w:color w:val="auto"/>
        </w:rPr>
        <w:t>中国采购与招标网：</w:t>
      </w:r>
      <w:r>
        <w:rPr>
          <w:rFonts w:ascii="Times New Roman" w:hAnsi="Times New Roman" w:eastAsia="Times New Roman"/>
          <w:color w:val="auto"/>
        </w:rPr>
        <w:t>http://www.chinabidding.com.cn</w:t>
      </w:r>
    </w:p>
    <w:p>
      <w:pPr>
        <w:pStyle w:val="30"/>
        <w:tabs>
          <w:tab w:val="left" w:pos="4394"/>
          <w:tab w:val="left" w:pos="5990"/>
        </w:tabs>
        <w:spacing w:line="328" w:lineRule="auto"/>
        <w:ind w:right="157" w:firstLine="419"/>
        <w:rPr>
          <w:rFonts w:ascii="Times New Roman" w:hAnsi="Times New Roman" w:eastAsia="Times New Roman"/>
          <w:color w:val="auto"/>
        </w:rPr>
      </w:pPr>
      <w:r>
        <w:rPr>
          <w:rFonts w:hint="eastAsia" w:ascii="Times New Roman" w:hAnsi="Times New Roman"/>
          <w:color w:val="auto"/>
        </w:rPr>
        <w:t>5</w:t>
      </w:r>
      <w:r>
        <w:rPr>
          <w:rFonts w:ascii="Times New Roman" w:hAnsi="Times New Roman" w:eastAsia="Times New Roman"/>
          <w:color w:val="auto"/>
        </w:rPr>
        <w:t>.7</w:t>
      </w:r>
      <w:r>
        <w:rPr>
          <w:rFonts w:hint="eastAsia" w:ascii="宋体" w:hAnsi="宋体" w:cs="宋体"/>
          <w:color w:val="auto"/>
        </w:rPr>
        <w:t>招天下</w:t>
      </w:r>
      <w:r>
        <w:rPr>
          <w:rFonts w:ascii="Times New Roman" w:hAnsi="Times New Roman" w:eastAsia="Times New Roman"/>
          <w:color w:val="auto"/>
        </w:rPr>
        <w:t xml:space="preserve"> https://www.zhaotx.cn</w:t>
      </w:r>
    </w:p>
    <w:p>
      <w:pPr>
        <w:pStyle w:val="5"/>
        <w:spacing w:before="70"/>
        <w:ind w:right="157" w:firstLine="422"/>
        <w:rPr>
          <w:rFonts w:ascii="黑体" w:hAnsi="黑体" w:eastAsia="黑体"/>
          <w:color w:val="auto"/>
        </w:rPr>
      </w:pPr>
      <w:r>
        <w:rPr>
          <w:rFonts w:hint="eastAsia" w:ascii="黑体" w:hAnsi="黑体" w:eastAsia="黑体"/>
          <w:color w:val="auto"/>
        </w:rPr>
        <w:t>6</w:t>
      </w:r>
      <w:r>
        <w:rPr>
          <w:rFonts w:ascii="黑体" w:hAnsi="黑体" w:eastAsia="黑体"/>
          <w:color w:val="auto"/>
        </w:rPr>
        <w:t>.</w:t>
      </w:r>
      <w:r>
        <w:rPr>
          <w:rFonts w:hint="eastAsia" w:ascii="黑体" w:hAnsi="黑体" w:eastAsia="黑体"/>
          <w:color w:val="auto"/>
        </w:rPr>
        <w:t>其他</w:t>
      </w:r>
      <w:r>
        <w:rPr>
          <w:rFonts w:ascii="黑体" w:hAnsi="黑体" w:eastAsia="黑体"/>
          <w:color w:val="auto"/>
        </w:rPr>
        <w:t>事项</w:t>
      </w:r>
    </w:p>
    <w:p>
      <w:pPr>
        <w:pStyle w:val="30"/>
        <w:tabs>
          <w:tab w:val="left" w:pos="4394"/>
          <w:tab w:val="left" w:pos="5990"/>
        </w:tabs>
        <w:spacing w:line="328"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color w:val="auto"/>
        </w:rPr>
      </w:pPr>
      <w:r>
        <w:rPr>
          <w:rFonts w:hint="eastAsia" w:ascii="黑体" w:hAnsi="黑体" w:eastAsia="黑体"/>
          <w:color w:val="auto"/>
        </w:rPr>
        <w:t>7</w:t>
      </w:r>
      <w:r>
        <w:rPr>
          <w:rFonts w:ascii="黑体" w:hAnsi="黑体" w:eastAsia="黑体"/>
          <w:color w:val="auto"/>
        </w:rPr>
        <w:t>.联系方式</w:t>
      </w:r>
    </w:p>
    <w:p>
      <w:pPr>
        <w:pStyle w:val="30"/>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招标人：杭州萧山国际机场有限公司</w:t>
      </w:r>
    </w:p>
    <w:p>
      <w:pPr>
        <w:pStyle w:val="30"/>
        <w:tabs>
          <w:tab w:val="left" w:pos="4394"/>
          <w:tab w:val="left" w:pos="5990"/>
        </w:tabs>
        <w:spacing w:line="331" w:lineRule="auto"/>
        <w:ind w:right="157" w:firstLine="419"/>
        <w:rPr>
          <w:rFonts w:ascii="Times New Roman" w:hAnsi="Times New Roman"/>
          <w:color w:val="auto"/>
        </w:rPr>
      </w:pPr>
      <w:r>
        <w:rPr>
          <w:rFonts w:hint="eastAsia" w:cs="宋体"/>
          <w:color w:val="auto"/>
        </w:rPr>
        <w:t xml:space="preserve">投标联系人：郑薇   </w:t>
      </w:r>
      <w:r>
        <w:rPr>
          <w:rFonts w:hint="eastAsia" w:cs="宋体"/>
          <w:color w:val="auto"/>
          <w:lang w:val="en-US" w:eastAsia="zh-CN"/>
        </w:rPr>
        <w:t xml:space="preserve">   </w:t>
      </w:r>
      <w:r>
        <w:rPr>
          <w:rFonts w:hint="eastAsia" w:cs="宋体"/>
          <w:color w:val="auto"/>
        </w:rPr>
        <w:t xml:space="preserve">    联系电话：</w:t>
      </w:r>
      <w:r>
        <w:rPr>
          <w:rFonts w:ascii="Times New Roman" w:hAnsi="Times New Roman" w:eastAsia="Times New Roman"/>
          <w:color w:val="auto"/>
        </w:rPr>
        <w:t>0571-8383</w:t>
      </w:r>
      <w:r>
        <w:rPr>
          <w:rFonts w:hint="eastAsia" w:ascii="Times New Roman" w:hAnsi="Times New Roman"/>
          <w:color w:val="auto"/>
        </w:rPr>
        <w:t>7307</w:t>
      </w:r>
    </w:p>
    <w:p>
      <w:pPr>
        <w:pStyle w:val="30"/>
        <w:tabs>
          <w:tab w:val="left" w:pos="4394"/>
          <w:tab w:val="left" w:pos="5990"/>
        </w:tabs>
        <w:spacing w:line="331" w:lineRule="auto"/>
        <w:ind w:right="157" w:firstLine="419"/>
        <w:rPr>
          <w:rFonts w:ascii="Times New Roman" w:hAnsi="Times New Roman"/>
          <w:color w:val="auto"/>
        </w:rPr>
        <w:sectPr>
          <w:pgSz w:w="12240" w:h="15840"/>
          <w:pgMar w:top="1500" w:right="1680" w:bottom="1120" w:left="1700" w:header="0" w:footer="901" w:gutter="0"/>
          <w:cols w:space="720" w:num="1"/>
        </w:sectPr>
      </w:pPr>
      <w:r>
        <w:rPr>
          <w:rFonts w:hint="eastAsia" w:cs="宋体"/>
          <w:color w:val="auto"/>
        </w:rPr>
        <w:t>招标监督人：吕毅斌      联系电话：0571-83832536</w:t>
      </w:r>
    </w:p>
    <w:p>
      <w:pPr>
        <w:pStyle w:val="3"/>
        <w:spacing w:line="564" w:lineRule="exact"/>
        <w:ind w:right="57"/>
        <w:jc w:val="center"/>
        <w:rPr>
          <w:color w:val="auto"/>
        </w:rPr>
      </w:pPr>
      <w:bookmarkStart w:id="12" w:name="_bookmark18"/>
      <w:bookmarkEnd w:id="12"/>
      <w:bookmarkStart w:id="13" w:name="_bookmark9"/>
      <w:bookmarkEnd w:id="13"/>
      <w:bookmarkStart w:id="14" w:name="_Toc19698496"/>
      <w:r>
        <w:rPr>
          <w:color w:val="auto"/>
        </w:rPr>
        <w:t>第二章投标人须知</w:t>
      </w:r>
      <w:bookmarkEnd w:id="14"/>
    </w:p>
    <w:p>
      <w:pPr>
        <w:pStyle w:val="5"/>
        <w:ind w:firstLine="264" w:firstLineChars="94"/>
        <w:jc w:val="center"/>
        <w:rPr>
          <w:color w:val="auto"/>
          <w:sz w:val="28"/>
          <w:szCs w:val="28"/>
        </w:rPr>
      </w:pPr>
      <w:bookmarkStart w:id="15" w:name="_bookmark19"/>
      <w:bookmarkEnd w:id="15"/>
      <w:r>
        <w:rPr>
          <w:color w:val="auto"/>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联系人：郑薇</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ascii="宋体" w:hAnsi="宋体" w:cs="宋体"/>
                <w:color w:val="auto"/>
                <w:spacing w:val="-2"/>
              </w:rPr>
              <w:t>83837</w:t>
            </w:r>
            <w:r>
              <w:rPr>
                <w:rFonts w:hint="eastAsia" w:ascii="宋体" w:hAnsi="宋体" w:cs="宋体"/>
                <w:color w:val="auto"/>
                <w:spacing w:val="-2"/>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杭州萧山国际机场“包给我”行李代寄送服务项目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ascii="宋体" w:hAnsi="宋体"/>
                  <w:color w:val="auto"/>
                  <w:szCs w:val="21"/>
                </w:rPr>
                <w:id w:val="-962959240"/>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33798489"/>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合同签订之日起二年内。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杭州萧山国际机场T3航站楼出发和到达</w:t>
            </w:r>
            <w:r>
              <w:rPr>
                <w:rFonts w:hint="eastAsia" w:ascii="宋体" w:hAnsi="宋体" w:cs="宋体"/>
                <w:color w:val="auto"/>
                <w:lang w:eastAsia="zh-CN"/>
              </w:rPr>
              <w:t>指定</w:t>
            </w:r>
            <w:r>
              <w:rPr>
                <w:rFonts w:hint="eastAsia" w:ascii="宋体" w:hAnsi="宋体" w:cs="宋体"/>
                <w:color w:val="auto"/>
              </w:rPr>
              <w:t>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ascii="宋体" w:hAnsi="宋体"/>
                  <w:color w:val="auto"/>
                  <w:szCs w:val="21"/>
                </w:rPr>
                <w:id w:val="-790978664"/>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szCs w:val="21"/>
              </w:rPr>
              <w:t>1.9.1</w:t>
            </w:r>
          </w:p>
        </w:tc>
        <w:tc>
          <w:tcPr>
            <w:tcW w:w="2562" w:type="dxa"/>
            <w:vAlign w:val="center"/>
          </w:tcPr>
          <w:p>
            <w:pPr>
              <w:adjustRightInd w:val="0"/>
              <w:snapToGrid w:val="0"/>
              <w:jc w:val="center"/>
              <w:rPr>
                <w:rFonts w:ascii="宋体" w:hAnsi="宋体" w:cs="宋体"/>
                <w:color w:val="auto"/>
              </w:rPr>
            </w:pPr>
            <w:r>
              <w:rPr>
                <w:rFonts w:ascii="宋体" w:hAnsi="宋体" w:cs="宋体"/>
                <w:color w:val="auto"/>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bookmarkStart w:id="16" w:name="EBb1a8b4338b8e441e9d53e6fc78c62c09"/>
            <w:sdt>
              <w:sdtPr>
                <w:rPr>
                  <w:rFonts w:hint="eastAsia" w:ascii="宋体" w:hAnsi="宋体"/>
                  <w:color w:val="auto"/>
                  <w:szCs w:val="21"/>
                </w:rPr>
                <w:id w:val="470954826"/>
              </w:sdtPr>
              <w:sdtEndPr>
                <w:rPr>
                  <w:rFonts w:hint="eastAsia" w:ascii="宋体" w:hAnsi="宋体"/>
                  <w:color w:val="auto"/>
                  <w:szCs w:val="21"/>
                </w:rPr>
              </w:sdtEndPr>
              <w:sdtContent>
                <w:r>
                  <w:rPr>
                    <w:rFonts w:hint="eastAsia" w:ascii="宋体" w:hAnsi="宋体"/>
                    <w:color w:val="auto"/>
                    <w:szCs w:val="21"/>
                  </w:rPr>
                  <w:sym w:font="Wingdings 2" w:char="F052"/>
                </w:r>
              </w:sdtContent>
            </w:sdt>
            <w:r>
              <w:rPr>
                <w:rFonts w:ascii="宋体" w:hAnsi="宋体" w:cs="宋体"/>
                <w:color w:val="auto"/>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9"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ind w:firstLine="0" w:firstLineChars="0"/>
              <w:rPr>
                <w:rFonts w:ascii="宋体" w:hAnsi="宋体" w:cs="宋体"/>
                <w:color w:val="auto"/>
              </w:rPr>
            </w:pPr>
            <w:sdt>
              <w:sdtPr>
                <w:rPr>
                  <w:rFonts w:ascii="Segoe UI Emoji" w:hAnsi="Segoe UI Emoji" w:cs="Segoe UI Emoji"/>
                  <w:color w:val="auto"/>
                </w:rPr>
                <w:id w:val="-1822413593"/>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）投标人不以自己的名义或未按招标文件的要求提供投标保证金或提供的投标保证金有缺陷而不能接受的；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420" w:firstLineChars="2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2020年</w:t>
            </w:r>
            <w:r>
              <w:rPr>
                <w:rFonts w:hint="eastAsia" w:ascii="宋体" w:hAnsi="宋体" w:cs="宋体"/>
                <w:bCs/>
                <w:color w:val="auto"/>
                <w:lang w:val="en-US" w:eastAsia="zh-CN"/>
              </w:rPr>
              <w:t>9</w:t>
            </w:r>
            <w:r>
              <w:rPr>
                <w:rFonts w:hint="eastAsia" w:ascii="宋体" w:hAnsi="宋体" w:cs="宋体"/>
                <w:bCs/>
                <w:color w:val="auto"/>
              </w:rPr>
              <w:t>月</w:t>
            </w:r>
            <w:r>
              <w:rPr>
                <w:rFonts w:hint="eastAsia" w:ascii="宋体" w:hAnsi="宋体" w:cs="宋体"/>
                <w:bCs/>
                <w:color w:val="auto"/>
                <w:lang w:val="en-US" w:eastAsia="zh-CN"/>
              </w:rPr>
              <w:t>6</w:t>
            </w:r>
            <w:r>
              <w:rPr>
                <w:rFonts w:hint="eastAsia" w:ascii="宋体" w:hAnsi="宋体" w:cs="宋体"/>
                <w:bCs/>
                <w:color w:val="auto"/>
              </w:rPr>
              <w:t>日前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w:instrText>
            </w:r>
            <w:r>
              <w:rPr>
                <w:color w:val="auto"/>
              </w:rPr>
              <w:fldChar w:fldCharType="separate"/>
            </w:r>
            <w:r>
              <w:rPr>
                <w:rStyle w:val="90"/>
                <w:rFonts w:hint="eastAsia" w:ascii="宋体" w:hAnsi="宋体"/>
                <w:color w:val="auto"/>
              </w:rPr>
              <w:t>zhengwei</w:t>
            </w:r>
            <w:r>
              <w:rPr>
                <w:rStyle w:val="90"/>
                <w:rFonts w:ascii="宋体" w:hAnsi="宋体"/>
                <w:color w:val="auto"/>
              </w:rPr>
              <w:t>@hzairport.com</w:t>
            </w:r>
            <w:r>
              <w:rPr>
                <w:rStyle w:val="90"/>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Segoe UI Emoji" w:hAnsi="Segoe UI Emoji" w:cs="Segoe UI Emoji"/>
                <w:color w:val="auto"/>
              </w:rPr>
              <w:sym w:font="Wingdings 2" w:char="0052"/>
            </w:r>
            <w:r>
              <w:rPr>
                <w:rFonts w:hint="eastAsia" w:ascii="宋体" w:hAnsi="宋体" w:cs="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7"/>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8" w:name="EB191aa127b49d4a8b95623a875e1177a4"/>
            <w:r>
              <w:rPr>
                <w:rFonts w:ascii="宋体" w:hAnsi="宋体"/>
                <w:color w:val="auto"/>
                <w:u w:val="single"/>
              </w:rPr>
              <w:t>12</w:t>
            </w:r>
            <w:r>
              <w:rPr>
                <w:rFonts w:hint="eastAsia" w:ascii="宋体" w:hAnsi="宋体"/>
                <w:color w:val="auto"/>
                <w:u w:val="single"/>
              </w:rPr>
              <w:t>0</w:t>
            </w:r>
            <w:bookmarkEnd w:id="18"/>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b/>
                <w:bCs/>
                <w:color w:val="auto"/>
              </w:rPr>
            </w:pPr>
          </w:p>
          <w:p>
            <w:pPr>
              <w:adjustRightInd w:val="0"/>
              <w:snapToGrid w:val="0"/>
              <w:rPr>
                <w:rFonts w:ascii="宋体" w:hAnsi="宋体" w:cs="宋体"/>
                <w:color w:val="auto"/>
              </w:rPr>
            </w:pPr>
            <w:sdt>
              <w:sdtPr>
                <w:rPr>
                  <w:rFonts w:ascii="Segoe UI Emoji" w:hAnsi="Segoe UI Emoji" w:cs="Segoe UI Emoji"/>
                  <w:color w:val="auto"/>
                </w:rPr>
                <w:id w:val="1983888135"/>
              </w:sdtPr>
              <w:sdtEndPr>
                <w:rPr>
                  <w:rFonts w:ascii="Segoe UI Emoji" w:hAnsi="Segoe UI Emoji" w:cs="Segoe UI Emoji"/>
                  <w:color w:val="auto"/>
                </w:rPr>
              </w:sdtEndPr>
              <w:sdtContent>
                <w:r>
                  <w:rPr>
                    <w:rFonts w:ascii="Segoe UI Emoji" w:hAnsi="Segoe UI Emoji" w:cs="Segoe UI Emoji"/>
                    <w:color w:val="auto"/>
                  </w:rPr>
                  <w:sym w:font="Wingdings 2" w:char="0052"/>
                </w:r>
              </w:sdtContent>
            </w:sdt>
            <w:r>
              <w:rPr>
                <w:rFonts w:hint="eastAsia" w:ascii="Segoe UI Emoji" w:hAnsi="Segoe UI Emoji" w:cs="Segoe UI Emoji"/>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30"/>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30"/>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30"/>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1196894306"/>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39"/>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39"/>
              <w:rPr>
                <w:rFonts w:hAnsi="宋体" w:cs="宋体"/>
                <w:color w:val="auto"/>
                <w:sz w:val="22"/>
                <w:szCs w:val="22"/>
              </w:rPr>
            </w:pPr>
            <w:r>
              <w:rPr>
                <w:rFonts w:hAnsi="宋体" w:cs="宋体"/>
                <w:color w:val="auto"/>
                <w:sz w:val="22"/>
                <w:szCs w:val="22"/>
              </w:rPr>
              <w:t>1、企业法人营业执照；</w:t>
            </w:r>
          </w:p>
          <w:p>
            <w:pPr>
              <w:pStyle w:val="39"/>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b/>
                <w:color w:val="auto"/>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adjustRightInd w:val="0"/>
              <w:snapToGrid w:val="0"/>
              <w:rPr>
                <w:rFonts w:ascii="宋体" w:hAnsi="宋体" w:cs="宋体"/>
                <w:color w:val="auto"/>
              </w:rPr>
            </w:pPr>
            <w:bookmarkStart w:id="19" w:name="EB4536570bab9243ca95400f5423c9fd35"/>
            <w:r>
              <w:rPr>
                <w:rFonts w:hint="eastAsia" w:ascii="宋体" w:hAnsi="宋体" w:cs="宋体"/>
                <w:color w:val="auto"/>
              </w:rPr>
              <w:t>3</w:t>
            </w:r>
            <w:r>
              <w:rPr>
                <w:rFonts w:ascii="宋体" w:hAnsi="宋体" w:cs="宋体"/>
                <w:color w:val="auto"/>
              </w:rPr>
              <w:t>、符合招标公告“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hint="eastAsia" w:ascii="宋体" w:hAnsi="宋体" w:cs="宋体"/>
                <w:color w:val="auto"/>
              </w:rPr>
              <w:t>4、投标承诺书。</w:t>
            </w:r>
          </w:p>
          <w:bookmarkEnd w:id="19"/>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p>
          <w:p>
            <w:pPr>
              <w:adjustRightInd w:val="0"/>
              <w:snapToGrid w:val="0"/>
              <w:rPr>
                <w:rFonts w:ascii="宋体" w:hAnsi="宋体" w:cs="宋体"/>
                <w:color w:val="auto"/>
              </w:rPr>
            </w:pPr>
            <w:sdt>
              <w:sdtPr>
                <w:rPr>
                  <w:rFonts w:ascii="Segoe UI Emoji" w:hAnsi="Segoe UI Emoji" w:cs="Segoe UI Emoji"/>
                  <w:color w:val="auto"/>
                </w:rPr>
                <w:id w:val="461706061"/>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hint="eastAsia" w:ascii="宋体" w:hAnsi="宋体" w:cs="宋体"/>
                <w:color w:val="auto"/>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p>
          <w:p>
            <w:pPr>
              <w:adjustRightInd w:val="0"/>
              <w:snapToGrid w:val="0"/>
              <w:rPr>
                <w:rFonts w:ascii="宋体" w:hAnsi="宋体" w:cs="宋体"/>
                <w:color w:val="auto"/>
              </w:rPr>
            </w:pPr>
            <w:sdt>
              <w:sdtPr>
                <w:rPr>
                  <w:rFonts w:ascii="Segoe UI Emoji" w:hAnsi="Segoe UI Emoji" w:cs="Segoe UI Emoji"/>
                  <w:color w:val="auto"/>
                </w:rPr>
                <w:id w:val="-559249478"/>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ascii="宋体" w:hAnsi="宋体" w:cs="宋体"/>
                <w:color w:val="auto"/>
              </w:rPr>
              <w:t xml:space="preserve"> </w:t>
            </w:r>
            <w:r>
              <w:rPr>
                <w:rFonts w:ascii="Times New Roman" w:hAnsi="Times New Roman" w:eastAsia="Times New Roman"/>
                <w:color w:val="auto"/>
              </w:rPr>
              <w:t>20</w:t>
            </w:r>
            <w:r>
              <w:rPr>
                <w:rFonts w:hint="eastAsia" w:ascii="Times New Roman" w:hAnsi="Times New Roman"/>
                <w:color w:val="auto"/>
                <w:lang w:val="en-US" w:eastAsia="zh-CN"/>
              </w:rPr>
              <w:t>17</w:t>
            </w:r>
            <w:r>
              <w:rPr>
                <w:rFonts w:hint="eastAsia" w:cs="宋体"/>
                <w:color w:val="auto"/>
              </w:rPr>
              <w:t>年</w:t>
            </w:r>
            <w:r>
              <w:rPr>
                <w:rFonts w:hint="eastAsia" w:ascii="Times New Roman" w:hAnsi="Times New Roman"/>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p>
          <w:p>
            <w:pPr>
              <w:adjustRightInd w:val="0"/>
              <w:snapToGrid w:val="0"/>
              <w:rPr>
                <w:rFonts w:ascii="宋体" w:hAnsi="宋体" w:cs="宋体"/>
                <w:color w:val="auto"/>
              </w:rPr>
            </w:pPr>
            <w:sdt>
              <w:sdtPr>
                <w:rPr>
                  <w:rFonts w:ascii="Segoe UI Emoji" w:hAnsi="Segoe UI Emoji" w:cs="Segoe UI Emoji"/>
                  <w:color w:val="auto"/>
                </w:rPr>
                <w:id w:val="47886192"/>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F052"/>
                </w:r>
              </w:sdtContent>
            </w:sdt>
            <w:r>
              <w:rPr>
                <w:rFonts w:hint="eastAsia" w:ascii="宋体" w:hAnsi="宋体" w:cs="宋体"/>
                <w:color w:val="auto"/>
              </w:rPr>
              <w:t xml:space="preserve"> </w:t>
            </w:r>
            <w:r>
              <w:rPr>
                <w:rFonts w:ascii="Times New Roman" w:hAnsi="Times New Roman" w:eastAsia="Times New Roman"/>
                <w:color w:val="auto"/>
              </w:rPr>
              <w:t>20</w:t>
            </w:r>
            <w:r>
              <w:rPr>
                <w:rFonts w:hint="eastAsia" w:ascii="Times New Roman" w:hAnsi="Times New Roman"/>
                <w:color w:val="auto"/>
                <w:lang w:val="en-US" w:eastAsia="zh-CN"/>
              </w:rPr>
              <w:t>17</w:t>
            </w:r>
            <w:r>
              <w:rPr>
                <w:rFonts w:hint="eastAsia" w:cs="宋体"/>
                <w:color w:val="auto"/>
              </w:rPr>
              <w:t>年</w:t>
            </w:r>
            <w:r>
              <w:rPr>
                <w:rFonts w:hint="eastAsia" w:ascii="Times New Roman" w:hAnsi="Times New Roman"/>
                <w:color w:val="auto"/>
                <w:lang w:val="en-US" w:eastAsia="zh-CN"/>
              </w:rPr>
              <w:t>1</w:t>
            </w:r>
            <w:r>
              <w:rPr>
                <w:rFonts w:hint="eastAsia" w:cs="宋体"/>
                <w:color w:val="auto"/>
              </w:rPr>
              <w:t>月</w:t>
            </w:r>
            <w:r>
              <w:rPr>
                <w:rFonts w:ascii="Times New Roman" w:hAnsi="Times New Roman" w:eastAsia="Times New Roman"/>
                <w:color w:val="auto"/>
              </w:rPr>
              <w:t>1</w:t>
            </w:r>
            <w:r>
              <w:rPr>
                <w:rFonts w:hint="eastAsia"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sdt>
              <w:sdtPr>
                <w:rPr>
                  <w:rFonts w:ascii="Segoe UI Emoji" w:hAnsi="Segoe UI Emoji" w:cs="Segoe UI Emoji"/>
                  <w:color w:val="auto"/>
                </w:rPr>
                <w:id w:val="-743172252"/>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hint="eastAsia" w:ascii="宋体" w:hAnsi="宋体" w:cs="宋体"/>
                <w:color w:val="auto"/>
                <w:u w:val="single"/>
              </w:rPr>
              <w:t>2020</w:t>
            </w:r>
            <w:r>
              <w:rPr>
                <w:rFonts w:hint="eastAsia" w:ascii="宋体" w:hAnsi="宋体" w:cs="宋体"/>
                <w:color w:val="auto"/>
              </w:rPr>
              <w:t>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14</w:t>
            </w:r>
            <w:r>
              <w:rPr>
                <w:rFonts w:hint="eastAsia" w:ascii="宋体" w:hAnsi="宋体" w:cs="宋体"/>
                <w:color w:val="auto"/>
              </w:rPr>
              <w:t>日</w:t>
            </w:r>
            <w:r>
              <w:rPr>
                <w:rFonts w:hint="eastAsia" w:ascii="宋体" w:hAnsi="宋体" w:cs="宋体"/>
                <w:color w:val="auto"/>
                <w:lang w:val="en-US" w:eastAsia="zh-CN"/>
              </w:rPr>
              <w:t>9</w:t>
            </w:r>
            <w:r>
              <w:rPr>
                <w:rFonts w:hint="eastAsia" w:ascii="宋体" w:hAnsi="宋体" w:cs="宋体"/>
                <w:color w:val="auto"/>
              </w:rPr>
              <w:t>时</w:t>
            </w:r>
            <w:r>
              <w:rPr>
                <w:rFonts w:hint="eastAsia" w:ascii="宋体" w:hAnsi="宋体" w:cs="宋体"/>
                <w:color w:val="auto"/>
                <w:lang w:val="en-US" w:eastAsia="zh-CN"/>
              </w:rPr>
              <w:t>00</w:t>
            </w:r>
            <w:r>
              <w:rPr>
                <w:rFonts w:hint="eastAsia" w:ascii="宋体" w:hAnsi="宋体" w:cs="宋体"/>
                <w:color w:val="auto"/>
              </w:rPr>
              <w:t>分(即开标时间)不得开启</w:t>
            </w:r>
          </w:p>
          <w:p>
            <w:pPr>
              <w:adjustRightInd w:val="0"/>
              <w:snapToGrid w:val="0"/>
              <w:rPr>
                <w:rFonts w:ascii="宋体" w:hAnsi="宋体" w:cs="宋体"/>
                <w:color w:val="auto"/>
              </w:rPr>
            </w:pPr>
            <w:r>
              <w:rPr>
                <w:rFonts w:hint="eastAsia" w:ascii="宋体" w:hAnsi="宋体" w:cs="宋体"/>
                <w:color w:val="auto"/>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
                <w:color w:val="auto"/>
                <w:u w:val="single"/>
              </w:rPr>
              <w:t>2020</w:t>
            </w:r>
            <w:r>
              <w:rPr>
                <w:rFonts w:hint="eastAsia" w:ascii="宋体" w:hAnsi="宋体" w:cs="宋体"/>
                <w:color w:val="auto"/>
              </w:rPr>
              <w:t>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14</w:t>
            </w:r>
            <w:r>
              <w:rPr>
                <w:rFonts w:hint="eastAsia" w:ascii="宋体" w:hAnsi="宋体" w:cs="宋体"/>
                <w:color w:val="auto"/>
              </w:rPr>
              <w:t>日</w:t>
            </w:r>
            <w:r>
              <w:rPr>
                <w:rFonts w:hint="eastAsia" w:ascii="宋体" w:hAnsi="宋体" w:cs="宋体"/>
                <w:color w:val="auto"/>
                <w:lang w:val="en-US" w:eastAsia="zh-CN"/>
              </w:rPr>
              <w:t>9</w:t>
            </w:r>
            <w:r>
              <w:rPr>
                <w:rFonts w:hint="eastAsia" w:ascii="宋体" w:hAnsi="宋体" w:cs="宋体"/>
                <w:color w:val="auto"/>
                <w:spacing w:val="-2"/>
              </w:rPr>
              <w:t>时</w:t>
            </w:r>
            <w:r>
              <w:rPr>
                <w:rFonts w:hint="eastAsia" w:ascii="宋体" w:hAnsi="宋体" w:cs="宋体"/>
                <w:color w:val="auto"/>
                <w:spacing w:val="-2"/>
                <w:lang w:val="en-US" w:eastAsia="zh-CN"/>
              </w:rPr>
              <w:t>00</w:t>
            </w:r>
            <w:r>
              <w:rPr>
                <w:rFonts w:hint="eastAsia" w:ascii="宋体" w:hAnsi="宋体" w:cs="宋体"/>
                <w:color w:val="auto"/>
                <w:spacing w:val="-2"/>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1425333081"/>
              </w:sdtPr>
              <w:sdtEndPr>
                <w:rPr>
                  <w:rFonts w:hint="eastAsia" w:ascii="宋体" w:hAnsi="宋体"/>
                  <w:color w:val="auto"/>
                  <w:szCs w:val="21"/>
                </w:rPr>
              </w:sdtEndPr>
              <w:sdtContent>
                <w:r>
                  <w:rPr>
                    <w:rFonts w:ascii="宋体" w:hAnsi="宋体"/>
                    <w:color w:val="auto"/>
                    <w:szCs w:val="21"/>
                  </w:rPr>
                  <w:sym w:font="Wingdings 2" w:char="F052"/>
                </w:r>
              </w:sdtContent>
            </w:sdt>
            <w:r>
              <w:rPr>
                <w:rFonts w:hint="eastAsia" w:ascii="宋体" w:hAnsi="宋体" w:cs="宋体"/>
                <w:color w:val="auto"/>
                <w:szCs w:val="21"/>
              </w:rPr>
              <w:t>见“招标公告”</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90"/>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showingPlcHdr/>
              </w:sdtPr>
              <w:sdtEndPr>
                <w:rPr>
                  <w:rFonts w:ascii="Segoe UI Emoji" w:hAnsi="Segoe UI Emoji" w:cs="Segoe UI Emoji"/>
                  <w:color w:val="auto"/>
                </w:rPr>
              </w:sdtEndPr>
              <w:sdtContent/>
            </w:sdt>
          </w:p>
          <w:p>
            <w:pPr>
              <w:adjustRightInd w:val="0"/>
              <w:snapToGrid w:val="0"/>
              <w:rPr>
                <w:rFonts w:ascii="宋体" w:hAnsi="宋体" w:cs="宋体"/>
                <w:color w:val="auto"/>
              </w:rPr>
            </w:pPr>
            <w:sdt>
              <w:sdtPr>
                <w:rPr>
                  <w:rFonts w:ascii="Segoe UI Emoji" w:hAnsi="Segoe UI Emoji" w:cs="Segoe UI Emoji"/>
                  <w:color w:val="auto"/>
                </w:rPr>
                <w:id w:val="172433074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s="宋体"/>
                <w:color w:val="auto"/>
              </w:rPr>
            </w:pPr>
            <w:sdt>
              <w:sdtPr>
                <w:rPr>
                  <w:rFonts w:ascii="Segoe UI Emoji" w:hAnsi="Segoe UI Emoji" w:cs="Segoe UI Emoji"/>
                  <w:color w:val="auto"/>
                </w:rPr>
                <w:id w:val="727808765"/>
              </w:sdtPr>
              <w:sdtEndPr>
                <w:rPr>
                  <w:rFonts w:ascii="Segoe UI Emoji" w:hAnsi="Segoe UI Emoji" w:cs="Segoe UI Emoji"/>
                  <w:color w:val="auto"/>
                </w:rPr>
              </w:sdtEndPr>
              <w:sdtContent>
                <w:sdt>
                  <w:sdtPr>
                    <w:rPr>
                      <w:rFonts w:ascii="Segoe UI Emoji" w:hAnsi="Segoe UI Emoji" w:cs="Segoe UI Emoji"/>
                      <w:color w:val="auto"/>
                    </w:rPr>
                    <w:id w:val="911285996"/>
                  </w:sdtPr>
                  <w:sdtEndPr>
                    <w:rPr>
                      <w:rFonts w:ascii="Segoe UI Emoji" w:hAnsi="Segoe UI Emoji" w:cs="Segoe UI Emoji"/>
                      <w:color w:val="auto"/>
                    </w:rPr>
                  </w:sdtEndPr>
                  <w:sdtContent>
                    <w:r>
                      <w:rPr>
                        <w:rFonts w:ascii="Segoe UI Emoji" w:hAnsi="Segoe UI Emoji" w:cs="Segoe UI Emoji"/>
                        <w:color w:val="auto"/>
                      </w:rPr>
                      <w:sym w:font="Wingdings 2" w:char="0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，招标人有权不予退还其投标保证金且列入招标人禁止交易名单或不良信用记录名单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Arial"/>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p>
            <w:pPr>
              <w:adjustRightInd w:val="0"/>
              <w:snapToGrid w:val="0"/>
              <w:rPr>
                <w:rFonts w:ascii="宋体" w:hAnsi="宋体" w:cs="宋体"/>
                <w:b/>
                <w:color w:val="auto"/>
              </w:rPr>
            </w:pPr>
            <w:r>
              <w:rPr>
                <w:rFonts w:hint="eastAsia" w:ascii="宋体" w:hAnsi="宋体" w:cs="Arial"/>
                <w:b/>
                <w:color w:val="auto"/>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hint="eastAsia" w:ascii="宋体" w:hAnsi="宋体" w:cs="宋体"/>
          <w:color w:val="auto"/>
          <w:kern w:val="0"/>
          <w:sz w:val="22"/>
          <w:lang w:val="en-US" w:eastAsia="zh-CN"/>
        </w:rPr>
        <w:t>7</w:t>
      </w:r>
      <w:r>
        <w:rPr>
          <w:rFonts w:hint="eastAsia" w:ascii="宋体" w:hAnsi="宋体" w:cs="宋体"/>
          <w:color w:val="auto"/>
          <w:kern w:val="0"/>
          <w:sz w:val="22"/>
        </w:rPr>
        <w:t>年</w:t>
      </w:r>
      <w:r>
        <w:rPr>
          <w:rFonts w:hint="eastAsia" w:ascii="宋体" w:hAnsi="宋体" w:cs="宋体"/>
          <w:color w:val="auto"/>
          <w:kern w:val="0"/>
          <w:sz w:val="22"/>
          <w:lang w:val="en-US" w:eastAsia="zh-CN"/>
        </w:rPr>
        <w:t>1</w:t>
      </w:r>
      <w:r>
        <w:rPr>
          <w:rFonts w:hint="eastAsia" w:ascii="宋体" w:hAnsi="宋体" w:cs="宋体"/>
          <w:color w:val="auto"/>
          <w:kern w:val="0"/>
          <w:sz w:val="22"/>
        </w:rPr>
        <w:t>月1日起至投标截止日止）</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ascii="宋体" w:hAnsi="宋体" w:cs="宋体"/>
          <w:b/>
          <w:color w:val="auto"/>
          <w:kern w:val="0"/>
          <w:sz w:val="22"/>
        </w:rPr>
        <w:t xml:space="preserve">1.9 </w:t>
      </w:r>
      <w:r>
        <w:rPr>
          <w:rFonts w:hint="eastAsia" w:ascii="宋体" w:hAnsi="宋体" w:cs="宋体"/>
          <w:b/>
          <w:color w:val="auto"/>
          <w:kern w:val="0"/>
          <w:sz w:val="22"/>
        </w:rPr>
        <w:t>踏勘现场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1.9.1 </w:t>
      </w:r>
      <w:r>
        <w:rPr>
          <w:rFonts w:hint="eastAsia" w:ascii="宋体" w:hAnsi="宋体" w:cs="宋体"/>
          <w:color w:val="auto"/>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1.9.2 </w:t>
      </w:r>
      <w:r>
        <w:rPr>
          <w:rFonts w:hint="eastAsia" w:ascii="宋体" w:hAnsi="宋体" w:cs="宋体"/>
          <w:color w:val="auto"/>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1.9.3 </w:t>
      </w:r>
      <w:r>
        <w:rPr>
          <w:rFonts w:hint="eastAsia" w:ascii="宋体" w:hAnsi="宋体" w:cs="宋体"/>
          <w:color w:val="auto"/>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rPr>
      </w:pPr>
      <w:r>
        <w:rPr>
          <w:rFonts w:ascii="宋体" w:hAnsi="宋体" w:cs="宋体"/>
          <w:color w:val="auto"/>
          <w:kern w:val="0"/>
          <w:sz w:val="22"/>
        </w:rPr>
        <w:t xml:space="preserve">1.9.4 </w:t>
      </w:r>
      <w:r>
        <w:rPr>
          <w:rFonts w:hint="eastAsia" w:ascii="宋体" w:hAnsi="宋体" w:cs="宋体"/>
          <w:color w:val="auto"/>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w:t>
      </w:r>
      <w:r>
        <w:rPr>
          <w:rFonts w:ascii="宋体" w:hAnsi="宋体" w:cs="宋体"/>
          <w:b/>
          <w:color w:val="auto"/>
          <w:kern w:val="0"/>
          <w:sz w:val="22"/>
        </w:rPr>
        <w:t>10</w:t>
      </w:r>
      <w:r>
        <w:rPr>
          <w:rFonts w:hint="eastAsia" w:ascii="宋体" w:hAnsi="宋体" w:cs="宋体"/>
          <w:b/>
          <w:color w:val="auto"/>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1</w:t>
      </w:r>
      <w:r>
        <w:rPr>
          <w:rFonts w:hint="eastAsia" w:ascii="宋体" w:hAnsi="宋体" w:cs="宋体"/>
          <w:b/>
          <w:color w:val="auto"/>
          <w:kern w:val="0"/>
          <w:sz w:val="22"/>
        </w:rPr>
        <w:t xml:space="preserve">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2</w:t>
      </w:r>
      <w:r>
        <w:rPr>
          <w:rFonts w:hint="eastAsia" w:ascii="宋体" w:hAnsi="宋体" w:cs="宋体"/>
          <w:b/>
          <w:color w:val="auto"/>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w:t>
      </w:r>
      <w:r>
        <w:rPr>
          <w:rFonts w:ascii="宋体" w:hAnsi="宋体" w:cs="宋体"/>
          <w:color w:val="auto"/>
          <w:kern w:val="0"/>
          <w:sz w:val="22"/>
        </w:rPr>
        <w:t>2</w:t>
      </w:r>
      <w:r>
        <w:rPr>
          <w:rFonts w:hint="eastAsia" w:ascii="宋体" w:hAnsi="宋体" w:cs="宋体"/>
          <w:color w:val="auto"/>
          <w:kern w:val="0"/>
          <w:sz w:val="22"/>
        </w:rPr>
        <w:t>.1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1.12.2 </w:t>
      </w:r>
      <w:r>
        <w:rPr>
          <w:rFonts w:hint="eastAsia" w:ascii="宋体" w:hAnsi="宋体" w:cs="微软雅黑"/>
          <w:color w:val="auto"/>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1.12.3 </w:t>
      </w:r>
      <w:r>
        <w:rPr>
          <w:rFonts w:hint="eastAsia" w:ascii="宋体" w:hAnsi="宋体" w:cs="微软雅黑"/>
          <w:color w:val="auto"/>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1.12.5 </w:t>
      </w:r>
      <w:r>
        <w:rPr>
          <w:rFonts w:hint="eastAsia" w:ascii="宋体" w:hAnsi="宋体" w:cs="微软雅黑"/>
          <w:color w:val="auto"/>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w:t>
      </w:r>
      <w:r>
        <w:rPr>
          <w:rFonts w:ascii="宋体" w:hAnsi="宋体" w:cs="宋体"/>
          <w:color w:val="auto"/>
          <w:kern w:val="0"/>
          <w:sz w:val="22"/>
        </w:rPr>
        <w:t>10</w:t>
      </w:r>
      <w:r>
        <w:rPr>
          <w:rFonts w:hint="eastAsia" w:ascii="宋体" w:hAnsi="宋体" w:cs="宋体"/>
          <w:color w:val="auto"/>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90"/>
          <w:color w:val="auto"/>
        </w:rPr>
        <w:t>http://www.hzairport.com/tender/index.html</w:t>
      </w:r>
      <w:r>
        <w:rPr>
          <w:rStyle w:val="90"/>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ascii="宋体" w:hAnsi="宋体" w:cs="宋体"/>
          <w:color w:val="auto"/>
          <w:kern w:val="0"/>
          <w:sz w:val="22"/>
        </w:rPr>
        <w:t>⑥</w:t>
      </w:r>
      <w:r>
        <w:rPr>
          <w:rFonts w:hint="eastAsia" w:ascii="宋体" w:hAnsi="宋体" w:cs="宋体"/>
          <w:color w:val="auto"/>
          <w:kern w:val="0"/>
          <w:sz w:val="22"/>
        </w:rPr>
        <w:t>招标文件投标人资格要求中提供的相关材料</w:t>
      </w:r>
      <w:r>
        <w:rPr>
          <w:rFonts w:hint="eastAsia" w:cs="Calibri" w:asciiTheme="minorEastAsia" w:hAnsiTheme="minorEastAsia" w:eastAsiaTheme="minorEastAsia"/>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)服务大纲；</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①本项目概况；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②工作内容和依据；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8</w:t>
      </w:r>
      <w:r>
        <w:rPr>
          <w:rFonts w:hint="eastAsia" w:ascii="宋体" w:hAnsi="宋体" w:cs="宋体"/>
          <w:color w:val="auto"/>
          <w:kern w:val="0"/>
          <w:sz w:val="22"/>
        </w:rPr>
        <w:t>)投标单位优势及其他；</w:t>
      </w:r>
    </w:p>
    <w:p>
      <w:pPr>
        <w:autoSpaceDE w:val="0"/>
        <w:autoSpaceDN w:val="0"/>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kern w:val="0"/>
          <w:sz w:val="22"/>
        </w:rPr>
        <w:t>(</w:t>
      </w:r>
      <w:r>
        <w:rPr>
          <w:rFonts w:ascii="宋体" w:hAnsi="宋体" w:cs="宋体"/>
          <w:color w:val="auto"/>
          <w:kern w:val="0"/>
          <w:sz w:val="22"/>
        </w:rPr>
        <w:t>9</w:t>
      </w:r>
      <w:r>
        <w:rPr>
          <w:rFonts w:hint="eastAsia" w:ascii="宋体" w:hAnsi="宋体" w:cs="宋体"/>
          <w:color w:val="auto"/>
          <w:kern w:val="0"/>
          <w:sz w:val="22"/>
        </w:rPr>
        <w:t>)</w:t>
      </w:r>
      <w:r>
        <w:rPr>
          <w:rFonts w:hint="eastAsia" w:cs="Arial" w:asciiTheme="minorEastAsia" w:hAnsiTheme="minorEastAsia"/>
          <w:color w:val="auto"/>
          <w:sz w:val="22"/>
        </w:rPr>
        <w:t>投标人认为</w:t>
      </w:r>
      <w:r>
        <w:rPr>
          <w:rFonts w:cs="Arial" w:asciiTheme="minorEastAsia" w:hAnsiTheme="minorEastAsia"/>
          <w:color w:val="auto"/>
          <w:sz w:val="22"/>
        </w:rPr>
        <w:t>应该提供的其他材料</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投标报价为投标</w:t>
      </w:r>
      <w:r>
        <w:rPr>
          <w:rFonts w:ascii="宋体" w:hAnsi="宋体" w:cs="宋体"/>
          <w:color w:val="auto"/>
          <w:kern w:val="0"/>
          <w:sz w:val="22"/>
        </w:rPr>
        <w:t>报价表</w:t>
      </w:r>
      <w:r>
        <w:rPr>
          <w:rFonts w:hint="eastAsia" w:ascii="宋体" w:hAnsi="宋体" w:cs="宋体"/>
          <w:color w:val="auto"/>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3.3.1 除投标人须知前附表另有规定外，投标有效期为</w:t>
      </w:r>
      <w:r>
        <w:rPr>
          <w:rFonts w:ascii="宋体" w:hAnsi="宋体" w:cs="宋体"/>
          <w:color w:val="auto"/>
          <w:kern w:val="0"/>
          <w:sz w:val="22"/>
        </w:rPr>
        <w:t>120</w:t>
      </w:r>
      <w:r>
        <w:rPr>
          <w:rFonts w:hint="eastAsia" w:ascii="宋体" w:hAnsi="宋体" w:cs="宋体"/>
          <w:color w:val="auto"/>
          <w:kern w:val="0"/>
          <w:sz w:val="22"/>
        </w:rPr>
        <w:t>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1" w:name="_Toc220123242"/>
      <w:bookmarkStart w:id="22" w:name="_Toc219809802"/>
      <w:bookmarkStart w:id="23" w:name="_Toc15553"/>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4" w:name="_Toc18806"/>
      <w:bookmarkStart w:id="25" w:name="_Toc219809803"/>
      <w:bookmarkStart w:id="26" w:name="_Toc220123243"/>
      <w:r>
        <w:rPr>
          <w:rFonts w:hint="eastAsia" w:ascii="宋体" w:hAnsi="宋体" w:cs="宋体"/>
          <w:b/>
          <w:color w:val="auto"/>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30"/>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50"/>
              <w:spacing w:line="360" w:lineRule="exact"/>
              <w:jc w:val="center"/>
              <w:rPr>
                <w:rFonts w:ascii="宋体" w:hAnsi="宋体" w:cs="宋体"/>
                <w:color w:val="auto"/>
                <w:sz w:val="22"/>
              </w:rPr>
            </w:pPr>
            <w:r>
              <w:rPr>
                <w:rFonts w:hint="eastAsia" w:ascii="宋体" w:hAnsi="宋体" w:cs="宋体"/>
                <w:color w:val="auto"/>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50"/>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30"/>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30"/>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6"/>
        <w:spacing w:line="363" w:lineRule="exact"/>
        <w:ind w:right="113"/>
        <w:jc w:val="left"/>
        <w:rPr>
          <w:color w:val="auto"/>
        </w:rPr>
      </w:pPr>
      <w:bookmarkStart w:id="27" w:name="_bookmark76"/>
      <w:bookmarkEnd w:id="27"/>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28" w:name="_bookmark77"/>
      <w:bookmarkEnd w:id="28"/>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请将上述问题的澄清于年月日时前递交至杭州萧山国际机场AOC楼607室或传真至</w:t>
      </w:r>
      <w:r>
        <w:rPr>
          <w:rFonts w:ascii="宋体" w:hAnsi="宋体" w:cs="宋体"/>
          <w:color w:val="auto"/>
          <w:sz w:val="24"/>
        </w:rPr>
        <w:t>0571-8383</w:t>
      </w:r>
      <w:r>
        <w:rPr>
          <w:rFonts w:hint="eastAsia" w:ascii="宋体" w:hAnsi="宋体" w:cs="宋体"/>
          <w:color w:val="auto"/>
          <w:sz w:val="24"/>
        </w:rPr>
        <w:t>72</w:t>
      </w:r>
      <w:r>
        <w:rPr>
          <w:rFonts w:ascii="宋体" w:hAnsi="宋体" w:cs="宋体"/>
          <w:color w:val="auto"/>
          <w:sz w:val="24"/>
        </w:rPr>
        <w:t>12</w:t>
      </w:r>
      <w:r>
        <w:rPr>
          <w:rFonts w:hint="eastAsia" w:ascii="宋体" w:hAnsi="宋体" w:cs="宋体"/>
          <w:color w:val="auto"/>
          <w:sz w:val="24"/>
        </w:rPr>
        <w:t>。采用传真方式的，应在年月日时前将原件递交至杭州萧山国际机场AOC楼607室。</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年 月日</w:t>
      </w:r>
    </w:p>
    <w:p>
      <w:pPr>
        <w:pStyle w:val="6"/>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29" w:name="_bookmark78"/>
      <w:bookmarkEnd w:id="29"/>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法定代表人或委托代理人：（签字或盖章）</w:t>
      </w:r>
    </w:p>
    <w:p>
      <w:pPr>
        <w:spacing w:line="480" w:lineRule="auto"/>
        <w:jc w:val="right"/>
        <w:rPr>
          <w:rFonts w:ascii="宋体" w:cs="宋体"/>
          <w:color w:val="auto"/>
          <w:sz w:val="24"/>
          <w:u w:val="single"/>
        </w:rPr>
      </w:pPr>
      <w:r>
        <w:rPr>
          <w:rFonts w:hint="eastAsia" w:ascii="宋体" w:hAnsi="宋体" w:cs="宋体"/>
          <w:color w:val="auto"/>
          <w:sz w:val="24"/>
        </w:rPr>
        <w:t>年月日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联系人：郑薇         联系电话：0</w:t>
      </w:r>
      <w:r>
        <w:rPr>
          <w:rFonts w:ascii="宋体" w:hAnsi="宋体" w:cs="宋体"/>
          <w:color w:val="auto"/>
          <w:sz w:val="24"/>
        </w:rPr>
        <w:t>571-</w:t>
      </w:r>
      <w:r>
        <w:rPr>
          <w:rFonts w:hint="eastAsia" w:ascii="宋体" w:hAnsi="宋体" w:cs="宋体"/>
          <w:color w:val="auto"/>
          <w:sz w:val="24"/>
        </w:rPr>
        <w:t>83837307</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jc w:val="right"/>
        <w:rPr>
          <w:rFonts w:ascii="宋体" w:cs="宋体"/>
          <w:color w:val="auto"/>
          <w:sz w:val="24"/>
        </w:rPr>
      </w:pPr>
      <w:r>
        <w:rPr>
          <w:rFonts w:hint="eastAsia" w:ascii="宋体" w:hAnsi="宋体" w:cs="宋体"/>
          <w:color w:val="auto"/>
          <w:sz w:val="24"/>
        </w:rPr>
        <w:t>年月日</w:t>
      </w:r>
    </w:p>
    <w:p>
      <w:pPr>
        <w:autoSpaceDE w:val="0"/>
        <w:autoSpaceDN w:val="0"/>
        <w:adjustRightInd w:val="0"/>
        <w:spacing w:line="587" w:lineRule="exact"/>
        <w:ind w:right="43"/>
        <w:jc w:val="center"/>
        <w:rPr>
          <w:rStyle w:val="96"/>
          <w:color w:val="auto"/>
          <w:sz w:val="40"/>
          <w:szCs w:val="40"/>
        </w:rPr>
      </w:pPr>
    </w:p>
    <w:p>
      <w:pPr>
        <w:pStyle w:val="6"/>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我单位参加了贵方招标项目,在此我方说明,请按下表账户信息退还投标保证金。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710"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710"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710"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710"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法定代表人或委托代理人：（签字或盖章）</w:t>
      </w:r>
    </w:p>
    <w:p>
      <w:pPr>
        <w:spacing w:line="480" w:lineRule="auto"/>
        <w:jc w:val="right"/>
        <w:rPr>
          <w:rFonts w:ascii="宋体" w:cs="宋体"/>
          <w:color w:val="auto"/>
          <w:sz w:val="24"/>
          <w:u w:val="single"/>
        </w:rPr>
      </w:pPr>
      <w:r>
        <w:rPr>
          <w:rFonts w:hint="eastAsia" w:ascii="宋体" w:hAnsi="宋体" w:cs="宋体"/>
          <w:color w:val="auto"/>
          <w:sz w:val="24"/>
        </w:rPr>
        <w:t>年月日</w:t>
      </w:r>
    </w:p>
    <w:p>
      <w:pPr>
        <w:widowControl/>
        <w:jc w:val="left"/>
        <w:rPr>
          <w:rStyle w:val="96"/>
          <w:color w:val="auto"/>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color w:val="auto"/>
        </w:rPr>
      </w:pPr>
      <w:bookmarkStart w:id="30" w:name="_Toc19698497"/>
      <w:r>
        <w:rPr>
          <w:rFonts w:hint="eastAsia"/>
          <w:b w:val="0"/>
          <w:bCs w:val="0"/>
          <w:color w:val="auto"/>
        </w:rPr>
        <w:t>第三章评标办法</w:t>
      </w:r>
      <w:bookmarkEnd w:id="30"/>
    </w:p>
    <w:p>
      <w:pPr>
        <w:autoSpaceDE w:val="0"/>
        <w:autoSpaceDN w:val="0"/>
        <w:adjustRightInd w:val="0"/>
        <w:spacing w:before="3" w:line="100" w:lineRule="exact"/>
        <w:jc w:val="left"/>
        <w:rPr>
          <w:rFonts w:ascii="微软雅黑" w:hAnsi="Times New Roman" w:cs="微软雅黑"/>
          <w:color w:val="auto"/>
          <w:kern w:val="0"/>
          <w:sz w:val="10"/>
          <w:szCs w:val="10"/>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（5）服务期不满足招标文件要求的；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（9）被浙江省机场集团有限公司或杭州萧山国际机场有限公司列入禁止交易名单或不良</w:t>
      </w:r>
      <w:r>
        <w:rPr>
          <w:rFonts w:ascii="宋体" w:hAnsi="宋体" w:cs="宋体"/>
          <w:color w:val="auto"/>
          <w:sz w:val="22"/>
        </w:rPr>
        <w:t>信用记录名单</w:t>
      </w:r>
      <w:r>
        <w:rPr>
          <w:rFonts w:hint="eastAsia" w:ascii="宋体" w:hAnsi="宋体" w:cs="宋体"/>
          <w:color w:val="auto"/>
          <w:sz w:val="22"/>
        </w:rPr>
        <w:t>的单位；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90"/>
          <w:rFonts w:hint="eastAsia" w:cs="宋体"/>
          <w:color w:val="auto"/>
        </w:rPr>
        <w:t>www.creditchina.gov.cn</w:t>
      </w:r>
      <w:r>
        <w:rPr>
          <w:rStyle w:val="90"/>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90"/>
          <w:rFonts w:hint="eastAsia" w:cs="宋体"/>
          <w:color w:val="auto"/>
        </w:rPr>
        <w:t>http://wenshu.court.gov.cn</w:t>
      </w:r>
      <w:r>
        <w:rPr>
          <w:rStyle w:val="90"/>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（四）评标细则</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本次评标采用</w:t>
      </w:r>
      <w:r>
        <w:rPr>
          <w:rFonts w:hint="eastAsia" w:ascii="宋体" w:hAnsi="宋体" w:cs="宋体"/>
          <w:b/>
          <w:color w:val="auto"/>
          <w:sz w:val="22"/>
        </w:rPr>
        <w:t>综合评估法</w:t>
      </w:r>
      <w:r>
        <w:rPr>
          <w:rFonts w:hint="eastAsia" w:ascii="宋体" w:hAnsi="宋体" w:cs="宋体"/>
          <w:color w:val="auto"/>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rPr>
      </w:pPr>
      <w:r>
        <w:rPr>
          <w:rFonts w:hint="eastAsia" w:ascii="宋体" w:hAnsi="宋体" w:cs="宋体"/>
          <w:b/>
          <w:color w:val="auto"/>
          <w:sz w:val="22"/>
        </w:rPr>
        <w:t xml:space="preserve">1.投标文件的资信及技术评审 </w:t>
      </w:r>
      <w:sdt>
        <w:sdtPr>
          <w:rPr>
            <w:rFonts w:ascii="Segoe UI Emoji" w:hAnsi="Segoe UI Emoji" w:cs="Segoe UI Emoji"/>
            <w:color w:val="auto"/>
          </w:rPr>
          <w:id w:val="334199801"/>
        </w:sdtPr>
        <w:sdtEndPr>
          <w:rPr>
            <w:rFonts w:ascii="Segoe UI Emoji" w:hAnsi="Segoe UI Emoji" w:cs="Segoe UI Emoji"/>
            <w:color w:val="auto"/>
          </w:rPr>
        </w:sdtEndPr>
        <w:sdtContent>
          <w:sdt>
            <w:sdtPr>
              <w:rPr>
                <w:rFonts w:ascii="Segoe UI Emoji" w:hAnsi="Segoe UI Emoji" w:cs="Segoe UI Emoji"/>
                <w:color w:val="auto"/>
              </w:rPr>
              <w:id w:val="28993103"/>
            </w:sdtPr>
            <w:sdtEndPr>
              <w:rPr>
                <w:rFonts w:ascii="Segoe UI Emoji" w:hAnsi="Segoe UI Emoji" w:cs="Segoe UI Emoji"/>
                <w:color w:val="auto"/>
              </w:rPr>
            </w:sdtEndPr>
            <w:sdtContent>
              <w:r>
                <w:rPr>
                  <w:rFonts w:hint="eastAsia" w:ascii="MS Gothic" w:hAnsi="MS Gothic" w:eastAsia="MS Gothic" w:cs="Segoe UI Emoji"/>
                  <w:color w:val="auto"/>
                </w:rPr>
                <w:sym w:font="Wingdings 2" w:char="0052"/>
              </w:r>
            </w:sdtContent>
          </w:sdt>
        </w:sdtContent>
      </w:sdt>
      <w:r>
        <w:rPr>
          <w:rFonts w:ascii="宋体" w:hAnsi="宋体" w:cs="宋体"/>
          <w:b/>
          <w:color w:val="auto"/>
          <w:sz w:val="22"/>
        </w:rPr>
        <w:t>30分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资信及技术评分分值设定标准</w:t>
      </w: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728"/>
        <w:gridCol w:w="61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29"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评定项目</w:t>
            </w: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评分细则</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22" w:type="pct"/>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资信</w:t>
            </w:r>
            <w:r>
              <w:rPr>
                <w:rFonts w:ascii="宋体" w:hAnsi="宋体" w:cs="宋体"/>
                <w:color w:val="auto"/>
                <w:kern w:val="0"/>
                <w:sz w:val="22"/>
              </w:rPr>
              <w:t>技术</w:t>
            </w:r>
            <w:r>
              <w:rPr>
                <w:rFonts w:hint="eastAsia" w:ascii="宋体" w:hAnsi="宋体" w:cs="宋体"/>
                <w:color w:val="auto"/>
                <w:kern w:val="0"/>
                <w:sz w:val="22"/>
              </w:rPr>
              <w:t>评分</w:t>
            </w:r>
          </w:p>
          <w:p>
            <w:pPr>
              <w:widowControl/>
              <w:snapToGrid w:val="0"/>
              <w:spacing w:line="360" w:lineRule="atLeast"/>
              <w:jc w:val="center"/>
              <w:rPr>
                <w:rFonts w:ascii="宋体" w:hAnsi="宋体" w:cs="宋体"/>
                <w:color w:val="auto"/>
                <w:kern w:val="0"/>
                <w:sz w:val="22"/>
              </w:rPr>
            </w:pPr>
          </w:p>
        </w:tc>
        <w:tc>
          <w:tcPr>
            <w:tcW w:w="407" w:type="pct"/>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资信</w:t>
            </w:r>
            <w:r>
              <w:rPr>
                <w:rFonts w:ascii="宋体" w:hAnsi="宋体" w:cs="宋体"/>
                <w:color w:val="auto"/>
                <w:kern w:val="0"/>
                <w:sz w:val="22"/>
              </w:rPr>
              <w:t>评分</w:t>
            </w: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根据各投标人的资质、规模、经验等情况横向比较评分，</w:t>
            </w:r>
            <w:r>
              <w:rPr>
                <w:rFonts w:hint="eastAsia" w:ascii="宋体" w:hAnsi="宋体"/>
                <w:color w:val="auto"/>
                <w:szCs w:val="21"/>
              </w:rPr>
              <w:t>优良的得4.1-5分，较好的得2.1-4分，一般的得2分以下。</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3414" w:type="pct"/>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kern w:val="0"/>
                <w:sz w:val="22"/>
              </w:rPr>
            </w:pPr>
            <w:r>
              <w:rPr>
                <w:rFonts w:hint="eastAsia" w:ascii="宋体" w:hAnsi="宋体" w:cs="宋体"/>
                <w:color w:val="auto"/>
                <w:kern w:val="0"/>
                <w:sz w:val="22"/>
              </w:rPr>
              <w:t>合同签订时间或部分服务期在</w:t>
            </w:r>
            <w:r>
              <w:rPr>
                <w:rFonts w:ascii="宋体" w:hAnsi="宋体" w:cs="宋体"/>
                <w:color w:val="auto"/>
                <w:kern w:val="0"/>
                <w:sz w:val="22"/>
              </w:rPr>
              <w:t>201</w:t>
            </w:r>
            <w:r>
              <w:rPr>
                <w:rFonts w:hint="eastAsia" w:ascii="宋体" w:hAnsi="宋体" w:cs="宋体"/>
                <w:color w:val="auto"/>
                <w:kern w:val="0"/>
                <w:sz w:val="22"/>
              </w:rPr>
              <w:t>7</w:t>
            </w:r>
            <w:r>
              <w:rPr>
                <w:rFonts w:ascii="宋体" w:hAnsi="宋体" w:cs="宋体"/>
                <w:color w:val="auto"/>
                <w:kern w:val="0"/>
                <w:sz w:val="22"/>
              </w:rPr>
              <w:t>年</w:t>
            </w:r>
            <w:r>
              <w:rPr>
                <w:rFonts w:hint="eastAsia" w:ascii="宋体" w:hAnsi="宋体" w:cs="宋体"/>
                <w:color w:val="auto"/>
                <w:kern w:val="0"/>
                <w:sz w:val="22"/>
                <w:lang w:val="en-US" w:eastAsia="zh-CN"/>
              </w:rPr>
              <w:t>1</w:t>
            </w:r>
            <w:r>
              <w:rPr>
                <w:rFonts w:ascii="宋体" w:hAnsi="宋体" w:cs="宋体"/>
                <w:color w:val="auto"/>
                <w:kern w:val="0"/>
                <w:sz w:val="22"/>
              </w:rPr>
              <w:t>月</w:t>
            </w:r>
            <w:r>
              <w:rPr>
                <w:rFonts w:hint="eastAsia" w:ascii="宋体" w:hAnsi="宋体" w:cs="宋体"/>
                <w:color w:val="auto"/>
                <w:kern w:val="0"/>
                <w:sz w:val="22"/>
                <w:lang w:val="en-US" w:eastAsia="zh-CN"/>
              </w:rPr>
              <w:t>1</w:t>
            </w:r>
            <w:r>
              <w:rPr>
                <w:rFonts w:ascii="宋体" w:hAnsi="宋体" w:cs="宋体"/>
                <w:color w:val="auto"/>
                <w:kern w:val="0"/>
                <w:sz w:val="22"/>
              </w:rPr>
              <w:t>日至投标截止日期间，投标人</w:t>
            </w:r>
            <w:r>
              <w:rPr>
                <w:rFonts w:hint="eastAsia" w:ascii="宋体" w:hAnsi="宋体" w:cs="宋体"/>
                <w:color w:val="auto"/>
                <w:kern w:val="0"/>
                <w:sz w:val="22"/>
              </w:rPr>
              <w:t>的</w:t>
            </w:r>
            <w:r>
              <w:rPr>
                <w:rFonts w:ascii="宋体" w:hAnsi="宋体" w:cs="宋体"/>
                <w:color w:val="auto"/>
                <w:kern w:val="0"/>
                <w:sz w:val="22"/>
              </w:rPr>
              <w:t>有效业绩</w:t>
            </w:r>
            <w:r>
              <w:rPr>
                <w:rFonts w:hint="eastAsia" w:ascii="宋体" w:hAnsi="宋体" w:cs="宋体"/>
                <w:color w:val="auto"/>
                <w:kern w:val="0"/>
                <w:sz w:val="22"/>
              </w:rPr>
              <w:t>：</w:t>
            </w:r>
          </w:p>
          <w:p>
            <w:pPr>
              <w:snapToGrid w:val="0"/>
              <w:rPr>
                <w:rFonts w:ascii="宋体" w:hAnsi="宋体" w:cs="宋体"/>
                <w:color w:val="auto"/>
                <w:kern w:val="0"/>
                <w:sz w:val="22"/>
              </w:rPr>
            </w:pPr>
            <w:r>
              <w:rPr>
                <w:rFonts w:hint="eastAsia" w:ascii="宋体" w:hAnsi="宋体" w:cs="宋体"/>
                <w:color w:val="auto"/>
                <w:kern w:val="0"/>
                <w:sz w:val="22"/>
              </w:rPr>
              <w:t>1.为年旅客吞吐量4000万以上（以提供服务当年数据为准）大型国际机场提供过行李运送服务的，</w:t>
            </w:r>
            <w:r>
              <w:rPr>
                <w:rFonts w:ascii="宋体" w:hAnsi="宋体" w:cs="宋体"/>
                <w:color w:val="auto"/>
                <w:kern w:val="0"/>
                <w:sz w:val="22"/>
              </w:rPr>
              <w:t>每提供一</w:t>
            </w:r>
            <w:r>
              <w:rPr>
                <w:rFonts w:hint="eastAsia" w:ascii="宋体" w:hAnsi="宋体" w:cs="宋体"/>
                <w:color w:val="auto"/>
                <w:kern w:val="0"/>
                <w:sz w:val="22"/>
              </w:rPr>
              <w:t>个得2分；</w:t>
            </w:r>
          </w:p>
          <w:p>
            <w:pPr>
              <w:snapToGrid w:val="0"/>
              <w:rPr>
                <w:rFonts w:ascii="宋体" w:hAnsi="宋体" w:cs="宋体"/>
                <w:color w:val="auto"/>
                <w:kern w:val="0"/>
                <w:sz w:val="22"/>
              </w:rPr>
            </w:pPr>
            <w:r>
              <w:rPr>
                <w:rFonts w:hint="eastAsia" w:ascii="宋体" w:hAnsi="宋体" w:cs="宋体"/>
                <w:color w:val="auto"/>
                <w:kern w:val="0"/>
                <w:sz w:val="22"/>
              </w:rPr>
              <w:t>2.为年旅客吞吐量4</w:t>
            </w:r>
            <w:r>
              <w:rPr>
                <w:rFonts w:ascii="宋体" w:hAnsi="宋体" w:cs="宋体"/>
                <w:color w:val="auto"/>
                <w:kern w:val="0"/>
                <w:sz w:val="22"/>
              </w:rPr>
              <w:t>000</w:t>
            </w:r>
            <w:r>
              <w:rPr>
                <w:rFonts w:hint="eastAsia" w:ascii="宋体" w:hAnsi="宋体" w:cs="宋体"/>
                <w:color w:val="auto"/>
                <w:kern w:val="0"/>
                <w:sz w:val="22"/>
              </w:rPr>
              <w:t>万及以下（以提供服务当年数据为准）国际机场提供过行李运送服务的，</w:t>
            </w:r>
            <w:r>
              <w:rPr>
                <w:rFonts w:ascii="宋体" w:hAnsi="宋体" w:cs="宋体"/>
                <w:color w:val="auto"/>
                <w:kern w:val="0"/>
                <w:sz w:val="22"/>
              </w:rPr>
              <w:t>每提供一</w:t>
            </w:r>
            <w:r>
              <w:rPr>
                <w:rFonts w:hint="eastAsia" w:ascii="宋体" w:hAnsi="宋体" w:cs="宋体"/>
                <w:color w:val="auto"/>
                <w:kern w:val="0"/>
                <w:sz w:val="22"/>
              </w:rPr>
              <w:t>个得1分；</w:t>
            </w:r>
          </w:p>
          <w:p>
            <w:pPr>
              <w:snapToGrid w:val="0"/>
              <w:rPr>
                <w:rFonts w:ascii="宋体" w:hAnsi="宋体" w:cs="宋体"/>
                <w:color w:val="auto"/>
                <w:kern w:val="0"/>
                <w:sz w:val="22"/>
              </w:rPr>
            </w:pPr>
            <w:r>
              <w:rPr>
                <w:rFonts w:hint="eastAsia" w:ascii="宋体" w:hAnsi="宋体" w:cs="宋体"/>
                <w:color w:val="auto"/>
                <w:kern w:val="0"/>
                <w:sz w:val="22"/>
              </w:rPr>
              <w:t>每提供</w:t>
            </w:r>
            <w:r>
              <w:rPr>
                <w:rFonts w:ascii="宋体" w:hAnsi="宋体" w:cs="宋体"/>
                <w:color w:val="auto"/>
                <w:kern w:val="0"/>
                <w:sz w:val="22"/>
              </w:rPr>
              <w:t>一份有效</w:t>
            </w:r>
            <w:r>
              <w:rPr>
                <w:rFonts w:hint="eastAsia" w:ascii="宋体" w:hAnsi="宋体" w:cs="宋体"/>
                <w:color w:val="auto"/>
                <w:kern w:val="0"/>
                <w:sz w:val="22"/>
              </w:rPr>
              <w:t>业绩</w:t>
            </w:r>
            <w:r>
              <w:rPr>
                <w:rFonts w:ascii="宋体" w:hAnsi="宋体" w:cs="宋体"/>
                <w:color w:val="auto"/>
                <w:kern w:val="0"/>
                <w:sz w:val="22"/>
              </w:rPr>
              <w:t>得</w:t>
            </w:r>
            <w:r>
              <w:rPr>
                <w:rFonts w:hint="eastAsia" w:ascii="宋体" w:hAnsi="宋体" w:cs="宋体"/>
                <w:color w:val="auto"/>
                <w:kern w:val="0"/>
                <w:sz w:val="22"/>
              </w:rPr>
              <w:t>相应分值</w:t>
            </w:r>
            <w:r>
              <w:rPr>
                <w:rFonts w:ascii="宋体" w:hAnsi="宋体" w:cs="宋体"/>
                <w:color w:val="auto"/>
                <w:kern w:val="0"/>
                <w:sz w:val="22"/>
              </w:rPr>
              <w:t>，</w:t>
            </w:r>
            <w:r>
              <w:rPr>
                <w:rFonts w:hint="eastAsia" w:ascii="宋体" w:hAnsi="宋体" w:cs="宋体"/>
                <w:color w:val="auto"/>
                <w:kern w:val="0"/>
                <w:sz w:val="22"/>
              </w:rPr>
              <w:t>本项最高</w:t>
            </w:r>
            <w:r>
              <w:rPr>
                <w:rFonts w:ascii="宋体" w:hAnsi="宋体" w:cs="宋体"/>
                <w:color w:val="auto"/>
                <w:kern w:val="0"/>
                <w:sz w:val="22"/>
              </w:rPr>
              <w:t>得</w:t>
            </w:r>
            <w:r>
              <w:rPr>
                <w:rFonts w:hint="eastAsia" w:ascii="宋体" w:hAnsi="宋体" w:cs="宋体"/>
                <w:color w:val="auto"/>
                <w:kern w:val="0"/>
                <w:sz w:val="22"/>
              </w:rPr>
              <w:t>5分。</w:t>
            </w:r>
          </w:p>
          <w:p>
            <w:pPr>
              <w:snapToGrid w:val="0"/>
              <w:spacing w:line="360" w:lineRule="atLeast"/>
              <w:rPr>
                <w:rFonts w:ascii="宋体" w:hAnsi="宋体" w:cs="宋体"/>
                <w:color w:val="auto"/>
                <w:kern w:val="0"/>
                <w:sz w:val="22"/>
              </w:rPr>
            </w:pPr>
            <w:r>
              <w:rPr>
                <w:rFonts w:hint="eastAsia" w:ascii="宋体" w:hAnsi="宋体" w:cs="宋体"/>
                <w:color w:val="auto"/>
                <w:sz w:val="22"/>
              </w:rPr>
              <w:t>有效证明文件：合同等证明文件（复印件加盖投标人公章），证明文件中应能体现出合同招标人、合同签订时间、合同金额等内容；合同复印件不清晰或真实性存疑的，须提供原件复核；不满足上述要求的材料将被视为无效证明文件，不予评分。提供虚假材料的，作否决投标处理。</w:t>
            </w:r>
          </w:p>
        </w:tc>
        <w:tc>
          <w:tcPr>
            <w:tcW w:w="857"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技术</w:t>
            </w:r>
            <w:r>
              <w:rPr>
                <w:rFonts w:ascii="宋体" w:hAnsi="宋体" w:cs="宋体"/>
                <w:color w:val="auto"/>
                <w:kern w:val="0"/>
                <w:sz w:val="22"/>
              </w:rPr>
              <w:t>评分</w:t>
            </w: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整体服务运营方案的全面</w:t>
            </w:r>
            <w:r>
              <w:rPr>
                <w:rFonts w:ascii="宋体" w:hAnsi="宋体" w:cs="宋体"/>
                <w:color w:val="auto"/>
                <w:kern w:val="0"/>
                <w:sz w:val="22"/>
              </w:rPr>
              <w:t>性</w:t>
            </w:r>
            <w:r>
              <w:rPr>
                <w:rFonts w:hint="eastAsia" w:ascii="宋体" w:hAnsi="宋体" w:cs="宋体"/>
                <w:color w:val="auto"/>
                <w:kern w:val="0"/>
                <w:sz w:val="22"/>
              </w:rPr>
              <w:t>、合理性和可行性，由</w:t>
            </w:r>
            <w:r>
              <w:rPr>
                <w:rFonts w:ascii="宋体" w:hAnsi="宋体" w:cs="宋体"/>
                <w:color w:val="auto"/>
                <w:kern w:val="0"/>
                <w:sz w:val="22"/>
              </w:rPr>
              <w:t>评委横向比较打分</w:t>
            </w:r>
            <w:r>
              <w:rPr>
                <w:rFonts w:hint="eastAsia" w:ascii="宋体" w:hAnsi="宋体" w:cs="宋体"/>
                <w:color w:val="auto"/>
                <w:kern w:val="0"/>
                <w:sz w:val="22"/>
              </w:rPr>
              <w:t>，</w:t>
            </w:r>
            <w:r>
              <w:rPr>
                <w:rFonts w:hint="eastAsia" w:ascii="宋体" w:hAnsi="宋体"/>
                <w:color w:val="auto"/>
                <w:szCs w:val="21"/>
              </w:rPr>
              <w:t>优良的得4.1-5分，较好的得</w:t>
            </w:r>
            <w:r>
              <w:rPr>
                <w:rFonts w:hint="eastAsia" w:ascii="宋体" w:hAnsi="宋体"/>
                <w:color w:val="auto"/>
                <w:szCs w:val="21"/>
                <w:lang w:val="en-US" w:eastAsia="zh-CN"/>
              </w:rPr>
              <w:t>2</w:t>
            </w: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分，一般的得</w:t>
            </w:r>
            <w:r>
              <w:rPr>
                <w:rFonts w:hint="eastAsia" w:ascii="宋体" w:hAnsi="宋体"/>
                <w:color w:val="auto"/>
                <w:szCs w:val="21"/>
                <w:lang w:val="en-US" w:eastAsia="zh-CN"/>
              </w:rPr>
              <w:t>2</w:t>
            </w:r>
            <w:r>
              <w:rPr>
                <w:rFonts w:hint="eastAsia" w:ascii="宋体" w:hAnsi="宋体"/>
                <w:color w:val="auto"/>
                <w:szCs w:val="21"/>
              </w:rPr>
              <w:t>分以下。</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服务</w:t>
            </w:r>
            <w:r>
              <w:rPr>
                <w:rFonts w:ascii="宋体" w:hAnsi="宋体" w:cs="宋体"/>
                <w:color w:val="auto"/>
                <w:kern w:val="0"/>
                <w:sz w:val="22"/>
              </w:rPr>
              <w:t>团队</w:t>
            </w:r>
            <w:r>
              <w:rPr>
                <w:rFonts w:hint="eastAsia" w:ascii="宋体" w:hAnsi="宋体" w:cs="宋体"/>
                <w:color w:val="auto"/>
                <w:kern w:val="0"/>
                <w:sz w:val="22"/>
              </w:rPr>
              <w:t>（项目</w:t>
            </w:r>
            <w:r>
              <w:rPr>
                <w:rFonts w:ascii="宋体" w:hAnsi="宋体" w:cs="宋体"/>
                <w:color w:val="auto"/>
                <w:kern w:val="0"/>
                <w:sz w:val="22"/>
              </w:rPr>
              <w:t>负责人、组员）</w:t>
            </w:r>
            <w:r>
              <w:rPr>
                <w:rFonts w:hint="eastAsia" w:ascii="宋体" w:hAnsi="宋体" w:cs="宋体"/>
                <w:color w:val="auto"/>
                <w:kern w:val="0"/>
                <w:sz w:val="22"/>
              </w:rPr>
              <w:t>、</w:t>
            </w:r>
            <w:r>
              <w:rPr>
                <w:rFonts w:hint="eastAsia" w:ascii="宋体" w:hAnsi="宋体" w:cs="宋体"/>
                <w:color w:val="auto"/>
                <w:sz w:val="22"/>
              </w:rPr>
              <w:t>现场机构、人力、物资设备配置情况。</w:t>
            </w:r>
            <w:r>
              <w:rPr>
                <w:rFonts w:hint="eastAsia" w:ascii="宋体" w:hAnsi="宋体" w:cs="宋体"/>
                <w:color w:val="auto"/>
                <w:kern w:val="0"/>
                <w:sz w:val="22"/>
              </w:rPr>
              <w:t>由</w:t>
            </w:r>
            <w:r>
              <w:rPr>
                <w:rFonts w:ascii="宋体" w:hAnsi="宋体" w:cs="宋体"/>
                <w:color w:val="auto"/>
                <w:kern w:val="0"/>
                <w:sz w:val="22"/>
              </w:rPr>
              <w:t>评委</w:t>
            </w:r>
            <w:r>
              <w:rPr>
                <w:rFonts w:hint="eastAsia" w:ascii="宋体" w:hAnsi="宋体" w:cs="宋体"/>
                <w:color w:val="auto"/>
                <w:kern w:val="0"/>
                <w:sz w:val="22"/>
              </w:rPr>
              <w:t>横向</w:t>
            </w:r>
            <w:r>
              <w:rPr>
                <w:rFonts w:ascii="宋体" w:hAnsi="宋体" w:cs="宋体"/>
                <w:color w:val="auto"/>
                <w:kern w:val="0"/>
                <w:sz w:val="22"/>
              </w:rPr>
              <w:t>比较打分</w:t>
            </w:r>
            <w:r>
              <w:rPr>
                <w:rFonts w:hint="eastAsia" w:ascii="宋体" w:hAnsi="宋体" w:cs="宋体"/>
                <w:color w:val="auto"/>
                <w:kern w:val="0"/>
                <w:sz w:val="22"/>
              </w:rPr>
              <w:t>，</w:t>
            </w:r>
            <w:r>
              <w:rPr>
                <w:rFonts w:hint="eastAsia" w:ascii="宋体" w:hAnsi="宋体"/>
                <w:color w:val="auto"/>
                <w:szCs w:val="21"/>
              </w:rPr>
              <w:t>优良的得4.1-5分，较好的得2.1-4分，一般的得2分以下。</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ascii="宋体" w:hAnsi="宋体" w:cs="宋体"/>
                <w:color w:val="auto"/>
                <w:sz w:val="22"/>
              </w:rPr>
              <w:t>服务人员的作业安排和进场计划</w:t>
            </w:r>
            <w:r>
              <w:rPr>
                <w:rFonts w:hint="eastAsia" w:ascii="宋体" w:hAnsi="宋体" w:cs="宋体"/>
                <w:color w:val="auto"/>
                <w:sz w:val="22"/>
              </w:rPr>
              <w:t>，</w:t>
            </w:r>
            <w:r>
              <w:rPr>
                <w:rFonts w:hint="eastAsia" w:ascii="宋体" w:hAnsi="宋体" w:cs="宋体"/>
                <w:color w:val="auto"/>
                <w:kern w:val="0"/>
                <w:sz w:val="22"/>
              </w:rPr>
              <w:t>由</w:t>
            </w:r>
            <w:r>
              <w:rPr>
                <w:rFonts w:ascii="宋体" w:hAnsi="宋体" w:cs="宋体"/>
                <w:color w:val="auto"/>
                <w:kern w:val="0"/>
                <w:sz w:val="22"/>
              </w:rPr>
              <w:t>评委</w:t>
            </w:r>
            <w:r>
              <w:rPr>
                <w:rFonts w:hint="eastAsia" w:ascii="宋体" w:hAnsi="宋体" w:cs="宋体"/>
                <w:color w:val="auto"/>
                <w:kern w:val="0"/>
                <w:sz w:val="22"/>
              </w:rPr>
              <w:t>横向</w:t>
            </w:r>
            <w:r>
              <w:rPr>
                <w:rFonts w:ascii="宋体" w:hAnsi="宋体" w:cs="宋体"/>
                <w:color w:val="auto"/>
                <w:kern w:val="0"/>
                <w:sz w:val="22"/>
              </w:rPr>
              <w:t>比较打分</w:t>
            </w:r>
            <w:r>
              <w:rPr>
                <w:rFonts w:hint="eastAsia" w:ascii="宋体" w:hAnsi="宋体" w:cs="宋体"/>
                <w:color w:val="auto"/>
                <w:kern w:val="0"/>
                <w:sz w:val="22"/>
              </w:rPr>
              <w:t>，</w:t>
            </w:r>
            <w:r>
              <w:rPr>
                <w:rFonts w:hint="eastAsia" w:ascii="宋体" w:hAnsi="宋体"/>
                <w:color w:val="auto"/>
                <w:szCs w:val="21"/>
              </w:rPr>
              <w:t>优良的得2.1-3分，较好的得1.1-2分，一般的得1分以下。</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服务承诺、控制指标及各项管理应急措施横向比较打分，</w:t>
            </w:r>
            <w:r>
              <w:rPr>
                <w:rFonts w:hint="eastAsia" w:ascii="宋体" w:hAnsi="宋体"/>
                <w:color w:val="auto"/>
                <w:szCs w:val="21"/>
              </w:rPr>
              <w:t>优良的得2.1-3分，较好的得1.1-2分，一般的得1分以下。</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ascii="宋体" w:hAnsi="宋体" w:cs="宋体"/>
                <w:color w:val="auto"/>
                <w:sz w:val="22"/>
              </w:rPr>
              <w:t>对本项目的实施意见及重点</w:t>
            </w:r>
            <w:r>
              <w:rPr>
                <w:rFonts w:hint="eastAsia" w:ascii="宋体" w:hAnsi="宋体" w:cs="宋体"/>
                <w:color w:val="auto"/>
                <w:sz w:val="22"/>
              </w:rPr>
              <w:t>、</w:t>
            </w:r>
            <w:r>
              <w:rPr>
                <w:rFonts w:ascii="宋体" w:hAnsi="宋体" w:cs="宋体"/>
                <w:color w:val="auto"/>
                <w:sz w:val="22"/>
              </w:rPr>
              <w:t>难点控制</w:t>
            </w:r>
            <w:r>
              <w:rPr>
                <w:rFonts w:hint="eastAsia" w:ascii="宋体" w:hAnsi="宋体" w:cs="宋体"/>
                <w:color w:val="auto"/>
                <w:sz w:val="22"/>
              </w:rPr>
              <w:t>，</w:t>
            </w:r>
            <w:r>
              <w:rPr>
                <w:rFonts w:hint="eastAsia" w:ascii="宋体" w:hAnsi="宋体" w:cs="宋体"/>
                <w:color w:val="auto"/>
                <w:kern w:val="0"/>
                <w:sz w:val="22"/>
              </w:rPr>
              <w:t>由</w:t>
            </w:r>
            <w:r>
              <w:rPr>
                <w:rFonts w:ascii="宋体" w:hAnsi="宋体" w:cs="宋体"/>
                <w:color w:val="auto"/>
                <w:kern w:val="0"/>
                <w:sz w:val="22"/>
              </w:rPr>
              <w:t>评委</w:t>
            </w:r>
            <w:r>
              <w:rPr>
                <w:rFonts w:hint="eastAsia" w:ascii="宋体" w:hAnsi="宋体" w:cs="宋体"/>
                <w:color w:val="auto"/>
                <w:kern w:val="0"/>
                <w:sz w:val="22"/>
              </w:rPr>
              <w:t>酌情打分。</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407"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p>
        </w:tc>
        <w:tc>
          <w:tcPr>
            <w:tcW w:w="341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rPr>
            </w:pPr>
            <w:r>
              <w:rPr>
                <w:rFonts w:hint="eastAsia" w:ascii="宋体" w:hAnsi="宋体" w:cs="宋体"/>
                <w:color w:val="auto"/>
                <w:kern w:val="0"/>
                <w:sz w:val="22"/>
              </w:rPr>
              <w:t>针对</w:t>
            </w:r>
            <w:r>
              <w:rPr>
                <w:rFonts w:ascii="宋体" w:hAnsi="宋体" w:cs="宋体"/>
                <w:color w:val="auto"/>
                <w:kern w:val="0"/>
                <w:sz w:val="22"/>
              </w:rPr>
              <w:t>本</w:t>
            </w:r>
            <w:r>
              <w:rPr>
                <w:rFonts w:hint="eastAsia" w:ascii="宋体" w:hAnsi="宋体" w:cs="宋体"/>
                <w:color w:val="auto"/>
                <w:kern w:val="0"/>
                <w:sz w:val="22"/>
              </w:rPr>
              <w:t>项目</w:t>
            </w:r>
            <w:r>
              <w:rPr>
                <w:rFonts w:ascii="宋体" w:hAnsi="宋体" w:cs="宋体"/>
                <w:color w:val="auto"/>
                <w:kern w:val="0"/>
                <w:sz w:val="22"/>
              </w:rPr>
              <w:t>的合理化</w:t>
            </w:r>
            <w:r>
              <w:rPr>
                <w:rFonts w:hint="eastAsia" w:ascii="宋体" w:hAnsi="宋体" w:cs="宋体"/>
                <w:color w:val="auto"/>
                <w:kern w:val="0"/>
                <w:sz w:val="22"/>
              </w:rPr>
              <w:t>建议，由</w:t>
            </w:r>
            <w:r>
              <w:rPr>
                <w:rFonts w:ascii="宋体" w:hAnsi="宋体" w:cs="宋体"/>
                <w:color w:val="auto"/>
                <w:kern w:val="0"/>
                <w:sz w:val="22"/>
              </w:rPr>
              <w:t>评委</w:t>
            </w:r>
            <w:r>
              <w:rPr>
                <w:rFonts w:hint="eastAsia" w:ascii="宋体" w:hAnsi="宋体" w:cs="宋体"/>
                <w:color w:val="auto"/>
                <w:kern w:val="0"/>
                <w:sz w:val="22"/>
              </w:rPr>
              <w:t>酌情打分。</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rPr>
            </w:pPr>
            <w:r>
              <w:rPr>
                <w:rFonts w:hint="eastAsia" w:ascii="宋体" w:hAnsi="宋体" w:cs="宋体"/>
                <w:color w:val="auto"/>
                <w:kern w:val="0"/>
                <w:sz w:val="22"/>
              </w:rPr>
              <w:t>0-2</w:t>
            </w:r>
          </w:p>
        </w:tc>
      </w:tr>
    </w:tbl>
    <w:p>
      <w:pPr>
        <w:adjustRightInd w:val="0"/>
        <w:snapToGrid w:val="0"/>
        <w:spacing w:line="360" w:lineRule="exact"/>
        <w:rPr>
          <w:rFonts w:ascii="宋体" w:hAnsi="宋体" w:cs="宋体"/>
          <w:color w:val="auto"/>
          <w:sz w:val="22"/>
        </w:rPr>
      </w:pPr>
    </w:p>
    <w:p>
      <w:pPr>
        <w:adjustRightInd w:val="0"/>
        <w:snapToGrid w:val="0"/>
        <w:spacing w:line="360" w:lineRule="exact"/>
        <w:ind w:firstLine="440" w:firstLineChars="200"/>
        <w:rPr>
          <w:rFonts w:ascii="宋体" w:hAnsi="宋体" w:cs="宋体"/>
          <w:b/>
          <w:color w:val="auto"/>
          <w:sz w:val="22"/>
        </w:rPr>
      </w:pPr>
      <w:r>
        <w:rPr>
          <w:rFonts w:hint="eastAsia" w:ascii="宋体" w:hAnsi="宋体" w:cs="宋体"/>
          <w:color w:val="auto"/>
          <w:sz w:val="22"/>
        </w:rPr>
        <w:t>2.</w:t>
      </w:r>
      <w:r>
        <w:rPr>
          <w:rFonts w:hint="eastAsia" w:ascii="宋体" w:hAnsi="宋体" w:cs="宋体"/>
          <w:b/>
          <w:color w:val="auto"/>
          <w:sz w:val="22"/>
        </w:rPr>
        <w:t xml:space="preserve">投标文件的商务报价评审 </w:t>
      </w:r>
      <w:r>
        <w:rPr>
          <w:rFonts w:hint="eastAsia" w:ascii="MS Gothic" w:hAnsi="MS Gothic" w:eastAsia="MS Gothic" w:cs="Segoe UI Emoji"/>
          <w:color w:val="auto"/>
        </w:rPr>
        <w:sym w:font="Wingdings 2" w:char="F052"/>
      </w:r>
      <w:r>
        <w:rPr>
          <w:rFonts w:ascii="宋体" w:hAnsi="宋体" w:cs="宋体"/>
          <w:b/>
          <w:color w:val="auto"/>
          <w:sz w:val="22"/>
        </w:rPr>
        <w:t>70分</w:t>
      </w:r>
      <w:sdt>
        <w:sdtPr>
          <w:rPr>
            <w:rFonts w:ascii="Segoe UI Emoji" w:hAnsi="Segoe UI Emoji" w:cs="Segoe UI Emoji"/>
            <w:color w:val="auto"/>
          </w:rPr>
          <w:id w:val="753479339"/>
          <w:showingPlcHdr/>
        </w:sdtPr>
        <w:sdtEndPr>
          <w:rPr>
            <w:rFonts w:ascii="Segoe UI Emoji" w:hAnsi="Segoe UI Emoji" w:cs="Segoe UI Emoji"/>
            <w:color w:val="auto"/>
          </w:rPr>
        </w:sdtEndPr>
        <w:sdtContent/>
      </w:sdt>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color w:val="auto"/>
          <w:sz w:val="22"/>
        </w:rPr>
      </w:pPr>
      <w:sdt>
        <w:sdtPr>
          <w:rPr>
            <w:rFonts w:ascii="Segoe UI Emoji" w:hAnsi="Segoe UI Emoji" w:cs="Segoe UI Emoji"/>
            <w:color w:val="auto"/>
            <w:highlight w:val="yellow"/>
          </w:rPr>
          <w:id w:val="241145494"/>
        </w:sdtPr>
        <w:sdtEndPr>
          <w:rPr>
            <w:rFonts w:ascii="Segoe UI Emoji" w:hAnsi="Segoe UI Emoji" w:cs="Segoe UI Emoji"/>
            <w:color w:val="auto"/>
            <w:highlight w:val="none"/>
          </w:rPr>
        </w:sdtEndPr>
        <w:sdtContent>
          <w:r>
            <w:rPr>
              <w:rFonts w:hint="eastAsia" w:ascii="MS Gothic" w:hAnsi="MS Gothic" w:eastAsia="MS Gothic" w:cs="Segoe UI Emoji"/>
              <w:color w:val="auto"/>
            </w:rPr>
            <w:sym w:font="Wingdings 2" w:char="F052"/>
          </w:r>
        </w:sdtContent>
      </w:sdt>
      <w:r>
        <w:rPr>
          <w:rFonts w:hint="eastAsia" w:ascii="宋体" w:hAnsi="宋体" w:cs="宋体"/>
          <w:b/>
          <w:color w:val="auto"/>
          <w:sz w:val="22"/>
        </w:rPr>
        <w:t xml:space="preserve">  二次平均法</w:t>
      </w:r>
    </w:p>
    <w:p>
      <w:pPr>
        <w:numPr>
          <w:ilvl w:val="0"/>
          <w:numId w:val="30"/>
        </w:numPr>
        <w:adjustRightInd w:val="0"/>
        <w:snapToGrid w:val="0"/>
        <w:spacing w:line="360" w:lineRule="exact"/>
        <w:jc w:val="left"/>
        <w:rPr>
          <w:rFonts w:ascii="宋体" w:hAnsi="宋体" w:cs="宋体"/>
          <w:color w:val="auto"/>
          <w:sz w:val="22"/>
        </w:rPr>
      </w:pPr>
      <w:r>
        <w:rPr>
          <w:rFonts w:hint="eastAsia" w:ascii="宋体" w:hAnsi="宋体" w:cs="宋体"/>
          <w:color w:val="auto"/>
          <w:sz w:val="22"/>
        </w:rPr>
        <w:t>评分范围：通过符合性审查的所有投标文件进入评分范围。</w:t>
      </w:r>
    </w:p>
    <w:p>
      <w:pPr>
        <w:adjustRightInd w:val="0"/>
        <w:snapToGrid w:val="0"/>
        <w:spacing w:line="360" w:lineRule="exact"/>
        <w:ind w:firstLine="420" w:firstLineChars="200"/>
        <w:jc w:val="left"/>
        <w:rPr>
          <w:rFonts w:ascii="宋体" w:hAnsi="宋体"/>
          <w:color w:val="auto"/>
          <w:szCs w:val="21"/>
        </w:rPr>
      </w:pPr>
      <w:r>
        <w:rPr>
          <w:rFonts w:hint="eastAsia" w:ascii="宋体" w:hAnsi="宋体"/>
          <w:color w:val="auto"/>
          <w:szCs w:val="21"/>
        </w:rPr>
        <w:t>（2）标书中要求投标人报出“月保底费和实际提成比例”两项数值，其中：</w:t>
      </w:r>
    </w:p>
    <w:p>
      <w:pPr>
        <w:tabs>
          <w:tab w:val="left" w:pos="360"/>
        </w:tabs>
        <w:spacing w:line="500" w:lineRule="exact"/>
        <w:ind w:firstLine="360"/>
        <w:outlineLvl w:val="0"/>
        <w:rPr>
          <w:rFonts w:ascii="宋体" w:hAnsi="宋体"/>
          <w:color w:val="auto"/>
          <w:szCs w:val="21"/>
        </w:rPr>
      </w:pPr>
      <w:r>
        <w:rPr>
          <w:rFonts w:hint="eastAsia" w:ascii="宋体" w:hAnsi="宋体"/>
          <w:color w:val="auto"/>
          <w:szCs w:val="21"/>
        </w:rPr>
        <w:t>（3）各投标人的商务报价得分</w:t>
      </w:r>
      <w:r>
        <w:rPr>
          <w:rFonts w:ascii="宋体" w:hAnsi="宋体"/>
          <w:color w:val="auto"/>
          <w:szCs w:val="21"/>
        </w:rPr>
        <w:t>=</w:t>
      </w:r>
      <w:r>
        <w:rPr>
          <w:rFonts w:hint="eastAsia" w:ascii="宋体" w:hAnsi="宋体"/>
          <w:color w:val="auto"/>
          <w:szCs w:val="21"/>
        </w:rPr>
        <w:t>0.7*（</w:t>
      </w:r>
      <w:r>
        <w:rPr>
          <w:rFonts w:ascii="宋体" w:hAnsi="宋体"/>
          <w:color w:val="auto"/>
          <w:szCs w:val="21"/>
        </w:rPr>
        <w:t>A</w:t>
      </w:r>
      <w:r>
        <w:rPr>
          <w:rFonts w:hint="eastAsia" w:ascii="宋体" w:hAnsi="宋体"/>
          <w:color w:val="auto"/>
          <w:szCs w:val="21"/>
        </w:rPr>
        <w:t>值得分×</w:t>
      </w:r>
      <w:r>
        <w:rPr>
          <w:rFonts w:ascii="宋体" w:hAnsi="宋体"/>
          <w:color w:val="auto"/>
          <w:szCs w:val="21"/>
        </w:rPr>
        <w:t>60%+ B</w:t>
      </w:r>
      <w:r>
        <w:rPr>
          <w:rFonts w:hint="eastAsia" w:ascii="宋体" w:hAnsi="宋体"/>
          <w:color w:val="auto"/>
          <w:szCs w:val="21"/>
        </w:rPr>
        <w:t>值得分×</w:t>
      </w:r>
      <w:r>
        <w:rPr>
          <w:rFonts w:ascii="宋体" w:hAnsi="宋体"/>
          <w:color w:val="auto"/>
          <w:szCs w:val="21"/>
        </w:rPr>
        <w:t>40%</w:t>
      </w:r>
      <w:r>
        <w:rPr>
          <w:rFonts w:hint="eastAsia" w:ascii="宋体" w:hAnsi="宋体"/>
          <w:color w:val="auto"/>
          <w:szCs w:val="21"/>
        </w:rPr>
        <w:t>）</w:t>
      </w:r>
    </w:p>
    <w:p>
      <w:pPr>
        <w:tabs>
          <w:tab w:val="left" w:pos="360"/>
        </w:tabs>
        <w:spacing w:line="500" w:lineRule="exact"/>
        <w:ind w:firstLine="353"/>
        <w:outlineLvl w:val="0"/>
        <w:rPr>
          <w:rFonts w:ascii="宋体" w:hAnsi="宋体"/>
          <w:color w:val="auto"/>
          <w:szCs w:val="21"/>
        </w:rPr>
      </w:pPr>
      <w:r>
        <w:rPr>
          <w:rFonts w:hint="eastAsia" w:ascii="宋体" w:hAnsi="宋体"/>
          <w:color w:val="auto"/>
          <w:szCs w:val="21"/>
        </w:rPr>
        <w:t>（4）商务报价由月保底经营权转让费（</w:t>
      </w:r>
      <w:r>
        <w:rPr>
          <w:rFonts w:ascii="宋体" w:hAnsi="宋体"/>
          <w:color w:val="auto"/>
          <w:szCs w:val="21"/>
        </w:rPr>
        <w:t>A</w:t>
      </w:r>
      <w:r>
        <w:rPr>
          <w:rFonts w:hint="eastAsia" w:ascii="宋体" w:hAnsi="宋体"/>
          <w:color w:val="auto"/>
          <w:szCs w:val="21"/>
        </w:rPr>
        <w:t>值）、实际提成比例（</w:t>
      </w:r>
      <w:r>
        <w:rPr>
          <w:rFonts w:ascii="宋体" w:hAnsi="宋体"/>
          <w:color w:val="auto"/>
          <w:szCs w:val="21"/>
        </w:rPr>
        <w:t>B</w:t>
      </w:r>
      <w:r>
        <w:rPr>
          <w:rFonts w:hint="eastAsia" w:ascii="宋体" w:hAnsi="宋体"/>
          <w:color w:val="auto"/>
          <w:szCs w:val="21"/>
        </w:rPr>
        <w:t>值）两部分组成，按百分制计，权重分别为</w:t>
      </w:r>
      <w:r>
        <w:rPr>
          <w:rFonts w:ascii="宋体" w:hAnsi="宋体"/>
          <w:color w:val="auto"/>
          <w:szCs w:val="21"/>
        </w:rPr>
        <w:t>60%</w:t>
      </w:r>
      <w:r>
        <w:rPr>
          <w:rFonts w:hint="eastAsia" w:ascii="宋体" w:hAnsi="宋体"/>
          <w:color w:val="auto"/>
          <w:szCs w:val="21"/>
        </w:rPr>
        <w:t>、</w:t>
      </w:r>
      <w:r>
        <w:rPr>
          <w:rFonts w:ascii="宋体" w:hAnsi="宋体"/>
          <w:color w:val="auto"/>
          <w:szCs w:val="21"/>
        </w:rPr>
        <w:t>40%</w:t>
      </w:r>
      <w:r>
        <w:rPr>
          <w:rFonts w:hint="eastAsia" w:ascii="宋体" w:hAnsi="宋体"/>
          <w:color w:val="auto"/>
          <w:szCs w:val="21"/>
        </w:rPr>
        <w:t>。</w:t>
      </w:r>
    </w:p>
    <w:p>
      <w:pPr>
        <w:tabs>
          <w:tab w:val="left" w:pos="360"/>
        </w:tabs>
        <w:spacing w:line="500" w:lineRule="exact"/>
        <w:ind w:firstLine="353"/>
        <w:outlineLvl w:val="0"/>
        <w:rPr>
          <w:rFonts w:ascii="宋体" w:hAnsi="宋体"/>
          <w:color w:val="auto"/>
          <w:szCs w:val="21"/>
        </w:rPr>
      </w:pPr>
      <w:r>
        <w:rPr>
          <w:rFonts w:hint="eastAsia" w:ascii="宋体" w:hAnsi="宋体"/>
          <w:color w:val="auto"/>
          <w:szCs w:val="21"/>
        </w:rPr>
        <w:t>其中，</w:t>
      </w:r>
      <w:r>
        <w:rPr>
          <w:rFonts w:ascii="宋体" w:hAnsi="宋体"/>
          <w:color w:val="auto"/>
          <w:szCs w:val="21"/>
        </w:rPr>
        <w:t>A</w:t>
      </w:r>
      <w:r>
        <w:rPr>
          <w:rFonts w:hint="eastAsia" w:ascii="宋体" w:hAnsi="宋体"/>
          <w:color w:val="auto"/>
          <w:szCs w:val="21"/>
        </w:rPr>
        <w:t>值以所有报价平均值的</w:t>
      </w:r>
      <w:r>
        <w:rPr>
          <w:rFonts w:ascii="宋体" w:hAnsi="宋体"/>
          <w:color w:val="auto"/>
          <w:szCs w:val="21"/>
        </w:rPr>
        <w:t>110%</w:t>
      </w:r>
      <w:r>
        <w:rPr>
          <w:rFonts w:hint="eastAsia" w:ascii="宋体" w:hAnsi="宋体"/>
          <w:color w:val="auto"/>
          <w:szCs w:val="21"/>
        </w:rPr>
        <w:t>为80分。每高于此值</w:t>
      </w:r>
      <w:r>
        <w:rPr>
          <w:rFonts w:ascii="宋体" w:hAnsi="宋体"/>
          <w:color w:val="auto"/>
          <w:szCs w:val="21"/>
        </w:rPr>
        <w:t>1%</w:t>
      </w:r>
      <w:r>
        <w:rPr>
          <w:rFonts w:hint="eastAsia" w:ascii="宋体" w:hAnsi="宋体"/>
          <w:color w:val="auto"/>
          <w:szCs w:val="21"/>
        </w:rPr>
        <w:t>，加</w:t>
      </w:r>
      <w:r>
        <w:rPr>
          <w:rFonts w:ascii="宋体" w:hAnsi="宋体"/>
          <w:color w:val="auto"/>
          <w:szCs w:val="21"/>
        </w:rPr>
        <w:t>0.5</w:t>
      </w:r>
      <w:r>
        <w:rPr>
          <w:rFonts w:hint="eastAsia" w:ascii="宋体" w:hAnsi="宋体"/>
          <w:color w:val="auto"/>
          <w:szCs w:val="21"/>
        </w:rPr>
        <w:t>分，加分上限</w:t>
      </w:r>
      <w:r>
        <w:rPr>
          <w:rFonts w:ascii="宋体" w:hAnsi="宋体"/>
          <w:color w:val="auto"/>
          <w:szCs w:val="21"/>
        </w:rPr>
        <w:t>20</w:t>
      </w:r>
      <w:r>
        <w:rPr>
          <w:rFonts w:hint="eastAsia" w:ascii="宋体" w:hAnsi="宋体"/>
          <w:color w:val="auto"/>
          <w:szCs w:val="21"/>
        </w:rPr>
        <w:t>分；每低于此值</w:t>
      </w:r>
      <w:r>
        <w:rPr>
          <w:rFonts w:ascii="宋体" w:hAnsi="宋体"/>
          <w:color w:val="auto"/>
          <w:szCs w:val="21"/>
        </w:rPr>
        <w:t>1%</w:t>
      </w:r>
      <w:r>
        <w:rPr>
          <w:rFonts w:hint="eastAsia" w:ascii="宋体" w:hAnsi="宋体"/>
          <w:color w:val="auto"/>
          <w:szCs w:val="21"/>
        </w:rPr>
        <w:t>，扣除</w:t>
      </w:r>
      <w:r>
        <w:rPr>
          <w:rFonts w:ascii="宋体" w:hAnsi="宋体"/>
          <w:color w:val="auto"/>
          <w:szCs w:val="21"/>
        </w:rPr>
        <w:t>0.5</w:t>
      </w:r>
      <w:r>
        <w:rPr>
          <w:rFonts w:hint="eastAsia" w:ascii="宋体" w:hAnsi="宋体"/>
          <w:color w:val="auto"/>
          <w:szCs w:val="21"/>
        </w:rPr>
        <w:t>分，减值上限</w:t>
      </w:r>
      <w:r>
        <w:rPr>
          <w:rFonts w:ascii="宋体" w:hAnsi="宋体"/>
          <w:color w:val="auto"/>
          <w:szCs w:val="21"/>
        </w:rPr>
        <w:t>20</w:t>
      </w:r>
      <w:r>
        <w:rPr>
          <w:rFonts w:hint="eastAsia" w:ascii="宋体" w:hAnsi="宋体"/>
          <w:color w:val="auto"/>
          <w:szCs w:val="21"/>
        </w:rPr>
        <w:t>分。</w:t>
      </w:r>
    </w:p>
    <w:p>
      <w:pPr>
        <w:tabs>
          <w:tab w:val="left" w:pos="360"/>
        </w:tabs>
        <w:spacing w:line="500" w:lineRule="exact"/>
        <w:ind w:firstLine="420" w:firstLineChars="200"/>
        <w:rPr>
          <w:rFonts w:ascii="宋体" w:hAnsi="宋体"/>
          <w:color w:val="auto"/>
          <w:szCs w:val="21"/>
        </w:rPr>
      </w:pPr>
      <w:r>
        <w:rPr>
          <w:rFonts w:ascii="宋体" w:hAnsi="宋体"/>
          <w:color w:val="auto"/>
          <w:szCs w:val="21"/>
        </w:rPr>
        <w:t>B</w:t>
      </w:r>
      <w:r>
        <w:rPr>
          <w:rFonts w:hint="eastAsia" w:ascii="宋体" w:hAnsi="宋体"/>
          <w:color w:val="auto"/>
          <w:szCs w:val="21"/>
        </w:rPr>
        <w:t>值以所有报价平均值的</w:t>
      </w:r>
      <w:r>
        <w:rPr>
          <w:rFonts w:ascii="宋体" w:hAnsi="宋体"/>
          <w:color w:val="auto"/>
          <w:szCs w:val="21"/>
        </w:rPr>
        <w:t>110%</w:t>
      </w:r>
      <w:r>
        <w:rPr>
          <w:rFonts w:hint="eastAsia" w:ascii="宋体" w:hAnsi="宋体"/>
          <w:color w:val="auto"/>
          <w:szCs w:val="21"/>
        </w:rPr>
        <w:t>为</w:t>
      </w:r>
      <w:r>
        <w:rPr>
          <w:rFonts w:ascii="宋体" w:hAnsi="宋体"/>
          <w:color w:val="auto"/>
          <w:szCs w:val="21"/>
        </w:rPr>
        <w:t>80</w:t>
      </w:r>
      <w:r>
        <w:rPr>
          <w:rFonts w:hint="eastAsia" w:ascii="宋体" w:hAnsi="宋体"/>
          <w:color w:val="auto"/>
          <w:szCs w:val="21"/>
        </w:rPr>
        <w:t>分，每高于此值</w:t>
      </w:r>
      <w:r>
        <w:rPr>
          <w:rFonts w:ascii="宋体" w:hAnsi="宋体"/>
          <w:color w:val="auto"/>
          <w:szCs w:val="21"/>
        </w:rPr>
        <w:t>1%</w:t>
      </w:r>
      <w:r>
        <w:rPr>
          <w:rFonts w:hint="eastAsia" w:ascii="宋体" w:hAnsi="宋体"/>
          <w:color w:val="auto"/>
          <w:szCs w:val="21"/>
        </w:rPr>
        <w:t>，加</w:t>
      </w:r>
      <w:r>
        <w:rPr>
          <w:rFonts w:ascii="宋体" w:hAnsi="宋体"/>
          <w:color w:val="auto"/>
          <w:szCs w:val="21"/>
        </w:rPr>
        <w:t>0.3</w:t>
      </w:r>
      <w:r>
        <w:rPr>
          <w:rFonts w:hint="eastAsia" w:ascii="宋体" w:hAnsi="宋体"/>
          <w:color w:val="auto"/>
          <w:szCs w:val="21"/>
        </w:rPr>
        <w:t>分，加分上限</w:t>
      </w:r>
      <w:r>
        <w:rPr>
          <w:rFonts w:ascii="宋体" w:hAnsi="宋体"/>
          <w:color w:val="auto"/>
          <w:szCs w:val="21"/>
        </w:rPr>
        <w:t>20</w:t>
      </w:r>
      <w:r>
        <w:rPr>
          <w:rFonts w:hint="eastAsia" w:ascii="宋体" w:hAnsi="宋体"/>
          <w:color w:val="auto"/>
          <w:szCs w:val="21"/>
        </w:rPr>
        <w:t>分；每低于此值</w:t>
      </w:r>
      <w:r>
        <w:rPr>
          <w:rFonts w:ascii="宋体" w:hAnsi="宋体"/>
          <w:color w:val="auto"/>
          <w:szCs w:val="21"/>
        </w:rPr>
        <w:t>1%</w:t>
      </w:r>
      <w:r>
        <w:rPr>
          <w:rFonts w:hint="eastAsia" w:ascii="宋体" w:hAnsi="宋体"/>
          <w:color w:val="auto"/>
          <w:szCs w:val="21"/>
        </w:rPr>
        <w:t>，扣除</w:t>
      </w:r>
      <w:r>
        <w:rPr>
          <w:rFonts w:ascii="宋体" w:hAnsi="宋体"/>
          <w:color w:val="auto"/>
          <w:szCs w:val="21"/>
        </w:rPr>
        <w:t>0.3</w:t>
      </w:r>
      <w:r>
        <w:rPr>
          <w:rFonts w:hint="eastAsia" w:ascii="宋体" w:hAnsi="宋体"/>
          <w:color w:val="auto"/>
          <w:szCs w:val="21"/>
        </w:rPr>
        <w:t>分，减分上限</w:t>
      </w:r>
      <w:r>
        <w:rPr>
          <w:rFonts w:ascii="宋体" w:hAnsi="宋体"/>
          <w:color w:val="auto"/>
          <w:szCs w:val="21"/>
        </w:rPr>
        <w:t>20</w:t>
      </w:r>
      <w:r>
        <w:rPr>
          <w:rFonts w:hint="eastAsia" w:ascii="宋体" w:hAnsi="宋体"/>
          <w:color w:val="auto"/>
          <w:szCs w:val="21"/>
        </w:rPr>
        <w:t>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4.对投标人进行排序，推荐中标候选人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（1）评标委员会根据综合评分对进入评分范围的投标文件按最终得分由高到低进行排序，评分相同时，报价</w:t>
      </w:r>
      <w:r>
        <w:rPr>
          <w:rFonts w:hint="eastAsia" w:ascii="宋体" w:hAnsi="宋体" w:cs="宋体"/>
          <w:color w:val="auto"/>
          <w:sz w:val="22"/>
          <w:lang w:eastAsia="zh-CN"/>
        </w:rPr>
        <w:t>高</w:t>
      </w:r>
      <w:r>
        <w:rPr>
          <w:rFonts w:hint="eastAsia" w:ascii="宋体" w:hAnsi="宋体" w:cs="宋体"/>
          <w:color w:val="auto"/>
          <w:sz w:val="22"/>
        </w:rPr>
        <w:t>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rPr>
          <w:rFonts w:ascii="宋体" w:hAnsi="宋体"/>
          <w:b/>
          <w:color w:val="auto"/>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color w:val="auto"/>
        </w:rPr>
      </w:pPr>
      <w:bookmarkStart w:id="31" w:name="_Toc19698499"/>
      <w:r>
        <w:rPr>
          <w:rFonts w:hint="eastAsia"/>
          <w:b w:val="0"/>
          <w:bCs w:val="0"/>
          <w:color w:val="auto"/>
        </w:rPr>
        <w:t>第四章合同条款及格式</w:t>
      </w:r>
      <w:bookmarkEnd w:id="31"/>
    </w:p>
    <w:p>
      <w:pPr>
        <w:adjustRightInd w:val="0"/>
        <w:snapToGrid w:val="0"/>
        <w:spacing w:line="360" w:lineRule="exact"/>
        <w:ind w:firstLine="440" w:firstLineChars="200"/>
        <w:jc w:val="left"/>
        <w:rPr>
          <w:rFonts w:ascii="宋体" w:hAnsi="宋体" w:cs="宋体"/>
          <w:b w:val="0"/>
          <w:color w:val="auto"/>
          <w:sz w:val="22"/>
        </w:rPr>
      </w:pP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甲方</w:t>
      </w:r>
      <w:r>
        <w:rPr>
          <w:rFonts w:ascii="宋体" w:hAnsi="宋体" w:eastAsia="宋体" w:cs="宋体"/>
          <w:color w:val="auto"/>
          <w:sz w:val="22"/>
        </w:rPr>
        <w:t xml:space="preserve">: </w:t>
      </w:r>
      <w:r>
        <w:rPr>
          <w:rFonts w:hint="eastAsia" w:ascii="宋体" w:hAnsi="宋体" w:eastAsia="宋体" w:cs="宋体"/>
          <w:color w:val="auto"/>
          <w:sz w:val="22"/>
        </w:rPr>
        <w:t>杭州萧山国际机场有限公司</w:t>
      </w: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住所地：杭州萧山国际机场内</w:t>
      </w:r>
    </w:p>
    <w:p>
      <w:pPr>
        <w:adjustRightInd w:val="0"/>
        <w:snapToGrid w:val="0"/>
        <w:spacing w:line="360" w:lineRule="exact"/>
        <w:ind w:firstLine="440" w:firstLineChars="200"/>
        <w:rPr>
          <w:rFonts w:ascii="宋体" w:hAnsi="宋体" w:eastAsia="宋体" w:cs="宋体"/>
          <w:color w:val="auto"/>
          <w:sz w:val="22"/>
        </w:rPr>
      </w:pP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乙方：</w:t>
      </w:r>
    </w:p>
    <w:p>
      <w:pPr>
        <w:adjustRightInd w:val="0"/>
        <w:snapToGrid w:val="0"/>
        <w:spacing w:line="360" w:lineRule="exact"/>
        <w:rPr>
          <w:rFonts w:ascii="宋体" w:hAnsi="宋体" w:eastAsia="宋体" w:cs="宋体"/>
          <w:color w:val="auto"/>
          <w:sz w:val="22"/>
        </w:rPr>
      </w:pPr>
      <w:r>
        <w:rPr>
          <w:rFonts w:hint="eastAsia" w:ascii="宋体" w:hAnsi="宋体" w:eastAsia="宋体" w:cs="宋体"/>
          <w:color w:val="auto"/>
          <w:sz w:val="22"/>
        </w:rPr>
        <w:t>住所地：</w:t>
      </w:r>
    </w:p>
    <w:p>
      <w:pPr>
        <w:rPr>
          <w:rFonts w:ascii="仿宋_GB2312" w:hAnsi="仿宋_GB2312" w:eastAsia="仿宋_GB2312" w:cs="仿宋_GB2312"/>
          <w:color w:val="auto"/>
          <w:sz w:val="28"/>
          <w:szCs w:val="28"/>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为了给旅客提供更加优质、便捷、高效、个性化的行李运输服务，甲乙双方拟在T3航站楼出发、到达区域开展“包给我”行李寄送合作，经友好洽谈，在平等、自愿的基础上，根据《中华人民共和国合同法》等国家法律、法规，双方协商一致，签署本协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 合作内容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甲乙双方合作，在T3航站楼出发层值机F岛开展“出港旅客行李先期送达机场”服务。乙方在甲方“行李寄存”部分区域设置“出港旅客服务点”，服务点工作人员由乙方自行安排，将行李分拣指定区域作为出港旅客行李先期送达机场后的暂存点（“出港行李暂存点”）。杭州萧山国际机场出港旅客通过微信关注“行李寄送服务”公众号并下单、付费后，由乙方服务人员上门提取行李，运送至出港旅客服务点后置于出港行李暂存点暂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甲乙双方合作，在T3航站楼到达大厅出口区域开展“进港旅客行李代提取及配送”服务。乙方在T3到达大厅出口区域设置“进港旅客服务点”，工作人员由乙方自行安排。进港旅客到达杭州萧山国际机场后，通过微信下单或在服务点购买配送服务，由乙方服务人员代为提取托运行李运送至进港旅客服务点，或由旅客自行提取行李后转交至进港旅客服务点，由乙方安排寄送。</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2 甲方的权利及义务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2.1甲方负责根据现有资源，在T3航站楼出发层值机F岛后“行李寄存”处提供</w:t>
      </w:r>
      <w:r>
        <w:rPr>
          <w:rFonts w:hint="eastAsia" w:ascii="宋体" w:hAnsi="宋体" w:cs="宋体"/>
          <w:color w:val="auto"/>
          <w:sz w:val="22"/>
          <w:lang w:eastAsia="zh-CN"/>
        </w:rPr>
        <w:t>部分区域</w:t>
      </w:r>
      <w:r>
        <w:rPr>
          <w:rFonts w:hint="eastAsia" w:ascii="宋体" w:hAnsi="宋体" w:cs="宋体"/>
          <w:color w:val="auto"/>
          <w:sz w:val="22"/>
        </w:rPr>
        <w:t>与乙方共用，作为出港旅客服务点。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2.2甲方负责根据现有资源，在T3到达大厅出口区域提供“进港旅客行李代提取及配送”服务点供乙方使用，作为进港旅客服务点。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2.3在乙方严格遵守合同条款的情况下，甲方保证乙方正常服务与管理活动不受干扰。</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2.4甲方根据杭州机场安全、服务、运行等相关规章、制度对乙方的服务运营进行管理、监督，对乙方非根本性违约行为发出整改通知，并要求乙方在规定时间内按照要求完成整改。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2.5甲方有权督促乙方按照</w:t>
      </w:r>
      <w:r>
        <w:rPr>
          <w:rFonts w:hint="eastAsia" w:ascii="宋体" w:hAnsi="宋体" w:cs="宋体"/>
          <w:color w:val="auto"/>
          <w:sz w:val="22"/>
          <w:lang w:eastAsia="zh-CN"/>
        </w:rPr>
        <w:t>相关</w:t>
      </w:r>
      <w:r>
        <w:rPr>
          <w:rFonts w:hint="eastAsia" w:ascii="宋体" w:hAnsi="宋体" w:cs="宋体"/>
          <w:color w:val="auto"/>
          <w:sz w:val="22"/>
        </w:rPr>
        <w:t>服务质量标准</w:t>
      </w:r>
      <w:r>
        <w:rPr>
          <w:rFonts w:hint="eastAsia" w:ascii="宋体" w:hAnsi="宋体" w:cs="宋体"/>
          <w:color w:val="auto"/>
          <w:sz w:val="22"/>
          <w:lang w:eastAsia="zh-CN"/>
        </w:rPr>
        <w:t>、</w:t>
      </w:r>
      <w:r>
        <w:rPr>
          <w:rFonts w:hint="eastAsia" w:ascii="宋体" w:hAnsi="宋体" w:cs="宋体"/>
          <w:color w:val="auto"/>
          <w:sz w:val="22"/>
        </w:rPr>
        <w:t>运营方案中要求的项目进行服务运营，如因乙方服务运营方案难以满足现场项目服务质量，甲方可要求乙方优化方案，确保现场服务质量达到标准。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2.6所有投诉均由乙方负责处理</w:t>
      </w:r>
      <w:r>
        <w:rPr>
          <w:rFonts w:hint="eastAsia" w:ascii="宋体" w:hAnsi="宋体" w:cs="宋体"/>
          <w:color w:val="auto"/>
          <w:sz w:val="22"/>
          <w:lang w:eastAsia="zh-CN"/>
        </w:rPr>
        <w:t>，</w:t>
      </w:r>
      <w:r>
        <w:rPr>
          <w:rFonts w:hint="eastAsia" w:ascii="宋体" w:hAnsi="宋体" w:cs="宋体"/>
          <w:color w:val="auto"/>
          <w:sz w:val="22"/>
        </w:rPr>
        <w:t>所需费用和因此产生的法律责任由乙方承担并责成乙方将处理结果书面向甲方反馈。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2.7甲方不承担以下责任：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2.7.1由于本合同所列不可抗力造成的服务与管理的区域、乙方工作场所等情形或条件的改变，并以此而导致甲方不能履行本合同项下全部或部分义务。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2.7.2由于本合同所列不可抗力造成的，或由第三方或乙方自身原因引起的乙方工作人员或雇佣人员的人身伤害、财产损失或设备设施损坏。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2.7.3对乙方收取行李的保管、检查等任何责任。</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3 乙方的权利及义务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3.1乙方仅可在甲方指定区域开展行李寄送服务并接受甲方监督。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3.2乙方不得开展本合同规定项外的其他服务。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3.3乙方应维护杭州萧山国际机场的形象，员工应统一着装、佩戴服务牌，文明服务，相关收费及服务标准应由甲方同意后开展。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3.4乙方允许甲方对其服务与管理进行监督，并予以积极配合。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3.5因乙方原因造成旅客或甲方的一切损失均由乙方负责，产生的全部费用（含索赔费用）均由乙方承担，如造成甲方或者旅客人身、财产损害的，则甲方有权要求乙方承担该等责任。若因上述原因导致甲方遭受第三方追偿的，则甲方有权在向第三方赔偿之后要求乙方承担该等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3.6因乙方原因对甲方造成不良社会影响，甲方有权单方解除合同并要求乙方承担该等赔偿责任。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3.7遵守国家相关法律、法规，遵守甲方的安全管理、行政管理规章制度，接受政府和甲方有关部门的检查，服从甲方的管理要求。乙方允许甲方及其主要代表或授权人员对乙方的服务与管理进行质量监控和检查。为达到合同约定的服务与管理的质量要求，乙方须在甲方的要求（包括时间与频率等要求）下提交有一定格式、包含一定信息（包括且不限于资料、数据、统计表、记录、照片、图纸和文件等）的有关服务情况的报告，由此引起的成本支出由乙方自行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3.8乙方应指定一名负责人（该负责人的基本信息应在本合同签订之日起2日内交甲方备案），负责日常服务运营管理和与甲方的联系，对员工开展定期与不定期的有关机场安全、消防、服务和运营管理等方面培训及上岗培训，以符合机场安全和管理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3.9除本合同上述约定外，未经甲方书面同意，不得擅自将本合同项下的权利和义务全部或部分转让、分包他人或者与他人合作。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3.10本协议项下服务造成的一切损害，包括不限于旅客的侵权责任等，由乙方承担全部责任，并赔偿全部损失。如乙方侵犯了第三方的合法权益，包括但不限于知识产权等，均由乙方承担，如因此给甲方造成的任何损失均由乙方承担。上述所称所有损失包括但不限于赔偿款、公证费、诉讼费、律师费、差旅费等。</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4 运营授权的管理与监管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4.1运营范围的限制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在协议有效期内，未得到甲方书面同意，乙方不得从事超出本合同规定的运营授权范围内的其它运营项目。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4.2规范运营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在合同有效期内，乙方承诺严格按照以下相关规定规范合法运营：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4.2.1国家、地方政府、行业主管部门制定的相关法律法规及标准；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4.2.2《杭州萧山国际机场有限公司服务质量管理手册》；</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4.2.3《杭州萧山国际机场控制区通行证管理规定》和《办理控制区通行证背景调查规定》；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4.2.4《杭州萧山国际机场有限公司消防安全管理规定》；</w:t>
      </w:r>
    </w:p>
    <w:p>
      <w:pPr>
        <w:adjustRightInd w:val="0"/>
        <w:snapToGrid w:val="0"/>
        <w:spacing w:line="360" w:lineRule="exact"/>
        <w:ind w:firstLine="440" w:firstLineChars="200"/>
        <w:rPr>
          <w:rFonts w:hint="eastAsia" w:ascii="宋体" w:hAnsi="宋体" w:eastAsia="宋体" w:cs="宋体"/>
          <w:color w:val="auto"/>
          <w:sz w:val="22"/>
          <w:lang w:eastAsia="zh-CN"/>
        </w:rPr>
      </w:pPr>
      <w:r>
        <w:rPr>
          <w:rFonts w:hint="eastAsia" w:ascii="宋体" w:hAnsi="宋体" w:cs="宋体"/>
          <w:color w:val="auto"/>
          <w:sz w:val="22"/>
        </w:rPr>
        <w:t>4.2.5《杭州萧山国际机场航空安保管理规定》</w:t>
      </w:r>
      <w:r>
        <w:rPr>
          <w:rFonts w:hint="eastAsia" w:ascii="宋体" w:hAnsi="宋体" w:cs="宋体"/>
          <w:color w:val="auto"/>
          <w:sz w:val="22"/>
          <w:lang w:eastAsia="zh-CN"/>
        </w:rPr>
        <w:t>；</w:t>
      </w:r>
    </w:p>
    <w:p>
      <w:pPr>
        <w:adjustRightInd w:val="0"/>
        <w:snapToGrid w:val="0"/>
        <w:spacing w:line="360" w:lineRule="exact"/>
        <w:ind w:firstLine="440" w:firstLineChars="200"/>
        <w:rPr>
          <w:rFonts w:hint="eastAsia" w:ascii="宋体" w:hAnsi="宋体" w:cs="宋体"/>
          <w:color w:val="auto"/>
          <w:sz w:val="22"/>
          <w:lang w:eastAsia="zh-CN"/>
        </w:rPr>
      </w:pPr>
      <w:r>
        <w:rPr>
          <w:rFonts w:hint="eastAsia" w:ascii="宋体" w:hAnsi="宋体" w:cs="宋体"/>
          <w:color w:val="auto"/>
          <w:sz w:val="22"/>
        </w:rPr>
        <w:t>4.2.6甲方其他的相关管理规定</w:t>
      </w:r>
      <w:r>
        <w:rPr>
          <w:rFonts w:hint="eastAsia" w:ascii="宋体" w:hAnsi="宋体" w:cs="宋体"/>
          <w:color w:val="auto"/>
          <w:sz w:val="22"/>
          <w:lang w:eastAsia="zh-CN"/>
        </w:rPr>
        <w:t>；</w:t>
      </w:r>
    </w:p>
    <w:p>
      <w:pPr>
        <w:adjustRightInd w:val="0"/>
        <w:snapToGrid w:val="0"/>
        <w:spacing w:line="360" w:lineRule="exact"/>
        <w:ind w:firstLine="440" w:firstLineChars="200"/>
        <w:rPr>
          <w:rFonts w:hint="default" w:ascii="宋体" w:hAnsi="宋体" w:eastAsia="宋体" w:cs="宋体"/>
          <w:color w:val="auto"/>
          <w:sz w:val="22"/>
          <w:lang w:val="en-US" w:eastAsia="zh-CN"/>
        </w:rPr>
      </w:pPr>
      <w:r>
        <w:rPr>
          <w:rFonts w:hint="eastAsia" w:ascii="宋体" w:hAnsi="宋体" w:cs="宋体"/>
          <w:color w:val="auto"/>
          <w:sz w:val="22"/>
          <w:lang w:val="en-US" w:eastAsia="zh-CN"/>
        </w:rPr>
        <w:t>4.2.7如遇特殊情况，公安要求关闭相关运营场所，乙方需无条件配合。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4.3监管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4.3.1乙方须</w:t>
      </w:r>
      <w:r>
        <w:rPr>
          <w:rFonts w:hint="eastAsia" w:ascii="宋体" w:hAnsi="宋体" w:cs="宋体"/>
          <w:color w:val="auto"/>
          <w:sz w:val="22"/>
          <w:lang w:eastAsia="zh-CN"/>
        </w:rPr>
        <w:t>根据</w:t>
      </w:r>
      <w:r>
        <w:rPr>
          <w:rFonts w:hint="eastAsia" w:ascii="宋体" w:hAnsi="宋体" w:cs="宋体"/>
          <w:color w:val="auto"/>
          <w:sz w:val="22"/>
        </w:rPr>
        <w:t>服务质量标准</w:t>
      </w:r>
      <w:r>
        <w:rPr>
          <w:rFonts w:hint="eastAsia" w:ascii="宋体" w:hAnsi="宋体" w:cs="宋体"/>
          <w:color w:val="auto"/>
          <w:sz w:val="22"/>
          <w:lang w:eastAsia="zh-CN"/>
        </w:rPr>
        <w:t>及</w:t>
      </w:r>
      <w:r>
        <w:rPr>
          <w:rFonts w:hint="eastAsia" w:ascii="宋体" w:hAnsi="宋体" w:cs="宋体"/>
          <w:color w:val="auto"/>
          <w:sz w:val="22"/>
        </w:rPr>
        <w:t>运营方案</w:t>
      </w:r>
      <w:r>
        <w:rPr>
          <w:rFonts w:hint="eastAsia" w:ascii="宋体" w:hAnsi="宋体" w:cs="宋体"/>
          <w:color w:val="auto"/>
          <w:sz w:val="22"/>
          <w:lang w:eastAsia="zh-CN"/>
        </w:rPr>
        <w:t>等</w:t>
      </w:r>
      <w:r>
        <w:rPr>
          <w:rFonts w:hint="eastAsia" w:ascii="宋体" w:hAnsi="宋体" w:cs="宋体"/>
          <w:color w:val="auto"/>
          <w:sz w:val="22"/>
        </w:rPr>
        <w:t>相关条款</w:t>
      </w:r>
      <w:r>
        <w:rPr>
          <w:rFonts w:hint="eastAsia" w:ascii="宋体" w:hAnsi="宋体" w:cs="宋体"/>
          <w:color w:val="auto"/>
          <w:sz w:val="22"/>
          <w:lang w:eastAsia="zh-CN"/>
        </w:rPr>
        <w:t>开展经营</w:t>
      </w:r>
      <w:r>
        <w:rPr>
          <w:rFonts w:hint="eastAsia" w:ascii="宋体" w:hAnsi="宋体" w:cs="宋体"/>
          <w:color w:val="auto"/>
          <w:sz w:val="22"/>
        </w:rPr>
        <w:t>。</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4.3.2甲方有权根据乙方服务运营活动实施监管考核，并可以适时提出合理的修改，以便于履行本合同项下的义务并行使其权利。</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5 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5.1在协议期内，乙方应设置服务专线、安排专人负责旅客投诉及建议，解答旅客疑问，并作详细台账记录，每月5日前向甲方申报，并供甲方不定期监督抽查。在合同签订三日内，乙方应将专线专人信息向甲方报备，并在合同期内接受甲方对服务的监督检查，专线应7*24小时保持通畅。对于由于乙方责任原因造成的投诉（包括抱怨及无效投诉），应及时妥善解决投诉事件，并承担该等违约责任。同时，乙方应在投诉发生三个工作日内向甲方作出书面答复，并采取有效措施杜绝类似情况发生。</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5.2合同期间，乙方应在次日上午10点前，将前一日进/出港旅客服务点的行李寄送信息以书面报表（含旅客姓名、到达服务点时间、件数等）形式发至甲方。每月5日前，将上月的进/出港旅客服务点的行李寄送信息以书面报表形式发至甲方并确保相关数据的准确性与及时性。</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6 安全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6.1乙方必须要求其员工及雇佣人员在杭州机场或杭州机场周边地区遵守机场的全部规章制度，对违反规定的当事人作出处理并报甲方备案，由此产生的法律后果均由乙方承担。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6.2乙方随时保证其因本合同条款要求进入杭州机场控制区工作的人员和交通工具必须具有申请办理的资格，符合《杭州萧山国际机场控制区通行证管理规定》的准入要求，乙方对其申办人员负有保证证件、证明材料真实、合法、有效性的审核义务，同时其人员必须遵守相关杭州机场控制区管理的要求和规定，以及《杭州萧山国际机场控制区通行证管理规定》涉及的所有条款。乙方明确已充分知悉和同意遵守《杭州萧山国际机场控制区通行证管理规定》和其相关制度，甲方有权取消、延迟或拒绝对乙方人员或交通工具控制区通行证的办理和签发。乙方对此没有申诉权（包括但不限于对间接或直接的金钱损失的申诉）。乙方承担通行证申请过程中人员办理的一切费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6.3乙方必须保证对清洁剂或其他化学有害物质的操作、存储、贴标遵照相关法律法规的规定。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6.4乙方及乙方员工、雇佣人员应遵守消防安全的规定，保证服务运营区域的消防设施能正常使用，消防通道畅通。采取切实可行和适当的预防措施防止火灾，遵守政府及国家或政府（包括甲方）有关的法律法规、议事程序、许可及要求。乙方的法定代表人作为安全责任事故的第一负责人，对本项目的安全事故承担责任，并遵守《杭州萧山国际机场有限公司消防安全管理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6.5除经甲方批准进行必要的安装工程外，乙方不得损毁服务运营区域原有的设施和装潢，不得更改已铺设的电缆、电线或电力装置；乙方不得安装任何有可能造成电缆负载过大的电器设备；禁止私拉、私接任何电源设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6.6乙方每年不少于两次对本合同实施中相关安全工作进行评估，并依据评估结果提出持续改进方案，采取相应措施。相关报告每半年提交甲方审核。</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7 收益分配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7.1出港旅客行李先期送达机场服务：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7.2进港旅客行李代提取及配送服务：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7.3结算日期：乙方每月初5个工作日内向甲方出具账单，经双方书面确认后，甲方向乙方开具金额为甲方分配所得收益的增值税发票。乙方收到相应发票后5个工作日内汇入甲方署名账户。如遇法定节假日，在法定节假日届满后的第一天将收益汇入甲方账户。收益分成不受合同双方或与其他方争议或其他原因影响，如发生诉讼，则在法院作出判决之前，乙方应如期向甲方交缴收益，否则，视为逾期交缴。甲方有权解除本合同。甲方自乙方办理完毕控制区通行证并实际开展业务之日起收费。如首月不满一个月，按照实际天数折算收取费用。</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8 违约责任和赔偿</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8.1在合同履行期间，乙方在安全以及服务质量方面发生的一切旅客有效投诉，均全部由乙方自行承担，甲方有权单方面提前终止协议，并要求乙方就甲方损失承担赔偿责任。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8.2如乙方提供的产品、服务，侵犯其他任何第三人合法权益的，由此产生的一切责任，均由乙方自行承担。造成甲方损失的，应赔偿甲方全部损失。</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9 合同终止</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9.1甲方合同解除权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9.1.1解除的权利</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当发现下列情况之一，甲方有权书面通知乙方解除合同，给甲方或任何第三方造成损失的，乙方应当承担该等赔偿责任：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9.1.1.1乙方发生如旅客伤害、火灾等等重大事故的。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9.1.1.2乙方出现违反行业或国家政策、法律、法规之行为。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9.1.1.3乙方存在不良信用记录以及在本合同有效期间发生或正在进行法律诉讼。</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9.1.1.4乙方原因造成杭州萧山国际机场利益和形象受到重大损失。</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9.1.1.5乙方存在任何商业欺诈行为和商业贿赂行为。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9.1.1.6乙方已进入无力偿还到期债务或资不抵债或进入清算程序；或者根据已生效的法律采取与前述类似的任何行为。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9.1.1.7乙方未履行本协议2项目运营授权的范围所约定，且经甲方发出书面通知超过15日，乙方仍不开始整改。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9.1.1.8乙方未按期支付本合同项下应由乙方承担的费用，且逾期超过30日的。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9.1.1.9乙方发生其他违约行为且在甲方书面通知载明的宽限期内仍未纠正违约行为的。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9.1.1.10乙方未按照本合同《服务质量标准》（详见附件一）提供服务，或是发生其他违约行为，且在甲方限定期限内仍不整改的。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9.1.1.11干扰、不配合甲方对项目相关信息及数据的收集与评估的一切行为。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9.1.1.12乙方的经营或者财务状况存在问题导致乙方无法继续履行本协议，经甲方催告或者书面通知，乙方未能提供其他财产担保的。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9.1.1.13 乙方发生股东变更、破产、重整、清算等事项，未在变更之日起【30】日内通知甲方。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9.1.1.14合同中列明的其他解除合同的情况。</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9.1.2合同解除的后果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乙方因上述条款原因提前解除合同，乙方应依法赔偿因此给甲方造成的所有损失。甲方损失包括但不限于直接损失、间接损失、合理费用（诉讼费、保全费、差旅费、律师费、鉴定费等）等，并挽回相关影响。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9.2乙方合同解除权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9.2.1解除的权利</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如果甲方无正当理由未履行本合同中的义务，且经乙方书面通知催告后15日内甲方仍未履行的，乙方有权书面通知甲方解除本合同。</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9.3协商解除</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任何一方非因法定或约定事由而要求提前解除协议，均应至少提前30日以书面形式向对方发出提前解除协议通知的请求。经双方协商一致后，方可以书面方式解除协议。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10 保密条款</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除非是经甲、乙双方书面同意，甲、乙双方严禁把本合同中有关的信息、以及在签署和履行合同中所知悉的对方信息透漏给其它方。</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11 不可抗力</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11.1本合同所称不可抗力包括但不限于：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（1）电、地震、火山爆发、滑坡、水灾、暴雨、海啸、台风、龙卷风或旱灾等自然灾害。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（2）流行病、瘟疫。</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（3）战争行为、入侵、武装冲突或外敌行为、封锁或军事力量的使用，暴乱或恐怖行为。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（4）由于行政指令、突发事件引起的经营活动中断。</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（5）遇有直接影响本协议义务履行的国家有关法规、政策调整或机场整体规划的调整。</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11.2本合同任何一方因不可抗力不能履行或不能完全履行本合同义务时，应当在不可抗力发生后当日内通知另一方，同时提供另一方合理要求的不可抗力发生的证明，并采取相应措施避免损失的扩大。</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11.3不可抗力事件发生时，任一方必须各自承担由于不可抗力事件造成的支出和费用。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11.4双方均应尽一切合理的努力减轻不可抗力造成的后果，不可抗力造成的后果消失，协议可以继续履行的，协议期限自动延长，双方均无须为此承担责任。</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11.5如果任何不可抗力事件全部或部分阻止甲方或者乙方履行其在本合同义务的时间，连续或者累计超过30日，双方可协商变更或继续履行合同，如双方无法达成一致的，任何一方均可解除本合同。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12 争议解决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12.1因本合同的签订或履行所产生的任何争议，双方可通过友好协商的方式解决。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12.2如双方协商不成，向甲方所在地人民法院诉讼解决。</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12.3争议解决期间，不涉及争议内容的本合同的其他条款仍应继续履行。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13 通知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13.1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13.2除非一方面书面通知更改地址，一切通知均应发往本合同首页列明的地址和号码。</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14其它</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14.1本合同有效期为【2】年，自【2020】年【】月【】日至【2022】年【】月【】日。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14.2本合同未尽事宜，双方应友好协商解决，并以书面形式签订《补充协议》。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14.3对本合同的任何变更须以书面形式确定并由双方法定代表人（或授权代理人））签字并加盖公司印章后生效；任何未经另一方签署的单方面对合同的变更，均不发生变更合同的效力。</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14.4根据本合同规定解除合同的条款，解除方须以书面形式通知对方；本合同签订后，任何一方未有法定或者本合同规定事由，不得擅自解除合同。</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甲方：杭州萧山国际机场有限公司    乙方：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（盖章）                          （盖章）</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法定代表人                        法定代表人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（或授权代表）                    （或授权代表）</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（签字）：                         （签字）：      </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签字日期：                        签字日期：</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 xml:space="preserve">开户银行：工行杭州空港城支行      开户银行：              </w:t>
      </w: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b/>
          <w:color w:val="auto"/>
          <w:sz w:val="22"/>
        </w:rPr>
        <w:sectPr>
          <w:pgSz w:w="12240" w:h="15840"/>
          <w:pgMar w:top="1400" w:right="1680" w:bottom="1120" w:left="1580" w:header="0" w:footer="921" w:gutter="0"/>
          <w:cols w:space="720" w:num="1"/>
        </w:sectPr>
      </w:pPr>
      <w:r>
        <w:rPr>
          <w:rFonts w:hint="eastAsia" w:ascii="宋体" w:hAnsi="宋体" w:cs="宋体"/>
          <w:color w:val="auto"/>
          <w:sz w:val="22"/>
        </w:rPr>
        <w:t xml:space="preserve">财务帐号：1202050209904601740     财务帐号：    </w:t>
      </w:r>
      <w:r>
        <w:rPr>
          <w:rFonts w:hint="eastAsia" w:ascii="仿宋_GB2312" w:hAnsi="仿宋_GB2312" w:eastAsia="仿宋_GB2312" w:cs="仿宋_GB2312"/>
          <w:b/>
          <w:color w:val="auto"/>
          <w:kern w:val="0"/>
          <w:sz w:val="28"/>
          <w:szCs w:val="28"/>
        </w:rPr>
        <w:br w:type="page"/>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附件1：</w:t>
      </w:r>
    </w:p>
    <w:p>
      <w:pPr>
        <w:adjustRightInd w:val="0"/>
        <w:snapToGrid w:val="0"/>
        <w:spacing w:line="360" w:lineRule="exact"/>
        <w:ind w:firstLine="281"/>
        <w:rPr>
          <w:rFonts w:ascii="宋体" w:hAnsi="宋体" w:cs="宋体"/>
          <w:b/>
          <w:color w:val="auto"/>
          <w:sz w:val="22"/>
        </w:rPr>
      </w:pPr>
    </w:p>
    <w:p>
      <w:pPr>
        <w:snapToGrid w:val="0"/>
        <w:spacing w:afterLines="50" w:line="360" w:lineRule="auto"/>
        <w:ind w:firstLine="321"/>
        <w:jc w:val="center"/>
        <w:rPr>
          <w:b/>
          <w:color w:val="auto"/>
          <w:sz w:val="32"/>
          <w:szCs w:val="32"/>
        </w:rPr>
      </w:pPr>
      <w:r>
        <w:rPr>
          <w:rFonts w:hint="eastAsia"/>
          <w:b/>
          <w:color w:val="auto"/>
          <w:sz w:val="32"/>
          <w:szCs w:val="32"/>
        </w:rPr>
        <w:t>杭州萧山国际机场有限公司廉洁自律承诺书</w:t>
      </w:r>
    </w:p>
    <w:p>
      <w:pPr>
        <w:adjustRightInd w:val="0"/>
        <w:snapToGrid w:val="0"/>
        <w:spacing w:line="360" w:lineRule="exact"/>
        <w:ind w:firstLine="281"/>
        <w:rPr>
          <w:rFonts w:ascii="宋体" w:hAnsi="宋体" w:cs="宋体"/>
          <w:b/>
          <w:color w:val="auto"/>
          <w:sz w:val="22"/>
        </w:rPr>
      </w:pPr>
    </w:p>
    <w:p>
      <w:pPr>
        <w:snapToGrid w:val="0"/>
        <w:spacing w:line="360" w:lineRule="exact"/>
        <w:rPr>
          <w:rFonts w:ascii="宋体" w:hAnsi="宋体" w:cs="宋体"/>
          <w:color w:val="auto"/>
          <w:kern w:val="0"/>
          <w:sz w:val="22"/>
        </w:rPr>
      </w:pPr>
      <w:r>
        <w:rPr>
          <w:rFonts w:hint="eastAsia" w:ascii="宋体" w:hAnsi="宋体" w:cs="宋体"/>
          <w:color w:val="auto"/>
          <w:kern w:val="0"/>
          <w:sz w:val="22"/>
        </w:rPr>
        <w:t>杭州萧山国际机场有限公司：</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四、不为贵公司有关人员或项目第三方人员出国（境）、旅游等提供方便；</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八、如违反上述廉洁自律承诺，贵公司有权：</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kern w:val="0"/>
          <w:sz w:val="22"/>
        </w:rPr>
        <w:tab/>
      </w:r>
      <w:r>
        <w:rPr>
          <w:rFonts w:hint="eastAsia" w:ascii="宋体" w:hAnsi="宋体" w:cs="宋体"/>
          <w:color w:val="auto"/>
          <w:kern w:val="0"/>
          <w:sz w:val="22"/>
        </w:rPr>
        <w:t>立即取消我单位投标、中标或在建项目的实施资格；</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kern w:val="0"/>
          <w:sz w:val="22"/>
        </w:rPr>
        <w:tab/>
      </w:r>
      <w:r>
        <w:rPr>
          <w:rFonts w:hint="eastAsia" w:ascii="宋体" w:hAnsi="宋体" w:cs="宋体"/>
          <w:color w:val="auto"/>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kern w:val="0"/>
          <w:sz w:val="22"/>
        </w:rPr>
        <w:tab/>
      </w:r>
      <w:r>
        <w:rPr>
          <w:rFonts w:hint="eastAsia" w:ascii="宋体" w:hAnsi="宋体" w:cs="宋体"/>
          <w:color w:val="auto"/>
          <w:kern w:val="0"/>
          <w:sz w:val="22"/>
        </w:rPr>
        <w:t>拒绝我单位在一定时期内进入贵公司进行项目建设或其它经营活动；</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kern w:val="0"/>
          <w:sz w:val="22"/>
        </w:rPr>
        <w:tab/>
      </w:r>
      <w:r>
        <w:rPr>
          <w:rFonts w:hint="eastAsia" w:ascii="宋体" w:hAnsi="宋体" w:cs="宋体"/>
          <w:color w:val="auto"/>
          <w:kern w:val="0"/>
          <w:sz w:val="22"/>
        </w:rPr>
        <w:t>由此引起的相应损失均由我单位承担。</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承诺人单位名称（盖章）：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法定代表人 ：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或                            </w:t>
      </w: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委托代理人：                   </w:t>
      </w:r>
    </w:p>
    <w:p>
      <w:pPr>
        <w:snapToGrid w:val="0"/>
        <w:spacing w:line="360" w:lineRule="exact"/>
        <w:ind w:firstLine="440" w:firstLineChars="200"/>
        <w:rPr>
          <w:rFonts w:ascii="宋体" w:hAnsi="宋体" w:cs="宋体"/>
          <w:color w:val="auto"/>
          <w:kern w:val="0"/>
          <w:sz w:val="22"/>
        </w:rPr>
      </w:pPr>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年     月     日</w:t>
      </w:r>
    </w:p>
    <w:p>
      <w:pPr>
        <w:spacing w:beforeLines="50" w:line="360" w:lineRule="auto"/>
        <w:rPr>
          <w:rFonts w:ascii="宋体" w:hAnsi="宋体" w:cs="宋体"/>
          <w:b/>
          <w:color w:val="auto"/>
          <w:szCs w:val="21"/>
        </w:rPr>
      </w:pPr>
      <w:r>
        <w:rPr>
          <w:rFonts w:hint="eastAsia" w:ascii="宋体" w:hAnsi="宋体" w:cs="宋体"/>
          <w:b/>
          <w:color w:val="auto"/>
          <w:szCs w:val="21"/>
        </w:rPr>
        <w:t>附件2：保密承诺书</w:t>
      </w:r>
    </w:p>
    <w:p>
      <w:pPr>
        <w:snapToGrid w:val="0"/>
        <w:spacing w:afterLines="50" w:line="360" w:lineRule="auto"/>
        <w:ind w:firstLine="321"/>
        <w:jc w:val="center"/>
        <w:rPr>
          <w:b/>
          <w:color w:val="auto"/>
          <w:sz w:val="32"/>
          <w:szCs w:val="32"/>
        </w:rPr>
      </w:pP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color w:val="auto"/>
          <w:sz w:val="22"/>
        </w:rPr>
      </w:pP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jc w:val="center"/>
        <w:rPr>
          <w:rFonts w:ascii="宋体" w:hAnsi="宋体" w:cs="宋体"/>
          <w:color w:val="auto"/>
          <w:sz w:val="22"/>
        </w:rPr>
      </w:pPr>
    </w:p>
    <w:p>
      <w:pPr>
        <w:spacing w:line="360" w:lineRule="exact"/>
        <w:ind w:firstLine="280"/>
        <w:jc w:val="center"/>
        <w:rPr>
          <w:rFonts w:ascii="宋体" w:hAnsi="宋体" w:cs="宋体"/>
          <w:color w:val="auto"/>
          <w:sz w:val="22"/>
        </w:rPr>
      </w:pP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color w:val="auto"/>
          <w:sz w:val="22"/>
        </w:rPr>
      </w:pPr>
      <w:r>
        <w:rPr>
          <w:rFonts w:hint="eastAsia" w:ascii="宋体" w:hAnsi="宋体" w:cs="宋体"/>
          <w:color w:val="auto"/>
          <w:sz w:val="22"/>
        </w:rPr>
        <w:t>日期：     年   月   日</w:t>
      </w:r>
    </w:p>
    <w:p>
      <w:pPr>
        <w:pStyle w:val="39"/>
        <w:spacing w:line="560" w:lineRule="exact"/>
        <w:ind w:right="960" w:firstLine="560" w:firstLineChars="200"/>
        <w:rPr>
          <w:rFonts w:ascii="仿宋_GB2312" w:hAnsi="宋体" w:eastAsia="仿宋_GB2312"/>
          <w:color w:val="auto"/>
          <w:sz w:val="28"/>
          <w:szCs w:val="28"/>
        </w:rPr>
      </w:pPr>
    </w:p>
    <w:p>
      <w:pPr>
        <w:adjustRightInd w:val="0"/>
        <w:snapToGrid w:val="0"/>
        <w:spacing w:line="360" w:lineRule="exact"/>
        <w:ind w:firstLine="440" w:firstLineChars="200"/>
        <w:rPr>
          <w:rFonts w:ascii="宋体" w:hAnsi="宋体"/>
          <w:color w:val="auto"/>
          <w:sz w:val="22"/>
        </w:rPr>
      </w:pPr>
    </w:p>
    <w:p>
      <w:pPr>
        <w:pStyle w:val="3"/>
        <w:spacing w:line="564" w:lineRule="exact"/>
        <w:ind w:right="57"/>
        <w:jc w:val="center"/>
        <w:rPr>
          <w:b w:val="0"/>
          <w:bCs w:val="0"/>
          <w:color w:val="auto"/>
        </w:rPr>
      </w:pPr>
      <w:r>
        <w:rPr>
          <w:rFonts w:ascii="宋体" w:hAnsi="宋体" w:cs="宋体"/>
          <w:color w:val="auto"/>
          <w:szCs w:val="21"/>
        </w:rPr>
        <w:br w:type="page"/>
      </w:r>
      <w:bookmarkStart w:id="32" w:name="_Toc19698501"/>
      <w:r>
        <w:rPr>
          <w:rFonts w:hint="eastAsia"/>
          <w:b w:val="0"/>
          <w:bCs w:val="0"/>
          <w:color w:val="auto"/>
        </w:rPr>
        <w:t>第五章用户需求书</w:t>
      </w:r>
      <w:bookmarkEnd w:id="32"/>
    </w:p>
    <w:p>
      <w:pPr>
        <w:pStyle w:val="6"/>
        <w:spacing w:before="160" w:after="160" w:line="360" w:lineRule="exact"/>
        <w:ind w:firstLine="551" w:firstLineChars="196"/>
        <w:jc w:val="left"/>
        <w:rPr>
          <w:rFonts w:ascii="宋体" w:hAnsi="宋体" w:eastAsia="宋体" w:cs="宋体"/>
          <w:color w:val="auto"/>
          <w:sz w:val="22"/>
          <w:szCs w:val="22"/>
        </w:rPr>
      </w:pPr>
      <w:r>
        <w:rPr>
          <w:color w:val="auto"/>
        </w:rPr>
        <w:t>一、项目概况</w:t>
      </w:r>
    </w:p>
    <w:p>
      <w:pPr>
        <w:spacing w:line="360" w:lineRule="auto"/>
        <w:ind w:firstLine="420" w:firstLineChars="200"/>
        <w:rPr>
          <w:rFonts w:ascii="宋体" w:hAnsi="宋体"/>
          <w:color w:val="auto"/>
          <w:szCs w:val="21"/>
        </w:rPr>
      </w:pPr>
      <w:r>
        <w:rPr>
          <w:rFonts w:hint="eastAsia" w:ascii="宋体" w:hAnsi="宋体"/>
          <w:color w:val="auto"/>
          <w:szCs w:val="21"/>
        </w:rPr>
        <w:t>为了给旅客提供更加优质、便捷、高效、个性化的行李运输服务，杭州萧山国际机场有限公司拟通过公开招标方式寻求合作单位，在T3航站楼出发、到达区域合作开展“包给我”行李代寄送服务项目。</w:t>
      </w:r>
    </w:p>
    <w:p>
      <w:pPr>
        <w:pStyle w:val="6"/>
        <w:spacing w:before="160" w:after="160" w:line="360" w:lineRule="exact"/>
        <w:ind w:firstLine="551" w:firstLineChars="196"/>
        <w:jc w:val="left"/>
        <w:rPr>
          <w:color w:val="auto"/>
        </w:rPr>
      </w:pPr>
      <w:r>
        <w:rPr>
          <w:rFonts w:hint="eastAsia"/>
          <w:color w:val="auto"/>
        </w:rPr>
        <w:t>二、运营范围及服务需求</w:t>
      </w:r>
    </w:p>
    <w:p>
      <w:pPr>
        <w:spacing w:line="360" w:lineRule="auto"/>
        <w:ind w:firstLine="420" w:firstLineChars="200"/>
        <w:rPr>
          <w:color w:val="auto"/>
        </w:rPr>
      </w:pPr>
      <w:r>
        <w:rPr>
          <w:rFonts w:hint="eastAsia"/>
          <w:color w:val="auto"/>
        </w:rPr>
        <w:t>（一）在T3航站楼出发层值机F岛开展“出港旅客行李先期送达机场”服务，服务时间为每天09:00至21:00。</w:t>
      </w:r>
    </w:p>
    <w:p>
      <w:pPr>
        <w:spacing w:line="360" w:lineRule="auto"/>
        <w:ind w:firstLine="420" w:firstLineChars="200"/>
        <w:rPr>
          <w:color w:val="auto"/>
        </w:rPr>
      </w:pPr>
      <w:r>
        <w:rPr>
          <w:rFonts w:hint="eastAsia"/>
          <w:color w:val="auto"/>
        </w:rPr>
        <w:t>（二）在T3航站楼到达大厅出口区域开展“进港旅客行李代提取及配送”服务，服务时间为每天09:00至21:00。</w:t>
      </w:r>
    </w:p>
    <w:p>
      <w:pPr>
        <w:spacing w:line="360" w:lineRule="auto"/>
        <w:ind w:firstLine="420" w:firstLineChars="200"/>
        <w:rPr>
          <w:color w:val="auto"/>
        </w:rPr>
      </w:pPr>
      <w:r>
        <w:rPr>
          <w:rFonts w:hint="eastAsia"/>
          <w:color w:val="auto"/>
        </w:rPr>
        <w:t>（三）服务点工作人员由中标方自行安排，车辆设备等由中标方自行配备。进港旅客到达杭州萧山国际机场后，可通过微信下单或在服务点购买配送服务，由中标方服务人员代为提取托运行李运送至进港旅客服务点，或由旅客自行提取行李后转交至进港旅客服务点，由中标方安排寄送。</w:t>
      </w:r>
    </w:p>
    <w:p>
      <w:pPr>
        <w:pStyle w:val="6"/>
        <w:spacing w:before="160" w:after="160" w:line="360" w:lineRule="exact"/>
        <w:ind w:firstLine="557" w:firstLineChars="198"/>
        <w:jc w:val="left"/>
        <w:rPr>
          <w:rFonts w:ascii="宋体" w:hAnsi="宋体" w:eastAsia="宋体" w:cs="宋体"/>
          <w:color w:val="auto"/>
          <w:sz w:val="23"/>
          <w:szCs w:val="23"/>
        </w:rPr>
      </w:pPr>
      <w:r>
        <w:rPr>
          <w:rFonts w:hint="eastAsia"/>
          <w:color w:val="auto"/>
        </w:rPr>
        <w:t>三</w:t>
      </w:r>
      <w:r>
        <w:rPr>
          <w:color w:val="auto"/>
        </w:rPr>
        <w:t>、</w:t>
      </w:r>
      <w:r>
        <w:rPr>
          <w:rFonts w:hint="eastAsia" w:ascii="宋体" w:hAnsi="宋体"/>
          <w:color w:val="auto"/>
          <w:szCs w:val="21"/>
        </w:rPr>
        <w:t>项目的实施</w:t>
      </w:r>
    </w:p>
    <w:p>
      <w:pPr>
        <w:spacing w:line="360" w:lineRule="auto"/>
        <w:ind w:firstLine="420"/>
        <w:rPr>
          <w:rFonts w:ascii="宋体" w:hAnsi="宋体"/>
          <w:color w:val="auto"/>
          <w:szCs w:val="21"/>
        </w:rPr>
      </w:pPr>
      <w:r>
        <w:rPr>
          <w:rFonts w:hint="eastAsia" w:ascii="宋体" w:hAnsi="宋体"/>
          <w:color w:val="auto"/>
          <w:szCs w:val="21"/>
        </w:rPr>
        <w:t>（一）合同期限</w:t>
      </w:r>
    </w:p>
    <w:p>
      <w:pPr>
        <w:spacing w:line="360" w:lineRule="auto"/>
        <w:ind w:firstLine="420"/>
        <w:rPr>
          <w:rFonts w:ascii="宋体" w:hAnsi="宋体"/>
          <w:color w:val="auto"/>
          <w:szCs w:val="21"/>
        </w:rPr>
      </w:pPr>
      <w:r>
        <w:rPr>
          <w:rFonts w:hint="eastAsia" w:ascii="宋体" w:hAnsi="宋体"/>
          <w:color w:val="auto"/>
          <w:szCs w:val="21"/>
        </w:rPr>
        <w:t>合同期限为2年。合同期限自场地移交之日起计算，具体以招标人通知为准。</w:t>
      </w:r>
    </w:p>
    <w:p>
      <w:pPr>
        <w:spacing w:line="360" w:lineRule="auto"/>
        <w:ind w:firstLine="420" w:firstLineChars="200"/>
        <w:rPr>
          <w:rFonts w:ascii="宋体" w:hAnsi="宋体"/>
          <w:color w:val="auto"/>
          <w:szCs w:val="21"/>
        </w:rPr>
      </w:pPr>
      <w:r>
        <w:rPr>
          <w:rFonts w:hint="eastAsia"/>
          <w:color w:val="auto"/>
        </w:rPr>
        <w:t>（二）运营授权的管理</w:t>
      </w:r>
    </w:p>
    <w:p>
      <w:pPr>
        <w:spacing w:line="360" w:lineRule="auto"/>
        <w:ind w:firstLine="420" w:firstLineChars="200"/>
        <w:rPr>
          <w:rFonts w:ascii="宋体" w:hAnsi="宋体"/>
          <w:color w:val="auto"/>
          <w:szCs w:val="21"/>
        </w:rPr>
      </w:pPr>
      <w:r>
        <w:rPr>
          <w:rFonts w:hint="eastAsia" w:ascii="宋体" w:hAnsi="宋体"/>
          <w:color w:val="auto"/>
          <w:szCs w:val="21"/>
        </w:rPr>
        <w:t>1.招标人将通过公开招标的方式选择行李代寄送服务项目的投标人作为合作单位。</w:t>
      </w:r>
      <w:r>
        <w:rPr>
          <w:rFonts w:hint="eastAsia"/>
          <w:color w:val="auto"/>
        </w:rPr>
        <w:t>中标人</w:t>
      </w:r>
      <w:r>
        <w:rPr>
          <w:rFonts w:hint="eastAsia" w:ascii="宋体" w:hAnsi="宋体"/>
          <w:color w:val="auto"/>
          <w:szCs w:val="21"/>
        </w:rPr>
        <w:t>将与招标人形成合作运营关系，在合同期内享有行李代寄送服务服务项目的运营权，并按合同约定定期支付运营分成和全面履行合同。</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hint="eastAsia"/>
          <w:color w:val="auto"/>
        </w:rPr>
        <w:t>中标人</w:t>
      </w:r>
      <w:r>
        <w:rPr>
          <w:rFonts w:hint="eastAsia" w:ascii="宋体" w:hAnsi="宋体"/>
          <w:color w:val="auto"/>
          <w:szCs w:val="21"/>
        </w:rPr>
        <w:t>必须按照合同约定的范围运营行李代寄送业务。在合同有效期内，未得到招标人书面同意，</w:t>
      </w:r>
      <w:r>
        <w:rPr>
          <w:rFonts w:hint="eastAsia"/>
          <w:color w:val="auto"/>
        </w:rPr>
        <w:t>中标人</w:t>
      </w:r>
      <w:r>
        <w:rPr>
          <w:rFonts w:hint="eastAsia" w:ascii="宋体" w:hAnsi="宋体"/>
          <w:color w:val="auto"/>
          <w:szCs w:val="21"/>
        </w:rPr>
        <w:t>不得从事超出合同约定运营授权范围内的其它运营项目。如确实因旅客服务需求而增加的服务项目或</w:t>
      </w:r>
      <w:r>
        <w:rPr>
          <w:rFonts w:ascii="宋体" w:hAnsi="宋体"/>
          <w:color w:val="auto"/>
          <w:szCs w:val="21"/>
        </w:rPr>
        <w:t>超出</w:t>
      </w:r>
      <w:r>
        <w:rPr>
          <w:rFonts w:hint="eastAsia" w:ascii="宋体" w:hAnsi="宋体"/>
          <w:color w:val="auto"/>
          <w:szCs w:val="21"/>
        </w:rPr>
        <w:t>合同</w:t>
      </w:r>
      <w:r>
        <w:rPr>
          <w:rFonts w:ascii="宋体" w:hAnsi="宋体"/>
          <w:color w:val="auto"/>
          <w:szCs w:val="21"/>
        </w:rPr>
        <w:t>约定的</w:t>
      </w:r>
      <w:r>
        <w:rPr>
          <w:rFonts w:hint="eastAsia" w:ascii="宋体" w:hAnsi="宋体"/>
          <w:color w:val="auto"/>
          <w:szCs w:val="21"/>
        </w:rPr>
        <w:t>运营范围</w:t>
      </w:r>
      <w:r>
        <w:rPr>
          <w:rFonts w:ascii="宋体" w:hAnsi="宋体"/>
          <w:color w:val="auto"/>
          <w:szCs w:val="21"/>
        </w:rPr>
        <w:t>，均需要提前30天向</w:t>
      </w:r>
      <w:r>
        <w:rPr>
          <w:rFonts w:hint="eastAsia" w:ascii="宋体" w:hAnsi="宋体"/>
          <w:color w:val="auto"/>
          <w:szCs w:val="21"/>
        </w:rPr>
        <w:t>招标人</w:t>
      </w:r>
      <w:r>
        <w:rPr>
          <w:rFonts w:ascii="宋体" w:hAnsi="宋体"/>
          <w:color w:val="auto"/>
          <w:szCs w:val="21"/>
        </w:rPr>
        <w:t>提出书面的申请；在</w:t>
      </w:r>
      <w:r>
        <w:rPr>
          <w:rFonts w:hint="eastAsia" w:ascii="宋体" w:hAnsi="宋体"/>
          <w:color w:val="auto"/>
          <w:szCs w:val="21"/>
        </w:rPr>
        <w:t>招标人</w:t>
      </w:r>
      <w:r>
        <w:rPr>
          <w:rFonts w:ascii="宋体" w:hAnsi="宋体"/>
          <w:color w:val="auto"/>
          <w:szCs w:val="21"/>
        </w:rPr>
        <w:t>书面同意</w:t>
      </w:r>
      <w:r>
        <w:rPr>
          <w:rFonts w:hint="eastAsia"/>
          <w:color w:val="auto"/>
        </w:rPr>
        <w:t>中标人</w:t>
      </w:r>
      <w:r>
        <w:rPr>
          <w:rFonts w:ascii="宋体" w:hAnsi="宋体"/>
          <w:color w:val="auto"/>
          <w:szCs w:val="21"/>
        </w:rPr>
        <w:t>申请后，</w:t>
      </w:r>
      <w:r>
        <w:rPr>
          <w:rFonts w:hint="eastAsia"/>
          <w:color w:val="auto"/>
        </w:rPr>
        <w:t>中标人</w:t>
      </w:r>
      <w:r>
        <w:rPr>
          <w:rFonts w:hint="eastAsia" w:ascii="宋体" w:hAnsi="宋体"/>
          <w:color w:val="auto"/>
          <w:szCs w:val="21"/>
        </w:rPr>
        <w:t>方可进行服务内容增项，并接受招标方统一管理和调配；增项服务收入必须</w:t>
      </w:r>
      <w:r>
        <w:rPr>
          <w:rFonts w:ascii="宋体" w:hAnsi="宋体"/>
          <w:color w:val="auto"/>
          <w:szCs w:val="21"/>
        </w:rPr>
        <w:t>作为营业提取基数向</w:t>
      </w:r>
      <w:r>
        <w:rPr>
          <w:rFonts w:hint="eastAsia" w:ascii="宋体" w:hAnsi="宋体"/>
          <w:color w:val="auto"/>
          <w:szCs w:val="21"/>
        </w:rPr>
        <w:t>招标方</w:t>
      </w:r>
      <w:r>
        <w:rPr>
          <w:rFonts w:ascii="宋体" w:hAnsi="宋体"/>
          <w:color w:val="auto"/>
          <w:szCs w:val="21"/>
        </w:rPr>
        <w:t>交纳</w:t>
      </w:r>
      <w:r>
        <w:rPr>
          <w:rFonts w:hint="eastAsia" w:ascii="宋体" w:hAnsi="宋体"/>
          <w:color w:val="auto"/>
          <w:szCs w:val="21"/>
        </w:rPr>
        <w:t>运营分成费用。</w:t>
      </w:r>
    </w:p>
    <w:p>
      <w:pPr>
        <w:spacing w:line="360" w:lineRule="auto"/>
        <w:ind w:firstLine="420" w:firstLineChars="200"/>
        <w:rPr>
          <w:rFonts w:ascii="宋体" w:hAnsi="宋体"/>
          <w:color w:val="auto"/>
          <w:szCs w:val="21"/>
        </w:rPr>
      </w:pPr>
      <w:r>
        <w:rPr>
          <w:rFonts w:hint="eastAsia" w:ascii="宋体" w:hAnsi="宋体"/>
          <w:color w:val="auto"/>
          <w:szCs w:val="21"/>
        </w:rPr>
        <w:t>3.投标人在授权运营范围内可自主对服务项目收费进行定价，收费标准须明码标价，并于运营场地醒目位置公示。</w:t>
      </w:r>
    </w:p>
    <w:p>
      <w:pPr>
        <w:spacing w:line="360" w:lineRule="auto"/>
        <w:ind w:firstLine="420" w:firstLineChars="200"/>
        <w:rPr>
          <w:rFonts w:ascii="宋体" w:hAnsi="宋体"/>
          <w:color w:val="auto"/>
          <w:szCs w:val="21"/>
        </w:rPr>
      </w:pPr>
      <w:r>
        <w:rPr>
          <w:rFonts w:hint="eastAsia" w:ascii="宋体" w:hAnsi="宋体"/>
          <w:color w:val="auto"/>
          <w:szCs w:val="21"/>
        </w:rPr>
        <w:t>4.投标人按月向招标人缴纳月保底费和运营收益分成。</w:t>
      </w:r>
    </w:p>
    <w:p>
      <w:pPr>
        <w:spacing w:line="360" w:lineRule="auto"/>
        <w:ind w:firstLine="420" w:firstLineChars="200"/>
        <w:rPr>
          <w:rFonts w:ascii="宋体" w:hAnsi="宋体"/>
          <w:color w:val="auto"/>
          <w:szCs w:val="21"/>
        </w:rPr>
      </w:pPr>
      <w:r>
        <w:rPr>
          <w:rFonts w:hint="eastAsia" w:ascii="宋体" w:hAnsi="宋体"/>
          <w:color w:val="auto"/>
          <w:szCs w:val="21"/>
        </w:rPr>
        <w:t xml:space="preserve"> 5.招标人有权对服务点场地整体布局进行调整并重新为中标人安排运营经营场地，如中标人对运营场地的重新安置无法与招标人达成一致意见，招标人可以提前终止本合同且无须向中标人承担任何责任，但应当提前15日书面通知中标人。</w:t>
      </w:r>
    </w:p>
    <w:p>
      <w:pPr>
        <w:spacing w:line="360" w:lineRule="auto"/>
        <w:ind w:firstLine="420" w:firstLineChars="200"/>
        <w:rPr>
          <w:rFonts w:ascii="宋体" w:hAnsi="宋体"/>
          <w:color w:val="auto"/>
          <w:szCs w:val="21"/>
        </w:rPr>
      </w:pPr>
      <w:r>
        <w:rPr>
          <w:rFonts w:hint="eastAsia" w:ascii="宋体" w:hAnsi="宋体"/>
          <w:color w:val="auto"/>
          <w:szCs w:val="21"/>
        </w:rPr>
        <w:t>（三）</w:t>
      </w:r>
      <w:r>
        <w:rPr>
          <w:rFonts w:hint="eastAsia"/>
          <w:color w:val="auto"/>
        </w:rPr>
        <w:t>运营</w:t>
      </w:r>
      <w:r>
        <w:rPr>
          <w:rFonts w:hint="eastAsia" w:ascii="宋体" w:hAnsi="宋体"/>
          <w:color w:val="auto"/>
          <w:szCs w:val="21"/>
        </w:rPr>
        <w:t>管理要求</w:t>
      </w:r>
    </w:p>
    <w:p>
      <w:pPr>
        <w:spacing w:line="360" w:lineRule="auto"/>
        <w:ind w:firstLine="420" w:firstLineChars="200"/>
        <w:rPr>
          <w:rFonts w:ascii="宋体" w:hAnsi="宋体"/>
          <w:color w:val="auto"/>
          <w:szCs w:val="21"/>
        </w:rPr>
      </w:pPr>
      <w:r>
        <w:rPr>
          <w:rFonts w:hint="eastAsia" w:ascii="宋体" w:hAnsi="宋体"/>
          <w:color w:val="auto"/>
          <w:szCs w:val="21"/>
        </w:rPr>
        <w:t>1.在合同有效期内，</w:t>
      </w:r>
      <w:r>
        <w:rPr>
          <w:rFonts w:hint="eastAsia"/>
          <w:color w:val="auto"/>
        </w:rPr>
        <w:t>中标人</w:t>
      </w:r>
      <w:r>
        <w:rPr>
          <w:rFonts w:hint="eastAsia" w:ascii="宋体" w:hAnsi="宋体"/>
          <w:color w:val="auto"/>
          <w:szCs w:val="21"/>
        </w:rPr>
        <w:t>必须严格按照以下相关规定规范合法运营：</w:t>
      </w:r>
    </w:p>
    <w:p>
      <w:pPr>
        <w:spacing w:line="360" w:lineRule="auto"/>
        <w:ind w:firstLine="420" w:firstLineChars="200"/>
        <w:rPr>
          <w:rFonts w:ascii="宋体" w:hAnsi="宋体"/>
          <w:color w:val="auto"/>
          <w:szCs w:val="21"/>
        </w:rPr>
      </w:pPr>
      <w:r>
        <w:rPr>
          <w:rFonts w:hint="eastAsia" w:ascii="宋体" w:hAnsi="宋体"/>
          <w:color w:val="auto"/>
          <w:szCs w:val="21"/>
        </w:rPr>
        <w:t>（1）国家、地方政府、行业主管部门制定的相关法律法规及标准；</w:t>
      </w:r>
    </w:p>
    <w:p>
      <w:pPr>
        <w:spacing w:line="360" w:lineRule="auto"/>
        <w:ind w:firstLine="420" w:firstLineChars="200"/>
        <w:rPr>
          <w:rFonts w:ascii="宋体" w:hAnsi="宋体"/>
          <w:color w:val="auto"/>
          <w:szCs w:val="21"/>
        </w:rPr>
      </w:pPr>
      <w:r>
        <w:rPr>
          <w:rFonts w:hint="eastAsia" w:ascii="宋体" w:hAnsi="宋体"/>
          <w:color w:val="auto"/>
          <w:szCs w:val="21"/>
        </w:rPr>
        <w:t>（2）《杭州萧山国际机场有限公司服务质量管理手册》；</w:t>
      </w:r>
    </w:p>
    <w:p>
      <w:pPr>
        <w:spacing w:line="360" w:lineRule="auto"/>
        <w:ind w:firstLine="420" w:firstLineChars="200"/>
        <w:rPr>
          <w:rFonts w:ascii="宋体" w:hAnsi="宋体"/>
          <w:color w:val="auto"/>
          <w:szCs w:val="21"/>
        </w:rPr>
      </w:pPr>
      <w:r>
        <w:rPr>
          <w:rFonts w:hint="eastAsia" w:ascii="宋体" w:hAnsi="宋体"/>
          <w:color w:val="auto"/>
          <w:szCs w:val="21"/>
        </w:rPr>
        <w:t>（3）《杭州萧山国际机场控制区通行证管理规定》和《办理控制区通行证背景调查规定》；</w:t>
      </w:r>
    </w:p>
    <w:p>
      <w:pPr>
        <w:spacing w:line="360" w:lineRule="auto"/>
        <w:ind w:firstLine="420" w:firstLineChars="200"/>
        <w:rPr>
          <w:rFonts w:ascii="宋体" w:hAnsi="宋体"/>
          <w:color w:val="auto"/>
          <w:szCs w:val="21"/>
        </w:rPr>
      </w:pPr>
      <w:r>
        <w:rPr>
          <w:rFonts w:hint="eastAsia" w:ascii="宋体" w:hAnsi="宋体"/>
          <w:color w:val="auto"/>
          <w:szCs w:val="21"/>
        </w:rPr>
        <w:t>（4）《杭州萧山国际机场有限公司消防安全管理规定》；</w:t>
      </w:r>
    </w:p>
    <w:p>
      <w:pPr>
        <w:spacing w:line="360" w:lineRule="auto"/>
        <w:ind w:firstLine="420" w:firstLineChars="200"/>
        <w:rPr>
          <w:rFonts w:ascii="宋体" w:hAnsi="宋体"/>
          <w:color w:val="auto"/>
          <w:szCs w:val="21"/>
        </w:rPr>
      </w:pPr>
      <w:r>
        <w:rPr>
          <w:rFonts w:hint="eastAsia" w:ascii="宋体" w:hAnsi="宋体"/>
          <w:color w:val="auto"/>
          <w:szCs w:val="21"/>
        </w:rPr>
        <w:t>（5）《杭州萧山国际机场航空安保管理规定》</w:t>
      </w:r>
    </w:p>
    <w:p>
      <w:pPr>
        <w:spacing w:line="360" w:lineRule="auto"/>
        <w:ind w:firstLine="420" w:firstLineChars="200"/>
        <w:rPr>
          <w:rFonts w:hint="eastAsia" w:ascii="宋体" w:hAnsi="宋体"/>
          <w:color w:val="auto"/>
          <w:szCs w:val="21"/>
        </w:rPr>
      </w:pPr>
      <w:r>
        <w:rPr>
          <w:rFonts w:hint="eastAsia" w:ascii="宋体" w:hAnsi="宋体"/>
          <w:color w:val="auto"/>
          <w:szCs w:val="21"/>
        </w:rPr>
        <w:t>（6）招标人其他的相关管理规定。</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ascii="宋体" w:hAnsi="宋体" w:cs="Times New Roman"/>
          <w:color w:val="auto"/>
          <w:sz w:val="21"/>
          <w:szCs w:val="21"/>
          <w:lang w:val="en-US" w:eastAsia="zh-CN"/>
        </w:rPr>
        <w:t>如遇特殊情况，公安要求关闭相关运营场所，乙方需无条件配合。</w:t>
      </w:r>
    </w:p>
    <w:p>
      <w:pPr>
        <w:spacing w:line="360" w:lineRule="auto"/>
        <w:ind w:firstLine="420" w:firstLineChars="200"/>
        <w:rPr>
          <w:rFonts w:ascii="宋体" w:hAnsi="宋体"/>
          <w:color w:val="auto"/>
          <w:szCs w:val="21"/>
        </w:rPr>
      </w:pPr>
      <w:r>
        <w:rPr>
          <w:rFonts w:hint="eastAsia" w:ascii="宋体" w:hAnsi="宋体"/>
          <w:color w:val="auto"/>
          <w:szCs w:val="21"/>
        </w:rPr>
        <w:t>2. 招标人有权根据中标人服务运营活动实施监管考核，并可以适时提出合理的修改。</w:t>
      </w:r>
    </w:p>
    <w:p>
      <w:pPr>
        <w:spacing w:line="360" w:lineRule="auto"/>
        <w:ind w:firstLine="420" w:firstLineChars="200"/>
        <w:rPr>
          <w:rFonts w:ascii="宋体" w:hAnsi="宋体"/>
          <w:color w:val="auto"/>
          <w:szCs w:val="21"/>
        </w:rPr>
      </w:pPr>
      <w:r>
        <w:rPr>
          <w:rFonts w:hint="eastAsia" w:ascii="宋体" w:hAnsi="宋体"/>
          <w:color w:val="auto"/>
          <w:szCs w:val="21"/>
        </w:rPr>
        <w:t>3.在合同期限内，中标人应设置服务专线、安排专人负责旅客投诉及建议，专线应7*24小时保持通畅，及时解答旅客疑问，做好详细台账记录，并在合同期内接受招标方对服务的监督检查。对于由于中标人责任原因造成的投诉（包括抱怨及无效投诉），应及时妥善解决投诉事件，并承担该等违约责任。同时，中标人应在投诉发生三个工作日内向招标人作出书面答复，并采取有效措施杜绝类似情况发生。</w:t>
      </w:r>
    </w:p>
    <w:p>
      <w:pPr>
        <w:spacing w:line="360" w:lineRule="auto"/>
        <w:ind w:firstLine="420" w:firstLineChars="200"/>
        <w:rPr>
          <w:rFonts w:ascii="宋体" w:hAnsi="宋体"/>
          <w:color w:val="auto"/>
          <w:szCs w:val="21"/>
        </w:rPr>
      </w:pPr>
      <w:r>
        <w:rPr>
          <w:rFonts w:hint="eastAsia" w:ascii="宋体" w:hAnsi="宋体"/>
          <w:color w:val="auto"/>
          <w:szCs w:val="21"/>
        </w:rPr>
        <w:t>4.中标人随时保证其因本合同条款要求进入杭州机场控制区工作的人员和交通工具必须具有申请办理的资格，符合《杭州萧山国际机场控制区通行证管理规定》的准入要求，乙方对其申办人员负有保证证件、证明材料真实、合法、有效性的审核义务，同时其人员必须遵守相关杭州机场控制区管理的要求和规定，以及《杭州萧山国际机场控制区通行证管理规定》涉及的所有条款。</w:t>
      </w:r>
    </w:p>
    <w:p>
      <w:pPr>
        <w:pStyle w:val="3"/>
        <w:spacing w:line="564" w:lineRule="exact"/>
        <w:ind w:right="57"/>
        <w:rPr>
          <w:color w:val="auto"/>
        </w:rPr>
        <w:sectPr>
          <w:pgSz w:w="12240" w:h="15840"/>
          <w:pgMar w:top="1400" w:right="1680" w:bottom="1120" w:left="1580" w:header="0" w:footer="921" w:gutter="0"/>
          <w:cols w:space="720" w:num="1"/>
        </w:sectPr>
      </w:pPr>
    </w:p>
    <w:p>
      <w:pPr>
        <w:pStyle w:val="3"/>
        <w:spacing w:line="564" w:lineRule="exact"/>
        <w:ind w:right="57"/>
        <w:jc w:val="center"/>
        <w:rPr>
          <w:b w:val="0"/>
          <w:bCs w:val="0"/>
          <w:color w:val="auto"/>
        </w:rPr>
      </w:pPr>
      <w:bookmarkStart w:id="33" w:name="_Toc19698503"/>
      <w:r>
        <w:rPr>
          <w:rFonts w:hint="eastAsia"/>
          <w:b w:val="0"/>
          <w:bCs w:val="0"/>
          <w:color w:val="auto"/>
        </w:rPr>
        <w:t>第六章投标文件格式</w:t>
      </w:r>
      <w:bookmarkEnd w:id="33"/>
    </w:p>
    <w:p>
      <w:pPr>
        <w:rPr>
          <w:color w:val="auto"/>
        </w:rPr>
      </w:pPr>
    </w:p>
    <w:p>
      <w:pPr>
        <w:pStyle w:val="3"/>
        <w:spacing w:line="564" w:lineRule="exact"/>
        <w:ind w:right="57"/>
        <w:jc w:val="center"/>
        <w:rPr>
          <w:b w:val="0"/>
          <w:bCs w:val="0"/>
          <w:color w:val="auto"/>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color w:val="auto"/>
          <w:kern w:val="0"/>
          <w:sz w:val="24"/>
          <w:szCs w:val="28"/>
        </w:rPr>
      </w:pP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1430"/>
        <w:spacing w:line="360" w:lineRule="auto"/>
        <w:ind w:firstLine="0"/>
        <w:rPr>
          <w:rStyle w:val="1783"/>
          <w:color w:val="auto"/>
          <w:sz w:val="22"/>
          <w:szCs w:val="22"/>
        </w:rPr>
      </w:pPr>
      <w:r>
        <w:rPr>
          <w:rStyle w:val="1783"/>
          <w:rFonts w:hint="eastAsia"/>
          <w:color w:val="auto"/>
          <w:sz w:val="22"/>
          <w:szCs w:val="22"/>
        </w:rPr>
        <w:t>二、法定代表人身份证明</w:t>
      </w:r>
    </w:p>
    <w:p>
      <w:pPr>
        <w:pStyle w:val="1430"/>
        <w:spacing w:line="360" w:lineRule="auto"/>
        <w:ind w:firstLine="0"/>
        <w:rPr>
          <w:rStyle w:val="1783"/>
          <w:color w:val="auto"/>
          <w:sz w:val="22"/>
          <w:szCs w:val="22"/>
        </w:rPr>
      </w:pPr>
      <w:r>
        <w:rPr>
          <w:rStyle w:val="1783"/>
          <w:rFonts w:hint="eastAsia"/>
          <w:color w:val="auto"/>
          <w:sz w:val="22"/>
          <w:szCs w:val="22"/>
        </w:rPr>
        <w:t>三、授权委托书（适用于有委托代理人的情况）。</w:t>
      </w:r>
      <w:r>
        <w:rPr>
          <w:rStyle w:val="1783"/>
          <w:rFonts w:hint="eastAsia"/>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1783"/>
          <w:rFonts w:hint="eastAsia"/>
          <w:b/>
          <w:color w:val="auto"/>
          <w:sz w:val="22"/>
          <w:szCs w:val="22"/>
        </w:rPr>
        <w:t>）在本企业缴纳的时间要求。投标文件中可使用社保证明的复制件但须同时加盖投标人印章</w:t>
      </w:r>
      <w:r>
        <w:rPr>
          <w:rStyle w:val="1783"/>
          <w:rFonts w:hint="eastAsia"/>
          <w:color w:val="auto"/>
          <w:sz w:val="22"/>
          <w:szCs w:val="22"/>
        </w:rPr>
        <w:t>。</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四、</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ascii="微软雅黑" w:hAnsi="Times New Roman" w:cs="微软雅黑"/>
          <w:color w:val="auto"/>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ascii="微软雅黑" w:hAnsi="Times New Roman" w:cs="微软雅黑"/>
          <w:color w:val="auto"/>
          <w:kern w:val="0"/>
          <w:sz w:val="22"/>
        </w:rPr>
        <w:t>、保密承诺书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w:t>
      </w:r>
      <w:r>
        <w:rPr>
          <w:rFonts w:ascii="微软雅黑" w:hAnsi="Times New Roman" w:cs="微软雅黑"/>
          <w:color w:val="auto"/>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w:t>
      </w:r>
      <w:r>
        <w:rPr>
          <w:rFonts w:hint="eastAsia" w:ascii="微软雅黑" w:hAnsi="Times New Roman" w:cs="微软雅黑"/>
          <w:color w:val="auto"/>
          <w:spacing w:val="-2"/>
          <w:kern w:val="0"/>
          <w:sz w:val="22"/>
        </w:rPr>
        <w:t>投标单位优势及其他</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1．我方已仔细研究了</w:t>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项目名称</w:t>
      </w:r>
      <w:r>
        <w:rPr>
          <w:rFonts w:ascii="宋体" w:hAnsi="宋体" w:cs="宋体"/>
          <w:color w:val="auto"/>
          <w:kern w:val="0"/>
          <w:sz w:val="22"/>
        </w:rPr>
        <w:t>)</w:t>
      </w:r>
      <w:r>
        <w:rPr>
          <w:rFonts w:hint="eastAsia" w:ascii="宋体" w:hAnsi="宋体" w:cs="宋体"/>
          <w:color w:val="auto"/>
          <w:kern w:val="0"/>
          <w:sz w:val="22"/>
        </w:rPr>
        <w:t>招标文件的全部内容，月保底投标报价人民币(大写</w:t>
      </w:r>
      <w:r>
        <w:rPr>
          <w:rFonts w:ascii="宋体" w:hAnsi="宋体" w:cs="宋体"/>
          <w:color w:val="auto"/>
          <w:kern w:val="0"/>
          <w:sz w:val="22"/>
        </w:rPr>
        <w:t>)</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w:t>
      </w:r>
      <w:r>
        <w:rPr>
          <w:rFonts w:hint="eastAsia" w:cs="Calibri"/>
          <w:color w:val="auto"/>
          <w:szCs w:val="21"/>
        </w:rPr>
        <w:t>单件行李分成投标报价</w:t>
      </w:r>
      <w:r>
        <w:rPr>
          <w:rFonts w:hint="eastAsia" w:ascii="宋体" w:hAnsi="宋体" w:cs="宋体"/>
          <w:color w:val="auto"/>
          <w:kern w:val="0"/>
          <w:sz w:val="22"/>
        </w:rPr>
        <w:t>人民币(大写</w:t>
      </w:r>
      <w:r>
        <w:rPr>
          <w:rFonts w:ascii="宋体" w:hAnsi="宋体" w:cs="宋体"/>
          <w:color w:val="auto"/>
          <w:kern w:val="0"/>
          <w:sz w:val="22"/>
        </w:rPr>
        <w:t>)</w:t>
      </w:r>
      <w:r>
        <w:rPr>
          <w:rFonts w:hint="eastAsia" w:ascii="宋体" w:hAnsi="宋体" w:cs="宋体"/>
          <w:color w:val="auto"/>
          <w:kern w:val="0"/>
          <w:sz w:val="22"/>
          <w:u w:val="single"/>
        </w:rPr>
        <w:tab/>
      </w:r>
      <w:r>
        <w:rPr>
          <w:rFonts w:hint="eastAsia" w:ascii="宋体" w:hAnsi="宋体" w:cs="宋体"/>
          <w:color w:val="auto"/>
          <w:kern w:val="0"/>
          <w:sz w:val="22"/>
          <w:u w:val="single"/>
          <w:lang w:val="en-US" w:eastAsia="zh-CN"/>
        </w:rPr>
        <w:t xml:space="preserve">       </w:t>
      </w:r>
      <w:r>
        <w:rPr>
          <w:rFonts w:hint="eastAsia" w:ascii="宋体" w:hAnsi="宋体" w:cs="宋体"/>
          <w:color w:val="auto"/>
          <w:kern w:val="0"/>
          <w:sz w:val="22"/>
        </w:rPr>
        <w:t>(¥</w:t>
      </w:r>
      <w:r>
        <w:rPr>
          <w:rFonts w:hint="eastAsia" w:ascii="宋体" w:hAnsi="宋体" w:cs="宋体"/>
          <w:color w:val="auto"/>
          <w:kern w:val="0"/>
          <w:sz w:val="22"/>
          <w:lang w:val="en-US" w:eastAsia="zh-CN"/>
        </w:rPr>
        <w:t xml:space="preserve">          </w:t>
      </w:r>
      <w:r>
        <w:rPr>
          <w:rFonts w:ascii="宋体" w:hAnsi="宋体" w:cs="宋体"/>
          <w:color w:val="auto"/>
          <w:kern w:val="0"/>
          <w:sz w:val="22"/>
        </w:rPr>
        <w:t>)</w:t>
      </w:r>
      <w:r>
        <w:rPr>
          <w:rFonts w:hint="eastAsia" w:ascii="宋体" w:hAnsi="宋体" w:cs="宋体"/>
          <w:color w:val="auto"/>
          <w:kern w:val="0"/>
          <w:sz w:val="22"/>
        </w:rPr>
        <w:t>的报价</w:t>
      </w:r>
      <w:r>
        <w:rPr>
          <w:rFonts w:ascii="宋体" w:hAnsi="宋体" w:cs="宋体"/>
          <w:color w:val="auto"/>
          <w:kern w:val="0"/>
          <w:sz w:val="22"/>
        </w:rPr>
        <w:t>(</w:t>
      </w:r>
      <w:r>
        <w:rPr>
          <w:rFonts w:hint="eastAsia" w:ascii="宋体" w:hAnsi="宋体" w:cs="宋体"/>
          <w:color w:val="auto"/>
          <w:kern w:val="0"/>
          <w:sz w:val="22"/>
        </w:rPr>
        <w:t>其中，增值税税率为</w:t>
      </w:r>
      <w:r>
        <w:rPr>
          <w:rFonts w:hint="eastAsia" w:ascii="宋体" w:hAnsi="宋体" w:cs="宋体"/>
          <w:color w:val="auto"/>
          <w:kern w:val="0"/>
          <w:sz w:val="22"/>
          <w:lang w:val="en-US" w:eastAsia="zh-CN"/>
        </w:rPr>
        <w:t xml:space="preserve">      </w:t>
      </w:r>
      <w:r>
        <w:rPr>
          <w:rFonts w:ascii="宋体" w:hAnsi="宋体" w:cs="宋体"/>
          <w:color w:val="auto"/>
          <w:kern w:val="0"/>
          <w:sz w:val="22"/>
        </w:rPr>
        <w:t>)</w:t>
      </w:r>
      <w:r>
        <w:rPr>
          <w:rFonts w:hint="eastAsia" w:ascii="宋体" w:hAnsi="宋体" w:cs="宋体"/>
          <w:color w:val="auto"/>
          <w:kern w:val="0"/>
          <w:sz w:val="22"/>
        </w:rPr>
        <w:t>按上述</w:t>
      </w:r>
      <w:r>
        <w:rPr>
          <w:rFonts w:ascii="宋体" w:hAnsi="宋体" w:cs="宋体"/>
          <w:color w:val="auto"/>
          <w:kern w:val="0"/>
          <w:sz w:val="22"/>
        </w:rPr>
        <w:t>招标文件</w:t>
      </w:r>
      <w:r>
        <w:rPr>
          <w:rFonts w:hint="eastAsia" w:ascii="宋体" w:hAnsi="宋体" w:cs="宋体"/>
          <w:color w:val="auto"/>
          <w:kern w:val="0"/>
          <w:sz w:val="22"/>
        </w:rPr>
        <w:t>要求承揽</w:t>
      </w:r>
      <w:r>
        <w:rPr>
          <w:rFonts w:ascii="宋体" w:hAnsi="宋体" w:cs="宋体"/>
          <w:color w:val="auto"/>
          <w:kern w:val="0"/>
          <w:sz w:val="22"/>
        </w:rPr>
        <w:t>上述项目所有工作</w:t>
      </w:r>
      <w:r>
        <w:rPr>
          <w:rFonts w:hint="eastAsia" w:ascii="宋体" w:hAnsi="宋体" w:cs="宋体"/>
          <w:color w:val="auto"/>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投标人</w:t>
      </w:r>
      <w:r>
        <w:rPr>
          <w:rFonts w:hint="eastAsia" w:ascii="微软雅黑" w:hAnsi="Times New Roman" w:cs="微软雅黑"/>
          <w:color w:val="auto"/>
          <w:spacing w:val="-2"/>
          <w:kern w:val="0"/>
          <w:position w:val="-2"/>
          <w:sz w:val="22"/>
        </w:rPr>
        <w:t>：</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p>
    <w:p>
      <w:pPr>
        <w:tabs>
          <w:tab w:val="left" w:pos="620"/>
          <w:tab w:val="left" w:pos="1460"/>
          <w:tab w:val="left" w:pos="2300"/>
        </w:tabs>
        <w:autoSpaceDE w:val="0"/>
        <w:autoSpaceDN w:val="0"/>
        <w:adjustRightInd w:val="0"/>
        <w:spacing w:line="340" w:lineRule="exact"/>
        <w:ind w:right="842" w:firstLine="4659" w:firstLineChars="2118"/>
        <w:rPr>
          <w:rFonts w:ascii="微软雅黑" w:hAnsi="Times New Roman" w:cs="微软雅黑"/>
          <w:color w:val="auto"/>
          <w:kern w:val="0"/>
          <w:sz w:val="22"/>
        </w:rPr>
      </w:pPr>
      <w:r>
        <w:rPr>
          <w:rFonts w:ascii="微软雅黑" w:hAnsi="Times New Roman" w:cs="微软雅黑"/>
          <w:color w:val="auto"/>
          <w:kern w:val="0"/>
          <w:sz w:val="22"/>
          <w:u w:val="single"/>
        </w:rPr>
        <w:tab/>
      </w:r>
      <w:r>
        <w:rPr>
          <w:rFonts w:hint="eastAsia" w:ascii="微软雅黑" w:hAnsi="Times New Roman" w:cs="微软雅黑"/>
          <w:color w:val="auto"/>
          <w:kern w:val="0"/>
          <w:sz w:val="22"/>
        </w:rPr>
        <w:t>年</w:t>
      </w:r>
      <w:r>
        <w:rPr>
          <w:rFonts w:hint="eastAsia" w:ascii="微软雅黑" w:hAnsi="Times New Roman" w:cs="微软雅黑"/>
          <w:color w:val="auto"/>
          <w:kern w:val="0"/>
          <w:sz w:val="22"/>
          <w:lang w:val="en-US" w:eastAsia="zh-CN"/>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hint="eastAsia" w:ascii="微软雅黑" w:hAnsi="Times New Roman" w:cs="微软雅黑"/>
          <w:color w:val="auto"/>
          <w:kern w:val="0"/>
          <w:sz w:val="22"/>
          <w:lang w:val="en-US" w:eastAsia="zh-CN"/>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年</w:t>
      </w:r>
      <w:r>
        <w:rPr>
          <w:rFonts w:hint="eastAsia" w:ascii="微软雅黑" w:hAnsi="Times New Roman" w:cs="微软雅黑"/>
          <w:color w:val="auto"/>
          <w:spacing w:val="-2"/>
          <w:kern w:val="0"/>
          <w:sz w:val="24"/>
          <w:szCs w:val="24"/>
        </w:rPr>
        <w:t>月</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年</w:t>
      </w:r>
      <w:r>
        <w:rPr>
          <w:rFonts w:hint="eastAsia" w:ascii="微软雅黑" w:hAnsi="Times New Roman" w:cs="微软雅黑"/>
          <w:color w:val="auto"/>
          <w:spacing w:val="-2"/>
          <w:kern w:val="0"/>
          <w:sz w:val="24"/>
          <w:szCs w:val="24"/>
        </w:rPr>
        <w:t>月</w:t>
      </w:r>
      <w:r>
        <w:rPr>
          <w:rFonts w:hint="eastAsia" w:ascii="微软雅黑" w:hAnsi="Times New Roman" w:cs="微软雅黑"/>
          <w:color w:val="auto"/>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四、投标报价表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529"/>
        <w:numPr>
          <w:ilvl w:val="1"/>
          <w:numId w:val="31"/>
        </w:numPr>
        <w:snapToGrid w:val="0"/>
        <w:spacing w:beforeLines="50" w:line="360" w:lineRule="exact"/>
        <w:ind w:left="1134" w:hanging="1134"/>
        <w:rPr>
          <w:rFonts w:hAnsi="宋体" w:cs="宋体"/>
          <w:b/>
          <w:color w:val="auto"/>
          <w:sz w:val="22"/>
          <w:szCs w:val="22"/>
        </w:rPr>
      </w:pPr>
      <w:r>
        <w:rPr>
          <w:rFonts w:hint="eastAsia" w:hAnsi="宋体" w:cs="宋体"/>
          <w:b/>
          <w:color w:val="auto"/>
          <w:sz w:val="22"/>
          <w:szCs w:val="22"/>
        </w:rPr>
        <w:t>总则</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本投标报价表中所有金额和单价以人民币结算。</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529"/>
        <w:numPr>
          <w:ilvl w:val="1"/>
          <w:numId w:val="32"/>
        </w:numPr>
        <w:snapToGrid w:val="0"/>
        <w:spacing w:beforeLines="50" w:line="360" w:lineRule="exact"/>
        <w:ind w:left="1134" w:hanging="1134"/>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54"/>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投标报价表</w:t>
      </w:r>
    </w:p>
    <w:p>
      <w:pPr>
        <w:pStyle w:val="54"/>
        <w:spacing w:line="360" w:lineRule="auto"/>
        <w:rPr>
          <w:rFonts w:ascii="宋体" w:hAnsi="宋体" w:cs="宋体"/>
          <w:color w:val="auto"/>
        </w:rPr>
      </w:pPr>
    </w:p>
    <w:p>
      <w:pPr>
        <w:rPr>
          <w:rFonts w:cs="Calibri"/>
          <w:color w:val="auto"/>
          <w:sz w:val="24"/>
        </w:rPr>
      </w:pPr>
      <w:bookmarkStart w:id="34" w:name="_Toc133214103"/>
      <w:bookmarkStart w:id="35" w:name="_Toc133470544"/>
      <w:bookmarkStart w:id="36" w:name="_Toc137373399"/>
      <w:bookmarkStart w:id="37" w:name="_Toc133214310"/>
    </w:p>
    <w:p>
      <w:pPr>
        <w:jc w:val="right"/>
        <w:rPr>
          <w:rFonts w:cs="Calibri"/>
          <w:bCs/>
          <w:color w:val="auto"/>
          <w:sz w:val="24"/>
        </w:rPr>
      </w:pPr>
      <w:r>
        <w:rPr>
          <w:rFonts w:hint="eastAsia" w:cs="Calibri"/>
          <w:bCs/>
          <w:color w:val="auto"/>
          <w:sz w:val="24"/>
        </w:rPr>
        <w:t>单位：元</w:t>
      </w:r>
    </w:p>
    <w:tbl>
      <w:tblPr>
        <w:tblStyle w:val="7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286"/>
        <w:gridCol w:w="24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color w:val="auto"/>
                <w:szCs w:val="21"/>
              </w:rPr>
            </w:pPr>
            <w:r>
              <w:rPr>
                <w:rFonts w:cs="Calibri"/>
                <w:color w:val="auto"/>
                <w:szCs w:val="21"/>
              </w:rPr>
              <w:t>序号</w:t>
            </w:r>
          </w:p>
        </w:tc>
        <w:tc>
          <w:tcPr>
            <w:tcW w:w="2286" w:type="dxa"/>
            <w:vAlign w:val="center"/>
          </w:tcPr>
          <w:p>
            <w:pPr>
              <w:jc w:val="center"/>
              <w:rPr>
                <w:rFonts w:cs="Calibri"/>
                <w:color w:val="auto"/>
                <w:szCs w:val="21"/>
              </w:rPr>
            </w:pPr>
            <w:r>
              <w:rPr>
                <w:rFonts w:cs="Calibri"/>
                <w:color w:val="auto"/>
                <w:szCs w:val="21"/>
              </w:rPr>
              <w:t>费用名称</w:t>
            </w:r>
          </w:p>
        </w:tc>
        <w:tc>
          <w:tcPr>
            <w:tcW w:w="2430"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报价（含税）</w:t>
            </w:r>
          </w:p>
        </w:tc>
        <w:tc>
          <w:tcPr>
            <w:tcW w:w="2430" w:type="dxa"/>
            <w:tcBorders>
              <w:left w:val="single" w:color="auto" w:sz="4" w:space="0"/>
            </w:tcBorders>
            <w:vAlign w:val="center"/>
          </w:tcPr>
          <w:p>
            <w:pPr>
              <w:jc w:val="center"/>
              <w:rPr>
                <w:rFonts w:hint="eastAsia" w:eastAsia="宋体" w:cs="Calibri"/>
                <w:color w:val="auto"/>
                <w:szCs w:val="21"/>
                <w:lang w:eastAsia="zh-CN"/>
              </w:rPr>
            </w:pPr>
            <w:r>
              <w:rPr>
                <w:rFonts w:hint="eastAsia" w:cs="Calibri"/>
                <w:color w:val="auto"/>
                <w:szCs w:val="21"/>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color w:val="auto"/>
                <w:szCs w:val="21"/>
              </w:rPr>
            </w:pPr>
            <w:r>
              <w:rPr>
                <w:rFonts w:cs="Calibri"/>
                <w:bCs/>
                <w:color w:val="auto"/>
                <w:szCs w:val="21"/>
              </w:rPr>
              <w:t>1</w:t>
            </w:r>
          </w:p>
        </w:tc>
        <w:tc>
          <w:tcPr>
            <w:tcW w:w="2286" w:type="dxa"/>
            <w:vAlign w:val="center"/>
          </w:tcPr>
          <w:p>
            <w:pPr>
              <w:jc w:val="center"/>
              <w:rPr>
                <w:rFonts w:cs="Calibri"/>
                <w:color w:val="auto"/>
                <w:szCs w:val="21"/>
              </w:rPr>
            </w:pPr>
            <w:r>
              <w:rPr>
                <w:rFonts w:hint="eastAsia" w:cs="Calibri"/>
                <w:color w:val="auto"/>
                <w:szCs w:val="21"/>
              </w:rPr>
              <w:t>月保底费用</w:t>
            </w:r>
          </w:p>
        </w:tc>
        <w:tc>
          <w:tcPr>
            <w:tcW w:w="2430" w:type="dxa"/>
            <w:tcBorders>
              <w:left w:val="single" w:color="auto" w:sz="4" w:space="0"/>
            </w:tcBorders>
            <w:vAlign w:val="center"/>
          </w:tcPr>
          <w:p>
            <w:pPr>
              <w:jc w:val="right"/>
              <w:rPr>
                <w:rFonts w:cs="Calibri"/>
                <w:bCs/>
                <w:color w:val="auto"/>
                <w:szCs w:val="21"/>
              </w:rPr>
            </w:pPr>
          </w:p>
        </w:tc>
        <w:tc>
          <w:tcPr>
            <w:tcW w:w="2430" w:type="dxa"/>
            <w:vMerge w:val="restart"/>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r>
              <w:rPr>
                <w:rFonts w:hint="eastAsia" w:cs="Calibri"/>
                <w:bCs/>
                <w:color w:val="auto"/>
                <w:szCs w:val="21"/>
              </w:rPr>
              <w:t>2</w:t>
            </w:r>
          </w:p>
        </w:tc>
        <w:tc>
          <w:tcPr>
            <w:tcW w:w="2286" w:type="dxa"/>
            <w:vAlign w:val="center"/>
          </w:tcPr>
          <w:p>
            <w:pPr>
              <w:jc w:val="center"/>
              <w:rPr>
                <w:rFonts w:cs="Calibri"/>
                <w:color w:val="auto"/>
                <w:szCs w:val="21"/>
              </w:rPr>
            </w:pPr>
            <w:r>
              <w:rPr>
                <w:rFonts w:hint="eastAsia" w:cs="Calibri"/>
                <w:color w:val="auto"/>
                <w:szCs w:val="21"/>
              </w:rPr>
              <w:t>单件行李分成</w:t>
            </w:r>
          </w:p>
        </w:tc>
        <w:tc>
          <w:tcPr>
            <w:tcW w:w="2430" w:type="dxa"/>
            <w:tcBorders>
              <w:left w:val="single" w:color="auto" w:sz="4" w:space="0"/>
            </w:tcBorders>
            <w:vAlign w:val="center"/>
          </w:tcPr>
          <w:p>
            <w:pPr>
              <w:jc w:val="right"/>
              <w:rPr>
                <w:rFonts w:cs="Calibri"/>
                <w:bCs/>
                <w:color w:val="auto"/>
                <w:szCs w:val="21"/>
              </w:rPr>
            </w:pPr>
            <w:bookmarkStart w:id="38" w:name="_GoBack"/>
            <w:bookmarkEnd w:id="38"/>
          </w:p>
        </w:tc>
        <w:tc>
          <w:tcPr>
            <w:tcW w:w="2430" w:type="dxa"/>
            <w:vMerge w:val="continue"/>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8" w:firstLineChars="1890"/>
        <w:rPr>
          <w:rFonts w:cs="Calibri"/>
          <w:color w:val="auto"/>
          <w:szCs w:val="21"/>
        </w:rPr>
      </w:pPr>
      <w:r>
        <w:rPr>
          <w:rFonts w:cs="Calibri"/>
          <w:color w:val="auto"/>
          <w:szCs w:val="21"/>
        </w:rPr>
        <w:t>投标人：（盖单位章）</w:t>
      </w:r>
    </w:p>
    <w:p>
      <w:pPr>
        <w:snapToGrid w:val="0"/>
        <w:spacing w:line="440" w:lineRule="exact"/>
        <w:ind w:firstLine="3968"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8" w:firstLineChars="1890"/>
        <w:rPr>
          <w:rFonts w:cs="Calibri"/>
          <w:color w:val="auto"/>
          <w:szCs w:val="21"/>
        </w:rPr>
      </w:pPr>
      <w:r>
        <w:rPr>
          <w:rFonts w:cs="Calibri"/>
          <w:color w:val="auto"/>
          <w:szCs w:val="21"/>
        </w:rPr>
        <w:t>日期：年月日</w:t>
      </w:r>
    </w:p>
    <w:p>
      <w:pPr>
        <w:adjustRightInd w:val="0"/>
        <w:snapToGrid w:val="0"/>
        <w:jc w:val="left"/>
        <w:rPr>
          <w:rFonts w:cs="Calibri"/>
          <w:b/>
          <w:color w:val="auto"/>
          <w:szCs w:val="21"/>
        </w:rPr>
      </w:pPr>
    </w:p>
    <w:p>
      <w:pPr>
        <w:spacing w:line="440" w:lineRule="exact"/>
        <w:rPr>
          <w:rFonts w:ascii="宋体" w:hAnsi="宋体" w:cs="宋体"/>
          <w:color w:val="auto"/>
          <w:sz w:val="22"/>
        </w:rPr>
        <w:sectPr>
          <w:pgSz w:w="11907" w:h="16840"/>
          <w:pgMar w:top="1191" w:right="1191" w:bottom="1191" w:left="1191" w:header="567" w:footer="720" w:gutter="227"/>
          <w:pgNumType w:fmt="numberInDash"/>
          <w:cols w:space="720" w:num="1"/>
        </w:sectPr>
      </w:pPr>
      <w:r>
        <w:rPr>
          <w:rFonts w:eastAsia="黑体" w:cs="Calibri"/>
          <w:bCs/>
          <w:color w:val="auto"/>
          <w:szCs w:val="21"/>
        </w:rPr>
        <w:br w:type="page"/>
      </w:r>
    </w:p>
    <w:bookmarkEnd w:id="34"/>
    <w:bookmarkEnd w:id="35"/>
    <w:bookmarkEnd w:id="36"/>
    <w:bookmarkEnd w:id="37"/>
    <w:p>
      <w:pPr>
        <w:pStyle w:val="54"/>
        <w:spacing w:line="360" w:lineRule="auto"/>
        <w:jc w:val="center"/>
        <w:rPr>
          <w:rFonts w:ascii="宋体" w:hAnsi="宋体" w:cs="宋体"/>
          <w:b/>
          <w:color w:val="auto"/>
          <w:sz w:val="32"/>
          <w:szCs w:val="32"/>
        </w:rPr>
      </w:pPr>
      <w:r>
        <w:rPr>
          <w:rFonts w:hint="eastAsia" w:ascii="宋体" w:hAnsi="宋体" w:cs="宋体"/>
          <w:b/>
          <w:color w:val="auto"/>
          <w:sz w:val="32"/>
          <w:szCs w:val="32"/>
        </w:rPr>
        <w:t>五、资格审查资料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人</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服务工人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其他人员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Calibri"/>
          <w:color w:val="auto"/>
          <w:sz w:val="22"/>
        </w:r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45" w:leftChars="-255" w:right="-20" w:hanging="490" w:hangingChars="223"/>
        <w:jc w:val="center"/>
        <w:rPr>
          <w:rFonts w:ascii="宋体" w:hAnsi="宋体" w:cs="宋体"/>
          <w:b/>
          <w:color w:val="auto"/>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具有独立法人资格，注册资金不少于人民币万元或等值外币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日起至投标截止日止）无行贿犯罪记录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项目</w:t>
            </w:r>
          </w:p>
          <w:p>
            <w:pPr>
              <w:pStyle w:val="547"/>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color w:val="auto"/>
                <w:kern w:val="0"/>
                <w:szCs w:val="21"/>
              </w:rPr>
            </w:pPr>
          </w:p>
        </w:tc>
      </w:tr>
    </w:tbl>
    <w:p>
      <w:pPr>
        <w:pStyle w:val="547"/>
        <w:spacing w:beforeLines="50" w:line="360" w:lineRule="auto"/>
        <w:rPr>
          <w:rFonts w:ascii="宋体" w:hAnsi="宋体"/>
          <w:color w:val="auto"/>
        </w:rPr>
      </w:pPr>
      <w:r>
        <w:rPr>
          <w:rFonts w:hint="eastAsia" w:ascii="宋体" w:hAnsi="宋体"/>
          <w:color w:val="auto"/>
        </w:rPr>
        <w:t>注：本表只需</w:t>
      </w:r>
      <w:r>
        <w:rPr>
          <w:rFonts w:ascii="宋体" w:hAnsi="宋体"/>
          <w:color w:val="auto"/>
        </w:rPr>
        <w:t>填写</w:t>
      </w:r>
      <w:r>
        <w:rPr>
          <w:rFonts w:hint="eastAsia" w:ascii="宋体" w:hAnsi="宋体"/>
          <w:color w:val="auto"/>
        </w:rPr>
        <w:t>符合“</w:t>
      </w:r>
      <w:r>
        <w:rPr>
          <w:rFonts w:ascii="宋体" w:hAnsi="宋体"/>
          <w:color w:val="auto"/>
        </w:rPr>
        <w:t>招标公告</w:t>
      </w:r>
      <w:r>
        <w:rPr>
          <w:rFonts w:hint="eastAsia" w:ascii="宋体" w:hAnsi="宋体"/>
          <w:color w:val="auto"/>
        </w:rPr>
        <w:t>”资格条件</w:t>
      </w:r>
      <w:r>
        <w:rPr>
          <w:rFonts w:ascii="宋体" w:hAnsi="宋体"/>
          <w:color w:val="auto"/>
        </w:rPr>
        <w:t>和“</w:t>
      </w:r>
      <w:r>
        <w:rPr>
          <w:rFonts w:hint="eastAsia" w:ascii="宋体" w:hAnsi="宋体"/>
          <w:color w:val="auto"/>
        </w:rPr>
        <w:t>评标办法</w:t>
      </w:r>
      <w:r>
        <w:rPr>
          <w:rFonts w:ascii="宋体" w:hAnsi="宋体"/>
          <w:color w:val="auto"/>
        </w:rPr>
        <w:t>”</w:t>
      </w:r>
      <w:r>
        <w:rPr>
          <w:rFonts w:hint="eastAsia" w:ascii="宋体" w:hAnsi="宋体"/>
          <w:color w:val="auto"/>
        </w:rPr>
        <w:t>业绩评分要求的业绩，并附有关证明</w:t>
      </w:r>
      <w:r>
        <w:rPr>
          <w:rFonts w:hint="eastAsia" w:cs="宋体"/>
          <w:color w:val="auto"/>
        </w:rPr>
        <w:t>中标通知书或合同复印件等</w:t>
      </w:r>
      <w:r>
        <w:rPr>
          <w:rFonts w:hint="eastAsia" w:ascii="宋体" w:hAnsi="宋体"/>
          <w:color w:val="auto"/>
        </w:rPr>
        <w:t>材料复印件或扫描件。</w:t>
      </w:r>
    </w:p>
    <w:p>
      <w:pPr>
        <w:pStyle w:val="547"/>
        <w:spacing w:beforeLines="50" w:line="360" w:lineRule="auto"/>
        <w:rPr>
          <w:rFonts w:ascii="宋体" w:hAnsi="宋体"/>
          <w:color w:val="auto"/>
        </w:rPr>
      </w:pPr>
    </w:p>
    <w:p>
      <w:pPr>
        <w:pStyle w:val="54"/>
        <w:spacing w:line="360" w:lineRule="auto"/>
        <w:rPr>
          <w:rFonts w:ascii="宋体" w:hAnsi="宋体" w:cs="宋体"/>
          <w:color w:val="auto"/>
          <w:sz w:val="22"/>
        </w:rPr>
      </w:pPr>
      <w:r>
        <w:rPr>
          <w:rFonts w:hint="eastAsia" w:ascii="宋体" w:hAnsi="宋体" w:cs="宋体"/>
          <w:color w:val="auto"/>
          <w:sz w:val="22"/>
        </w:rPr>
        <w:t>投标人(单位公章)：</w:t>
      </w:r>
    </w:p>
    <w:p>
      <w:pPr>
        <w:pStyle w:val="54"/>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54"/>
        <w:spacing w:line="360" w:lineRule="auto"/>
        <w:rPr>
          <w:rFonts w:ascii="宋体" w:hAnsi="宋体" w:cs="宋体"/>
          <w:color w:val="auto"/>
          <w:sz w:val="22"/>
        </w:rPr>
      </w:pPr>
      <w:r>
        <w:rPr>
          <w:rFonts w:hint="eastAsia" w:ascii="宋体" w:hAnsi="宋体" w:cs="宋体"/>
          <w:color w:val="auto"/>
          <w:sz w:val="22"/>
        </w:rPr>
        <w:t>日期： 年    月    日</w:t>
      </w:r>
    </w:p>
    <w:p>
      <w:pPr>
        <w:pStyle w:val="54"/>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hint="eastAsia"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（九）近年（合同签订时间或部分服务期在201</w:t>
      </w:r>
      <w:r>
        <w:rPr>
          <w:rFonts w:hint="eastAsia" w:ascii="宋体" w:hAnsi="宋体" w:cs="宋体"/>
          <w:b/>
          <w:color w:val="auto"/>
          <w:sz w:val="32"/>
          <w:szCs w:val="32"/>
          <w:lang w:val="en-US" w:eastAsia="zh-CN"/>
        </w:rPr>
        <w:t>7</w:t>
      </w:r>
      <w:r>
        <w:rPr>
          <w:rFonts w:hint="eastAsia" w:ascii="宋体" w:hAnsi="宋体" w:cs="宋体"/>
          <w:b/>
          <w:color w:val="auto"/>
          <w:sz w:val="32"/>
          <w:szCs w:val="32"/>
        </w:rPr>
        <w:t>年</w:t>
      </w:r>
      <w:r>
        <w:rPr>
          <w:rFonts w:hint="eastAsia" w:ascii="宋体" w:hAnsi="宋体" w:cs="宋体"/>
          <w:b/>
          <w:color w:val="auto"/>
          <w:sz w:val="32"/>
          <w:szCs w:val="32"/>
          <w:lang w:val="en-US" w:eastAsia="zh-CN"/>
        </w:rPr>
        <w:t>1</w:t>
      </w:r>
      <w:r>
        <w:rPr>
          <w:rFonts w:hint="eastAsia" w:ascii="宋体" w:hAnsi="宋体" w:cs="宋体"/>
          <w:b/>
          <w:color w:val="auto"/>
          <w:sz w:val="32"/>
          <w:szCs w:val="32"/>
        </w:rPr>
        <w:t>月1日至</w:t>
      </w:r>
    </w:p>
    <w:p>
      <w:pPr>
        <w:autoSpaceDE w:val="0"/>
        <w:autoSpaceDN w:val="0"/>
        <w:adjustRightInd w:val="0"/>
        <w:spacing w:line="360" w:lineRule="auto"/>
        <w:ind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position w:val="-4"/>
          <w:sz w:val="24"/>
          <w:szCs w:val="28"/>
        </w:rPr>
        <w:br w:type="page"/>
      </w:r>
      <w:r>
        <w:rPr>
          <w:rFonts w:hint="eastAsia" w:ascii="宋体" w:hAnsi="宋体" w:cs="宋体"/>
          <w:b/>
          <w:color w:val="auto"/>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签约</w:t>
            </w:r>
            <w:r>
              <w:rPr>
                <w:rFonts w:hint="eastAsia" w:ascii="微软雅黑" w:hAnsi="Times New Roman" w:cs="微软雅黑"/>
                <w:color w:val="auto"/>
                <w:spacing w:val="-2"/>
                <w:kern w:val="0"/>
                <w:sz w:val="22"/>
              </w:rPr>
              <w:t>合</w:t>
            </w:r>
            <w:r>
              <w:rPr>
                <w:rFonts w:hint="eastAsia" w:ascii="微软雅黑" w:hAnsi="Times New Roman" w:cs="微软雅黑"/>
                <w:color w:val="auto"/>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注：投标人应根据投标人须知第</w:t>
      </w:r>
      <w:r>
        <w:rPr>
          <w:rFonts w:ascii="宋体" w:hAnsi="宋体" w:cs="微软雅黑"/>
          <w:color w:val="auto"/>
          <w:kern w:val="0"/>
          <w:sz w:val="22"/>
        </w:rPr>
        <w:t xml:space="preserve"> 3.5.4 </w:t>
      </w:r>
      <w:r>
        <w:rPr>
          <w:rFonts w:hint="eastAsia" w:ascii="宋体" w:hAnsi="宋体" w:cs="微软雅黑"/>
          <w:color w:val="auto"/>
          <w:kern w:val="0"/>
          <w:sz w:val="22"/>
        </w:rPr>
        <w:t>项的要求在本表后附相关证明材料。</w:t>
      </w:r>
    </w:p>
    <w:p>
      <w:pPr>
        <w:autoSpaceDE w:val="0"/>
        <w:autoSpaceDN w:val="0"/>
        <w:adjustRightInd w:val="0"/>
        <w:ind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（十一）近年发生的诉讼及仲裁情况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r>
        <w:rPr>
          <w:rFonts w:hint="eastAsia" w:ascii="宋体" w:hAnsi="宋体" w:cs="微软雅黑"/>
          <w:color w:val="auto"/>
          <w:kern w:val="0"/>
          <w:sz w:val="22"/>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六、杭州萧山国际机场有限公司廉洁自律承诺书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（2）</w:t>
      </w:r>
      <w:r>
        <w:rPr>
          <w:rFonts w:hint="eastAsia" w:ascii="宋体" w:hAnsi="宋体" w:cs="微软雅黑"/>
          <w:color w:val="auto"/>
          <w:kern w:val="0"/>
          <w:sz w:val="22"/>
        </w:rPr>
        <w:tab/>
      </w:r>
      <w:r>
        <w:rPr>
          <w:rFonts w:hint="eastAsia" w:ascii="宋体" w:hAnsi="宋体" w:cs="微软雅黑"/>
          <w:color w:val="auto"/>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（3）</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（4）</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color w:val="auto"/>
          <w:sz w:val="32"/>
          <w:szCs w:val="32"/>
        </w:rPr>
      </w:pPr>
      <w:r>
        <w:rPr>
          <w:rFonts w:hint="eastAsia" w:ascii="宋体" w:hAnsi="宋体" w:cs="宋体"/>
          <w:b/>
          <w:color w:val="auto"/>
          <w:sz w:val="32"/>
          <w:szCs w:val="32"/>
        </w:rPr>
        <w:t>七、</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ind w:firstLine="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b/>
          <w:color w:val="auto"/>
          <w:sz w:val="32"/>
          <w:szCs w:val="32"/>
        </w:rPr>
      </w:pPr>
      <w:r>
        <w:rPr>
          <w:rFonts w:hint="eastAsia" w:ascii="宋体" w:hAnsi="宋体" w:cs="宋体"/>
          <w:color w:val="auto"/>
          <w:sz w:val="22"/>
        </w:rPr>
        <w:t>日期：     年   月   日</w:t>
      </w:r>
    </w:p>
    <w:p>
      <w:pPr>
        <w:rPr>
          <w:color w:val="auto"/>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color w:val="auto"/>
          <w:sz w:val="32"/>
          <w:szCs w:val="32"/>
        </w:rPr>
      </w:pPr>
      <w:r>
        <w:rPr>
          <w:rFonts w:hint="eastAsia" w:ascii="宋体" w:hAnsi="宋体" w:cs="宋体"/>
          <w:b/>
          <w:color w:val="auto"/>
          <w:sz w:val="32"/>
          <w:szCs w:val="32"/>
        </w:rPr>
        <w:t>八、服务大纲和技术方案</w:t>
      </w:r>
    </w:p>
    <w:p>
      <w:pPr>
        <w:pStyle w:val="540"/>
        <w:spacing w:line="360" w:lineRule="auto"/>
        <w:ind w:firstLine="440" w:firstLineChars="200"/>
        <w:rPr>
          <w:rFonts w:ascii="宋体" w:hAnsi="宋体" w:cs="宋体"/>
          <w:color w:val="auto"/>
          <w:sz w:val="22"/>
        </w:rPr>
      </w:pPr>
    </w:p>
    <w:p>
      <w:pPr>
        <w:pStyle w:val="540"/>
        <w:spacing w:line="360" w:lineRule="auto"/>
        <w:ind w:firstLine="440" w:firstLineChars="200"/>
        <w:rPr>
          <w:rFonts w:ascii="宋体" w:hAnsi="宋体" w:cs="宋体"/>
          <w:color w:val="auto"/>
          <w:sz w:val="22"/>
        </w:rPr>
      </w:pPr>
      <w:r>
        <w:rPr>
          <w:rFonts w:hint="eastAsia" w:ascii="宋体" w:hAnsi="宋体" w:cs="宋体"/>
          <w:color w:val="auto"/>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auto"/>
          <w:sz w:val="22"/>
        </w:rPr>
      </w:pPr>
      <w:r>
        <w:rPr>
          <w:rFonts w:hint="eastAsia" w:ascii="宋体" w:hAnsi="宋体" w:cs="宋体"/>
          <w:color w:val="auto"/>
          <w:sz w:val="22"/>
        </w:rPr>
        <w:t>技术方案应包含但不限于如下内容：</w:t>
      </w:r>
    </w:p>
    <w:p>
      <w:pPr>
        <w:numPr>
          <w:ilvl w:val="0"/>
          <w:numId w:val="33"/>
        </w:numPr>
        <w:spacing w:line="360" w:lineRule="auto"/>
        <w:rPr>
          <w:rFonts w:ascii="宋体" w:hAnsi="宋体" w:cs="宋体"/>
          <w:color w:val="auto"/>
          <w:sz w:val="22"/>
        </w:rPr>
      </w:pPr>
      <w:r>
        <w:rPr>
          <w:rFonts w:hint="eastAsia" w:ascii="宋体" w:hAnsi="宋体" w:cs="宋体"/>
          <w:color w:val="auto"/>
          <w:sz w:val="22"/>
        </w:rPr>
        <w:t>服务说明；</w:t>
      </w:r>
    </w:p>
    <w:p>
      <w:pPr>
        <w:numPr>
          <w:ilvl w:val="0"/>
          <w:numId w:val="33"/>
        </w:numPr>
        <w:spacing w:line="360" w:lineRule="auto"/>
        <w:rPr>
          <w:rFonts w:ascii="宋体" w:hAnsi="宋体" w:cs="宋体"/>
          <w:color w:val="auto"/>
          <w:sz w:val="22"/>
        </w:rPr>
      </w:pPr>
      <w:r>
        <w:rPr>
          <w:rFonts w:hint="eastAsia" w:ascii="宋体" w:hAnsi="宋体" w:cs="宋体"/>
          <w:color w:val="auto"/>
          <w:sz w:val="22"/>
        </w:rPr>
        <w:t>主要服务流程；</w:t>
      </w:r>
    </w:p>
    <w:p>
      <w:pPr>
        <w:numPr>
          <w:ilvl w:val="0"/>
          <w:numId w:val="33"/>
        </w:numPr>
        <w:spacing w:line="360" w:lineRule="auto"/>
        <w:rPr>
          <w:rFonts w:ascii="宋体" w:hAnsi="宋体" w:cs="宋体"/>
          <w:color w:val="auto"/>
          <w:sz w:val="22"/>
        </w:rPr>
      </w:pPr>
      <w:r>
        <w:rPr>
          <w:rFonts w:hint="eastAsia" w:ascii="宋体" w:hAnsi="宋体" w:cs="宋体"/>
          <w:color w:val="auto"/>
          <w:sz w:val="22"/>
        </w:rPr>
        <w:t>项目实施进度控制计划；</w:t>
      </w:r>
    </w:p>
    <w:p>
      <w:pPr>
        <w:numPr>
          <w:ilvl w:val="0"/>
          <w:numId w:val="33"/>
        </w:numPr>
        <w:spacing w:line="360" w:lineRule="auto"/>
        <w:rPr>
          <w:rFonts w:ascii="宋体" w:hAnsi="宋体" w:cs="宋体"/>
          <w:color w:val="auto"/>
          <w:sz w:val="22"/>
        </w:rPr>
      </w:pPr>
      <w:r>
        <w:rPr>
          <w:rFonts w:hint="eastAsia" w:ascii="宋体" w:hAnsi="宋体" w:cs="宋体"/>
          <w:color w:val="auto"/>
          <w:sz w:val="22"/>
        </w:rPr>
        <w:t>相关服务实施方案；</w:t>
      </w:r>
    </w:p>
    <w:p>
      <w:pPr>
        <w:numPr>
          <w:ilvl w:val="0"/>
          <w:numId w:val="33"/>
        </w:numPr>
        <w:spacing w:line="360" w:lineRule="auto"/>
        <w:rPr>
          <w:rFonts w:ascii="宋体" w:hAnsi="宋体" w:cs="宋体"/>
          <w:color w:val="auto"/>
          <w:sz w:val="22"/>
        </w:rPr>
      </w:pPr>
      <w:r>
        <w:rPr>
          <w:rFonts w:hint="eastAsia" w:ascii="宋体" w:hAnsi="宋体" w:cs="宋体"/>
          <w:color w:val="auto"/>
          <w:sz w:val="22"/>
        </w:rPr>
        <w:t>行李丢失、破损处理方案；</w:t>
      </w:r>
    </w:p>
    <w:p>
      <w:pPr>
        <w:numPr>
          <w:ilvl w:val="0"/>
          <w:numId w:val="33"/>
        </w:numPr>
        <w:spacing w:line="360" w:lineRule="auto"/>
        <w:rPr>
          <w:rFonts w:ascii="宋体" w:hAnsi="宋体" w:cs="宋体"/>
          <w:color w:val="auto"/>
          <w:sz w:val="22"/>
        </w:rPr>
      </w:pPr>
      <w:r>
        <w:rPr>
          <w:rFonts w:hint="eastAsia" w:ascii="宋体" w:hAnsi="宋体" w:cs="宋体"/>
          <w:color w:val="auto"/>
          <w:sz w:val="22"/>
        </w:rPr>
        <w:t>人员、设备配备计划。</w:t>
      </w:r>
    </w:p>
    <w:p>
      <w:pPr>
        <w:pStyle w:val="539"/>
        <w:rPr>
          <w:rFonts w:ascii="宋体" w:hAnsi="宋体" w:cs="宋体"/>
          <w:color w:val="auto"/>
          <w:sz w:val="22"/>
        </w:rPr>
      </w:pPr>
    </w:p>
    <w:p>
      <w:pPr>
        <w:pStyle w:val="54"/>
        <w:spacing w:line="360" w:lineRule="auto"/>
        <w:jc w:val="center"/>
        <w:rPr>
          <w:rFonts w:ascii="宋体" w:hAnsi="宋体" w:cs="宋体"/>
          <w:b/>
          <w:color w:val="auto"/>
          <w:sz w:val="32"/>
          <w:szCs w:val="32"/>
        </w:rPr>
      </w:pPr>
    </w:p>
    <w:p>
      <w:pPr>
        <w:pStyle w:val="54"/>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color w:val="auto"/>
          <w:sz w:val="32"/>
          <w:szCs w:val="32"/>
        </w:rPr>
      </w:pPr>
      <w:r>
        <w:rPr>
          <w:rFonts w:hint="eastAsia" w:ascii="宋体" w:hAnsi="宋体" w:cs="宋体"/>
          <w:b/>
          <w:color w:val="auto"/>
          <w:sz w:val="30"/>
          <w:szCs w:val="30"/>
        </w:rPr>
        <w:t>项目部主要成员履历表</w:t>
      </w:r>
    </w:p>
    <w:p>
      <w:pPr>
        <w:pStyle w:val="542"/>
        <w:spacing w:beforeLines="50" w:line="360" w:lineRule="auto"/>
        <w:ind w:firstLine="480" w:firstLineChars="200"/>
        <w:rPr>
          <w:rFonts w:ascii="宋体" w:hAnsi="宋体" w:eastAsia="宋体" w:cs="宋体"/>
          <w:color w:val="auto"/>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r>
              <w:rPr>
                <w:rFonts w:hint="eastAsia" w:ascii="宋体" w:hAnsi="宋体" w:cs="宋体"/>
                <w:color w:val="auto"/>
              </w:rPr>
              <w:t>序号</w:t>
            </w:r>
          </w:p>
        </w:tc>
        <w:tc>
          <w:tcPr>
            <w:tcW w:w="665" w:type="dxa"/>
            <w:vAlign w:val="center"/>
          </w:tcPr>
          <w:p>
            <w:pPr>
              <w:pStyle w:val="539"/>
              <w:jc w:val="center"/>
              <w:rPr>
                <w:rFonts w:ascii="宋体" w:hAnsi="宋体" w:cs="宋体"/>
                <w:color w:val="auto"/>
              </w:rPr>
            </w:pPr>
            <w:r>
              <w:rPr>
                <w:rFonts w:hint="eastAsia" w:ascii="宋体" w:hAnsi="宋体" w:cs="宋体"/>
                <w:color w:val="auto"/>
              </w:rPr>
              <w:t>姓名</w:t>
            </w:r>
          </w:p>
        </w:tc>
        <w:tc>
          <w:tcPr>
            <w:tcW w:w="665" w:type="dxa"/>
            <w:vAlign w:val="center"/>
          </w:tcPr>
          <w:p>
            <w:pPr>
              <w:pStyle w:val="539"/>
              <w:jc w:val="center"/>
              <w:rPr>
                <w:rFonts w:ascii="宋体" w:hAnsi="宋体" w:cs="宋体"/>
                <w:color w:val="auto"/>
              </w:rPr>
            </w:pPr>
            <w:r>
              <w:rPr>
                <w:rFonts w:hint="eastAsia" w:ascii="宋体" w:hAnsi="宋体" w:cs="宋体"/>
                <w:color w:val="auto"/>
              </w:rPr>
              <w:t>性别</w:t>
            </w:r>
          </w:p>
        </w:tc>
        <w:tc>
          <w:tcPr>
            <w:tcW w:w="665" w:type="dxa"/>
            <w:vAlign w:val="center"/>
          </w:tcPr>
          <w:p>
            <w:pPr>
              <w:pStyle w:val="539"/>
              <w:jc w:val="center"/>
              <w:rPr>
                <w:rFonts w:ascii="宋体" w:hAnsi="宋体" w:cs="宋体"/>
                <w:color w:val="auto"/>
              </w:rPr>
            </w:pPr>
            <w:r>
              <w:rPr>
                <w:rFonts w:hint="eastAsia" w:ascii="宋体" w:hAnsi="宋体" w:cs="宋体"/>
                <w:color w:val="auto"/>
              </w:rPr>
              <w:t>年龄</w:t>
            </w:r>
          </w:p>
        </w:tc>
        <w:tc>
          <w:tcPr>
            <w:tcW w:w="664" w:type="dxa"/>
            <w:vAlign w:val="center"/>
          </w:tcPr>
          <w:p>
            <w:pPr>
              <w:pStyle w:val="539"/>
              <w:jc w:val="center"/>
              <w:rPr>
                <w:rFonts w:ascii="宋体" w:hAnsi="宋体" w:cs="宋体"/>
                <w:color w:val="auto"/>
              </w:rPr>
            </w:pPr>
            <w:r>
              <w:rPr>
                <w:rFonts w:hint="eastAsia" w:ascii="宋体" w:hAnsi="宋体" w:cs="宋体"/>
                <w:color w:val="auto"/>
              </w:rPr>
              <w:t>学历</w:t>
            </w:r>
          </w:p>
        </w:tc>
        <w:tc>
          <w:tcPr>
            <w:tcW w:w="664" w:type="dxa"/>
            <w:vAlign w:val="center"/>
          </w:tcPr>
          <w:p>
            <w:pPr>
              <w:pStyle w:val="539"/>
              <w:jc w:val="center"/>
              <w:rPr>
                <w:rFonts w:ascii="宋体" w:hAnsi="宋体" w:cs="宋体"/>
                <w:color w:val="auto"/>
              </w:rPr>
            </w:pPr>
            <w:r>
              <w:rPr>
                <w:rFonts w:hint="eastAsia" w:ascii="宋体" w:hAnsi="宋体" w:cs="宋体"/>
                <w:color w:val="auto"/>
              </w:rPr>
              <w:t>专业</w:t>
            </w:r>
          </w:p>
        </w:tc>
        <w:tc>
          <w:tcPr>
            <w:tcW w:w="1673" w:type="dxa"/>
            <w:vAlign w:val="center"/>
          </w:tcPr>
          <w:p>
            <w:pPr>
              <w:pStyle w:val="539"/>
              <w:jc w:val="center"/>
              <w:rPr>
                <w:rFonts w:ascii="宋体" w:hAnsi="宋体" w:cs="宋体"/>
                <w:color w:val="auto"/>
              </w:rPr>
            </w:pPr>
            <w:r>
              <w:rPr>
                <w:rFonts w:hint="eastAsia" w:ascii="宋体" w:hAnsi="宋体" w:cs="宋体"/>
                <w:color w:val="auto"/>
              </w:rPr>
              <w:t>执业资格/职称</w:t>
            </w:r>
          </w:p>
        </w:tc>
        <w:tc>
          <w:tcPr>
            <w:tcW w:w="1157" w:type="dxa"/>
            <w:vAlign w:val="center"/>
          </w:tcPr>
          <w:p>
            <w:pPr>
              <w:pStyle w:val="539"/>
              <w:jc w:val="center"/>
              <w:rPr>
                <w:rFonts w:ascii="宋体" w:hAnsi="宋体" w:cs="宋体"/>
                <w:color w:val="auto"/>
              </w:rPr>
            </w:pPr>
            <w:r>
              <w:rPr>
                <w:rFonts w:hint="eastAsia" w:ascii="宋体" w:hAnsi="宋体" w:cs="宋体"/>
                <w:color w:val="auto"/>
              </w:rPr>
              <w:t>工作年限</w:t>
            </w:r>
          </w:p>
        </w:tc>
        <w:tc>
          <w:tcPr>
            <w:tcW w:w="1673" w:type="dxa"/>
            <w:vAlign w:val="center"/>
          </w:tcPr>
          <w:p>
            <w:pPr>
              <w:pStyle w:val="539"/>
              <w:jc w:val="center"/>
              <w:rPr>
                <w:rFonts w:ascii="宋体" w:hAnsi="宋体" w:cs="宋体"/>
                <w:color w:val="auto"/>
              </w:rPr>
            </w:pPr>
            <w:r>
              <w:rPr>
                <w:rFonts w:hint="eastAsia" w:ascii="宋体" w:hAnsi="宋体" w:cs="宋体"/>
                <w:color w:val="auto"/>
              </w:rPr>
              <w:t>拟在本项目担任的职务</w:t>
            </w:r>
          </w:p>
        </w:tc>
        <w:tc>
          <w:tcPr>
            <w:tcW w:w="1364" w:type="dxa"/>
            <w:vAlign w:val="center"/>
          </w:tcPr>
          <w:p>
            <w:pPr>
              <w:pStyle w:val="539"/>
              <w:jc w:val="center"/>
              <w:rPr>
                <w:rFonts w:ascii="宋体" w:hAnsi="宋体" w:cs="宋体"/>
                <w:color w:val="auto"/>
              </w:rPr>
            </w:pPr>
            <w:r>
              <w:rPr>
                <w:rFonts w:hint="eastAsia" w:ascii="宋体" w:hAnsi="宋体" w:cs="宋体"/>
                <w:color w:val="auto"/>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5"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664" w:type="dxa"/>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157" w:type="dxa"/>
            <w:tcBorders>
              <w:bottom w:val="single" w:color="auto" w:sz="4" w:space="0"/>
            </w:tcBorders>
            <w:vAlign w:val="center"/>
          </w:tcPr>
          <w:p>
            <w:pPr>
              <w:pStyle w:val="539"/>
              <w:jc w:val="center"/>
              <w:rPr>
                <w:rFonts w:ascii="宋体" w:hAnsi="宋体" w:cs="宋体"/>
                <w:color w:val="auto"/>
              </w:rPr>
            </w:pPr>
          </w:p>
        </w:tc>
        <w:tc>
          <w:tcPr>
            <w:tcW w:w="1673" w:type="dxa"/>
            <w:tcBorders>
              <w:bottom w:val="single" w:color="auto" w:sz="4" w:space="0"/>
            </w:tcBorders>
            <w:vAlign w:val="center"/>
          </w:tcPr>
          <w:p>
            <w:pPr>
              <w:pStyle w:val="539"/>
              <w:jc w:val="center"/>
              <w:rPr>
                <w:rFonts w:ascii="宋体" w:hAnsi="宋体" w:cs="宋体"/>
                <w:color w:val="auto"/>
              </w:rPr>
            </w:pPr>
          </w:p>
        </w:tc>
        <w:tc>
          <w:tcPr>
            <w:tcW w:w="1364" w:type="dxa"/>
            <w:tcBorders>
              <w:bottom w:val="single" w:color="auto" w:sz="4" w:space="0"/>
            </w:tcBorders>
            <w:vAlign w:val="center"/>
          </w:tcPr>
          <w:p>
            <w:pPr>
              <w:pStyle w:val="539"/>
              <w:jc w:val="center"/>
              <w:rPr>
                <w:rFonts w:ascii="宋体" w:hAnsi="宋体" w:cs="宋体"/>
                <w:color w:val="auto"/>
              </w:rPr>
            </w:pPr>
          </w:p>
        </w:tc>
      </w:tr>
    </w:tbl>
    <w:p>
      <w:pPr>
        <w:pStyle w:val="541"/>
        <w:spacing w:line="400" w:lineRule="exact"/>
        <w:rPr>
          <w:rFonts w:ascii="宋体" w:hAnsi="宋体" w:cs="宋体"/>
          <w:color w:val="auto"/>
          <w:sz w:val="24"/>
          <w:szCs w:val="21"/>
        </w:rPr>
      </w:pPr>
      <w:r>
        <w:rPr>
          <w:rFonts w:hint="eastAsia" w:ascii="宋体" w:hAnsi="宋体" w:cs="宋体"/>
          <w:color w:val="auto"/>
          <w:sz w:val="24"/>
          <w:szCs w:val="21"/>
        </w:rPr>
        <w:t>此表后需附项目部主要成员相关证明文件。</w:t>
      </w:r>
    </w:p>
    <w:p>
      <w:pPr>
        <w:pStyle w:val="541"/>
        <w:spacing w:line="400" w:lineRule="exact"/>
        <w:rPr>
          <w:rFonts w:ascii="宋体" w:hAnsi="宋体" w:cs="宋体"/>
          <w:color w:val="auto"/>
          <w:sz w:val="24"/>
          <w:szCs w:val="21"/>
        </w:rPr>
      </w:pPr>
    </w:p>
    <w:p>
      <w:pPr>
        <w:pStyle w:val="539"/>
        <w:jc w:val="center"/>
        <w:rPr>
          <w:rFonts w:ascii="宋体" w:hAnsi="宋体" w:cs="宋体"/>
          <w:color w:val="auto"/>
          <w:sz w:val="24"/>
          <w:szCs w:val="21"/>
        </w:rPr>
        <w:sectPr>
          <w:pgSz w:w="11907" w:h="16840"/>
          <w:pgMar w:top="1191" w:right="1191" w:bottom="1191" w:left="1191" w:header="567" w:footer="720" w:gutter="227"/>
          <w:pgNumType w:fmt="numberInDash"/>
          <w:cols w:space="720" w:num="1"/>
        </w:sectPr>
      </w:pPr>
      <w:r>
        <w:rPr>
          <w:rFonts w:ascii="宋体" w:hAnsi="宋体" w:cs="宋体"/>
          <w:color w:val="auto"/>
          <w:sz w:val="24"/>
          <w:szCs w:val="21"/>
        </w:rPr>
        <w:br w:type="page"/>
      </w:r>
    </w:p>
    <w:p>
      <w:pPr>
        <w:spacing w:line="440" w:lineRule="exact"/>
        <w:jc w:val="center"/>
        <w:rPr>
          <w:rFonts w:eastAsia="黑体" w:cs="Calibri"/>
          <w:color w:val="auto"/>
          <w:sz w:val="32"/>
          <w:szCs w:val="32"/>
        </w:rPr>
      </w:pPr>
      <w:r>
        <w:rPr>
          <w:rFonts w:eastAsia="黑体" w:cs="Calibri"/>
          <w:color w:val="auto"/>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cs="Calibri"/>
                <w:color w:val="auto"/>
                <w:szCs w:val="21"/>
              </w:rPr>
              <w:t>本</w:t>
            </w:r>
            <w:r>
              <w:rPr>
                <w:rFonts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hint="eastAsia" w:cs="Calibri"/>
                <w:color w:val="auto"/>
                <w:szCs w:val="21"/>
              </w:rPr>
              <w:t>项目</w:t>
            </w:r>
            <w:r>
              <w:rPr>
                <w:rFonts w:cs="Calibri"/>
                <w:color w:val="auto"/>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color w:val="auto"/>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color w:val="auto"/>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pStyle w:val="539"/>
        <w:jc w:val="center"/>
        <w:rPr>
          <w:rFonts w:ascii="宋体" w:hAnsi="宋体" w:cs="宋体"/>
          <w:b/>
          <w:color w:val="auto"/>
          <w:sz w:val="28"/>
        </w:rPr>
      </w:pPr>
    </w:p>
    <w:p>
      <w:pPr>
        <w:rPr>
          <w:color w:val="auto"/>
        </w:rPr>
        <w:sectPr>
          <w:pgSz w:w="11907" w:h="16840"/>
          <w:pgMar w:top="1191" w:right="1191" w:bottom="1191" w:left="1191" w:header="567" w:footer="720" w:gutter="227"/>
          <w:pgNumType w:fmt="numberInDash"/>
          <w:cols w:space="720" w:num="1"/>
        </w:sectPr>
      </w:pPr>
    </w:p>
    <w:p>
      <w:pPr>
        <w:pStyle w:val="539"/>
        <w:jc w:val="center"/>
        <w:rPr>
          <w:rFonts w:ascii="宋体" w:hAnsi="宋体" w:cs="宋体"/>
          <w:b/>
          <w:color w:val="auto"/>
          <w:sz w:val="32"/>
          <w:szCs w:val="32"/>
        </w:rPr>
      </w:pPr>
      <w:r>
        <w:rPr>
          <w:rFonts w:hint="eastAsia" w:ascii="宋体" w:hAnsi="宋体" w:cs="宋体"/>
          <w:b/>
          <w:color w:val="auto"/>
          <w:sz w:val="32"/>
          <w:szCs w:val="32"/>
        </w:rPr>
        <w:t>九、投标单位优势及其他</w:t>
      </w:r>
    </w:p>
    <w:p>
      <w:pPr>
        <w:spacing w:before="12"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color w:val="auto"/>
          <w:sz w:val="32"/>
          <w:szCs w:val="32"/>
        </w:rPr>
      </w:pPr>
      <w:r>
        <w:rPr>
          <w:rFonts w:hint="eastAsia" w:ascii="宋体" w:hAnsi="宋体" w:cs="宋体"/>
          <w:b/>
          <w:color w:val="auto"/>
          <w:sz w:val="32"/>
          <w:szCs w:val="32"/>
        </w:rPr>
        <w:t>十、投标人须知前附表规定的其他资料</w:t>
      </w:r>
    </w:p>
    <w:p>
      <w:pPr>
        <w:spacing w:before="12"/>
        <w:jc w:val="center"/>
        <w:rPr>
          <w:rFonts w:ascii="方正小标宋简体" w:hAnsi="方正小标宋简体" w:eastAsia="方正小标宋简体" w:cs="方正小标宋简体"/>
          <w:color w:val="auto"/>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DengXian">
    <w:altName w:val="宋体"/>
    <w:panose1 w:val="00000000000000000000"/>
    <w:charset w:val="86"/>
    <w:family w:val="roman"/>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86"/>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DengXian Light">
    <w:altName w:val="Segoe Print"/>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DengXian">
    <w:altName w:val="Segoe Print"/>
    <w:panose1 w:val="00000000000000000000"/>
    <w:charset w:val="86"/>
    <w:family w:val="auto"/>
    <w:pitch w:val="default"/>
    <w:sig w:usb0="00000000" w:usb1="00000000" w:usb2="00000000" w:usb3="00000000" w:csb0="00000000" w:csb1="00000000"/>
  </w:font>
  <w:font w:name="DengXian">
    <w:altName w:val="Segoe Print"/>
    <w:panose1 w:val="00000000000000000000"/>
    <w:charset w:val="86"/>
    <w:family w:val="auto"/>
    <w:pitch w:val="default"/>
    <w:sig w:usb0="00000000" w:usb1="00000000" w:usb2="00000000" w:usb3="00000000" w:csb0="00000000" w:csb1="00000000"/>
  </w:font>
  <w:font w:name="DengXian">
    <w:altName w:val="Segoe Print"/>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24</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EMw6doA&#10;AAANAQAADwAAAAAAAAABACAAAAAiAAAAZHJzL2Rvd25yZXYueG1sUEsBAhQAFAAAAAgAh07iQPgx&#10;VyjkAQAAwwMAAA4AAAAAAAAAAQAgAAAAKQEAAGRycy9lMm9Eb2MueG1sUEsFBgAAAAAGAAYAWQEA&#10;AH8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C9896"/>
    <w:multiLevelType w:val="singleLevel"/>
    <w:tmpl w:val="F04C9896"/>
    <w:lvl w:ilvl="0" w:tentative="0">
      <w:start w:val="1"/>
      <w:numFmt w:val="decimal"/>
      <w:suff w:val="nothing"/>
      <w:lvlText w:val="（%1）"/>
      <w:lvlJc w:val="left"/>
      <w:pPr>
        <w:ind w:left="330" w:firstLine="0"/>
      </w:p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8"/>
  </w:num>
  <w:num w:numId="4">
    <w:abstractNumId w:val="29"/>
  </w:num>
  <w:num w:numId="5">
    <w:abstractNumId w:val="2"/>
    <w:lvlOverride w:ilvl="0">
      <w:startOverride w:val="1"/>
    </w:lvlOverride>
  </w:num>
  <w:num w:numId="6">
    <w:abstractNumId w:val="1"/>
    <w:lvlOverride w:ilvl="0">
      <w:startOverride w:val="1"/>
    </w:lvlOverride>
  </w:num>
  <w:num w:numId="7">
    <w:abstractNumId w:val="14"/>
  </w:num>
  <w:num w:numId="8">
    <w:abstractNumId w:val="15"/>
  </w:num>
  <w:num w:numId="9">
    <w:abstractNumId w:val="20"/>
  </w:num>
  <w:num w:numId="10">
    <w:abstractNumId w:val="26"/>
  </w:num>
  <w:num w:numId="11">
    <w:abstractNumId w:val="27"/>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3"/>
  </w:num>
  <w:num w:numId="23">
    <w:abstractNumId w:val="25"/>
  </w:num>
  <w:num w:numId="24">
    <w:abstractNumId w:val="21"/>
  </w:num>
  <w:num w:numId="25">
    <w:abstractNumId w:val="32"/>
  </w:num>
  <w:num w:numId="26">
    <w:abstractNumId w:val="16"/>
  </w:num>
  <w:num w:numId="27">
    <w:abstractNumId w:val="17"/>
  </w:num>
  <w:num w:numId="28">
    <w:abstractNumId w:val="24"/>
  </w:num>
  <w:num w:numId="29">
    <w:abstractNumId w:val="22"/>
  </w:num>
  <w:num w:numId="30">
    <w:abstractNumId w:val="0"/>
  </w:num>
  <w:num w:numId="31">
    <w:abstractNumId w:val="30"/>
  </w:num>
  <w:num w:numId="32">
    <w:abstractNumId w:val="3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4"/>
    </o:shapelayout>
  </w:hdrShapeDefault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229"/>
    <w:rsid w:val="00033B5D"/>
    <w:rsid w:val="000374AC"/>
    <w:rsid w:val="00037676"/>
    <w:rsid w:val="000406D5"/>
    <w:rsid w:val="00044DC9"/>
    <w:rsid w:val="000549C5"/>
    <w:rsid w:val="000562B4"/>
    <w:rsid w:val="000565D6"/>
    <w:rsid w:val="000640EA"/>
    <w:rsid w:val="00072F9F"/>
    <w:rsid w:val="00074D6F"/>
    <w:rsid w:val="000766E9"/>
    <w:rsid w:val="00081C3B"/>
    <w:rsid w:val="00083163"/>
    <w:rsid w:val="00085482"/>
    <w:rsid w:val="000864CD"/>
    <w:rsid w:val="000965E0"/>
    <w:rsid w:val="00097104"/>
    <w:rsid w:val="000974BB"/>
    <w:rsid w:val="00097E67"/>
    <w:rsid w:val="000A0D60"/>
    <w:rsid w:val="000A12B6"/>
    <w:rsid w:val="000A61E4"/>
    <w:rsid w:val="000B6602"/>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24E08"/>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D66"/>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4751"/>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77576"/>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620"/>
    <w:rsid w:val="004027D4"/>
    <w:rsid w:val="00405036"/>
    <w:rsid w:val="00406DA6"/>
    <w:rsid w:val="0041095B"/>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87718"/>
    <w:rsid w:val="0049189C"/>
    <w:rsid w:val="00496AB3"/>
    <w:rsid w:val="004B12B4"/>
    <w:rsid w:val="004B2AD2"/>
    <w:rsid w:val="004B4372"/>
    <w:rsid w:val="004B68CC"/>
    <w:rsid w:val="004B743E"/>
    <w:rsid w:val="004C2E5A"/>
    <w:rsid w:val="004C322F"/>
    <w:rsid w:val="004C7B85"/>
    <w:rsid w:val="004D0CD6"/>
    <w:rsid w:val="004D0F12"/>
    <w:rsid w:val="004D4EF9"/>
    <w:rsid w:val="004E0AB7"/>
    <w:rsid w:val="004E32FE"/>
    <w:rsid w:val="004E6051"/>
    <w:rsid w:val="004F0521"/>
    <w:rsid w:val="004F1103"/>
    <w:rsid w:val="004F2D30"/>
    <w:rsid w:val="004F439C"/>
    <w:rsid w:val="004F5737"/>
    <w:rsid w:val="004F65B3"/>
    <w:rsid w:val="004F709E"/>
    <w:rsid w:val="004F799E"/>
    <w:rsid w:val="00500DC1"/>
    <w:rsid w:val="005035A1"/>
    <w:rsid w:val="00504BE4"/>
    <w:rsid w:val="00504E32"/>
    <w:rsid w:val="0050656B"/>
    <w:rsid w:val="005073C0"/>
    <w:rsid w:val="005076FD"/>
    <w:rsid w:val="0051069A"/>
    <w:rsid w:val="00510F5D"/>
    <w:rsid w:val="0051305C"/>
    <w:rsid w:val="00522520"/>
    <w:rsid w:val="00524A7E"/>
    <w:rsid w:val="00530ADE"/>
    <w:rsid w:val="0053348C"/>
    <w:rsid w:val="00540A01"/>
    <w:rsid w:val="005440E1"/>
    <w:rsid w:val="00544529"/>
    <w:rsid w:val="005541F7"/>
    <w:rsid w:val="00555570"/>
    <w:rsid w:val="0055777C"/>
    <w:rsid w:val="00562F8B"/>
    <w:rsid w:val="00564848"/>
    <w:rsid w:val="00571534"/>
    <w:rsid w:val="00591CA7"/>
    <w:rsid w:val="00596B81"/>
    <w:rsid w:val="005A6A1F"/>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E7FBF"/>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158C"/>
    <w:rsid w:val="00674DA8"/>
    <w:rsid w:val="0068144B"/>
    <w:rsid w:val="00683843"/>
    <w:rsid w:val="00683FD6"/>
    <w:rsid w:val="0068710C"/>
    <w:rsid w:val="006873F2"/>
    <w:rsid w:val="00687B14"/>
    <w:rsid w:val="0069209C"/>
    <w:rsid w:val="006974AC"/>
    <w:rsid w:val="00697CA1"/>
    <w:rsid w:val="006A1DE5"/>
    <w:rsid w:val="006A60BC"/>
    <w:rsid w:val="006A6814"/>
    <w:rsid w:val="006B17DA"/>
    <w:rsid w:val="006B215F"/>
    <w:rsid w:val="006C1F7F"/>
    <w:rsid w:val="006C6518"/>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10ED"/>
    <w:rsid w:val="007D34A8"/>
    <w:rsid w:val="007D43F6"/>
    <w:rsid w:val="007D66D4"/>
    <w:rsid w:val="007D6CDD"/>
    <w:rsid w:val="007E0599"/>
    <w:rsid w:val="007E153D"/>
    <w:rsid w:val="007E359F"/>
    <w:rsid w:val="007E7544"/>
    <w:rsid w:val="007F1DA8"/>
    <w:rsid w:val="007F4703"/>
    <w:rsid w:val="007F4F39"/>
    <w:rsid w:val="007F7365"/>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56F75"/>
    <w:rsid w:val="0086326F"/>
    <w:rsid w:val="008638B6"/>
    <w:rsid w:val="00873604"/>
    <w:rsid w:val="00874E45"/>
    <w:rsid w:val="008764B8"/>
    <w:rsid w:val="00876EF6"/>
    <w:rsid w:val="008778A6"/>
    <w:rsid w:val="00881392"/>
    <w:rsid w:val="00884A46"/>
    <w:rsid w:val="00884F76"/>
    <w:rsid w:val="00885780"/>
    <w:rsid w:val="00886CB4"/>
    <w:rsid w:val="00891080"/>
    <w:rsid w:val="008910F8"/>
    <w:rsid w:val="008933D6"/>
    <w:rsid w:val="00897FB7"/>
    <w:rsid w:val="008A14A1"/>
    <w:rsid w:val="008A3817"/>
    <w:rsid w:val="008A79F6"/>
    <w:rsid w:val="008B0A5E"/>
    <w:rsid w:val="008B2089"/>
    <w:rsid w:val="008B3A32"/>
    <w:rsid w:val="008B5015"/>
    <w:rsid w:val="008B743B"/>
    <w:rsid w:val="008C0CF0"/>
    <w:rsid w:val="008C2A50"/>
    <w:rsid w:val="008C38AC"/>
    <w:rsid w:val="008C4C14"/>
    <w:rsid w:val="008D4582"/>
    <w:rsid w:val="008D4D97"/>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37086"/>
    <w:rsid w:val="009405FF"/>
    <w:rsid w:val="00942954"/>
    <w:rsid w:val="009465AB"/>
    <w:rsid w:val="009612D3"/>
    <w:rsid w:val="00963029"/>
    <w:rsid w:val="009635B0"/>
    <w:rsid w:val="0096410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056C8"/>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97D8B"/>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32F8"/>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4904"/>
    <w:rsid w:val="00CD5BD7"/>
    <w:rsid w:val="00CD5C28"/>
    <w:rsid w:val="00CD6750"/>
    <w:rsid w:val="00CD6EDD"/>
    <w:rsid w:val="00CE05C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77AA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3168"/>
    <w:rsid w:val="00E14330"/>
    <w:rsid w:val="00E2139C"/>
    <w:rsid w:val="00E2141D"/>
    <w:rsid w:val="00E24425"/>
    <w:rsid w:val="00E24976"/>
    <w:rsid w:val="00E31C43"/>
    <w:rsid w:val="00E3794F"/>
    <w:rsid w:val="00E43101"/>
    <w:rsid w:val="00E43783"/>
    <w:rsid w:val="00E47CAB"/>
    <w:rsid w:val="00E500A0"/>
    <w:rsid w:val="00E501AB"/>
    <w:rsid w:val="00E53BAE"/>
    <w:rsid w:val="00E549EC"/>
    <w:rsid w:val="00E55124"/>
    <w:rsid w:val="00E555F9"/>
    <w:rsid w:val="00E61A53"/>
    <w:rsid w:val="00E62855"/>
    <w:rsid w:val="00E70BA2"/>
    <w:rsid w:val="00E723D2"/>
    <w:rsid w:val="00E74E02"/>
    <w:rsid w:val="00E769AA"/>
    <w:rsid w:val="00E802B5"/>
    <w:rsid w:val="00E82BD2"/>
    <w:rsid w:val="00E858C5"/>
    <w:rsid w:val="00E85C06"/>
    <w:rsid w:val="00E865FB"/>
    <w:rsid w:val="00E908AD"/>
    <w:rsid w:val="00E93AF3"/>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574"/>
    <w:rsid w:val="00F028C6"/>
    <w:rsid w:val="00F03739"/>
    <w:rsid w:val="00F0759A"/>
    <w:rsid w:val="00F07617"/>
    <w:rsid w:val="00F07D4A"/>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445"/>
    <w:rsid w:val="00FB79B7"/>
    <w:rsid w:val="00FC0CB0"/>
    <w:rsid w:val="00FC5618"/>
    <w:rsid w:val="00FD17CC"/>
    <w:rsid w:val="00FD7068"/>
    <w:rsid w:val="00FE0777"/>
    <w:rsid w:val="00FE71C8"/>
    <w:rsid w:val="00FF24AA"/>
    <w:rsid w:val="00FF7C99"/>
    <w:rsid w:val="00FF7D25"/>
    <w:rsid w:val="053947F6"/>
    <w:rsid w:val="06FD1656"/>
    <w:rsid w:val="073974A2"/>
    <w:rsid w:val="097D2694"/>
    <w:rsid w:val="0B22783E"/>
    <w:rsid w:val="0CB83B42"/>
    <w:rsid w:val="0D227D01"/>
    <w:rsid w:val="0E6844D7"/>
    <w:rsid w:val="109C6BE1"/>
    <w:rsid w:val="10D945A8"/>
    <w:rsid w:val="13C64F3E"/>
    <w:rsid w:val="1C0D785B"/>
    <w:rsid w:val="1C1B7FF3"/>
    <w:rsid w:val="1E692A01"/>
    <w:rsid w:val="1F034B59"/>
    <w:rsid w:val="1FAB70C3"/>
    <w:rsid w:val="233D1E80"/>
    <w:rsid w:val="2E791C04"/>
    <w:rsid w:val="345D57DC"/>
    <w:rsid w:val="35315EE6"/>
    <w:rsid w:val="37DC2550"/>
    <w:rsid w:val="38B7645E"/>
    <w:rsid w:val="3B8B7D3C"/>
    <w:rsid w:val="3C9A57D7"/>
    <w:rsid w:val="3DE17E5E"/>
    <w:rsid w:val="3E156D71"/>
    <w:rsid w:val="3E2209A7"/>
    <w:rsid w:val="415D1872"/>
    <w:rsid w:val="4218396A"/>
    <w:rsid w:val="4268648C"/>
    <w:rsid w:val="43EF091D"/>
    <w:rsid w:val="44482B80"/>
    <w:rsid w:val="48EC4A9E"/>
    <w:rsid w:val="4BE4544F"/>
    <w:rsid w:val="4E845F04"/>
    <w:rsid w:val="51F743AB"/>
    <w:rsid w:val="558B5985"/>
    <w:rsid w:val="58045653"/>
    <w:rsid w:val="58E70C3C"/>
    <w:rsid w:val="59CC7EC1"/>
    <w:rsid w:val="5AF52FFF"/>
    <w:rsid w:val="5BA34DD7"/>
    <w:rsid w:val="5D2E3DC7"/>
    <w:rsid w:val="5D7C006A"/>
    <w:rsid w:val="635F7152"/>
    <w:rsid w:val="637060DA"/>
    <w:rsid w:val="6446402B"/>
    <w:rsid w:val="651B0C24"/>
    <w:rsid w:val="65BC2FF4"/>
    <w:rsid w:val="65EE6CC4"/>
    <w:rsid w:val="671A3EFC"/>
    <w:rsid w:val="6FA55C54"/>
    <w:rsid w:val="75C60129"/>
    <w:rsid w:val="76BE57A1"/>
    <w:rsid w:val="78470EB2"/>
    <w:rsid w:val="78624C75"/>
    <w:rsid w:val="78F656AD"/>
    <w:rsid w:val="792B6FB9"/>
    <w:rsid w:val="7DDB49D3"/>
    <w:rsid w:val="7FD16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9"/>
    <w:qFormat/>
    <w:uiPriority w:val="0"/>
    <w:pPr>
      <w:keepNext/>
      <w:keepLines/>
      <w:spacing w:line="360" w:lineRule="auto"/>
      <w:ind w:firstLine="200" w:firstLineChars="200"/>
      <w:outlineLvl w:val="2"/>
    </w:pPr>
    <w:rPr>
      <w:b/>
      <w:bCs/>
      <w:szCs w:val="32"/>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3"/>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2"/>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3"/>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1"/>
    <w:qFormat/>
    <w:uiPriority w:val="0"/>
    <w:pPr>
      <w:spacing w:after="120"/>
    </w:pPr>
    <w:rPr>
      <w:szCs w:val="24"/>
    </w:rPr>
  </w:style>
  <w:style w:type="paragraph" w:styleId="31">
    <w:name w:val="Body Text Indent"/>
    <w:basedOn w:val="1"/>
    <w:link w:val="195"/>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4"/>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2"/>
    <w:qFormat/>
    <w:uiPriority w:val="0"/>
    <w:rPr>
      <w:rFonts w:eastAsia="仿宋_GB2312"/>
      <w:sz w:val="28"/>
      <w:szCs w:val="20"/>
    </w:rPr>
  </w:style>
  <w:style w:type="paragraph" w:styleId="45">
    <w:name w:val="Body Text Indent 2"/>
    <w:basedOn w:val="1"/>
    <w:link w:val="113"/>
    <w:qFormat/>
    <w:uiPriority w:val="0"/>
    <w:pPr>
      <w:spacing w:line="300" w:lineRule="auto"/>
      <w:ind w:firstLine="480"/>
    </w:pPr>
    <w:rPr>
      <w:rFonts w:ascii="黑体" w:eastAsia="黑体"/>
      <w:szCs w:val="24"/>
    </w:rPr>
  </w:style>
  <w:style w:type="paragraph" w:styleId="46">
    <w:name w:val="endnote text"/>
    <w:basedOn w:val="1"/>
    <w:link w:val="134"/>
    <w:qFormat/>
    <w:uiPriority w:val="0"/>
    <w:pPr>
      <w:snapToGrid w:val="0"/>
      <w:jc w:val="left"/>
    </w:pPr>
    <w:rPr>
      <w:szCs w:val="20"/>
    </w:rPr>
  </w:style>
  <w:style w:type="paragraph" w:styleId="47">
    <w:name w:val="Balloon Text"/>
    <w:basedOn w:val="1"/>
    <w:link w:val="132"/>
    <w:qFormat/>
    <w:uiPriority w:val="0"/>
    <w:rPr>
      <w:sz w:val="18"/>
      <w:szCs w:val="18"/>
    </w:rPr>
  </w:style>
  <w:style w:type="paragraph" w:styleId="48">
    <w:name w:val="footer"/>
    <w:basedOn w:val="1"/>
    <w:link w:val="95"/>
    <w:unhideWhenUsed/>
    <w:qFormat/>
    <w:uiPriority w:val="99"/>
    <w:pPr>
      <w:tabs>
        <w:tab w:val="center" w:pos="4153"/>
        <w:tab w:val="right" w:pos="8306"/>
      </w:tabs>
      <w:snapToGrid w:val="0"/>
      <w:jc w:val="left"/>
    </w:pPr>
    <w:rPr>
      <w:sz w:val="18"/>
      <w:szCs w:val="18"/>
    </w:rPr>
  </w:style>
  <w:style w:type="paragraph" w:styleId="49">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7"/>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8"/>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2"/>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7"/>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5"/>
    <w:qFormat/>
    <w:uiPriority w:val="0"/>
    <w:rPr>
      <w:b/>
      <w:bCs/>
    </w:rPr>
  </w:style>
  <w:style w:type="paragraph" w:styleId="77">
    <w:name w:val="Body Text First Indent"/>
    <w:basedOn w:val="30"/>
    <w:link w:val="156"/>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paragraph" w:customStyle="1" w:styleId="93">
    <w:name w:val="表格"/>
    <w:basedOn w:val="1"/>
    <w:qFormat/>
    <w:uiPriority w:val="0"/>
    <w:pPr>
      <w:jc w:val="center"/>
      <w:textAlignment w:val="center"/>
    </w:pPr>
    <w:rPr>
      <w:rFonts w:ascii="华文细黑" w:hAnsi="华文细黑"/>
      <w:kern w:val="0"/>
      <w:szCs w:val="20"/>
    </w:rPr>
  </w:style>
  <w:style w:type="character" w:customStyle="1" w:styleId="94">
    <w:name w:val="页眉 Char3"/>
    <w:link w:val="49"/>
    <w:qFormat/>
    <w:uiPriority w:val="0"/>
    <w:rPr>
      <w:sz w:val="18"/>
      <w:szCs w:val="18"/>
    </w:rPr>
  </w:style>
  <w:style w:type="character" w:customStyle="1" w:styleId="95">
    <w:name w:val="页脚 Char3"/>
    <w:link w:val="48"/>
    <w:qFormat/>
    <w:uiPriority w:val="0"/>
    <w:rPr>
      <w:sz w:val="18"/>
      <w:szCs w:val="18"/>
    </w:rPr>
  </w:style>
  <w:style w:type="character" w:customStyle="1" w:styleId="96">
    <w:name w:val="标题 1 Char2"/>
    <w:link w:val="3"/>
    <w:qFormat/>
    <w:uiPriority w:val="0"/>
    <w:rPr>
      <w:b/>
      <w:bCs/>
      <w:kern w:val="44"/>
      <w:sz w:val="44"/>
      <w:szCs w:val="44"/>
    </w:rPr>
  </w:style>
  <w:style w:type="character" w:customStyle="1" w:styleId="97">
    <w:name w:val="标题 Char3"/>
    <w:link w:val="75"/>
    <w:qFormat/>
    <w:uiPriority w:val="0"/>
    <w:rPr>
      <w:rFonts w:ascii="Cambria" w:hAnsi="Cambria" w:cs="Times New Roman"/>
      <w:b/>
      <w:bCs/>
      <w:kern w:val="2"/>
      <w:sz w:val="32"/>
      <w:szCs w:val="32"/>
    </w:rPr>
  </w:style>
  <w:style w:type="character" w:customStyle="1" w:styleId="98">
    <w:name w:val="标题 2 Char2"/>
    <w:link w:val="4"/>
    <w:qFormat/>
    <w:uiPriority w:val="0"/>
    <w:rPr>
      <w:rFonts w:ascii="Arial" w:hAnsi="Arial"/>
      <w:b/>
      <w:bCs/>
      <w:kern w:val="2"/>
      <w:sz w:val="24"/>
      <w:szCs w:val="32"/>
    </w:rPr>
  </w:style>
  <w:style w:type="character" w:customStyle="1" w:styleId="99">
    <w:name w:val="标题 3 Char2"/>
    <w:link w:val="5"/>
    <w:qFormat/>
    <w:uiPriority w:val="0"/>
    <w:rPr>
      <w:b/>
      <w:bCs/>
      <w:kern w:val="2"/>
      <w:sz w:val="21"/>
      <w:szCs w:val="32"/>
    </w:rPr>
  </w:style>
  <w:style w:type="character" w:customStyle="1" w:styleId="100">
    <w:name w:val="标题 4 Char1"/>
    <w:link w:val="6"/>
    <w:qFormat/>
    <w:uiPriority w:val="0"/>
    <w:rPr>
      <w:rFonts w:ascii="Arial" w:hAnsi="Arial" w:eastAsia="黑体"/>
      <w:b/>
      <w:bCs/>
      <w:kern w:val="2"/>
      <w:sz w:val="28"/>
      <w:szCs w:val="28"/>
    </w:rPr>
  </w:style>
  <w:style w:type="character" w:customStyle="1" w:styleId="101">
    <w:name w:val="标题 5 Char2"/>
    <w:link w:val="7"/>
    <w:qFormat/>
    <w:uiPriority w:val="0"/>
    <w:rPr>
      <w:rFonts w:ascii="宋体" w:hAnsi="宋体"/>
      <w:b/>
      <w:sz w:val="24"/>
    </w:rPr>
  </w:style>
  <w:style w:type="character" w:customStyle="1" w:styleId="102">
    <w:name w:val="标题 6 Char2"/>
    <w:link w:val="8"/>
    <w:qFormat/>
    <w:uiPriority w:val="0"/>
    <w:rPr>
      <w:rFonts w:ascii="Arial" w:hAnsi="Arial" w:eastAsia="黑体"/>
      <w:b/>
      <w:bCs/>
      <w:sz w:val="24"/>
      <w:szCs w:val="22"/>
    </w:rPr>
  </w:style>
  <w:style w:type="character" w:customStyle="1" w:styleId="103">
    <w:name w:val="标题 7 Char2"/>
    <w:link w:val="9"/>
    <w:qFormat/>
    <w:uiPriority w:val="0"/>
    <w:rPr>
      <w:b/>
      <w:bCs/>
      <w:sz w:val="24"/>
      <w:szCs w:val="22"/>
    </w:rPr>
  </w:style>
  <w:style w:type="character" w:customStyle="1" w:styleId="104">
    <w:name w:val="标题 8 Char2"/>
    <w:link w:val="10"/>
    <w:qFormat/>
    <w:uiPriority w:val="0"/>
    <w:rPr>
      <w:rFonts w:ascii="Arial" w:hAnsi="Arial" w:eastAsia="黑体"/>
      <w:sz w:val="24"/>
      <w:szCs w:val="22"/>
    </w:rPr>
  </w:style>
  <w:style w:type="character" w:customStyle="1" w:styleId="105">
    <w:name w:val="标题 9 Char2"/>
    <w:link w:val="11"/>
    <w:qFormat/>
    <w:uiPriority w:val="0"/>
    <w:rPr>
      <w:rFonts w:ascii="Arial" w:hAnsi="Arial" w:eastAsia="黑体"/>
      <w:sz w:val="21"/>
      <w:szCs w:val="21"/>
    </w:rPr>
  </w:style>
  <w:style w:type="character" w:customStyle="1" w:styleId="106">
    <w:name w:val="ca-341"/>
    <w:qFormat/>
    <w:uiPriority w:val="0"/>
    <w:rPr>
      <w:rFonts w:hint="eastAsia" w:ascii="宋体" w:hAnsi="宋体" w:eastAsia="宋体"/>
      <w:color w:val="000000"/>
      <w:sz w:val="20"/>
      <w:szCs w:val="20"/>
    </w:rPr>
  </w:style>
  <w:style w:type="character" w:customStyle="1" w:styleId="107">
    <w:name w:val="ca-71"/>
    <w:qFormat/>
    <w:uiPriority w:val="0"/>
    <w:rPr>
      <w:rFonts w:hint="default" w:ascii="Times New Roman" w:hAnsi="Times New Roman" w:cs="Times New Roman"/>
      <w:color w:val="000000"/>
      <w:sz w:val="28"/>
      <w:szCs w:val="28"/>
    </w:rPr>
  </w:style>
  <w:style w:type="character" w:customStyle="1" w:styleId="108">
    <w:name w:val="正文文本缩进 3 Char3"/>
    <w:link w:val="61"/>
    <w:qFormat/>
    <w:uiPriority w:val="0"/>
    <w:rPr>
      <w:kern w:val="2"/>
      <w:sz w:val="16"/>
      <w:szCs w:val="16"/>
    </w:rPr>
  </w:style>
  <w:style w:type="character" w:customStyle="1" w:styleId="109">
    <w:name w:val="ca-61"/>
    <w:qFormat/>
    <w:uiPriority w:val="0"/>
    <w:rPr>
      <w:rFonts w:hint="eastAsia" w:ascii="宋体" w:hAnsi="宋体" w:eastAsia="宋体"/>
      <w:color w:val="000000"/>
      <w:sz w:val="30"/>
      <w:szCs w:val="30"/>
    </w:rPr>
  </w:style>
  <w:style w:type="character" w:customStyle="1" w:styleId="110">
    <w:name w:val="ca-221"/>
    <w:qFormat/>
    <w:uiPriority w:val="0"/>
    <w:rPr>
      <w:rFonts w:hint="eastAsia" w:ascii="宋体" w:hAnsi="宋体" w:eastAsia="宋体"/>
      <w:sz w:val="21"/>
      <w:szCs w:val="21"/>
    </w:rPr>
  </w:style>
  <w:style w:type="character" w:customStyle="1" w:styleId="111">
    <w:name w:val="zbggmain style9"/>
    <w:qFormat/>
    <w:uiPriority w:val="0"/>
  </w:style>
  <w:style w:type="character" w:customStyle="1" w:styleId="112">
    <w:name w:val="ca-261"/>
    <w:qFormat/>
    <w:uiPriority w:val="0"/>
    <w:rPr>
      <w:rFonts w:hint="eastAsia" w:ascii="宋体" w:hAnsi="宋体" w:eastAsia="宋体"/>
      <w:color w:val="002060"/>
      <w:sz w:val="21"/>
      <w:szCs w:val="21"/>
    </w:rPr>
  </w:style>
  <w:style w:type="character" w:customStyle="1" w:styleId="113">
    <w:name w:val="正文文本缩进 2 Char3"/>
    <w:link w:val="45"/>
    <w:qFormat/>
    <w:uiPriority w:val="0"/>
    <w:rPr>
      <w:rFonts w:ascii="黑体" w:eastAsia="黑体"/>
      <w:kern w:val="2"/>
      <w:sz w:val="21"/>
      <w:szCs w:val="24"/>
    </w:rPr>
  </w:style>
  <w:style w:type="character" w:customStyle="1" w:styleId="114">
    <w:name w:val="ca-91"/>
    <w:qFormat/>
    <w:uiPriority w:val="0"/>
    <w:rPr>
      <w:rFonts w:hint="eastAsia" w:ascii="楷体_GB2312" w:eastAsia="楷体_GB2312"/>
      <w:color w:val="000000"/>
      <w:spacing w:val="20"/>
      <w:sz w:val="96"/>
      <w:szCs w:val="96"/>
    </w:rPr>
  </w:style>
  <w:style w:type="character" w:customStyle="1" w:styleId="115">
    <w:name w:val="样式 正文文本 Char"/>
    <w:link w:val="116"/>
    <w:qFormat/>
    <w:uiPriority w:val="0"/>
    <w:rPr>
      <w:rFonts w:ascii="Arial" w:hAnsi="Arial" w:cs="宋体"/>
      <w:color w:val="000000"/>
      <w:kern w:val="2"/>
      <w:sz w:val="21"/>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cs="Times New Roman"/>
      <w:b/>
      <w:bCs/>
      <w:color w:val="000000"/>
      <w:spacing w:val="-20"/>
      <w:sz w:val="48"/>
      <w:szCs w:val="48"/>
    </w:rPr>
  </w:style>
  <w:style w:type="character" w:customStyle="1" w:styleId="118">
    <w:name w:val="标题 1 Char1"/>
    <w:qFormat/>
    <w:uiPriority w:val="0"/>
    <w:rPr>
      <w:b/>
      <w:bCs/>
      <w:kern w:val="44"/>
      <w:sz w:val="44"/>
      <w:szCs w:val="44"/>
    </w:rPr>
  </w:style>
  <w:style w:type="character" w:customStyle="1" w:styleId="119">
    <w:name w:val="ca-471"/>
    <w:qFormat/>
    <w:uiPriority w:val="0"/>
    <w:rPr>
      <w:rFonts w:hint="eastAsia" w:ascii="宋体" w:hAnsi="宋体" w:eastAsia="宋体"/>
      <w:b/>
      <w:bCs/>
      <w:color w:val="000000"/>
      <w:spacing w:val="-20"/>
      <w:sz w:val="24"/>
      <w:szCs w:val="24"/>
    </w:rPr>
  </w:style>
  <w:style w:type="character" w:customStyle="1" w:styleId="120">
    <w:name w:val="ca-211"/>
    <w:qFormat/>
    <w:uiPriority w:val="0"/>
    <w:rPr>
      <w:rFonts w:hint="eastAsia" w:ascii="宋体" w:hAnsi="宋体" w:eastAsia="宋体"/>
      <w:color w:val="000000"/>
      <w:sz w:val="21"/>
      <w:szCs w:val="21"/>
    </w:rPr>
  </w:style>
  <w:style w:type="character" w:customStyle="1" w:styleId="121">
    <w:name w:val="ca-451"/>
    <w:qFormat/>
    <w:uiPriority w:val="0"/>
    <w:rPr>
      <w:rFonts w:hint="eastAsia" w:ascii="宋体" w:hAnsi="宋体" w:eastAsia="宋体"/>
      <w:color w:val="000000"/>
      <w:sz w:val="72"/>
      <w:szCs w:val="72"/>
    </w:rPr>
  </w:style>
  <w:style w:type="character" w:customStyle="1" w:styleId="122">
    <w:name w:val="标题 Char1"/>
    <w:qFormat/>
    <w:uiPriority w:val="0"/>
    <w:rPr>
      <w:rFonts w:ascii="Arial" w:hAnsi="Arial" w:eastAsia="宋体"/>
      <w:b/>
      <w:sz w:val="32"/>
      <w:lang w:val="en-US" w:eastAsia="zh-CN" w:bidi="ar-SA"/>
    </w:rPr>
  </w:style>
  <w:style w:type="character" w:customStyle="1" w:styleId="123">
    <w:name w:val="文档结构图 Char2"/>
    <w:link w:val="23"/>
    <w:qFormat/>
    <w:uiPriority w:val="0"/>
    <w:rPr>
      <w:kern w:val="2"/>
      <w:sz w:val="21"/>
      <w:szCs w:val="24"/>
      <w:shd w:val="clear" w:color="auto" w:fill="000080"/>
    </w:rPr>
  </w:style>
  <w:style w:type="character" w:customStyle="1" w:styleId="124">
    <w:name w:val="zbggtop11 style5"/>
    <w:qFormat/>
    <w:uiPriority w:val="0"/>
  </w:style>
  <w:style w:type="character" w:customStyle="1" w:styleId="125">
    <w:name w:val="批注主题 Char3"/>
    <w:link w:val="76"/>
    <w:qFormat/>
    <w:uiPriority w:val="0"/>
    <w:rPr>
      <w:b/>
      <w:bCs/>
      <w:kern w:val="2"/>
      <w:sz w:val="21"/>
      <w:szCs w:val="24"/>
    </w:rPr>
  </w:style>
  <w:style w:type="character" w:customStyle="1" w:styleId="126">
    <w:name w:val="页眉 Char1"/>
    <w:qFormat/>
    <w:uiPriority w:val="0"/>
    <w:rPr>
      <w:rFonts w:eastAsia="宋体"/>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ca-381"/>
    <w:qFormat/>
    <w:uiPriority w:val="0"/>
    <w:rPr>
      <w:rFonts w:hint="default" w:ascii="Times New Roman" w:hAnsi="Times New Roman" w:cs="Times New Roman"/>
      <w:b/>
      <w:bCs/>
      <w:spacing w:val="-20"/>
      <w:sz w:val="21"/>
      <w:szCs w:val="21"/>
    </w:rPr>
  </w:style>
  <w:style w:type="character" w:customStyle="1" w:styleId="131">
    <w:name w:val="正文文本 Char"/>
    <w:link w:val="30"/>
    <w:qFormat/>
    <w:uiPriority w:val="0"/>
    <w:rPr>
      <w:kern w:val="2"/>
      <w:sz w:val="21"/>
      <w:szCs w:val="24"/>
    </w:rPr>
  </w:style>
  <w:style w:type="character" w:customStyle="1" w:styleId="132">
    <w:name w:val="批注框文本 Char3"/>
    <w:link w:val="47"/>
    <w:qFormat/>
    <w:uiPriority w:val="0"/>
    <w:rPr>
      <w:kern w:val="2"/>
      <w:sz w:val="18"/>
      <w:szCs w:val="18"/>
    </w:rPr>
  </w:style>
  <w:style w:type="character" w:customStyle="1" w:styleId="133">
    <w:name w:val="ca-161"/>
    <w:qFormat/>
    <w:uiPriority w:val="0"/>
    <w:rPr>
      <w:rFonts w:hint="eastAsia" w:ascii="宋体" w:hAnsi="宋体" w:eastAsia="宋体"/>
      <w:sz w:val="24"/>
      <w:szCs w:val="24"/>
    </w:rPr>
  </w:style>
  <w:style w:type="character" w:customStyle="1" w:styleId="134">
    <w:name w:val="尾注文本 Char"/>
    <w:link w:val="46"/>
    <w:qFormat/>
    <w:uiPriority w:val="0"/>
    <w:rPr>
      <w:kern w:val="2"/>
      <w:sz w:val="21"/>
    </w:rPr>
  </w:style>
  <w:style w:type="character" w:customStyle="1" w:styleId="135">
    <w:name w:val="zbggmainstyle9"/>
    <w:qFormat/>
    <w:uiPriority w:val="0"/>
  </w:style>
  <w:style w:type="character" w:customStyle="1" w:styleId="136">
    <w:name w:val="ca-171"/>
    <w:qFormat/>
    <w:uiPriority w:val="0"/>
    <w:rPr>
      <w:rFonts w:hint="default" w:ascii="Times New Roman" w:hAnsi="Times New Roman" w:cs="Times New Roman"/>
      <w:b/>
      <w:bCs/>
      <w:spacing w:val="-20"/>
      <w:sz w:val="24"/>
      <w:szCs w:val="24"/>
    </w:rPr>
  </w:style>
  <w:style w:type="character" w:customStyle="1" w:styleId="137">
    <w:name w:val="ca-301"/>
    <w:qFormat/>
    <w:uiPriority w:val="0"/>
    <w:rPr>
      <w:rFonts w:hint="default" w:ascii="??" w:hAnsi="??"/>
      <w:color w:val="002060"/>
      <w:sz w:val="21"/>
      <w:szCs w:val="21"/>
    </w:rPr>
  </w:style>
  <w:style w:type="character" w:customStyle="1" w:styleId="138">
    <w:name w:val="ca-271"/>
    <w:qFormat/>
    <w:uiPriority w:val="0"/>
    <w:rPr>
      <w:rFonts w:hint="eastAsia" w:ascii="宋体" w:hAnsi="宋体" w:eastAsia="宋体"/>
      <w:b/>
      <w:bCs/>
      <w:color w:val="002060"/>
      <w:spacing w:val="-20"/>
      <w:sz w:val="21"/>
      <w:szCs w:val="21"/>
    </w:rPr>
  </w:style>
  <w:style w:type="character" w:customStyle="1" w:styleId="139">
    <w:name w:val="ca-351"/>
    <w:qFormat/>
    <w:uiPriority w:val="0"/>
    <w:rPr>
      <w:rFonts w:hint="default" w:ascii="Times New Roman" w:hAnsi="Times New Roman" w:cs="Times New Roman"/>
      <w:sz w:val="10"/>
      <w:szCs w:val="10"/>
    </w:rPr>
  </w:style>
  <w:style w:type="character" w:customStyle="1" w:styleId="140">
    <w:name w:val="ca-481"/>
    <w:qFormat/>
    <w:uiPriority w:val="0"/>
    <w:rPr>
      <w:rFonts w:hint="eastAsia" w:ascii="宋体" w:hAnsi="宋体" w:eastAsia="宋体"/>
      <w:color w:val="000000"/>
      <w:sz w:val="26"/>
      <w:szCs w:val="26"/>
    </w:rPr>
  </w:style>
  <w:style w:type="character" w:customStyle="1" w:styleId="141">
    <w:name w:val="ca-371"/>
    <w:qFormat/>
    <w:uiPriority w:val="0"/>
    <w:rPr>
      <w:rFonts w:hint="eastAsia" w:ascii="宋体" w:hAnsi="宋体" w:eastAsia="宋体"/>
      <w:color w:val="000000"/>
      <w:spacing w:val="0"/>
      <w:sz w:val="21"/>
      <w:szCs w:val="21"/>
    </w:rPr>
  </w:style>
  <w:style w:type="character" w:customStyle="1" w:styleId="142">
    <w:name w:val="ca-121"/>
    <w:qFormat/>
    <w:uiPriority w:val="0"/>
    <w:rPr>
      <w:rFonts w:hint="default" w:ascii="Times New Roman" w:hAnsi="Times New Roman" w:cs="Times New Roman"/>
      <w:color w:val="000000"/>
      <w:sz w:val="32"/>
      <w:szCs w:val="32"/>
    </w:rPr>
  </w:style>
  <w:style w:type="character" w:customStyle="1" w:styleId="143">
    <w:name w:val="font161"/>
    <w:qFormat/>
    <w:uiPriority w:val="0"/>
    <w:rPr>
      <w:b/>
      <w:bCs/>
      <w:sz w:val="32"/>
      <w:szCs w:val="32"/>
    </w:rPr>
  </w:style>
  <w:style w:type="character" w:customStyle="1" w:styleId="144">
    <w:name w:val="ca-131"/>
    <w:qFormat/>
    <w:uiPriority w:val="0"/>
    <w:rPr>
      <w:rFonts w:hint="eastAsia" w:ascii="宋体" w:hAnsi="宋体" w:eastAsia="宋体"/>
      <w:color w:val="000000"/>
      <w:sz w:val="32"/>
      <w:szCs w:val="32"/>
    </w:rPr>
  </w:style>
  <w:style w:type="character" w:customStyle="1" w:styleId="145">
    <w:name w:val="ca-181"/>
    <w:qFormat/>
    <w:uiPriority w:val="0"/>
    <w:rPr>
      <w:rFonts w:hint="eastAsia" w:ascii="宋体" w:hAnsi="宋体" w:eastAsia="宋体"/>
      <w:color w:val="000000"/>
      <w:sz w:val="18"/>
      <w:szCs w:val="18"/>
    </w:rPr>
  </w:style>
  <w:style w:type="character" w:customStyle="1" w:styleId="146">
    <w:name w:val="style11"/>
    <w:qFormat/>
    <w:uiPriority w:val="0"/>
    <w:rPr>
      <w:sz w:val="27"/>
      <w:szCs w:val="27"/>
    </w:rPr>
  </w:style>
  <w:style w:type="character" w:customStyle="1" w:styleId="147">
    <w:name w:val="ca-431"/>
    <w:qFormat/>
    <w:uiPriority w:val="0"/>
    <w:rPr>
      <w:rFonts w:hint="eastAsia" w:ascii="宋体" w:hAnsi="宋体" w:eastAsia="宋体"/>
      <w:color w:val="000000"/>
      <w:sz w:val="44"/>
      <w:szCs w:val="44"/>
    </w:rPr>
  </w:style>
  <w:style w:type="character" w:customStyle="1" w:styleId="148">
    <w:name w:val="by jerry Char Char"/>
    <w:qFormat/>
    <w:uiPriority w:val="0"/>
    <w:rPr>
      <w:rFonts w:eastAsia="宋体"/>
      <w:b/>
      <w:bCs/>
      <w:kern w:val="44"/>
      <w:sz w:val="32"/>
      <w:szCs w:val="44"/>
      <w:lang w:val="en-US" w:eastAsia="zh-CN" w:bidi="ar-SA"/>
    </w:rPr>
  </w:style>
  <w:style w:type="character" w:customStyle="1" w:styleId="149">
    <w:name w:val="ca-281"/>
    <w:qFormat/>
    <w:uiPriority w:val="0"/>
    <w:rPr>
      <w:rFonts w:hint="eastAsia" w:ascii="宋体" w:hAnsi="宋体" w:eastAsia="宋体"/>
      <w:color w:val="FF0000"/>
      <w:sz w:val="21"/>
      <w:szCs w:val="21"/>
    </w:rPr>
  </w:style>
  <w:style w:type="character" w:customStyle="1" w:styleId="150">
    <w:name w:val="页脚 Char1"/>
    <w:qFormat/>
    <w:uiPriority w:val="0"/>
    <w:rPr>
      <w:rFonts w:eastAsia="宋体"/>
      <w:kern w:val="2"/>
      <w:sz w:val="18"/>
      <w:szCs w:val="18"/>
      <w:lang w:val="en-US" w:eastAsia="zh-CN" w:bidi="ar-SA"/>
    </w:rPr>
  </w:style>
  <w:style w:type="character" w:customStyle="1" w:styleId="151">
    <w:name w:val="表正文 Char1"/>
    <w:qFormat/>
    <w:uiPriority w:val="0"/>
    <w:rPr>
      <w:rFonts w:eastAsia="宋体"/>
      <w:kern w:val="2"/>
      <w:sz w:val="21"/>
      <w:szCs w:val="24"/>
      <w:lang w:val="en-US" w:eastAsia="zh-CN" w:bidi="ar-SA"/>
    </w:rPr>
  </w:style>
  <w:style w:type="character" w:customStyle="1" w:styleId="152">
    <w:name w:val="批注文字 Char4"/>
    <w:link w:val="25"/>
    <w:qFormat/>
    <w:uiPriority w:val="0"/>
    <w:rPr>
      <w:kern w:val="2"/>
      <w:sz w:val="21"/>
      <w:szCs w:val="24"/>
    </w:rPr>
  </w:style>
  <w:style w:type="character" w:customStyle="1" w:styleId="153">
    <w:name w:val="2nd level Char"/>
    <w:qFormat/>
    <w:uiPriority w:val="0"/>
    <w:rPr>
      <w:rFonts w:ascii="Arial" w:hAnsi="Arial" w:eastAsia="宋体"/>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5">
    <w:name w:val="ca-411"/>
    <w:qFormat/>
    <w:uiPriority w:val="0"/>
    <w:rPr>
      <w:rFonts w:hint="eastAsia" w:ascii="宋体" w:hAnsi="宋体" w:eastAsia="宋体"/>
      <w:b/>
      <w:bCs/>
      <w:color w:val="000000"/>
      <w:spacing w:val="-20"/>
      <w:sz w:val="32"/>
      <w:szCs w:val="32"/>
    </w:rPr>
  </w:style>
  <w:style w:type="character" w:customStyle="1" w:styleId="156">
    <w:name w:val="正文首行缩进 Char3"/>
    <w:link w:val="77"/>
    <w:qFormat/>
    <w:uiPriority w:val="0"/>
    <w:rPr>
      <w:kern w:val="2"/>
      <w:sz w:val="21"/>
      <w:szCs w:val="24"/>
    </w:rPr>
  </w:style>
  <w:style w:type="character" w:customStyle="1" w:styleId="157">
    <w:name w:val="ca-151"/>
    <w:qFormat/>
    <w:uiPriority w:val="0"/>
    <w:rPr>
      <w:rFonts w:hint="eastAsia" w:ascii="宋体" w:hAnsi="宋体" w:eastAsia="宋体"/>
      <w:caps/>
      <w:color w:val="000000"/>
      <w:sz w:val="24"/>
      <w:szCs w:val="24"/>
    </w:rPr>
  </w:style>
  <w:style w:type="character" w:customStyle="1" w:styleId="158">
    <w:name w:val="ca-421"/>
    <w:qFormat/>
    <w:uiPriority w:val="0"/>
    <w:rPr>
      <w:rFonts w:hint="eastAsia" w:ascii="宋体" w:hAnsi="宋体" w:eastAsia="宋体"/>
      <w:color w:val="000000"/>
      <w:sz w:val="36"/>
      <w:szCs w:val="36"/>
    </w:rPr>
  </w:style>
  <w:style w:type="character" w:customStyle="1" w:styleId="159">
    <w:name w:val="ca-491"/>
    <w:qFormat/>
    <w:uiPriority w:val="0"/>
    <w:rPr>
      <w:rFonts w:hint="eastAsia" w:ascii="宋体" w:hAnsi="宋体" w:eastAsia="宋体"/>
      <w:spacing w:val="0"/>
      <w:sz w:val="32"/>
      <w:szCs w:val="32"/>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color w:val="000000"/>
      <w:sz w:val="18"/>
      <w:szCs w:val="18"/>
    </w:rPr>
  </w:style>
  <w:style w:type="character" w:customStyle="1" w:styleId="162">
    <w:name w:val="ca-391"/>
    <w:qFormat/>
    <w:uiPriority w:val="0"/>
    <w:rPr>
      <w:rFonts w:hint="eastAsia" w:ascii="宋体" w:hAnsi="宋体" w:eastAsia="宋体"/>
      <w:b/>
      <w:bCs/>
      <w:color w:val="000000"/>
      <w:spacing w:val="-20"/>
      <w:sz w:val="28"/>
      <w:szCs w:val="28"/>
    </w:rPr>
  </w:style>
  <w:style w:type="character" w:customStyle="1" w:styleId="163">
    <w:name w:val="ca-191"/>
    <w:qFormat/>
    <w:uiPriority w:val="0"/>
    <w:rPr>
      <w:rFonts w:hint="default" w:ascii="Times New Roman" w:hAnsi="Times New Roman" w:cs="Times New Roman"/>
      <w:sz w:val="18"/>
      <w:szCs w:val="18"/>
    </w:rPr>
  </w:style>
  <w:style w:type="character" w:customStyle="1" w:styleId="164">
    <w:name w:val="ca-501"/>
    <w:qFormat/>
    <w:uiPriority w:val="0"/>
    <w:rPr>
      <w:rFonts w:hint="eastAsia" w:ascii="宋体" w:hAnsi="宋体" w:eastAsia="宋体"/>
      <w:spacing w:val="0"/>
      <w:sz w:val="24"/>
      <w:szCs w:val="24"/>
    </w:rPr>
  </w:style>
  <w:style w:type="character" w:customStyle="1" w:styleId="165">
    <w:name w:val="ca-410"/>
    <w:qFormat/>
    <w:uiPriority w:val="0"/>
    <w:rPr>
      <w:rFonts w:hint="eastAsia" w:ascii="宋体" w:hAnsi="宋体" w:eastAsia="宋体"/>
      <w:b/>
      <w:bCs/>
      <w:color w:val="000000"/>
      <w:spacing w:val="-20"/>
      <w:sz w:val="48"/>
      <w:szCs w:val="48"/>
    </w:rPr>
  </w:style>
  <w:style w:type="character" w:customStyle="1" w:styleId="166">
    <w:name w:val="ca-241"/>
    <w:qFormat/>
    <w:uiPriority w:val="0"/>
    <w:rPr>
      <w:rFonts w:hint="eastAsia" w:ascii="宋体" w:hAnsi="宋体" w:eastAsia="宋体"/>
      <w:sz w:val="24"/>
      <w:szCs w:val="24"/>
    </w:rPr>
  </w:style>
  <w:style w:type="character" w:customStyle="1" w:styleId="167">
    <w:name w:val="页码1"/>
    <w:qFormat/>
    <w:uiPriority w:val="0"/>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apple-style-span"/>
    <w:qFormat/>
    <w:uiPriority w:val="0"/>
  </w:style>
  <w:style w:type="character" w:customStyle="1" w:styleId="170">
    <w:name w:val="ca-521"/>
    <w:qFormat/>
    <w:uiPriority w:val="0"/>
    <w:rPr>
      <w:rFonts w:hint="eastAsia" w:ascii="宋体" w:hAnsi="宋体" w:eastAsia="宋体"/>
      <w:b/>
      <w:bCs/>
      <w:spacing w:val="-20"/>
      <w:sz w:val="36"/>
      <w:szCs w:val="36"/>
    </w:rPr>
  </w:style>
  <w:style w:type="character" w:customStyle="1" w:styleId="171">
    <w:name w:val="ca-291"/>
    <w:qFormat/>
    <w:uiPriority w:val="0"/>
    <w:rPr>
      <w:rFonts w:hint="eastAsia" w:ascii="宋体" w:hAnsi="宋体" w:eastAsia="宋体"/>
      <w:color w:val="7030A0"/>
      <w:sz w:val="21"/>
      <w:szCs w:val="21"/>
    </w:rPr>
  </w:style>
  <w:style w:type="character" w:customStyle="1" w:styleId="172">
    <w:name w:val="Footer-Even Char"/>
    <w:qFormat/>
    <w:uiPriority w:val="0"/>
    <w:rPr>
      <w:rFonts w:eastAsia="宋体"/>
      <w:kern w:val="2"/>
      <w:sz w:val="18"/>
      <w:szCs w:val="18"/>
      <w:lang w:val="en-US" w:eastAsia="zh-CN" w:bidi="ar-SA"/>
    </w:rPr>
  </w:style>
  <w:style w:type="character" w:customStyle="1" w:styleId="173">
    <w:name w:val="正文文本 3 Char2"/>
    <w:link w:val="28"/>
    <w:qFormat/>
    <w:uiPriority w:val="0"/>
    <w:rPr>
      <w:rFonts w:ascii="宋体"/>
      <w:kern w:val="2"/>
      <w:sz w:val="24"/>
    </w:rPr>
  </w:style>
  <w:style w:type="character" w:customStyle="1" w:styleId="174">
    <w:name w:val="Char Char9"/>
    <w:qFormat/>
    <w:uiPriority w:val="0"/>
    <w:rPr>
      <w:rFonts w:eastAsia="宋体"/>
      <w:color w:val="000000"/>
      <w:kern w:val="2"/>
      <w:sz w:val="24"/>
      <w:lang w:val="en-US" w:eastAsia="zh-CN" w:bidi="ar-SA"/>
    </w:rPr>
  </w:style>
  <w:style w:type="character" w:customStyle="1" w:styleId="175">
    <w:name w:val="Body Text Indent Char"/>
    <w:semiHidden/>
    <w:qFormat/>
    <w:locked/>
    <w:uiPriority w:val="0"/>
    <w:rPr>
      <w:rFonts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441"/>
    <w:qFormat/>
    <w:uiPriority w:val="0"/>
    <w:rPr>
      <w:rFonts w:hint="eastAsia" w:ascii="宋体" w:hAnsi="宋体" w:eastAsia="宋体"/>
      <w:color w:val="000000"/>
      <w:sz w:val="52"/>
      <w:szCs w:val="52"/>
    </w:rPr>
  </w:style>
  <w:style w:type="character" w:customStyle="1" w:styleId="178">
    <w:name w:val="ca-81"/>
    <w:qFormat/>
    <w:uiPriority w:val="0"/>
    <w:rPr>
      <w:rFonts w:hint="eastAsia" w:ascii="宋体" w:hAnsi="宋体" w:eastAsia="宋体"/>
      <w:color w:val="000000"/>
      <w:sz w:val="28"/>
      <w:szCs w:val="28"/>
    </w:rPr>
  </w:style>
  <w:style w:type="character" w:customStyle="1" w:styleId="179">
    <w:name w:val="正文首行缩进 Char"/>
    <w:qFormat/>
    <w:uiPriority w:val="0"/>
  </w:style>
  <w:style w:type="character" w:customStyle="1" w:styleId="180">
    <w:name w:val="正文文字4 Char Char"/>
    <w:qFormat/>
    <w:uiPriority w:val="0"/>
    <w:rPr>
      <w:rFonts w:eastAsia="宋体"/>
      <w:kern w:val="2"/>
      <w:sz w:val="21"/>
      <w:szCs w:val="24"/>
      <w:lang w:val="en-US" w:eastAsia="zh-CN" w:bidi="ar-SA"/>
    </w:rPr>
  </w:style>
  <w:style w:type="character" w:customStyle="1" w:styleId="181">
    <w:name w:val="style91"/>
    <w:qFormat/>
    <w:uiPriority w:val="0"/>
    <w:rPr>
      <w:sz w:val="23"/>
      <w:szCs w:val="23"/>
    </w:rPr>
  </w:style>
  <w:style w:type="character" w:customStyle="1" w:styleId="182">
    <w:name w:val="ca-361"/>
    <w:qFormat/>
    <w:uiPriority w:val="0"/>
    <w:rPr>
      <w:rFonts w:hint="eastAsia" w:ascii="宋体" w:hAnsi="宋体" w:eastAsia="宋体"/>
      <w:b/>
      <w:bCs/>
      <w:spacing w:val="-20"/>
      <w:sz w:val="21"/>
      <w:szCs w:val="21"/>
    </w:rPr>
  </w:style>
  <w:style w:type="character" w:customStyle="1" w:styleId="183">
    <w:name w:val="ca-141"/>
    <w:qFormat/>
    <w:uiPriority w:val="0"/>
    <w:rPr>
      <w:rFonts w:hint="default" w:ascii="Times New Roman" w:hAnsi="Times New Roman" w:cs="Times New Roman"/>
      <w:color w:val="000000"/>
      <w:sz w:val="24"/>
      <w:szCs w:val="24"/>
    </w:rPr>
  </w:style>
  <w:style w:type="character" w:customStyle="1" w:styleId="184">
    <w:name w:val="Char Char1"/>
    <w:qFormat/>
    <w:uiPriority w:val="0"/>
    <w:rPr>
      <w:rFonts w:ascii="Arial" w:hAnsi="Arial" w:eastAsia="黑体"/>
      <w:b/>
      <w:bCs/>
      <w:kern w:val="2"/>
      <w:sz w:val="32"/>
      <w:szCs w:val="32"/>
      <w:lang w:val="en-US" w:eastAsia="zh-CN" w:bidi="ar-SA"/>
    </w:rPr>
  </w:style>
  <w:style w:type="character" w:customStyle="1" w:styleId="185">
    <w:name w:val="Heading 3 - old Char"/>
    <w:qFormat/>
    <w:uiPriority w:val="0"/>
    <w:rPr>
      <w:rFonts w:eastAsia="宋体"/>
      <w:b/>
      <w:bCs/>
      <w:kern w:val="2"/>
      <w:sz w:val="21"/>
      <w:szCs w:val="32"/>
      <w:lang w:val="en-US" w:eastAsia="zh-CN" w:bidi="ar-SA"/>
    </w:rPr>
  </w:style>
  <w:style w:type="character" w:customStyle="1" w:styleId="186">
    <w:name w:val="ca-461"/>
    <w:qFormat/>
    <w:uiPriority w:val="0"/>
    <w:rPr>
      <w:rFonts w:hint="eastAsia" w:ascii="宋体" w:hAnsi="宋体" w:eastAsia="宋体"/>
      <w:color w:val="000000"/>
      <w:spacing w:val="-20"/>
      <w:sz w:val="28"/>
      <w:szCs w:val="28"/>
    </w:rPr>
  </w:style>
  <w:style w:type="character" w:customStyle="1" w:styleId="187">
    <w:name w:val="脚注文本 Char2"/>
    <w:link w:val="57"/>
    <w:qFormat/>
    <w:uiPriority w:val="0"/>
    <w:rPr>
      <w:kern w:val="2"/>
      <w:sz w:val="18"/>
    </w:rPr>
  </w:style>
  <w:style w:type="character" w:customStyle="1" w:styleId="188">
    <w:name w:val="批注文字 Char"/>
    <w:qFormat/>
    <w:uiPriority w:val="0"/>
    <w:rPr>
      <w:rFonts w:ascii="Times New Roman" w:hAnsi="Times New Roman"/>
      <w:kern w:val="2"/>
      <w:sz w:val="21"/>
      <w:szCs w:val="24"/>
    </w:rPr>
  </w:style>
  <w:style w:type="character" w:customStyle="1" w:styleId="189">
    <w:name w:val="ca-321"/>
    <w:qFormat/>
    <w:uiPriority w:val="0"/>
    <w:rPr>
      <w:rFonts w:hint="eastAsia" w:ascii="宋体" w:hAnsi="宋体" w:eastAsia="宋体"/>
      <w:b/>
      <w:bCs/>
      <w:color w:val="C00000"/>
      <w:spacing w:val="-20"/>
      <w:sz w:val="21"/>
      <w:szCs w:val="21"/>
    </w:rPr>
  </w:style>
  <w:style w:type="character" w:customStyle="1" w:styleId="190">
    <w:name w:val="ca-511"/>
    <w:qFormat/>
    <w:uiPriority w:val="0"/>
    <w:rPr>
      <w:rFonts w:hint="default" w:ascii="Times New Roman" w:hAnsi="Times New Roman" w:cs="Times New Roman"/>
      <w:b/>
      <w:bCs/>
      <w:color w:val="000000"/>
      <w:spacing w:val="-20"/>
      <w:sz w:val="32"/>
      <w:szCs w:val="32"/>
    </w:rPr>
  </w:style>
  <w:style w:type="character" w:customStyle="1" w:styleId="191">
    <w:name w:val="Char Char12"/>
    <w:qFormat/>
    <w:uiPriority w:val="0"/>
    <w:rPr>
      <w:rFonts w:ascii="Arial" w:hAnsi="Arial" w:eastAsia="宋体"/>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批注主题 Char"/>
    <w:qFormat/>
    <w:uiPriority w:val="0"/>
    <w:rPr>
      <w:rFonts w:ascii="Times New Roman" w:hAnsi="Times New Roman"/>
      <w:b/>
      <w:bCs/>
      <w:kern w:val="2"/>
      <w:sz w:val="21"/>
      <w:szCs w:val="24"/>
    </w:rPr>
  </w:style>
  <w:style w:type="character" w:customStyle="1" w:styleId="194">
    <w:name w:val="纯文本 Char3"/>
    <w:link w:val="39"/>
    <w:qFormat/>
    <w:uiPriority w:val="0"/>
    <w:rPr>
      <w:rFonts w:ascii="宋体" w:hAnsi="Courier New" w:cs="Courier New"/>
      <w:kern w:val="2"/>
      <w:sz w:val="21"/>
      <w:szCs w:val="21"/>
    </w:rPr>
  </w:style>
  <w:style w:type="character" w:customStyle="1" w:styleId="195">
    <w:name w:val="正文文本缩进 Char3"/>
    <w:link w:val="31"/>
    <w:qFormat/>
    <w:uiPriority w:val="0"/>
    <w:rPr>
      <w:kern w:val="2"/>
      <w:sz w:val="21"/>
      <w:szCs w:val="24"/>
    </w:rPr>
  </w:style>
  <w:style w:type="character" w:customStyle="1" w:styleId="196">
    <w:name w:val="ca-311"/>
    <w:qFormat/>
    <w:uiPriority w:val="0"/>
    <w:rPr>
      <w:rFonts w:hint="default" w:ascii="??" w:hAnsi="??"/>
      <w:color w:val="000000"/>
      <w:sz w:val="21"/>
      <w:szCs w:val="21"/>
    </w:rPr>
  </w:style>
  <w:style w:type="character" w:customStyle="1" w:styleId="197">
    <w:name w:val="ca-531"/>
    <w:qFormat/>
    <w:uiPriority w:val="0"/>
    <w:rPr>
      <w:rFonts w:hint="default" w:ascii="Times New Roman" w:hAnsi="Times New Roman" w:cs="Times New Roman"/>
      <w:b/>
      <w:bCs/>
      <w:spacing w:val="-20"/>
      <w:sz w:val="36"/>
      <w:szCs w:val="36"/>
    </w:rPr>
  </w:style>
  <w:style w:type="character" w:customStyle="1" w:styleId="198">
    <w:name w:val="ca-111"/>
    <w:qFormat/>
    <w:uiPriority w:val="0"/>
    <w:rPr>
      <w:rFonts w:hint="default" w:ascii="Times New Roman" w:hAnsi="Times New Roman" w:cs="Times New Roman"/>
      <w:color w:val="000000"/>
      <w:sz w:val="30"/>
      <w:szCs w:val="30"/>
    </w:rPr>
  </w:style>
  <w:style w:type="character" w:customStyle="1" w:styleId="199">
    <w:name w:val="日期 Char"/>
    <w:qFormat/>
    <w:uiPriority w:val="0"/>
    <w:rPr>
      <w:rFonts w:ascii="Times New Roman" w:hAnsi="Times New Roman"/>
      <w:kern w:val="2"/>
      <w:sz w:val="21"/>
      <w:szCs w:val="24"/>
    </w:rPr>
  </w:style>
  <w:style w:type="character" w:customStyle="1" w:styleId="200">
    <w:name w:val="ca-331"/>
    <w:qFormat/>
    <w:uiPriority w:val="0"/>
    <w:rPr>
      <w:rFonts w:hint="eastAsia" w:ascii="宋体" w:hAnsi="宋体" w:eastAsia="宋体"/>
      <w:b/>
      <w:bCs/>
      <w:color w:val="002060"/>
      <w:spacing w:val="-20"/>
      <w:sz w:val="20"/>
      <w:szCs w:val="20"/>
    </w:rPr>
  </w:style>
  <w:style w:type="character" w:customStyle="1" w:styleId="201">
    <w:name w:val="ca-251"/>
    <w:qFormat/>
    <w:uiPriority w:val="0"/>
    <w:rPr>
      <w:rFonts w:hint="default" w:ascii="Times New Roman" w:hAnsi="Times New Roman" w:cs="Times New Roman"/>
      <w:sz w:val="21"/>
      <w:szCs w:val="21"/>
    </w:rPr>
  </w:style>
  <w:style w:type="character" w:customStyle="1" w:styleId="202">
    <w:name w:val="日期 Char3"/>
    <w:link w:val="44"/>
    <w:qFormat/>
    <w:uiPriority w:val="0"/>
    <w:rPr>
      <w:rFonts w:eastAsia="仿宋_GB2312"/>
      <w:kern w:val="2"/>
      <w:sz w:val="28"/>
    </w:rPr>
  </w:style>
  <w:style w:type="character" w:customStyle="1" w:styleId="203">
    <w:name w:val="ca-401"/>
    <w:qFormat/>
    <w:uiPriority w:val="0"/>
    <w:rPr>
      <w:rFonts w:hint="default" w:ascii="Times New Roman" w:hAnsi="Times New Roman" w:cs="Times New Roman"/>
      <w:sz w:val="20"/>
      <w:szCs w:val="20"/>
    </w:rPr>
  </w:style>
  <w:style w:type="character" w:customStyle="1" w:styleId="204">
    <w:name w:val="手改 Char Char"/>
    <w:qFormat/>
    <w:uiPriority w:val="0"/>
    <w:rPr>
      <w:rFonts w:eastAsia="宋体"/>
      <w:kern w:val="2"/>
      <w:sz w:val="21"/>
      <w:szCs w:val="24"/>
      <w:lang w:val="en-US" w:eastAsia="zh-CN" w:bidi="ar-SA"/>
    </w:rPr>
  </w:style>
  <w:style w:type="character" w:customStyle="1" w:styleId="205">
    <w:name w:val="ca-210"/>
    <w:qFormat/>
    <w:uiPriority w:val="0"/>
    <w:rPr>
      <w:rFonts w:hint="default" w:ascii="Times New Roman" w:hAnsi="Times New Roman" w:cs="Times New Roman"/>
      <w:color w:val="000000"/>
      <w:sz w:val="36"/>
      <w:szCs w:val="36"/>
    </w:rPr>
  </w:style>
  <w:style w:type="character" w:customStyle="1" w:styleId="206">
    <w:name w:val="批注文字 Char2"/>
    <w:semiHidden/>
    <w:qFormat/>
    <w:uiPriority w:val="99"/>
    <w:rPr>
      <w:kern w:val="2"/>
      <w:sz w:val="21"/>
      <w:szCs w:val="22"/>
    </w:rPr>
  </w:style>
  <w:style w:type="character" w:customStyle="1" w:styleId="207">
    <w:name w:val="尾注文本 Char1"/>
    <w:qFormat/>
    <w:uiPriority w:val="99"/>
    <w:rPr>
      <w:kern w:val="2"/>
      <w:sz w:val="21"/>
      <w:szCs w:val="22"/>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批注主题 Char2"/>
    <w:semiHidden/>
    <w:qFormat/>
    <w:uiPriority w:val="99"/>
    <w:rPr>
      <w:b/>
      <w:bCs/>
      <w:kern w:val="2"/>
      <w:sz w:val="21"/>
      <w:szCs w:val="22"/>
    </w:rPr>
  </w:style>
  <w:style w:type="character" w:customStyle="1" w:styleId="210">
    <w:name w:val="正文文本缩进 3 Char1"/>
    <w:qFormat/>
    <w:uiPriority w:val="0"/>
    <w:rPr>
      <w:kern w:val="2"/>
      <w:sz w:val="16"/>
      <w:szCs w:val="16"/>
    </w:rPr>
  </w:style>
  <w:style w:type="character" w:customStyle="1" w:styleId="211">
    <w:name w:val="文档结构图 Char1"/>
    <w:semiHidden/>
    <w:qFormat/>
    <w:uiPriority w:val="99"/>
    <w:rPr>
      <w:rFonts w:ascii="宋体"/>
      <w:kern w:val="2"/>
      <w:sz w:val="18"/>
      <w:szCs w:val="18"/>
    </w:rPr>
  </w:style>
  <w:style w:type="character" w:customStyle="1" w:styleId="212">
    <w:name w:val="批注框文本 Char1"/>
    <w:qFormat/>
    <w:uiPriority w:val="0"/>
    <w:rPr>
      <w:kern w:val="2"/>
      <w:sz w:val="18"/>
      <w:szCs w:val="18"/>
    </w:rPr>
  </w:style>
  <w:style w:type="character" w:customStyle="1" w:styleId="213">
    <w:name w:val="日期 Char2"/>
    <w:semiHidden/>
    <w:qFormat/>
    <w:uiPriority w:val="99"/>
    <w:rPr>
      <w:kern w:val="2"/>
      <w:sz w:val="21"/>
      <w:szCs w:val="22"/>
    </w:rPr>
  </w:style>
  <w:style w:type="character" w:customStyle="1" w:styleId="214">
    <w:name w:val="正文文本 Char1"/>
    <w:qFormat/>
    <w:uiPriority w:val="0"/>
    <w:rPr>
      <w:kern w:val="2"/>
      <w:sz w:val="21"/>
      <w:szCs w:val="22"/>
    </w:rPr>
  </w:style>
  <w:style w:type="character" w:customStyle="1" w:styleId="215">
    <w:name w:val="正文文本缩进 Char1"/>
    <w:semiHidden/>
    <w:qFormat/>
    <w:uiPriority w:val="0"/>
    <w:rPr>
      <w:kern w:val="2"/>
      <w:sz w:val="21"/>
      <w:szCs w:val="22"/>
    </w:rPr>
  </w:style>
  <w:style w:type="character" w:customStyle="1" w:styleId="216">
    <w:name w:val="脚注文本 Char1"/>
    <w:qFormat/>
    <w:uiPriority w:val="99"/>
    <w:rPr>
      <w:kern w:val="2"/>
      <w:sz w:val="18"/>
      <w:szCs w:val="18"/>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kern w:val="2"/>
      <w:sz w:val="21"/>
      <w:szCs w:val="22"/>
    </w:rPr>
  </w:style>
  <w:style w:type="character" w:customStyle="1" w:styleId="219">
    <w:name w:val="正文文本 3 Char1"/>
    <w:semiHidden/>
    <w:qFormat/>
    <w:uiPriority w:val="99"/>
    <w:rPr>
      <w:kern w:val="2"/>
      <w:sz w:val="16"/>
      <w:szCs w:val="16"/>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Char3"/>
    <w:link w:val="67"/>
    <w:qFormat/>
    <w:uiPriority w:val="0"/>
    <w:rPr>
      <w:kern w:val="2"/>
      <w:sz w:val="21"/>
      <w:szCs w:val="22"/>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Char2"/>
    <w:link w:val="70"/>
    <w:qFormat/>
    <w:uiPriority w:val="99"/>
    <w:rPr>
      <w:rFonts w:ascii="宋体" w:hAnsi="宋体" w:cs="宋体"/>
      <w:sz w:val="24"/>
      <w:szCs w:val="22"/>
    </w:rPr>
  </w:style>
  <w:style w:type="paragraph" w:customStyle="1" w:styleId="22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样式1"/>
    <w:basedOn w:val="1"/>
    <w:link w:val="811"/>
    <w:qFormat/>
    <w:uiPriority w:val="0"/>
    <w:pPr>
      <w:spacing w:before="120" w:after="120" w:line="300" w:lineRule="auto"/>
    </w:pPr>
    <w:rPr>
      <w:rFonts w:ascii="宋体" w:hAnsi="宋体"/>
      <w:b/>
      <w:sz w:val="24"/>
      <w:szCs w:val="20"/>
    </w:rPr>
  </w:style>
  <w:style w:type="paragraph" w:customStyle="1" w:styleId="24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7">
    <w:name w:val="pa-18"/>
    <w:basedOn w:val="1"/>
    <w:qFormat/>
    <w:uiPriority w:val="0"/>
    <w:pPr>
      <w:widowControl/>
      <w:spacing w:line="240" w:lineRule="atLeast"/>
      <w:ind w:firstLine="20"/>
    </w:pPr>
    <w:rPr>
      <w:rFonts w:ascii="宋体" w:hAnsi="宋体" w:cs="宋体"/>
      <w:kern w:val="0"/>
      <w:sz w:val="24"/>
    </w:rPr>
  </w:style>
  <w:style w:type="paragraph" w:customStyle="1" w:styleId="24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9">
    <w:name w:val="pa-131"/>
    <w:basedOn w:val="1"/>
    <w:qFormat/>
    <w:uiPriority w:val="0"/>
    <w:pPr>
      <w:widowControl/>
      <w:spacing w:line="280" w:lineRule="atLeast"/>
      <w:jc w:val="left"/>
    </w:pPr>
    <w:rPr>
      <w:rFonts w:ascii="宋体" w:hAnsi="宋体" w:cs="宋体"/>
      <w:kern w:val="0"/>
      <w:sz w:val="24"/>
    </w:rPr>
  </w:style>
  <w:style w:type="paragraph" w:customStyle="1" w:styleId="250">
    <w:name w:val="pa-118"/>
    <w:basedOn w:val="1"/>
    <w:qFormat/>
    <w:uiPriority w:val="0"/>
    <w:pPr>
      <w:widowControl/>
      <w:spacing w:line="480" w:lineRule="atLeast"/>
      <w:ind w:firstLine="1440"/>
    </w:pPr>
    <w:rPr>
      <w:rFonts w:ascii="宋体" w:hAnsi="宋体" w:cs="宋体"/>
      <w:kern w:val="0"/>
      <w:sz w:val="24"/>
    </w:rPr>
  </w:style>
  <w:style w:type="paragraph" w:customStyle="1" w:styleId="251">
    <w:name w:val="pa-123"/>
    <w:basedOn w:val="1"/>
    <w:qFormat/>
    <w:uiPriority w:val="0"/>
    <w:pPr>
      <w:widowControl/>
      <w:spacing w:line="360" w:lineRule="atLeast"/>
    </w:pPr>
    <w:rPr>
      <w:rFonts w:ascii="宋体" w:hAnsi="宋体" w:cs="宋体"/>
      <w:kern w:val="0"/>
      <w:sz w:val="24"/>
    </w:rPr>
  </w:style>
  <w:style w:type="paragraph" w:customStyle="1" w:styleId="252">
    <w:name w:val="ca-3"/>
    <w:basedOn w:val="1"/>
    <w:qFormat/>
    <w:uiPriority w:val="0"/>
    <w:pPr>
      <w:widowControl/>
      <w:jc w:val="left"/>
    </w:pPr>
    <w:rPr>
      <w:b/>
      <w:bCs/>
      <w:color w:val="000000"/>
      <w:spacing w:val="-20"/>
      <w:kern w:val="0"/>
      <w:sz w:val="48"/>
      <w:szCs w:val="48"/>
    </w:rPr>
  </w:style>
  <w:style w:type="paragraph" w:customStyle="1" w:styleId="253">
    <w:name w:val="pa-111"/>
    <w:basedOn w:val="1"/>
    <w:qFormat/>
    <w:uiPriority w:val="0"/>
    <w:pPr>
      <w:widowControl/>
      <w:spacing w:line="280" w:lineRule="atLeast"/>
      <w:ind w:firstLine="480"/>
    </w:pPr>
    <w:rPr>
      <w:rFonts w:ascii="宋体" w:hAnsi="宋体" w:cs="宋体"/>
      <w:kern w:val="0"/>
      <w:sz w:val="24"/>
    </w:rPr>
  </w:style>
  <w:style w:type="paragraph" w:customStyle="1" w:styleId="2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a-107"/>
    <w:basedOn w:val="1"/>
    <w:qFormat/>
    <w:uiPriority w:val="0"/>
    <w:pPr>
      <w:widowControl/>
      <w:spacing w:line="720" w:lineRule="atLeast"/>
      <w:ind w:firstLine="3000"/>
    </w:pPr>
    <w:rPr>
      <w:rFonts w:ascii="宋体" w:hAnsi="宋体" w:cs="宋体"/>
      <w:kern w:val="0"/>
      <w:sz w:val="24"/>
    </w:rPr>
  </w:style>
  <w:style w:type="paragraph" w:customStyle="1" w:styleId="256">
    <w:name w:val="pa-85"/>
    <w:basedOn w:val="1"/>
    <w:qFormat/>
    <w:uiPriority w:val="0"/>
    <w:pPr>
      <w:widowControl/>
      <w:spacing w:line="760" w:lineRule="atLeast"/>
      <w:jc w:val="center"/>
    </w:pPr>
    <w:rPr>
      <w:rFonts w:ascii="宋体" w:hAnsi="宋体" w:cs="宋体"/>
      <w:kern w:val="0"/>
      <w:sz w:val="24"/>
    </w:rPr>
  </w:style>
  <w:style w:type="paragraph" w:customStyle="1" w:styleId="257">
    <w:name w:val="pa-45"/>
    <w:basedOn w:val="1"/>
    <w:qFormat/>
    <w:uiPriority w:val="0"/>
    <w:pPr>
      <w:widowControl/>
      <w:spacing w:line="280" w:lineRule="atLeast"/>
      <w:ind w:firstLine="420"/>
    </w:pPr>
    <w:rPr>
      <w:rFonts w:ascii="宋体" w:hAnsi="宋体" w:cs="宋体"/>
      <w:kern w:val="0"/>
      <w:sz w:val="24"/>
    </w:rPr>
  </w:style>
  <w:style w:type="paragraph" w:customStyle="1" w:styleId="258">
    <w:name w:val="Char11"/>
    <w:basedOn w:val="1"/>
    <w:qFormat/>
    <w:uiPriority w:val="0"/>
    <w:rPr>
      <w:szCs w:val="20"/>
    </w:rPr>
  </w:style>
  <w:style w:type="paragraph" w:customStyle="1" w:styleId="259">
    <w:name w:val="pa-80"/>
    <w:basedOn w:val="1"/>
    <w:qFormat/>
    <w:uiPriority w:val="0"/>
    <w:pPr>
      <w:widowControl/>
      <w:spacing w:line="360" w:lineRule="atLeast"/>
    </w:pPr>
    <w:rPr>
      <w:rFonts w:ascii="宋体" w:hAnsi="宋体" w:cs="宋体"/>
      <w:kern w:val="0"/>
      <w:sz w:val="24"/>
    </w:rPr>
  </w:style>
  <w:style w:type="paragraph" w:customStyle="1" w:styleId="260">
    <w:name w:val="pa-64"/>
    <w:basedOn w:val="1"/>
    <w:qFormat/>
    <w:uiPriority w:val="0"/>
    <w:pPr>
      <w:widowControl/>
      <w:spacing w:line="360" w:lineRule="atLeast"/>
      <w:ind w:firstLine="560"/>
      <w:jc w:val="left"/>
    </w:pPr>
    <w:rPr>
      <w:rFonts w:ascii="宋体" w:hAnsi="宋体" w:cs="宋体"/>
      <w:kern w:val="0"/>
      <w:sz w:val="24"/>
    </w:rPr>
  </w:style>
  <w:style w:type="paragraph" w:customStyle="1" w:styleId="261">
    <w:name w:val="ca-48"/>
    <w:basedOn w:val="1"/>
    <w:qFormat/>
    <w:uiPriority w:val="0"/>
    <w:pPr>
      <w:widowControl/>
      <w:jc w:val="left"/>
    </w:pPr>
    <w:rPr>
      <w:rFonts w:ascii="宋体" w:hAnsi="宋体" w:cs="宋体"/>
      <w:color w:val="000000"/>
      <w:kern w:val="0"/>
      <w:sz w:val="26"/>
      <w:szCs w:val="26"/>
    </w:rPr>
  </w:style>
  <w:style w:type="paragraph" w:customStyle="1" w:styleId="26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3">
    <w:name w:val="pa-9"/>
    <w:basedOn w:val="1"/>
    <w:qFormat/>
    <w:uiPriority w:val="0"/>
    <w:pPr>
      <w:widowControl/>
      <w:spacing w:line="360" w:lineRule="atLeast"/>
      <w:ind w:firstLine="900"/>
    </w:pPr>
    <w:rPr>
      <w:rFonts w:ascii="宋体" w:hAnsi="宋体" w:cs="宋体"/>
      <w:kern w:val="0"/>
      <w:sz w:val="24"/>
    </w:rPr>
  </w:style>
  <w:style w:type="paragraph" w:customStyle="1" w:styleId="26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pa-8"/>
    <w:basedOn w:val="1"/>
    <w:qFormat/>
    <w:uiPriority w:val="0"/>
    <w:pPr>
      <w:widowControl/>
      <w:spacing w:line="360" w:lineRule="atLeast"/>
    </w:pPr>
    <w:rPr>
      <w:rFonts w:ascii="宋体" w:hAnsi="宋体" w:cs="宋体"/>
      <w:kern w:val="0"/>
      <w:sz w:val="24"/>
    </w:rPr>
  </w:style>
  <w:style w:type="paragraph" w:customStyle="1" w:styleId="267">
    <w:name w:val="pa-48"/>
    <w:basedOn w:val="1"/>
    <w:qFormat/>
    <w:uiPriority w:val="0"/>
    <w:pPr>
      <w:widowControl/>
      <w:spacing w:line="280" w:lineRule="atLeast"/>
      <w:ind w:firstLine="440"/>
    </w:pPr>
    <w:rPr>
      <w:rFonts w:ascii="宋体" w:hAnsi="宋体" w:cs="宋体"/>
      <w:kern w:val="0"/>
      <w:sz w:val="24"/>
    </w:rPr>
  </w:style>
  <w:style w:type="paragraph" w:customStyle="1" w:styleId="268">
    <w:name w:val="ca-6"/>
    <w:basedOn w:val="1"/>
    <w:qFormat/>
    <w:uiPriority w:val="0"/>
    <w:pPr>
      <w:widowControl/>
      <w:jc w:val="left"/>
    </w:pPr>
    <w:rPr>
      <w:rFonts w:ascii="宋体" w:hAnsi="宋体" w:cs="宋体"/>
      <w:color w:val="000000"/>
      <w:kern w:val="0"/>
      <w:sz w:val="30"/>
      <w:szCs w:val="30"/>
    </w:rPr>
  </w:style>
  <w:style w:type="paragraph" w:customStyle="1" w:styleId="269">
    <w:name w:val="正文文本缩进 21"/>
    <w:basedOn w:val="1"/>
    <w:qFormat/>
    <w:uiPriority w:val="0"/>
    <w:pPr>
      <w:spacing w:after="120" w:line="480" w:lineRule="auto"/>
      <w:ind w:left="420" w:leftChars="200"/>
    </w:pPr>
  </w:style>
  <w:style w:type="paragraph" w:customStyle="1" w:styleId="270">
    <w:name w:val="pa-71"/>
    <w:basedOn w:val="1"/>
    <w:qFormat/>
    <w:uiPriority w:val="0"/>
    <w:pPr>
      <w:widowControl/>
      <w:spacing w:line="240" w:lineRule="atLeast"/>
      <w:ind w:firstLine="320"/>
    </w:pPr>
    <w:rPr>
      <w:rFonts w:ascii="宋体" w:hAnsi="宋体" w:cs="宋体"/>
      <w:kern w:val="0"/>
      <w:sz w:val="24"/>
    </w:rPr>
  </w:style>
  <w:style w:type="paragraph" w:customStyle="1" w:styleId="271">
    <w:name w:val="pa-126"/>
    <w:basedOn w:val="1"/>
    <w:qFormat/>
    <w:uiPriority w:val="0"/>
    <w:pPr>
      <w:widowControl/>
      <w:spacing w:line="480" w:lineRule="atLeast"/>
      <w:ind w:firstLine="480"/>
    </w:pPr>
    <w:rPr>
      <w:rFonts w:ascii="宋体" w:hAnsi="宋体" w:cs="宋体"/>
      <w:kern w:val="0"/>
      <w:sz w:val="24"/>
    </w:rPr>
  </w:style>
  <w:style w:type="paragraph" w:customStyle="1" w:styleId="27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3">
    <w:name w:val="ca-43"/>
    <w:basedOn w:val="1"/>
    <w:qFormat/>
    <w:uiPriority w:val="0"/>
    <w:pPr>
      <w:widowControl/>
      <w:jc w:val="left"/>
    </w:pPr>
    <w:rPr>
      <w:rFonts w:ascii="宋体" w:hAnsi="宋体" w:cs="宋体"/>
      <w:color w:val="000000"/>
      <w:kern w:val="0"/>
      <w:sz w:val="44"/>
      <w:szCs w:val="44"/>
    </w:rPr>
  </w:style>
  <w:style w:type="paragraph" w:customStyle="1" w:styleId="274">
    <w:name w:val="pa-10"/>
    <w:basedOn w:val="1"/>
    <w:qFormat/>
    <w:uiPriority w:val="0"/>
    <w:pPr>
      <w:widowControl/>
      <w:spacing w:line="360" w:lineRule="atLeast"/>
      <w:ind w:firstLine="3220"/>
    </w:pPr>
    <w:rPr>
      <w:rFonts w:ascii="宋体" w:hAnsi="宋体" w:cs="宋体"/>
      <w:kern w:val="0"/>
      <w:sz w:val="24"/>
    </w:rPr>
  </w:style>
  <w:style w:type="paragraph" w:customStyle="1" w:styleId="27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6">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7">
    <w:name w:val="pa-127"/>
    <w:basedOn w:val="1"/>
    <w:qFormat/>
    <w:uiPriority w:val="0"/>
    <w:pPr>
      <w:widowControl/>
      <w:spacing w:line="480" w:lineRule="atLeast"/>
      <w:ind w:firstLine="960"/>
    </w:pPr>
    <w:rPr>
      <w:rFonts w:ascii="宋体" w:hAnsi="宋体" w:cs="宋体"/>
      <w:kern w:val="0"/>
      <w:sz w:val="24"/>
    </w:rPr>
  </w:style>
  <w:style w:type="paragraph" w:customStyle="1" w:styleId="278">
    <w:name w:val="pa-34"/>
    <w:basedOn w:val="1"/>
    <w:qFormat/>
    <w:uiPriority w:val="0"/>
    <w:pPr>
      <w:widowControl/>
      <w:spacing w:line="360" w:lineRule="atLeast"/>
      <w:ind w:firstLine="460"/>
    </w:pPr>
    <w:rPr>
      <w:rFonts w:ascii="宋体" w:hAnsi="宋体" w:cs="宋体"/>
      <w:kern w:val="0"/>
      <w:sz w:val="24"/>
    </w:rPr>
  </w:style>
  <w:style w:type="paragraph" w:customStyle="1" w:styleId="279">
    <w:name w:val="ca-32"/>
    <w:basedOn w:val="1"/>
    <w:qFormat/>
    <w:uiPriority w:val="0"/>
    <w:pPr>
      <w:widowControl/>
      <w:jc w:val="left"/>
    </w:pPr>
    <w:rPr>
      <w:rFonts w:ascii="宋体" w:hAnsi="宋体" w:cs="宋体"/>
      <w:b/>
      <w:bCs/>
      <w:color w:val="C00000"/>
      <w:spacing w:val="-20"/>
      <w:kern w:val="0"/>
      <w:szCs w:val="21"/>
    </w:rPr>
  </w:style>
  <w:style w:type="paragraph" w:customStyle="1" w:styleId="280">
    <w:name w:val="Char Char1 Char"/>
    <w:basedOn w:val="1"/>
    <w:qFormat/>
    <w:uiPriority w:val="0"/>
  </w:style>
  <w:style w:type="paragraph" w:customStyle="1" w:styleId="28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2">
    <w:name w:val="默认段落字体 Para Char Char Char Char Char Char Char"/>
    <w:basedOn w:val="1"/>
    <w:qFormat/>
    <w:uiPriority w:val="0"/>
    <w:rPr>
      <w:rFonts w:ascii="Tahoma" w:hAnsi="Tahoma"/>
      <w:sz w:val="24"/>
      <w:szCs w:val="20"/>
    </w:rPr>
  </w:style>
  <w:style w:type="paragraph" w:customStyle="1" w:styleId="28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4">
    <w:name w:val="pa-26"/>
    <w:basedOn w:val="1"/>
    <w:qFormat/>
    <w:uiPriority w:val="0"/>
    <w:pPr>
      <w:widowControl/>
      <w:spacing w:line="276" w:lineRule="atLeast"/>
      <w:ind w:firstLine="720"/>
    </w:pPr>
    <w:rPr>
      <w:rFonts w:ascii="宋体" w:hAnsi="宋体" w:cs="宋体"/>
      <w:kern w:val="0"/>
      <w:sz w:val="24"/>
    </w:rPr>
  </w:style>
  <w:style w:type="paragraph" w:customStyle="1" w:styleId="285">
    <w:name w:val="Char"/>
    <w:basedOn w:val="23"/>
    <w:qFormat/>
    <w:uiPriority w:val="0"/>
    <w:rPr>
      <w:rFonts w:ascii="Tahoma" w:hAnsi="Tahoma"/>
      <w:sz w:val="24"/>
    </w:rPr>
  </w:style>
  <w:style w:type="paragraph" w:customStyle="1" w:styleId="28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7">
    <w:name w:val="Char Char Char Char Char Char Char"/>
    <w:basedOn w:val="1"/>
    <w:qFormat/>
    <w:uiPriority w:val="0"/>
  </w:style>
  <w:style w:type="paragraph" w:customStyle="1" w:styleId="288">
    <w:name w:val="ca-20"/>
    <w:basedOn w:val="1"/>
    <w:qFormat/>
    <w:uiPriority w:val="0"/>
    <w:pPr>
      <w:widowControl/>
      <w:jc w:val="left"/>
    </w:pPr>
    <w:rPr>
      <w:rFonts w:ascii="??" w:hAnsi="??" w:cs="宋体"/>
      <w:color w:val="000000"/>
      <w:kern w:val="0"/>
      <w:sz w:val="18"/>
      <w:szCs w:val="18"/>
    </w:rPr>
  </w:style>
  <w:style w:type="paragraph" w:customStyle="1" w:styleId="289">
    <w:name w:val="ca-38"/>
    <w:basedOn w:val="1"/>
    <w:qFormat/>
    <w:uiPriority w:val="0"/>
    <w:pPr>
      <w:widowControl/>
      <w:jc w:val="left"/>
    </w:pPr>
    <w:rPr>
      <w:b/>
      <w:bCs/>
      <w:spacing w:val="-20"/>
      <w:kern w:val="0"/>
      <w:szCs w:val="21"/>
    </w:rPr>
  </w:style>
  <w:style w:type="paragraph" w:customStyle="1" w:styleId="290">
    <w:name w:val="ca-50"/>
    <w:basedOn w:val="1"/>
    <w:qFormat/>
    <w:uiPriority w:val="0"/>
    <w:pPr>
      <w:widowControl/>
      <w:jc w:val="left"/>
    </w:pPr>
    <w:rPr>
      <w:rFonts w:ascii="宋体" w:hAnsi="宋体" w:cs="宋体"/>
      <w:kern w:val="0"/>
      <w:sz w:val="24"/>
    </w:rPr>
  </w:style>
  <w:style w:type="paragraph" w:customStyle="1" w:styleId="291">
    <w:name w:val="pa-119"/>
    <w:basedOn w:val="1"/>
    <w:qFormat/>
    <w:uiPriority w:val="0"/>
    <w:pPr>
      <w:widowControl/>
      <w:spacing w:line="420" w:lineRule="atLeast"/>
      <w:jc w:val="center"/>
    </w:pPr>
    <w:rPr>
      <w:rFonts w:ascii="宋体" w:hAnsi="宋体" w:cs="宋体"/>
      <w:kern w:val="0"/>
      <w:sz w:val="24"/>
    </w:rPr>
  </w:style>
  <w:style w:type="paragraph" w:customStyle="1" w:styleId="292">
    <w:name w:val="ca-47"/>
    <w:basedOn w:val="1"/>
    <w:qFormat/>
    <w:uiPriority w:val="0"/>
    <w:pPr>
      <w:widowControl/>
      <w:jc w:val="left"/>
    </w:pPr>
    <w:rPr>
      <w:rFonts w:ascii="宋体" w:hAnsi="宋体" w:cs="宋体"/>
      <w:b/>
      <w:bCs/>
      <w:color w:val="000000"/>
      <w:spacing w:val="-20"/>
      <w:kern w:val="0"/>
      <w:sz w:val="24"/>
    </w:rPr>
  </w:style>
  <w:style w:type="paragraph" w:customStyle="1" w:styleId="293">
    <w:name w:val="Char Char1 Char Char Char Char Char Char Char"/>
    <w:basedOn w:val="1"/>
    <w:qFormat/>
    <w:uiPriority w:val="0"/>
    <w:pPr>
      <w:widowControl/>
      <w:spacing w:after="160" w:line="240" w:lineRule="exact"/>
      <w:jc w:val="left"/>
    </w:pPr>
    <w:rPr>
      <w:szCs w:val="20"/>
    </w:rPr>
  </w:style>
  <w:style w:type="paragraph" w:customStyle="1" w:styleId="294">
    <w:name w:val="pa-29"/>
    <w:basedOn w:val="1"/>
    <w:qFormat/>
    <w:uiPriority w:val="0"/>
    <w:pPr>
      <w:widowControl/>
      <w:spacing w:line="360" w:lineRule="atLeast"/>
      <w:ind w:firstLine="2820"/>
    </w:pPr>
    <w:rPr>
      <w:rFonts w:ascii="宋体" w:hAnsi="宋体" w:cs="宋体"/>
      <w:kern w:val="0"/>
      <w:sz w:val="24"/>
    </w:rPr>
  </w:style>
  <w:style w:type="paragraph" w:customStyle="1" w:styleId="295">
    <w:name w:val="pa-67"/>
    <w:basedOn w:val="1"/>
    <w:qFormat/>
    <w:uiPriority w:val="0"/>
    <w:pPr>
      <w:widowControl/>
      <w:spacing w:line="240" w:lineRule="atLeast"/>
      <w:ind w:firstLine="420"/>
      <w:jc w:val="left"/>
    </w:pPr>
    <w:rPr>
      <w:rFonts w:ascii="宋体" w:hAnsi="宋体" w:cs="宋体"/>
      <w:kern w:val="0"/>
      <w:sz w:val="24"/>
    </w:rPr>
  </w:style>
  <w:style w:type="paragraph" w:customStyle="1" w:styleId="2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8">
    <w:name w:val="pa-86"/>
    <w:basedOn w:val="1"/>
    <w:qFormat/>
    <w:uiPriority w:val="0"/>
    <w:pPr>
      <w:widowControl/>
      <w:spacing w:line="320" w:lineRule="atLeast"/>
      <w:ind w:firstLine="560"/>
    </w:pPr>
    <w:rPr>
      <w:rFonts w:ascii="宋体" w:hAnsi="宋体" w:cs="宋体"/>
      <w:kern w:val="0"/>
      <w:sz w:val="24"/>
    </w:rPr>
  </w:style>
  <w:style w:type="paragraph" w:customStyle="1" w:styleId="29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00">
    <w:name w:val="pa-70"/>
    <w:basedOn w:val="1"/>
    <w:qFormat/>
    <w:uiPriority w:val="0"/>
    <w:pPr>
      <w:widowControl/>
      <w:spacing w:line="360" w:lineRule="atLeast"/>
      <w:ind w:firstLine="420"/>
      <w:jc w:val="left"/>
    </w:pPr>
    <w:rPr>
      <w:rFonts w:ascii="宋体" w:hAnsi="宋体" w:cs="宋体"/>
      <w:kern w:val="0"/>
      <w:sz w:val="24"/>
    </w:rPr>
  </w:style>
  <w:style w:type="paragraph" w:customStyle="1" w:styleId="30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2">
    <w:name w:val="pa-17"/>
    <w:basedOn w:val="1"/>
    <w:qFormat/>
    <w:uiPriority w:val="0"/>
    <w:pPr>
      <w:widowControl/>
      <w:spacing w:line="240" w:lineRule="atLeast"/>
      <w:jc w:val="center"/>
    </w:pPr>
    <w:rPr>
      <w:rFonts w:ascii="宋体" w:hAnsi="宋体" w:cs="宋体"/>
      <w:kern w:val="0"/>
      <w:sz w:val="24"/>
    </w:rPr>
  </w:style>
  <w:style w:type="paragraph" w:customStyle="1" w:styleId="303">
    <w:name w:val="ca-40"/>
    <w:basedOn w:val="1"/>
    <w:qFormat/>
    <w:uiPriority w:val="0"/>
    <w:pPr>
      <w:widowControl/>
      <w:jc w:val="left"/>
    </w:pPr>
    <w:rPr>
      <w:kern w:val="0"/>
      <w:sz w:val="20"/>
      <w:szCs w:val="20"/>
    </w:rPr>
  </w:style>
  <w:style w:type="paragraph" w:customStyle="1" w:styleId="304">
    <w:name w:val="pa-115"/>
    <w:basedOn w:val="1"/>
    <w:qFormat/>
    <w:uiPriority w:val="0"/>
    <w:pPr>
      <w:widowControl/>
      <w:spacing w:line="480" w:lineRule="atLeast"/>
    </w:pPr>
    <w:rPr>
      <w:rFonts w:ascii="宋体" w:hAnsi="宋体" w:cs="宋体"/>
      <w:kern w:val="0"/>
      <w:sz w:val="24"/>
    </w:rPr>
  </w:style>
  <w:style w:type="paragraph" w:customStyle="1" w:styleId="305">
    <w:name w:val="ca-11"/>
    <w:basedOn w:val="1"/>
    <w:qFormat/>
    <w:uiPriority w:val="0"/>
    <w:pPr>
      <w:widowControl/>
      <w:jc w:val="left"/>
    </w:pPr>
    <w:rPr>
      <w:color w:val="000000"/>
      <w:kern w:val="0"/>
      <w:sz w:val="30"/>
      <w:szCs w:val="30"/>
    </w:rPr>
  </w:style>
  <w:style w:type="paragraph" w:customStyle="1" w:styleId="306">
    <w:name w:val="pa-82"/>
    <w:basedOn w:val="1"/>
    <w:qFormat/>
    <w:uiPriority w:val="0"/>
    <w:pPr>
      <w:widowControl/>
      <w:spacing w:line="480" w:lineRule="atLeast"/>
      <w:jc w:val="center"/>
    </w:pPr>
    <w:rPr>
      <w:rFonts w:ascii="宋体" w:hAnsi="宋体" w:cs="宋体"/>
      <w:kern w:val="0"/>
      <w:sz w:val="24"/>
    </w:rPr>
  </w:style>
  <w:style w:type="paragraph" w:customStyle="1" w:styleId="307">
    <w:name w:val="pa-27"/>
    <w:basedOn w:val="1"/>
    <w:qFormat/>
    <w:uiPriority w:val="0"/>
    <w:pPr>
      <w:widowControl/>
      <w:spacing w:line="276" w:lineRule="atLeast"/>
      <w:ind w:firstLine="300"/>
    </w:pPr>
    <w:rPr>
      <w:rFonts w:ascii="宋体" w:hAnsi="宋体" w:cs="宋体"/>
      <w:kern w:val="0"/>
      <w:sz w:val="24"/>
    </w:rPr>
  </w:style>
  <w:style w:type="paragraph" w:customStyle="1" w:styleId="308">
    <w:name w:val="pa-24"/>
    <w:basedOn w:val="1"/>
    <w:qFormat/>
    <w:uiPriority w:val="0"/>
    <w:pPr>
      <w:widowControl/>
      <w:spacing w:line="360" w:lineRule="atLeast"/>
      <w:ind w:firstLine="480"/>
    </w:pPr>
    <w:rPr>
      <w:rFonts w:ascii="宋体" w:hAnsi="宋体" w:cs="宋体"/>
      <w:kern w:val="0"/>
      <w:sz w:val="24"/>
    </w:rPr>
  </w:style>
  <w:style w:type="paragraph" w:customStyle="1" w:styleId="309">
    <w:name w:val="pa-135"/>
    <w:basedOn w:val="1"/>
    <w:qFormat/>
    <w:uiPriority w:val="0"/>
    <w:pPr>
      <w:widowControl/>
      <w:spacing w:line="480" w:lineRule="atLeast"/>
      <w:ind w:firstLine="520"/>
    </w:pPr>
    <w:rPr>
      <w:rFonts w:ascii="宋体" w:hAnsi="宋体" w:cs="宋体"/>
      <w:kern w:val="0"/>
      <w:sz w:val="24"/>
    </w:rPr>
  </w:style>
  <w:style w:type="paragraph" w:customStyle="1" w:styleId="310">
    <w:name w:val="pa-97"/>
    <w:basedOn w:val="1"/>
    <w:qFormat/>
    <w:uiPriority w:val="0"/>
    <w:pPr>
      <w:widowControl/>
      <w:spacing w:line="720" w:lineRule="atLeast"/>
    </w:pPr>
    <w:rPr>
      <w:rFonts w:ascii="宋体" w:hAnsi="宋体" w:cs="宋体"/>
      <w:kern w:val="0"/>
      <w:sz w:val="24"/>
    </w:rPr>
  </w:style>
  <w:style w:type="paragraph" w:customStyle="1" w:styleId="311">
    <w:name w:val="正文段"/>
    <w:basedOn w:val="1"/>
    <w:qFormat/>
    <w:uiPriority w:val="0"/>
    <w:pPr>
      <w:widowControl/>
      <w:snapToGrid w:val="0"/>
      <w:spacing w:afterLines="50"/>
      <w:ind w:firstLine="200" w:firstLineChars="200"/>
    </w:pPr>
    <w:rPr>
      <w:kern w:val="0"/>
      <w:sz w:val="24"/>
      <w:szCs w:val="20"/>
    </w:rPr>
  </w:style>
  <w:style w:type="paragraph" w:customStyle="1" w:styleId="312">
    <w:name w:val="pa-139"/>
    <w:basedOn w:val="1"/>
    <w:qFormat/>
    <w:uiPriority w:val="0"/>
    <w:pPr>
      <w:widowControl/>
      <w:spacing w:line="320" w:lineRule="atLeast"/>
      <w:ind w:firstLine="280"/>
    </w:pPr>
    <w:rPr>
      <w:rFonts w:ascii="宋体" w:hAnsi="宋体" w:cs="宋体"/>
      <w:kern w:val="0"/>
      <w:sz w:val="24"/>
    </w:rPr>
  </w:style>
  <w:style w:type="paragraph" w:customStyle="1" w:styleId="313">
    <w:name w:val="pa-84"/>
    <w:basedOn w:val="1"/>
    <w:qFormat/>
    <w:uiPriority w:val="0"/>
    <w:pPr>
      <w:widowControl/>
      <w:spacing w:line="480" w:lineRule="atLeast"/>
      <w:jc w:val="center"/>
    </w:pPr>
    <w:rPr>
      <w:rFonts w:ascii="宋体" w:hAnsi="宋体" w:cs="宋体"/>
      <w:kern w:val="0"/>
      <w:sz w:val="24"/>
    </w:rPr>
  </w:style>
  <w:style w:type="paragraph" w:customStyle="1" w:styleId="31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5">
    <w:name w:val="pa-65"/>
    <w:basedOn w:val="1"/>
    <w:qFormat/>
    <w:uiPriority w:val="0"/>
    <w:pPr>
      <w:widowControl/>
      <w:spacing w:line="360" w:lineRule="atLeast"/>
    </w:pPr>
    <w:rPr>
      <w:rFonts w:ascii="宋体" w:hAnsi="宋体" w:cs="宋体"/>
      <w:kern w:val="0"/>
      <w:sz w:val="24"/>
    </w:rPr>
  </w:style>
  <w:style w:type="paragraph" w:customStyle="1" w:styleId="316">
    <w:name w:val="pa-63"/>
    <w:basedOn w:val="1"/>
    <w:qFormat/>
    <w:uiPriority w:val="0"/>
    <w:pPr>
      <w:widowControl/>
      <w:spacing w:line="360" w:lineRule="atLeast"/>
      <w:ind w:firstLine="300"/>
      <w:jc w:val="left"/>
    </w:pPr>
    <w:rPr>
      <w:rFonts w:ascii="宋体" w:hAnsi="宋体" w:cs="宋体"/>
      <w:kern w:val="0"/>
      <w:sz w:val="24"/>
    </w:rPr>
  </w:style>
  <w:style w:type="paragraph" w:customStyle="1" w:styleId="317">
    <w:name w:val="pa-46"/>
    <w:basedOn w:val="1"/>
    <w:qFormat/>
    <w:uiPriority w:val="0"/>
    <w:pPr>
      <w:widowControl/>
      <w:spacing w:line="280" w:lineRule="atLeast"/>
      <w:ind w:firstLine="420"/>
      <w:jc w:val="left"/>
    </w:pPr>
    <w:rPr>
      <w:rFonts w:ascii="宋体" w:hAnsi="宋体" w:cs="宋体"/>
      <w:kern w:val="0"/>
      <w:sz w:val="24"/>
    </w:rPr>
  </w:style>
  <w:style w:type="paragraph" w:customStyle="1" w:styleId="318">
    <w:name w:val="ca-25"/>
    <w:basedOn w:val="1"/>
    <w:qFormat/>
    <w:uiPriority w:val="0"/>
    <w:pPr>
      <w:widowControl/>
      <w:jc w:val="left"/>
    </w:pPr>
    <w:rPr>
      <w:kern w:val="0"/>
      <w:szCs w:val="21"/>
    </w:rPr>
  </w:style>
  <w:style w:type="paragraph" w:customStyle="1" w:styleId="31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0">
    <w:name w:val="pa-30"/>
    <w:basedOn w:val="1"/>
    <w:qFormat/>
    <w:uiPriority w:val="0"/>
    <w:pPr>
      <w:widowControl/>
      <w:spacing w:line="360" w:lineRule="atLeast"/>
      <w:ind w:firstLine="4100"/>
    </w:pPr>
    <w:rPr>
      <w:rFonts w:ascii="宋体" w:hAnsi="宋体" w:cs="宋体"/>
      <w:kern w:val="0"/>
      <w:sz w:val="24"/>
    </w:rPr>
  </w:style>
  <w:style w:type="paragraph" w:customStyle="1" w:styleId="321">
    <w:name w:val="ca-29"/>
    <w:basedOn w:val="1"/>
    <w:qFormat/>
    <w:uiPriority w:val="0"/>
    <w:pPr>
      <w:widowControl/>
      <w:jc w:val="left"/>
    </w:pPr>
    <w:rPr>
      <w:rFonts w:ascii="宋体" w:hAnsi="宋体" w:cs="宋体"/>
      <w:color w:val="7030A0"/>
      <w:kern w:val="0"/>
      <w:szCs w:val="21"/>
    </w:rPr>
  </w:style>
  <w:style w:type="paragraph" w:customStyle="1" w:styleId="322">
    <w:name w:val="pa-58"/>
    <w:basedOn w:val="1"/>
    <w:qFormat/>
    <w:uiPriority w:val="0"/>
    <w:pPr>
      <w:widowControl/>
      <w:spacing w:line="300" w:lineRule="atLeast"/>
      <w:ind w:firstLine="300"/>
    </w:pPr>
    <w:rPr>
      <w:rFonts w:ascii="宋体" w:hAnsi="宋体" w:cs="宋体"/>
      <w:kern w:val="0"/>
      <w:sz w:val="24"/>
    </w:rPr>
  </w:style>
  <w:style w:type="paragraph" w:customStyle="1" w:styleId="323">
    <w:name w:val="表格格式"/>
    <w:basedOn w:val="1"/>
    <w:qFormat/>
    <w:uiPriority w:val="0"/>
    <w:pPr>
      <w:spacing w:line="360" w:lineRule="exact"/>
      <w:ind w:left="-91"/>
      <w:jc w:val="left"/>
    </w:pPr>
    <w:rPr>
      <w:rFonts w:ascii="宋体"/>
      <w:kern w:val="0"/>
      <w:sz w:val="24"/>
      <w:szCs w:val="11"/>
    </w:rPr>
  </w:style>
  <w:style w:type="paragraph" w:customStyle="1" w:styleId="324">
    <w:name w:val="ca-37"/>
    <w:basedOn w:val="1"/>
    <w:qFormat/>
    <w:uiPriority w:val="0"/>
    <w:pPr>
      <w:widowControl/>
      <w:jc w:val="left"/>
    </w:pPr>
    <w:rPr>
      <w:rFonts w:ascii="宋体" w:hAnsi="宋体" w:cs="宋体"/>
      <w:color w:val="000000"/>
      <w:kern w:val="0"/>
      <w:szCs w:val="21"/>
    </w:rPr>
  </w:style>
  <w:style w:type="paragraph" w:customStyle="1" w:styleId="325">
    <w:name w:val="ca-28"/>
    <w:basedOn w:val="1"/>
    <w:qFormat/>
    <w:uiPriority w:val="0"/>
    <w:pPr>
      <w:widowControl/>
      <w:jc w:val="left"/>
    </w:pPr>
    <w:rPr>
      <w:rFonts w:ascii="宋体" w:hAnsi="宋体" w:cs="宋体"/>
      <w:color w:val="FF0000"/>
      <w:kern w:val="0"/>
      <w:szCs w:val="21"/>
    </w:rPr>
  </w:style>
  <w:style w:type="paragraph" w:customStyle="1" w:styleId="326">
    <w:name w:val="目录文字"/>
    <w:basedOn w:val="1"/>
    <w:qFormat/>
    <w:uiPriority w:val="0"/>
    <w:pPr>
      <w:widowControl/>
      <w:spacing w:line="480" w:lineRule="auto"/>
      <w:jc w:val="left"/>
    </w:pPr>
    <w:rPr>
      <w:rFonts w:ascii="宋体" w:hAnsi="宋体"/>
      <w:kern w:val="0"/>
      <w:sz w:val="24"/>
      <w:szCs w:val="20"/>
    </w:rPr>
  </w:style>
  <w:style w:type="paragraph" w:customStyle="1" w:styleId="327">
    <w:name w:val="1 Char"/>
    <w:basedOn w:val="1"/>
    <w:qFormat/>
    <w:uiPriority w:val="0"/>
    <w:rPr>
      <w:rFonts w:ascii="Tahoma" w:hAnsi="Tahoma"/>
      <w:sz w:val="24"/>
      <w:szCs w:val="20"/>
    </w:rPr>
  </w:style>
  <w:style w:type="paragraph" w:customStyle="1" w:styleId="328">
    <w:name w:val="pa-75"/>
    <w:basedOn w:val="1"/>
    <w:qFormat/>
    <w:uiPriority w:val="0"/>
    <w:pPr>
      <w:widowControl/>
      <w:spacing w:line="300" w:lineRule="atLeast"/>
      <w:jc w:val="center"/>
    </w:pPr>
    <w:rPr>
      <w:rFonts w:ascii="宋体" w:hAnsi="宋体" w:cs="宋体"/>
      <w:kern w:val="0"/>
      <w:sz w:val="24"/>
    </w:rPr>
  </w:style>
  <w:style w:type="paragraph" w:customStyle="1" w:styleId="329">
    <w:name w:val="ca-51"/>
    <w:basedOn w:val="1"/>
    <w:qFormat/>
    <w:uiPriority w:val="0"/>
    <w:pPr>
      <w:widowControl/>
      <w:jc w:val="left"/>
    </w:pPr>
    <w:rPr>
      <w:b/>
      <w:bCs/>
      <w:color w:val="000000"/>
      <w:spacing w:val="-20"/>
      <w:kern w:val="0"/>
      <w:sz w:val="32"/>
      <w:szCs w:val="32"/>
    </w:rPr>
  </w:style>
  <w:style w:type="paragraph" w:customStyle="1" w:styleId="330">
    <w:name w:val="正文文本缩进1"/>
    <w:basedOn w:val="1"/>
    <w:qFormat/>
    <w:uiPriority w:val="0"/>
    <w:pPr>
      <w:spacing w:after="120"/>
      <w:ind w:left="420" w:leftChars="200"/>
    </w:pPr>
    <w:rPr>
      <w:rFonts w:ascii="宋体"/>
      <w:bCs/>
      <w:sz w:val="28"/>
      <w:szCs w:val="20"/>
    </w:rPr>
  </w:style>
  <w:style w:type="paragraph" w:customStyle="1" w:styleId="331">
    <w:name w:val="ca-16"/>
    <w:basedOn w:val="1"/>
    <w:qFormat/>
    <w:uiPriority w:val="0"/>
    <w:pPr>
      <w:widowControl/>
      <w:jc w:val="left"/>
    </w:pPr>
    <w:rPr>
      <w:rFonts w:ascii="宋体" w:hAnsi="宋体" w:cs="宋体"/>
      <w:kern w:val="0"/>
      <w:sz w:val="24"/>
    </w:rPr>
  </w:style>
  <w:style w:type="paragraph" w:customStyle="1" w:styleId="33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pa-52"/>
    <w:basedOn w:val="1"/>
    <w:qFormat/>
    <w:uiPriority w:val="0"/>
    <w:pPr>
      <w:widowControl/>
      <w:spacing w:line="276" w:lineRule="atLeast"/>
      <w:jc w:val="left"/>
    </w:pPr>
    <w:rPr>
      <w:rFonts w:ascii="宋体" w:hAnsi="宋体" w:cs="宋体"/>
      <w:kern w:val="0"/>
      <w:sz w:val="24"/>
    </w:rPr>
  </w:style>
  <w:style w:type="paragraph" w:customStyle="1" w:styleId="334">
    <w:name w:val="pa-96"/>
    <w:basedOn w:val="1"/>
    <w:qFormat/>
    <w:uiPriority w:val="0"/>
    <w:pPr>
      <w:widowControl/>
      <w:spacing w:line="480" w:lineRule="atLeast"/>
    </w:pPr>
    <w:rPr>
      <w:rFonts w:ascii="宋体" w:hAnsi="宋体" w:cs="宋体"/>
      <w:kern w:val="0"/>
      <w:sz w:val="24"/>
    </w:rPr>
  </w:style>
  <w:style w:type="paragraph" w:customStyle="1" w:styleId="335">
    <w:name w:val="pa-122"/>
    <w:basedOn w:val="1"/>
    <w:qFormat/>
    <w:uiPriority w:val="0"/>
    <w:pPr>
      <w:widowControl/>
      <w:spacing w:line="360" w:lineRule="atLeast"/>
      <w:jc w:val="center"/>
    </w:pPr>
    <w:rPr>
      <w:rFonts w:ascii="宋体" w:hAnsi="宋体" w:cs="宋体"/>
      <w:kern w:val="0"/>
      <w:sz w:val="24"/>
    </w:rPr>
  </w:style>
  <w:style w:type="paragraph" w:customStyle="1" w:styleId="33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7">
    <w:name w:val="ca-8"/>
    <w:basedOn w:val="1"/>
    <w:qFormat/>
    <w:uiPriority w:val="0"/>
    <w:pPr>
      <w:widowControl/>
      <w:jc w:val="left"/>
    </w:pPr>
    <w:rPr>
      <w:rFonts w:ascii="宋体" w:hAnsi="宋体" w:cs="宋体"/>
      <w:color w:val="000000"/>
      <w:kern w:val="0"/>
      <w:sz w:val="28"/>
      <w:szCs w:val="28"/>
    </w:rPr>
  </w:style>
  <w:style w:type="paragraph" w:customStyle="1" w:styleId="338">
    <w:name w:val="pa-11"/>
    <w:basedOn w:val="1"/>
    <w:qFormat/>
    <w:uiPriority w:val="0"/>
    <w:pPr>
      <w:widowControl/>
      <w:spacing w:line="280" w:lineRule="atLeast"/>
    </w:pPr>
    <w:rPr>
      <w:rFonts w:ascii="宋体" w:hAnsi="宋体" w:cs="宋体"/>
      <w:kern w:val="0"/>
      <w:sz w:val="24"/>
    </w:rPr>
  </w:style>
  <w:style w:type="paragraph" w:customStyle="1" w:styleId="339">
    <w:name w:val="pa-44"/>
    <w:basedOn w:val="1"/>
    <w:qFormat/>
    <w:uiPriority w:val="0"/>
    <w:pPr>
      <w:widowControl/>
      <w:spacing w:line="360" w:lineRule="atLeast"/>
      <w:ind w:firstLine="420"/>
      <w:jc w:val="left"/>
    </w:pPr>
    <w:rPr>
      <w:rFonts w:ascii="宋体" w:hAnsi="宋体" w:cs="宋体"/>
      <w:kern w:val="0"/>
      <w:sz w:val="24"/>
    </w:rPr>
  </w:style>
  <w:style w:type="paragraph" w:customStyle="1" w:styleId="340">
    <w:name w:val="ca-24"/>
    <w:basedOn w:val="1"/>
    <w:qFormat/>
    <w:uiPriority w:val="0"/>
    <w:pPr>
      <w:widowControl/>
      <w:jc w:val="left"/>
    </w:pPr>
    <w:rPr>
      <w:rFonts w:ascii="宋体" w:hAnsi="宋体" w:cs="宋体"/>
      <w:kern w:val="0"/>
      <w:sz w:val="24"/>
    </w:rPr>
  </w:style>
  <w:style w:type="paragraph" w:customStyle="1" w:styleId="341">
    <w:name w:val="ca-44"/>
    <w:basedOn w:val="1"/>
    <w:qFormat/>
    <w:uiPriority w:val="0"/>
    <w:pPr>
      <w:widowControl/>
      <w:jc w:val="left"/>
    </w:pPr>
    <w:rPr>
      <w:rFonts w:ascii="宋体" w:hAnsi="宋体" w:cs="宋体"/>
      <w:color w:val="000000"/>
      <w:kern w:val="0"/>
      <w:sz w:val="52"/>
      <w:szCs w:val="52"/>
    </w:rPr>
  </w:style>
  <w:style w:type="paragraph" w:customStyle="1" w:styleId="342">
    <w:name w:val="pa-69"/>
    <w:basedOn w:val="1"/>
    <w:qFormat/>
    <w:uiPriority w:val="0"/>
    <w:pPr>
      <w:widowControl/>
      <w:spacing w:line="240" w:lineRule="atLeast"/>
      <w:ind w:firstLine="1140"/>
    </w:pPr>
    <w:rPr>
      <w:rFonts w:ascii="宋体" w:hAnsi="宋体" w:cs="宋体"/>
      <w:kern w:val="0"/>
      <w:sz w:val="24"/>
    </w:rPr>
  </w:style>
  <w:style w:type="paragraph" w:customStyle="1" w:styleId="343">
    <w:name w:val="1"/>
    <w:basedOn w:val="1"/>
    <w:next w:val="1"/>
    <w:qFormat/>
    <w:uiPriority w:val="0"/>
  </w:style>
  <w:style w:type="paragraph" w:customStyle="1" w:styleId="344">
    <w:name w:val="pa-53"/>
    <w:basedOn w:val="1"/>
    <w:qFormat/>
    <w:uiPriority w:val="0"/>
    <w:pPr>
      <w:widowControl/>
      <w:spacing w:line="280" w:lineRule="atLeast"/>
      <w:ind w:firstLine="100"/>
    </w:pPr>
    <w:rPr>
      <w:rFonts w:ascii="宋体" w:hAnsi="宋体" w:cs="宋体"/>
      <w:kern w:val="0"/>
      <w:sz w:val="24"/>
    </w:rPr>
  </w:style>
  <w:style w:type="paragraph" w:customStyle="1" w:styleId="345">
    <w:name w:val="pa-33"/>
    <w:basedOn w:val="1"/>
    <w:qFormat/>
    <w:uiPriority w:val="0"/>
    <w:pPr>
      <w:widowControl/>
      <w:spacing w:line="360" w:lineRule="atLeast"/>
      <w:ind w:firstLine="440"/>
    </w:pPr>
    <w:rPr>
      <w:rFonts w:ascii="宋体" w:hAnsi="宋体" w:cs="宋体"/>
      <w:kern w:val="0"/>
      <w:sz w:val="24"/>
    </w:rPr>
  </w:style>
  <w:style w:type="paragraph" w:customStyle="1" w:styleId="346">
    <w:name w:val="pa-105"/>
    <w:basedOn w:val="1"/>
    <w:qFormat/>
    <w:uiPriority w:val="0"/>
    <w:pPr>
      <w:widowControl/>
      <w:spacing w:line="960" w:lineRule="atLeast"/>
    </w:pPr>
    <w:rPr>
      <w:rFonts w:ascii="宋体" w:hAnsi="宋体" w:cs="宋体"/>
      <w:kern w:val="0"/>
      <w:sz w:val="24"/>
    </w:rPr>
  </w:style>
  <w:style w:type="paragraph" w:customStyle="1" w:styleId="347">
    <w:name w:val="pa-90"/>
    <w:basedOn w:val="1"/>
    <w:qFormat/>
    <w:uiPriority w:val="0"/>
    <w:pPr>
      <w:widowControl/>
      <w:spacing w:line="280" w:lineRule="atLeast"/>
    </w:pPr>
    <w:rPr>
      <w:rFonts w:ascii="宋体" w:hAnsi="宋体" w:cs="宋体"/>
      <w:kern w:val="0"/>
      <w:sz w:val="24"/>
    </w:rPr>
  </w:style>
  <w:style w:type="paragraph" w:customStyle="1" w:styleId="348">
    <w:name w:val="pa-37"/>
    <w:basedOn w:val="1"/>
    <w:qFormat/>
    <w:uiPriority w:val="0"/>
    <w:pPr>
      <w:widowControl/>
      <w:spacing w:line="360" w:lineRule="atLeast"/>
      <w:ind w:firstLine="300"/>
    </w:pPr>
    <w:rPr>
      <w:rFonts w:ascii="宋体" w:hAnsi="宋体" w:cs="宋体"/>
      <w:kern w:val="0"/>
      <w:sz w:val="24"/>
    </w:rPr>
  </w:style>
  <w:style w:type="paragraph" w:customStyle="1" w:styleId="349">
    <w:name w:val="ca-30"/>
    <w:basedOn w:val="1"/>
    <w:qFormat/>
    <w:uiPriority w:val="0"/>
    <w:pPr>
      <w:widowControl/>
      <w:jc w:val="left"/>
    </w:pPr>
    <w:rPr>
      <w:rFonts w:ascii="??" w:hAnsi="??" w:cs="宋体"/>
      <w:color w:val="002060"/>
      <w:kern w:val="0"/>
      <w:szCs w:val="21"/>
    </w:rPr>
  </w:style>
  <w:style w:type="paragraph" w:customStyle="1" w:styleId="350">
    <w:name w:val="ca-0"/>
    <w:basedOn w:val="1"/>
    <w:qFormat/>
    <w:uiPriority w:val="0"/>
    <w:pPr>
      <w:widowControl/>
      <w:jc w:val="left"/>
    </w:pPr>
    <w:rPr>
      <w:rFonts w:ascii="宋体" w:hAnsi="宋体" w:cs="宋体"/>
      <w:color w:val="000000"/>
      <w:kern w:val="0"/>
      <w:sz w:val="48"/>
      <w:szCs w:val="48"/>
    </w:rPr>
  </w:style>
  <w:style w:type="paragraph" w:customStyle="1" w:styleId="351">
    <w:name w:val="pa-106"/>
    <w:basedOn w:val="1"/>
    <w:qFormat/>
    <w:uiPriority w:val="0"/>
    <w:pPr>
      <w:widowControl/>
      <w:spacing w:line="720" w:lineRule="atLeast"/>
    </w:pPr>
    <w:rPr>
      <w:rFonts w:ascii="宋体" w:hAnsi="宋体" w:cs="宋体"/>
      <w:kern w:val="0"/>
      <w:sz w:val="24"/>
    </w:rPr>
  </w:style>
  <w:style w:type="paragraph" w:customStyle="1" w:styleId="352">
    <w:name w:val="pa-100"/>
    <w:basedOn w:val="1"/>
    <w:qFormat/>
    <w:uiPriority w:val="0"/>
    <w:pPr>
      <w:widowControl/>
      <w:spacing w:line="300" w:lineRule="atLeast"/>
    </w:pPr>
    <w:rPr>
      <w:rFonts w:ascii="宋体" w:hAnsi="宋体" w:cs="宋体"/>
      <w:kern w:val="0"/>
      <w:sz w:val="24"/>
    </w:rPr>
  </w:style>
  <w:style w:type="paragraph" w:customStyle="1" w:styleId="35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4">
    <w:name w:val="pa-16"/>
    <w:basedOn w:val="1"/>
    <w:qFormat/>
    <w:uiPriority w:val="0"/>
    <w:pPr>
      <w:widowControl/>
      <w:spacing w:line="240" w:lineRule="atLeast"/>
    </w:pPr>
    <w:rPr>
      <w:rFonts w:ascii="宋体" w:hAnsi="宋体" w:cs="宋体"/>
      <w:kern w:val="0"/>
      <w:sz w:val="24"/>
    </w:rPr>
  </w:style>
  <w:style w:type="paragraph" w:customStyle="1" w:styleId="355">
    <w:name w:val="pa-132"/>
    <w:basedOn w:val="1"/>
    <w:qFormat/>
    <w:uiPriority w:val="0"/>
    <w:pPr>
      <w:widowControl/>
      <w:spacing w:line="360" w:lineRule="atLeast"/>
    </w:pPr>
    <w:rPr>
      <w:rFonts w:ascii="宋体" w:hAnsi="宋体" w:cs="宋体"/>
      <w:kern w:val="0"/>
      <w:sz w:val="24"/>
    </w:rPr>
  </w:style>
  <w:style w:type="paragraph" w:customStyle="1" w:styleId="356">
    <w:name w:val="Char Char1 Char1"/>
    <w:basedOn w:val="1"/>
    <w:qFormat/>
    <w:uiPriority w:val="0"/>
  </w:style>
  <w:style w:type="paragraph" w:customStyle="1" w:styleId="357">
    <w:name w:val="ca-22"/>
    <w:basedOn w:val="1"/>
    <w:qFormat/>
    <w:uiPriority w:val="0"/>
    <w:pPr>
      <w:widowControl/>
      <w:jc w:val="left"/>
    </w:pPr>
    <w:rPr>
      <w:rFonts w:ascii="宋体" w:hAnsi="宋体" w:cs="宋体"/>
      <w:kern w:val="0"/>
      <w:szCs w:val="21"/>
    </w:rPr>
  </w:style>
  <w:style w:type="paragraph" w:customStyle="1" w:styleId="358">
    <w:name w:val="ca-35"/>
    <w:basedOn w:val="1"/>
    <w:qFormat/>
    <w:uiPriority w:val="0"/>
    <w:pPr>
      <w:widowControl/>
      <w:jc w:val="left"/>
    </w:pPr>
    <w:rPr>
      <w:kern w:val="0"/>
      <w:sz w:val="10"/>
      <w:szCs w:val="10"/>
    </w:rPr>
  </w:style>
  <w:style w:type="paragraph" w:customStyle="1" w:styleId="3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0">
    <w:name w:val="Char3"/>
    <w:basedOn w:val="1"/>
    <w:qFormat/>
    <w:uiPriority w:val="0"/>
    <w:rPr>
      <w:rFonts w:ascii="Tahoma" w:hAnsi="Tahoma"/>
      <w:sz w:val="24"/>
      <w:szCs w:val="20"/>
    </w:rPr>
  </w:style>
  <w:style w:type="paragraph" w:customStyle="1" w:styleId="361">
    <w:name w:val="ca-4"/>
    <w:basedOn w:val="1"/>
    <w:qFormat/>
    <w:uiPriority w:val="0"/>
    <w:pPr>
      <w:widowControl/>
      <w:jc w:val="left"/>
    </w:pPr>
    <w:rPr>
      <w:rFonts w:ascii="宋体" w:hAnsi="宋体" w:cs="宋体"/>
      <w:b/>
      <w:bCs/>
      <w:color w:val="000000"/>
      <w:spacing w:val="-20"/>
      <w:kern w:val="0"/>
      <w:sz w:val="48"/>
      <w:szCs w:val="48"/>
    </w:rPr>
  </w:style>
  <w:style w:type="paragraph" w:customStyle="1" w:styleId="362">
    <w:name w:val="pa-101"/>
    <w:basedOn w:val="1"/>
    <w:qFormat/>
    <w:uiPriority w:val="0"/>
    <w:pPr>
      <w:widowControl/>
      <w:spacing w:line="360" w:lineRule="atLeast"/>
      <w:jc w:val="center"/>
    </w:pPr>
    <w:rPr>
      <w:rFonts w:ascii="宋体" w:hAnsi="宋体" w:cs="宋体"/>
      <w:kern w:val="0"/>
      <w:sz w:val="24"/>
    </w:rPr>
  </w:style>
  <w:style w:type="paragraph" w:customStyle="1" w:styleId="363">
    <w:name w:val="pa-125"/>
    <w:basedOn w:val="1"/>
    <w:qFormat/>
    <w:uiPriority w:val="0"/>
    <w:pPr>
      <w:widowControl/>
      <w:spacing w:line="480" w:lineRule="atLeast"/>
      <w:ind w:firstLine="1080"/>
    </w:pPr>
    <w:rPr>
      <w:rFonts w:ascii="宋体" w:hAnsi="宋体" w:cs="宋体"/>
      <w:kern w:val="0"/>
      <w:sz w:val="24"/>
    </w:rPr>
  </w:style>
  <w:style w:type="paragraph" w:customStyle="1" w:styleId="364">
    <w:name w:val="pa-43"/>
    <w:basedOn w:val="1"/>
    <w:qFormat/>
    <w:uiPriority w:val="0"/>
    <w:pPr>
      <w:widowControl/>
      <w:spacing w:line="280" w:lineRule="atLeast"/>
      <w:jc w:val="center"/>
    </w:pPr>
    <w:rPr>
      <w:rFonts w:ascii="宋体" w:hAnsi="宋体" w:cs="宋体"/>
      <w:kern w:val="0"/>
      <w:sz w:val="24"/>
    </w:rPr>
  </w:style>
  <w:style w:type="paragraph" w:customStyle="1" w:styleId="36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6">
    <w:name w:val="Char Char Char"/>
    <w:basedOn w:val="1"/>
    <w:qFormat/>
    <w:uiPriority w:val="0"/>
    <w:rPr>
      <w:rFonts w:ascii="Tahoma" w:hAnsi="Tahoma"/>
      <w:sz w:val="24"/>
      <w:szCs w:val="20"/>
    </w:rPr>
  </w:style>
  <w:style w:type="paragraph" w:customStyle="1" w:styleId="36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8">
    <w:name w:val="pa-5"/>
    <w:basedOn w:val="1"/>
    <w:qFormat/>
    <w:uiPriority w:val="0"/>
    <w:pPr>
      <w:widowControl/>
      <w:spacing w:line="1000" w:lineRule="atLeast"/>
      <w:jc w:val="center"/>
    </w:pPr>
    <w:rPr>
      <w:rFonts w:ascii="宋体" w:hAnsi="宋体" w:cs="宋体"/>
      <w:kern w:val="0"/>
      <w:sz w:val="24"/>
    </w:rPr>
  </w:style>
  <w:style w:type="paragraph" w:customStyle="1" w:styleId="369">
    <w:name w:val="pa-14"/>
    <w:basedOn w:val="1"/>
    <w:qFormat/>
    <w:uiPriority w:val="0"/>
    <w:pPr>
      <w:widowControl/>
      <w:spacing w:line="360" w:lineRule="atLeast"/>
      <w:jc w:val="left"/>
    </w:pPr>
    <w:rPr>
      <w:rFonts w:ascii="宋体" w:hAnsi="宋体" w:cs="宋体"/>
      <w:kern w:val="0"/>
      <w:sz w:val="24"/>
    </w:rPr>
  </w:style>
  <w:style w:type="paragraph" w:customStyle="1" w:styleId="370">
    <w:name w:val="pa-12"/>
    <w:basedOn w:val="1"/>
    <w:qFormat/>
    <w:uiPriority w:val="0"/>
    <w:pPr>
      <w:widowControl/>
      <w:spacing w:line="360" w:lineRule="atLeast"/>
    </w:pPr>
    <w:rPr>
      <w:rFonts w:ascii="宋体" w:hAnsi="宋体" w:cs="宋体"/>
      <w:kern w:val="0"/>
      <w:sz w:val="24"/>
    </w:rPr>
  </w:style>
  <w:style w:type="paragraph" w:customStyle="1" w:styleId="37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2">
    <w:name w:val="pa-23"/>
    <w:basedOn w:val="1"/>
    <w:qFormat/>
    <w:uiPriority w:val="0"/>
    <w:pPr>
      <w:widowControl/>
      <w:spacing w:line="360" w:lineRule="atLeast"/>
      <w:ind w:firstLine="420"/>
    </w:pPr>
    <w:rPr>
      <w:rFonts w:ascii="宋体" w:hAnsi="宋体" w:cs="宋体"/>
      <w:kern w:val="0"/>
      <w:sz w:val="24"/>
    </w:rPr>
  </w:style>
  <w:style w:type="paragraph" w:customStyle="1" w:styleId="373">
    <w:name w:val="pa-99"/>
    <w:basedOn w:val="1"/>
    <w:qFormat/>
    <w:uiPriority w:val="0"/>
    <w:pPr>
      <w:widowControl/>
      <w:spacing w:line="300" w:lineRule="atLeast"/>
      <w:ind w:firstLine="520"/>
    </w:pPr>
    <w:rPr>
      <w:rFonts w:ascii="宋体" w:hAnsi="宋体" w:cs="宋体"/>
      <w:kern w:val="0"/>
      <w:sz w:val="24"/>
    </w:rPr>
  </w:style>
  <w:style w:type="paragraph" w:customStyle="1" w:styleId="374">
    <w:name w:val="pa-134"/>
    <w:basedOn w:val="1"/>
    <w:qFormat/>
    <w:uiPriority w:val="0"/>
    <w:pPr>
      <w:widowControl/>
      <w:spacing w:line="360" w:lineRule="atLeast"/>
    </w:pPr>
    <w:rPr>
      <w:rFonts w:ascii="宋体" w:hAnsi="宋体" w:cs="宋体"/>
      <w:kern w:val="0"/>
      <w:sz w:val="24"/>
    </w:rPr>
  </w:style>
  <w:style w:type="paragraph" w:customStyle="1" w:styleId="375">
    <w:name w:val="ca-13"/>
    <w:basedOn w:val="1"/>
    <w:qFormat/>
    <w:uiPriority w:val="0"/>
    <w:pPr>
      <w:widowControl/>
      <w:jc w:val="left"/>
    </w:pPr>
    <w:rPr>
      <w:rFonts w:ascii="宋体" w:hAnsi="宋体" w:cs="宋体"/>
      <w:color w:val="000000"/>
      <w:kern w:val="0"/>
      <w:sz w:val="32"/>
      <w:szCs w:val="32"/>
    </w:rPr>
  </w:style>
  <w:style w:type="paragraph" w:customStyle="1" w:styleId="3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7">
    <w:name w:val="Char Char Char1"/>
    <w:basedOn w:val="1"/>
    <w:qFormat/>
    <w:uiPriority w:val="0"/>
    <w:rPr>
      <w:rFonts w:ascii="Tahoma" w:hAnsi="Tahoma"/>
      <w:sz w:val="24"/>
      <w:szCs w:val="20"/>
    </w:rPr>
  </w:style>
  <w:style w:type="paragraph" w:customStyle="1" w:styleId="378">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9">
    <w:name w:val="pa-56"/>
    <w:basedOn w:val="1"/>
    <w:qFormat/>
    <w:uiPriority w:val="0"/>
    <w:pPr>
      <w:widowControl/>
      <w:spacing w:line="300" w:lineRule="atLeast"/>
      <w:ind w:firstLine="420"/>
    </w:pPr>
    <w:rPr>
      <w:rFonts w:ascii="宋体" w:hAnsi="宋体" w:cs="宋体"/>
      <w:kern w:val="0"/>
      <w:sz w:val="24"/>
    </w:rPr>
  </w:style>
  <w:style w:type="paragraph" w:customStyle="1" w:styleId="380">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1">
    <w:name w:val="pa-129"/>
    <w:basedOn w:val="1"/>
    <w:qFormat/>
    <w:uiPriority w:val="0"/>
    <w:pPr>
      <w:widowControl/>
      <w:spacing w:line="300" w:lineRule="atLeast"/>
    </w:pPr>
    <w:rPr>
      <w:rFonts w:ascii="宋体" w:hAnsi="宋体" w:cs="宋体"/>
      <w:kern w:val="0"/>
      <w:sz w:val="24"/>
    </w:rPr>
  </w:style>
  <w:style w:type="paragraph" w:customStyle="1" w:styleId="382">
    <w:name w:val="pa-137"/>
    <w:basedOn w:val="1"/>
    <w:qFormat/>
    <w:uiPriority w:val="0"/>
    <w:pPr>
      <w:widowControl/>
      <w:spacing w:line="480" w:lineRule="atLeast"/>
      <w:jc w:val="center"/>
    </w:pPr>
    <w:rPr>
      <w:rFonts w:ascii="宋体" w:hAnsi="宋体" w:cs="宋体"/>
      <w:kern w:val="0"/>
      <w:sz w:val="24"/>
    </w:rPr>
  </w:style>
  <w:style w:type="paragraph" w:customStyle="1" w:styleId="38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7">
    <w:name w:val="pa-141"/>
    <w:basedOn w:val="1"/>
    <w:qFormat/>
    <w:uiPriority w:val="0"/>
    <w:pPr>
      <w:widowControl/>
      <w:spacing w:line="320" w:lineRule="atLeast"/>
      <w:jc w:val="right"/>
    </w:pPr>
    <w:rPr>
      <w:rFonts w:ascii="宋体" w:hAnsi="宋体" w:cs="宋体"/>
      <w:kern w:val="0"/>
      <w:sz w:val="24"/>
    </w:rPr>
  </w:style>
  <w:style w:type="paragraph" w:customStyle="1" w:styleId="388">
    <w:name w:val="ca-1"/>
    <w:basedOn w:val="1"/>
    <w:qFormat/>
    <w:uiPriority w:val="0"/>
    <w:pPr>
      <w:widowControl/>
      <w:jc w:val="left"/>
    </w:pPr>
    <w:rPr>
      <w:rFonts w:ascii="宋体" w:hAnsi="宋体" w:cs="宋体"/>
      <w:color w:val="000000"/>
      <w:spacing w:val="40"/>
      <w:kern w:val="0"/>
      <w:sz w:val="44"/>
      <w:szCs w:val="44"/>
    </w:rPr>
  </w:style>
  <w:style w:type="paragraph" w:customStyle="1" w:styleId="389">
    <w:name w:val="ca-14"/>
    <w:basedOn w:val="1"/>
    <w:qFormat/>
    <w:uiPriority w:val="0"/>
    <w:pPr>
      <w:widowControl/>
      <w:jc w:val="left"/>
    </w:pPr>
    <w:rPr>
      <w:color w:val="000000"/>
      <w:kern w:val="0"/>
      <w:sz w:val="24"/>
    </w:rPr>
  </w:style>
  <w:style w:type="paragraph" w:customStyle="1" w:styleId="3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1">
    <w:name w:val="pa-76"/>
    <w:basedOn w:val="1"/>
    <w:qFormat/>
    <w:uiPriority w:val="0"/>
    <w:pPr>
      <w:widowControl/>
      <w:spacing w:line="400" w:lineRule="atLeast"/>
      <w:jc w:val="left"/>
    </w:pPr>
    <w:rPr>
      <w:rFonts w:ascii="宋体" w:hAnsi="宋体" w:cs="宋体"/>
      <w:kern w:val="0"/>
      <w:sz w:val="24"/>
    </w:rPr>
  </w:style>
  <w:style w:type="paragraph" w:customStyle="1" w:styleId="3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3">
    <w:name w:val="ca-7"/>
    <w:basedOn w:val="1"/>
    <w:qFormat/>
    <w:uiPriority w:val="0"/>
    <w:pPr>
      <w:widowControl/>
      <w:jc w:val="left"/>
    </w:pPr>
    <w:rPr>
      <w:color w:val="000000"/>
      <w:kern w:val="0"/>
      <w:sz w:val="28"/>
      <w:szCs w:val="28"/>
    </w:rPr>
  </w:style>
  <w:style w:type="paragraph" w:customStyle="1" w:styleId="394">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5">
    <w:name w:val="pa-117"/>
    <w:basedOn w:val="1"/>
    <w:qFormat/>
    <w:uiPriority w:val="0"/>
    <w:pPr>
      <w:widowControl/>
      <w:spacing w:line="360" w:lineRule="atLeast"/>
      <w:ind w:firstLine="3840"/>
    </w:pPr>
    <w:rPr>
      <w:rFonts w:ascii="宋体" w:hAnsi="宋体" w:cs="宋体"/>
      <w:kern w:val="0"/>
      <w:sz w:val="24"/>
    </w:rPr>
  </w:style>
  <w:style w:type="paragraph" w:customStyle="1" w:styleId="396">
    <w:name w:val="pa-93"/>
    <w:basedOn w:val="1"/>
    <w:qFormat/>
    <w:uiPriority w:val="0"/>
    <w:pPr>
      <w:widowControl/>
      <w:spacing w:line="480" w:lineRule="atLeast"/>
      <w:ind w:firstLine="480"/>
      <w:jc w:val="left"/>
    </w:pPr>
    <w:rPr>
      <w:rFonts w:ascii="宋体" w:hAnsi="宋体" w:cs="宋体"/>
      <w:kern w:val="0"/>
      <w:sz w:val="24"/>
    </w:rPr>
  </w:style>
  <w:style w:type="paragraph" w:customStyle="1" w:styleId="397">
    <w:name w:val="pa-42"/>
    <w:basedOn w:val="1"/>
    <w:qFormat/>
    <w:uiPriority w:val="0"/>
    <w:pPr>
      <w:widowControl/>
      <w:spacing w:line="280" w:lineRule="atLeast"/>
      <w:ind w:firstLine="420"/>
      <w:jc w:val="left"/>
    </w:pPr>
    <w:rPr>
      <w:rFonts w:ascii="宋体" w:hAnsi="宋体" w:cs="宋体"/>
      <w:kern w:val="0"/>
      <w:sz w:val="24"/>
    </w:rPr>
  </w:style>
  <w:style w:type="paragraph" w:customStyle="1" w:styleId="39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9">
    <w:name w:val="pa-77"/>
    <w:basedOn w:val="1"/>
    <w:qFormat/>
    <w:uiPriority w:val="0"/>
    <w:pPr>
      <w:widowControl/>
      <w:spacing w:line="360" w:lineRule="atLeast"/>
    </w:pPr>
    <w:rPr>
      <w:rFonts w:ascii="宋体" w:hAnsi="宋体" w:cs="宋体"/>
      <w:kern w:val="0"/>
      <w:sz w:val="24"/>
    </w:rPr>
  </w:style>
  <w:style w:type="paragraph" w:customStyle="1" w:styleId="400">
    <w:name w:val="ca-12"/>
    <w:basedOn w:val="1"/>
    <w:qFormat/>
    <w:uiPriority w:val="0"/>
    <w:pPr>
      <w:widowControl/>
      <w:jc w:val="left"/>
    </w:pPr>
    <w:rPr>
      <w:color w:val="000000"/>
      <w:kern w:val="0"/>
      <w:sz w:val="32"/>
      <w:szCs w:val="32"/>
    </w:rPr>
  </w:style>
  <w:style w:type="paragraph" w:customStyle="1" w:styleId="40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2">
    <w:name w:val="pa-140"/>
    <w:basedOn w:val="1"/>
    <w:qFormat/>
    <w:uiPriority w:val="0"/>
    <w:pPr>
      <w:widowControl/>
      <w:spacing w:line="320" w:lineRule="atLeast"/>
      <w:ind w:firstLine="560"/>
    </w:pPr>
    <w:rPr>
      <w:rFonts w:ascii="宋体" w:hAnsi="宋体" w:cs="宋体"/>
      <w:kern w:val="0"/>
      <w:sz w:val="24"/>
    </w:rPr>
  </w:style>
  <w:style w:type="paragraph" w:customStyle="1" w:styleId="403">
    <w:name w:val="pa-22"/>
    <w:basedOn w:val="1"/>
    <w:qFormat/>
    <w:uiPriority w:val="0"/>
    <w:pPr>
      <w:widowControl/>
      <w:spacing w:line="280" w:lineRule="atLeast"/>
      <w:ind w:firstLine="480"/>
    </w:pPr>
    <w:rPr>
      <w:rFonts w:ascii="宋体" w:hAnsi="宋体" w:cs="宋体"/>
      <w:kern w:val="0"/>
      <w:sz w:val="24"/>
    </w:rPr>
  </w:style>
  <w:style w:type="paragraph" w:customStyle="1" w:styleId="404">
    <w:name w:val="pa-28"/>
    <w:basedOn w:val="1"/>
    <w:qFormat/>
    <w:uiPriority w:val="0"/>
    <w:pPr>
      <w:widowControl/>
      <w:spacing w:line="360" w:lineRule="atLeast"/>
      <w:ind w:firstLine="420"/>
      <w:jc w:val="left"/>
    </w:pPr>
    <w:rPr>
      <w:rFonts w:ascii="宋体" w:hAnsi="宋体" w:cs="宋体"/>
      <w:kern w:val="0"/>
      <w:sz w:val="24"/>
    </w:rPr>
  </w:style>
  <w:style w:type="paragraph" w:customStyle="1" w:styleId="405">
    <w:name w:val="pa-19"/>
    <w:basedOn w:val="1"/>
    <w:qFormat/>
    <w:uiPriority w:val="0"/>
    <w:pPr>
      <w:widowControl/>
      <w:spacing w:line="240" w:lineRule="atLeast"/>
      <w:ind w:firstLine="20"/>
      <w:jc w:val="left"/>
    </w:pPr>
    <w:rPr>
      <w:rFonts w:ascii="宋体" w:hAnsi="宋体" w:cs="宋体"/>
      <w:kern w:val="0"/>
      <w:sz w:val="24"/>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7">
    <w:name w:val="pa-124"/>
    <w:basedOn w:val="1"/>
    <w:qFormat/>
    <w:uiPriority w:val="0"/>
    <w:pPr>
      <w:widowControl/>
      <w:spacing w:line="760" w:lineRule="atLeast"/>
    </w:pPr>
    <w:rPr>
      <w:rFonts w:ascii="宋体" w:hAnsi="宋体" w:cs="宋体"/>
      <w:kern w:val="0"/>
      <w:sz w:val="24"/>
    </w:rPr>
  </w:style>
  <w:style w:type="paragraph" w:customStyle="1" w:styleId="408">
    <w:name w:val="pa-136"/>
    <w:basedOn w:val="1"/>
    <w:qFormat/>
    <w:uiPriority w:val="0"/>
    <w:pPr>
      <w:widowControl/>
      <w:spacing w:line="360" w:lineRule="atLeast"/>
      <w:ind w:firstLine="5640"/>
    </w:pPr>
    <w:rPr>
      <w:rFonts w:ascii="宋体" w:hAnsi="宋体" w:cs="宋体"/>
      <w:kern w:val="0"/>
      <w:sz w:val="24"/>
    </w:rPr>
  </w:style>
  <w:style w:type="paragraph" w:customStyle="1" w:styleId="409">
    <w:name w:val="ca-27"/>
    <w:basedOn w:val="1"/>
    <w:qFormat/>
    <w:uiPriority w:val="0"/>
    <w:pPr>
      <w:widowControl/>
      <w:jc w:val="left"/>
    </w:pPr>
    <w:rPr>
      <w:rFonts w:ascii="宋体" w:hAnsi="宋体" w:cs="宋体"/>
      <w:b/>
      <w:bCs/>
      <w:color w:val="002060"/>
      <w:spacing w:val="-20"/>
      <w:kern w:val="0"/>
      <w:szCs w:val="21"/>
    </w:rPr>
  </w:style>
  <w:style w:type="paragraph" w:customStyle="1" w:styleId="410">
    <w:name w:val="pa-4"/>
    <w:basedOn w:val="1"/>
    <w:qFormat/>
    <w:uiPriority w:val="0"/>
    <w:pPr>
      <w:widowControl/>
      <w:spacing w:line="360" w:lineRule="atLeast"/>
      <w:jc w:val="center"/>
    </w:pPr>
    <w:rPr>
      <w:rFonts w:ascii="宋体" w:hAnsi="宋体" w:cs="宋体"/>
      <w:kern w:val="0"/>
      <w:sz w:val="24"/>
    </w:rPr>
  </w:style>
  <w:style w:type="paragraph" w:customStyle="1" w:styleId="41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3">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4">
    <w:name w:val="pa-7"/>
    <w:basedOn w:val="1"/>
    <w:qFormat/>
    <w:uiPriority w:val="0"/>
    <w:pPr>
      <w:widowControl/>
      <w:spacing w:line="400" w:lineRule="atLeast"/>
    </w:pPr>
    <w:rPr>
      <w:rFonts w:ascii="宋体" w:hAnsi="宋体" w:cs="宋体"/>
      <w:kern w:val="0"/>
      <w:sz w:val="24"/>
    </w:rPr>
  </w:style>
  <w:style w:type="paragraph" w:customStyle="1" w:styleId="415">
    <w:name w:val="pa-116"/>
    <w:basedOn w:val="1"/>
    <w:qFormat/>
    <w:uiPriority w:val="0"/>
    <w:pPr>
      <w:widowControl/>
      <w:spacing w:line="480" w:lineRule="atLeast"/>
      <w:ind w:firstLine="200"/>
    </w:pPr>
    <w:rPr>
      <w:rFonts w:ascii="宋体" w:hAnsi="宋体" w:cs="宋体"/>
      <w:kern w:val="0"/>
      <w:sz w:val="24"/>
    </w:rPr>
  </w:style>
  <w:style w:type="paragraph" w:customStyle="1" w:styleId="41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7">
    <w:name w:val="pa-78"/>
    <w:basedOn w:val="1"/>
    <w:qFormat/>
    <w:uiPriority w:val="0"/>
    <w:pPr>
      <w:widowControl/>
      <w:spacing w:line="340" w:lineRule="atLeast"/>
    </w:pPr>
    <w:rPr>
      <w:rFonts w:ascii="宋体" w:hAnsi="宋体" w:cs="宋体"/>
      <w:kern w:val="0"/>
      <w:sz w:val="24"/>
    </w:rPr>
  </w:style>
  <w:style w:type="paragraph" w:customStyle="1" w:styleId="418">
    <w:name w:val="pa-83"/>
    <w:basedOn w:val="1"/>
    <w:qFormat/>
    <w:uiPriority w:val="0"/>
    <w:pPr>
      <w:widowControl/>
      <w:spacing w:line="560" w:lineRule="atLeast"/>
      <w:jc w:val="center"/>
    </w:pPr>
    <w:rPr>
      <w:rFonts w:ascii="宋体" w:hAnsi="宋体" w:cs="宋体"/>
      <w:kern w:val="0"/>
      <w:sz w:val="24"/>
    </w:rPr>
  </w:style>
  <w:style w:type="paragraph" w:customStyle="1" w:styleId="419">
    <w:name w:val="pa-54"/>
    <w:basedOn w:val="1"/>
    <w:qFormat/>
    <w:uiPriority w:val="0"/>
    <w:pPr>
      <w:widowControl/>
      <w:spacing w:line="280" w:lineRule="atLeast"/>
      <w:jc w:val="left"/>
    </w:pPr>
    <w:rPr>
      <w:rFonts w:ascii="宋体" w:hAnsi="宋体" w:cs="宋体"/>
      <w:kern w:val="0"/>
      <w:sz w:val="24"/>
    </w:rPr>
  </w:style>
  <w:style w:type="paragraph" w:customStyle="1" w:styleId="420">
    <w:name w:val="pa-92"/>
    <w:basedOn w:val="1"/>
    <w:qFormat/>
    <w:uiPriority w:val="0"/>
    <w:pPr>
      <w:widowControl/>
      <w:spacing w:line="480" w:lineRule="atLeast"/>
      <w:ind w:firstLine="480"/>
    </w:pPr>
    <w:rPr>
      <w:rFonts w:ascii="宋体" w:hAnsi="宋体" w:cs="宋体"/>
      <w:kern w:val="0"/>
      <w:sz w:val="24"/>
    </w:rPr>
  </w:style>
  <w:style w:type="paragraph" w:customStyle="1" w:styleId="421">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2">
    <w:name w:val="ca-31"/>
    <w:basedOn w:val="1"/>
    <w:qFormat/>
    <w:uiPriority w:val="0"/>
    <w:pPr>
      <w:widowControl/>
      <w:jc w:val="left"/>
    </w:pPr>
    <w:rPr>
      <w:rFonts w:ascii="??" w:hAnsi="??" w:cs="宋体"/>
      <w:color w:val="000000"/>
      <w:kern w:val="0"/>
      <w:szCs w:val="21"/>
    </w:rPr>
  </w:style>
  <w:style w:type="paragraph" w:customStyle="1" w:styleId="423">
    <w:name w:val="pa-31"/>
    <w:basedOn w:val="1"/>
    <w:qFormat/>
    <w:uiPriority w:val="0"/>
    <w:pPr>
      <w:widowControl/>
      <w:spacing w:line="240" w:lineRule="atLeast"/>
      <w:ind w:firstLine="420"/>
      <w:jc w:val="left"/>
    </w:pPr>
    <w:rPr>
      <w:rFonts w:ascii="宋体" w:hAnsi="宋体" w:cs="宋体"/>
      <w:kern w:val="0"/>
      <w:sz w:val="24"/>
    </w:rPr>
  </w:style>
  <w:style w:type="paragraph" w:customStyle="1" w:styleId="424">
    <w:name w:val="pa-102"/>
    <w:basedOn w:val="1"/>
    <w:qFormat/>
    <w:uiPriority w:val="0"/>
    <w:pPr>
      <w:widowControl/>
      <w:spacing w:line="300" w:lineRule="atLeast"/>
      <w:jc w:val="center"/>
    </w:pPr>
    <w:rPr>
      <w:rFonts w:ascii="宋体" w:hAnsi="宋体" w:cs="宋体"/>
      <w:kern w:val="0"/>
      <w:sz w:val="24"/>
    </w:rPr>
  </w:style>
  <w:style w:type="paragraph" w:customStyle="1" w:styleId="425">
    <w:name w:val="正文文本缩进 31"/>
    <w:basedOn w:val="1"/>
    <w:qFormat/>
    <w:uiPriority w:val="0"/>
    <w:pPr>
      <w:ind w:firstLine="420" w:firstLineChars="200"/>
    </w:pPr>
    <w:rPr>
      <w:rFonts w:ascii="宋体" w:hAnsi="宋体"/>
      <w:bCs/>
      <w:szCs w:val="20"/>
    </w:rPr>
  </w:style>
  <w:style w:type="paragraph" w:customStyle="1" w:styleId="426">
    <w:name w:val="t1"/>
    <w:basedOn w:val="1"/>
    <w:qFormat/>
    <w:uiPriority w:val="0"/>
    <w:pPr>
      <w:widowControl/>
      <w:spacing w:line="280" w:lineRule="atLeast"/>
      <w:jc w:val="left"/>
    </w:pPr>
    <w:rPr>
      <w:snapToGrid w:val="0"/>
      <w:kern w:val="0"/>
      <w:sz w:val="24"/>
      <w:szCs w:val="20"/>
      <w:lang w:val="de-DE" w:eastAsia="de-DE"/>
    </w:rPr>
  </w:style>
  <w:style w:type="paragraph" w:customStyle="1" w:styleId="427">
    <w:name w:val="pa-6"/>
    <w:basedOn w:val="1"/>
    <w:qFormat/>
    <w:uiPriority w:val="0"/>
    <w:pPr>
      <w:widowControl/>
      <w:spacing w:line="560" w:lineRule="atLeast"/>
    </w:pPr>
    <w:rPr>
      <w:rFonts w:ascii="宋体" w:hAnsi="宋体" w:cs="宋体"/>
      <w:kern w:val="0"/>
      <w:sz w:val="24"/>
    </w:rPr>
  </w:style>
  <w:style w:type="paragraph" w:customStyle="1" w:styleId="428">
    <w:name w:val="pa-68"/>
    <w:basedOn w:val="1"/>
    <w:qFormat/>
    <w:uiPriority w:val="0"/>
    <w:pPr>
      <w:widowControl/>
      <w:spacing w:line="240" w:lineRule="atLeast"/>
      <w:ind w:firstLine="520"/>
    </w:pPr>
    <w:rPr>
      <w:rFonts w:ascii="宋体" w:hAnsi="宋体" w:cs="宋体"/>
      <w:kern w:val="0"/>
      <w:sz w:val="24"/>
    </w:rPr>
  </w:style>
  <w:style w:type="paragraph" w:customStyle="1" w:styleId="429">
    <w:name w:val="pa-94"/>
    <w:basedOn w:val="1"/>
    <w:qFormat/>
    <w:uiPriority w:val="0"/>
    <w:pPr>
      <w:widowControl/>
      <w:spacing w:line="480" w:lineRule="atLeast"/>
      <w:jc w:val="left"/>
    </w:pPr>
    <w:rPr>
      <w:rFonts w:ascii="宋体" w:hAnsi="宋体" w:cs="宋体"/>
      <w:kern w:val="0"/>
      <w:sz w:val="24"/>
    </w:rPr>
  </w:style>
  <w:style w:type="paragraph" w:customStyle="1" w:styleId="430">
    <w:name w:val="pa-112"/>
    <w:basedOn w:val="1"/>
    <w:qFormat/>
    <w:uiPriority w:val="0"/>
    <w:pPr>
      <w:widowControl/>
      <w:spacing w:line="280" w:lineRule="atLeast"/>
    </w:pPr>
    <w:rPr>
      <w:rFonts w:ascii="宋体" w:hAnsi="宋体" w:cs="宋体"/>
      <w:kern w:val="0"/>
      <w:sz w:val="24"/>
    </w:rPr>
  </w:style>
  <w:style w:type="paragraph" w:customStyle="1" w:styleId="431">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2">
    <w:name w:val="pa-72"/>
    <w:basedOn w:val="1"/>
    <w:qFormat/>
    <w:uiPriority w:val="0"/>
    <w:pPr>
      <w:widowControl/>
      <w:spacing w:line="240" w:lineRule="atLeast"/>
      <w:ind w:firstLine="560"/>
    </w:pPr>
    <w:rPr>
      <w:rFonts w:ascii="宋体" w:hAnsi="宋体" w:cs="宋体"/>
      <w:kern w:val="0"/>
      <w:sz w:val="24"/>
    </w:rPr>
  </w:style>
  <w:style w:type="paragraph" w:customStyle="1" w:styleId="433">
    <w:name w:val="pa-1"/>
    <w:basedOn w:val="1"/>
    <w:qFormat/>
    <w:uiPriority w:val="0"/>
    <w:pPr>
      <w:widowControl/>
      <w:spacing w:line="480" w:lineRule="atLeast"/>
      <w:jc w:val="center"/>
    </w:pPr>
    <w:rPr>
      <w:rFonts w:ascii="宋体" w:hAnsi="宋体" w:cs="宋体"/>
      <w:kern w:val="0"/>
      <w:sz w:val="24"/>
    </w:rPr>
  </w:style>
  <w:style w:type="paragraph" w:customStyle="1" w:styleId="43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5">
    <w:name w:val="pa-2"/>
    <w:basedOn w:val="1"/>
    <w:qFormat/>
    <w:uiPriority w:val="0"/>
    <w:pPr>
      <w:widowControl/>
      <w:spacing w:line="400" w:lineRule="atLeast"/>
      <w:jc w:val="center"/>
    </w:pPr>
    <w:rPr>
      <w:rFonts w:ascii="宋体" w:hAnsi="宋体" w:cs="宋体"/>
      <w:kern w:val="0"/>
      <w:sz w:val="24"/>
    </w:rPr>
  </w:style>
  <w:style w:type="paragraph" w:customStyle="1" w:styleId="436">
    <w:name w:val="pa-87"/>
    <w:basedOn w:val="1"/>
    <w:qFormat/>
    <w:uiPriority w:val="0"/>
    <w:pPr>
      <w:widowControl/>
      <w:spacing w:line="320" w:lineRule="atLeast"/>
      <w:ind w:firstLine="560"/>
      <w:jc w:val="left"/>
    </w:pPr>
    <w:rPr>
      <w:rFonts w:ascii="宋体" w:hAnsi="宋体" w:cs="宋体"/>
      <w:kern w:val="0"/>
      <w:sz w:val="24"/>
    </w:rPr>
  </w:style>
  <w:style w:type="paragraph" w:customStyle="1" w:styleId="437">
    <w:name w:val="pa-59"/>
    <w:basedOn w:val="1"/>
    <w:qFormat/>
    <w:uiPriority w:val="0"/>
    <w:pPr>
      <w:widowControl/>
      <w:spacing w:line="360" w:lineRule="atLeast"/>
      <w:ind w:firstLine="200"/>
    </w:pPr>
    <w:rPr>
      <w:rFonts w:ascii="宋体" w:hAnsi="宋体" w:cs="宋体"/>
      <w:kern w:val="0"/>
      <w:sz w:val="24"/>
    </w:rPr>
  </w:style>
  <w:style w:type="paragraph" w:customStyle="1" w:styleId="438">
    <w:name w:val="pa-110"/>
    <w:basedOn w:val="1"/>
    <w:qFormat/>
    <w:uiPriority w:val="0"/>
    <w:pPr>
      <w:widowControl/>
      <w:spacing w:line="360" w:lineRule="atLeast"/>
      <w:jc w:val="center"/>
    </w:pPr>
    <w:rPr>
      <w:rFonts w:ascii="宋体" w:hAnsi="宋体" w:cs="宋体"/>
      <w:kern w:val="0"/>
      <w:sz w:val="24"/>
    </w:rPr>
  </w:style>
  <w:style w:type="paragraph" w:customStyle="1" w:styleId="439">
    <w:name w:val="pa-13"/>
    <w:basedOn w:val="1"/>
    <w:qFormat/>
    <w:uiPriority w:val="0"/>
    <w:pPr>
      <w:widowControl/>
      <w:spacing w:line="360" w:lineRule="atLeast"/>
    </w:pPr>
    <w:rPr>
      <w:rFonts w:ascii="宋体" w:hAnsi="宋体" w:cs="宋体"/>
      <w:kern w:val="0"/>
      <w:sz w:val="24"/>
    </w:rPr>
  </w:style>
  <w:style w:type="paragraph" w:customStyle="1" w:styleId="440">
    <w:name w:val="ca-26"/>
    <w:basedOn w:val="1"/>
    <w:qFormat/>
    <w:uiPriority w:val="0"/>
    <w:pPr>
      <w:widowControl/>
      <w:jc w:val="left"/>
    </w:pPr>
    <w:rPr>
      <w:rFonts w:ascii="宋体" w:hAnsi="宋体" w:cs="宋体"/>
      <w:color w:val="002060"/>
      <w:kern w:val="0"/>
      <w:szCs w:val="21"/>
    </w:rPr>
  </w:style>
  <w:style w:type="paragraph" w:customStyle="1" w:styleId="441">
    <w:name w:val="pa-121"/>
    <w:basedOn w:val="1"/>
    <w:qFormat/>
    <w:uiPriority w:val="0"/>
    <w:pPr>
      <w:widowControl/>
      <w:spacing w:line="360" w:lineRule="atLeast"/>
      <w:jc w:val="center"/>
    </w:pPr>
    <w:rPr>
      <w:rFonts w:ascii="宋体" w:hAnsi="宋体" w:cs="宋体"/>
      <w:kern w:val="0"/>
      <w:sz w:val="24"/>
    </w:rPr>
  </w:style>
  <w:style w:type="paragraph" w:customStyle="1" w:styleId="442">
    <w:name w:val="pa-51"/>
    <w:basedOn w:val="1"/>
    <w:qFormat/>
    <w:uiPriority w:val="0"/>
    <w:pPr>
      <w:widowControl/>
      <w:spacing w:line="276" w:lineRule="atLeast"/>
      <w:jc w:val="center"/>
    </w:pPr>
    <w:rPr>
      <w:rFonts w:ascii="宋体" w:hAnsi="宋体" w:cs="宋体"/>
      <w:kern w:val="0"/>
      <w:sz w:val="24"/>
    </w:rPr>
  </w:style>
  <w:style w:type="paragraph" w:customStyle="1" w:styleId="443">
    <w:name w:val="pa-113"/>
    <w:basedOn w:val="1"/>
    <w:qFormat/>
    <w:uiPriority w:val="0"/>
    <w:pPr>
      <w:widowControl/>
      <w:spacing w:line="360" w:lineRule="atLeast"/>
      <w:ind w:firstLine="2960"/>
    </w:pPr>
    <w:rPr>
      <w:rFonts w:ascii="宋体" w:hAnsi="宋体" w:cs="宋体"/>
      <w:kern w:val="0"/>
      <w:sz w:val="24"/>
    </w:rPr>
  </w:style>
  <w:style w:type="paragraph" w:customStyle="1" w:styleId="44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5"/>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5"/>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1"/>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6"/>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8"/>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qFormat/>
    <w:uiPriority w:val="99"/>
    <w:rPr>
      <w:rFonts w:ascii="Courier New" w:hAnsi="Courier New" w:cs="Courier New"/>
      <w:kern w:val="2"/>
      <w:sz w:val="24"/>
      <w:szCs w:val="24"/>
    </w:rPr>
  </w:style>
  <w:style w:type="character" w:customStyle="1" w:styleId="1771">
    <w:name w:val="签名 Char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6942</Words>
  <Characters>39572</Characters>
  <Lines>329</Lines>
  <Paragraphs>92</Paragraphs>
  <TotalTime>12</TotalTime>
  <ScaleCrop>false</ScaleCrop>
  <LinksUpToDate>false</LinksUpToDate>
  <CharactersWithSpaces>46422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(*__*)</cp:lastModifiedBy>
  <cp:lastPrinted>2020-04-20T02:32:00Z</cp:lastPrinted>
  <dcterms:modified xsi:type="dcterms:W3CDTF">2020-08-21T00:36:50Z</dcterms:modified>
  <dc:title>杭州萧山国际机场服务类项目招标文件示范文本</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