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color w:val="auto"/>
          <w:sz w:val="36"/>
          <w:szCs w:val="36"/>
        </w:rPr>
      </w:pPr>
    </w:p>
    <w:p>
      <w:pPr>
        <w:spacing w:before="48" w:beforeLines="20" w:after="48" w:afterLines="20" w:line="360" w:lineRule="auto"/>
        <w:ind w:firstLine="361"/>
        <w:jc w:val="center"/>
        <w:rPr>
          <w:b/>
          <w:bCs/>
          <w:color w:val="auto"/>
          <w:sz w:val="36"/>
          <w:szCs w:val="36"/>
        </w:rPr>
      </w:pPr>
    </w:p>
    <w:p>
      <w:pPr>
        <w:spacing w:before="48" w:beforeLines="20" w:after="48" w:afterLines="20" w:line="360" w:lineRule="auto"/>
        <w:ind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pacing w:before="48" w:beforeLines="20" w:after="48" w:afterLines="20" w:line="360" w:lineRule="auto"/>
        <w:ind w:firstLine="522"/>
        <w:jc w:val="center"/>
        <w:rPr>
          <w:rFonts w:ascii="黑体" w:hAnsi="黑体" w:eastAsia="黑体"/>
          <w:b/>
          <w:bCs/>
          <w:color w:val="auto"/>
          <w:sz w:val="52"/>
          <w:szCs w:val="52"/>
        </w:rPr>
      </w:pPr>
      <w:r>
        <w:rPr>
          <w:rFonts w:hint="eastAsia" w:ascii="黑体" w:hAnsi="黑体" w:eastAsia="黑体"/>
          <w:b/>
          <w:bCs/>
          <w:color w:val="auto"/>
          <w:sz w:val="52"/>
          <w:szCs w:val="52"/>
          <w:u w:val="single"/>
        </w:rPr>
        <w:t>智慧工会云服务</w:t>
      </w:r>
      <w:r>
        <w:rPr>
          <w:rFonts w:hint="eastAsia" w:ascii="黑体" w:hAnsi="黑体" w:eastAsia="黑体"/>
          <w:b/>
          <w:bCs/>
          <w:color w:val="auto"/>
          <w:sz w:val="52"/>
          <w:szCs w:val="52"/>
        </w:rPr>
        <w:t>项目</w:t>
      </w:r>
    </w:p>
    <w:p>
      <w:pPr>
        <w:spacing w:before="48" w:beforeLines="20" w:after="48" w:afterLines="20" w:line="360" w:lineRule="auto"/>
        <w:rPr>
          <w:rFonts w:ascii="黑体" w:hAnsi="黑体" w:eastAsia="黑体"/>
          <w:b/>
          <w:bCs/>
          <w:color w:val="auto"/>
          <w:sz w:val="52"/>
          <w:szCs w:val="52"/>
        </w:rPr>
      </w:pPr>
    </w:p>
    <w:p>
      <w:pPr>
        <w:spacing w:before="48" w:beforeLines="20" w:after="48"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rPr>
        <w:t xml:space="preserve"> </w:t>
      </w:r>
      <w:r>
        <w:rPr>
          <w:rFonts w:ascii="宋体" w:hAnsi="宋体"/>
          <w:b/>
          <w:color w:val="auto"/>
          <w:sz w:val="44"/>
          <w:szCs w:val="44"/>
        </w:rPr>
        <w:t xml:space="preserve"> 2020</w:t>
      </w:r>
      <w:r>
        <w:rPr>
          <w:rFonts w:hint="eastAsia" w:ascii="宋体" w:hAnsi="宋体"/>
          <w:b/>
          <w:color w:val="auto"/>
          <w:sz w:val="44"/>
          <w:szCs w:val="44"/>
        </w:rPr>
        <w:t>年</w:t>
      </w:r>
      <w:r>
        <w:rPr>
          <w:rFonts w:ascii="宋体" w:hAnsi="宋体"/>
          <w:b/>
          <w:color w:val="auto"/>
          <w:sz w:val="44"/>
          <w:szCs w:val="44"/>
        </w:rPr>
        <w:t>6</w:t>
      </w:r>
      <w:r>
        <w:rPr>
          <w:rFonts w:hint="eastAsia" w:ascii="宋体" w:hAnsi="宋体"/>
          <w:b/>
          <w:color w:val="auto"/>
          <w:sz w:val="44"/>
          <w:szCs w:val="44"/>
        </w:rPr>
        <w:t>月</w:t>
      </w:r>
    </w:p>
    <w:p>
      <w:pPr>
        <w:spacing w:line="936" w:lineRule="exact"/>
        <w:jc w:val="center"/>
        <w:rPr>
          <w:rFonts w:ascii="Meiryo" w:hAnsi="Meiryo" w:eastAsia="Meiryo" w:cs="Meiryo"/>
          <w:color w:val="aut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color w:val="auto"/>
        </w:rPr>
      </w:pPr>
    </w:p>
    <w:p>
      <w:pPr>
        <w:autoSpaceDE w:val="0"/>
        <w:autoSpaceDN w:val="0"/>
        <w:adjustRightInd w:val="0"/>
        <w:spacing w:line="587" w:lineRule="exact"/>
        <w:ind w:right="43"/>
        <w:jc w:val="center"/>
        <w:rPr>
          <w:rStyle w:val="95"/>
          <w:color w:val="auto"/>
        </w:rPr>
      </w:pPr>
      <w:bookmarkStart w:id="1" w:name="_Toc19698493"/>
      <w:bookmarkStart w:id="2" w:name="_Toc525132432"/>
      <w:bookmarkStart w:id="3" w:name="_Toc525202077"/>
      <w:r>
        <w:rPr>
          <w:rStyle w:val="95"/>
          <w:rFonts w:hint="eastAsia"/>
          <w:color w:val="auto"/>
        </w:rPr>
        <w:t>目</w:t>
      </w:r>
      <w:r>
        <w:rPr>
          <w:rStyle w:val="95"/>
          <w:color w:val="auto"/>
        </w:rPr>
        <w:t xml:space="preserve"> </w:t>
      </w:r>
      <w:r>
        <w:rPr>
          <w:rStyle w:val="95"/>
          <w:rFonts w:hint="eastAsia"/>
          <w:color w:val="auto"/>
        </w:rPr>
        <w:t>录</w:t>
      </w:r>
      <w:bookmarkEnd w:id="0"/>
      <w:bookmarkEnd w:id="1"/>
      <w:bookmarkEnd w:id="2"/>
      <w:bookmarkEnd w:id="3"/>
    </w:p>
    <w:p>
      <w:pPr>
        <w:pStyle w:val="54"/>
        <w:tabs>
          <w:tab w:val="right" w:leader="dot" w:pos="9457"/>
        </w:tabs>
        <w:rPr>
          <w:rFonts w:ascii="微软雅黑" w:cs="微软雅黑"/>
          <w:b/>
          <w:color w:val="auto"/>
          <w:spacing w:val="2"/>
          <w:w w:val="99"/>
          <w:kern w:val="0"/>
          <w:sz w:val="36"/>
          <w:szCs w:val="36"/>
        </w:rPr>
      </w:pPr>
    </w:p>
    <w:p>
      <w:pPr>
        <w:pStyle w:val="54"/>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86"/>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86"/>
          <w:rFonts w:ascii="宋体" w:hAnsi="宋体"/>
          <w:color w:val="auto"/>
          <w:sz w:val="22"/>
        </w:rPr>
        <w:t>第一章</w:t>
      </w:r>
      <w:r>
        <w:rPr>
          <w:rStyle w:val="86"/>
          <w:rFonts w:hint="eastAsia" w:ascii="宋体" w:hAnsi="宋体"/>
          <w:color w:val="auto"/>
          <w:sz w:val="22"/>
        </w:rPr>
        <w:t xml:space="preserve">  </w:t>
      </w:r>
      <w:r>
        <w:rPr>
          <w:rStyle w:val="86"/>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86"/>
          <w:rFonts w:ascii="宋体" w:hAnsi="宋体"/>
          <w:color w:val="auto"/>
          <w:sz w:val="22"/>
        </w:rPr>
        <w:t>第二章</w:t>
      </w:r>
      <w:r>
        <w:rPr>
          <w:rStyle w:val="86"/>
          <w:rFonts w:hint="eastAsia" w:ascii="宋体" w:hAnsi="宋体"/>
          <w:color w:val="auto"/>
          <w:sz w:val="22"/>
        </w:rPr>
        <w:t xml:space="preserve">  </w:t>
      </w:r>
      <w:r>
        <w:rPr>
          <w:rStyle w:val="86"/>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86"/>
          <w:rFonts w:ascii="宋体" w:hAnsi="宋体"/>
          <w:color w:val="auto"/>
          <w:sz w:val="22"/>
        </w:rPr>
        <w:t>第三章  评标办法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_Toc19698497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86"/>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40</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86"/>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54</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86"/>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2"/>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rPr>
          <w:rFonts w:ascii="宋体" w:hAnsi="宋体" w:cs="宋体"/>
          <w:color w:val="auto"/>
          <w:sz w:val="20"/>
          <w:szCs w:val="20"/>
        </w:rPr>
      </w:pPr>
    </w:p>
    <w:p>
      <w:pPr>
        <w:pStyle w:val="4"/>
        <w:spacing w:before="70"/>
        <w:ind w:right="157" w:firstLine="422"/>
        <w:rPr>
          <w:rFonts w:ascii="黑体" w:hAnsi="黑体" w:eastAsia="黑体"/>
          <w:b w:val="0"/>
          <w:bCs w:val="0"/>
          <w:color w:val="auto"/>
        </w:rPr>
      </w:pPr>
      <w:bookmarkStart w:id="5" w:name="_bookmark2"/>
      <w:bookmarkEnd w:id="5"/>
      <w:r>
        <w:rPr>
          <w:rFonts w:ascii="黑体" w:hAnsi="黑体" w:eastAsia="黑体"/>
          <w:color w:val="auto"/>
        </w:rPr>
        <w:t>1.招标条件</w:t>
      </w:r>
    </w:p>
    <w:p>
      <w:pPr>
        <w:pStyle w:val="16"/>
        <w:tabs>
          <w:tab w:val="left" w:pos="3472"/>
          <w:tab w:val="left" w:pos="6667"/>
          <w:tab w:val="left" w:pos="7270"/>
        </w:tabs>
        <w:spacing w:line="348" w:lineRule="auto"/>
        <w:ind w:right="153" w:firstLine="419"/>
        <w:rPr>
          <w:color w:val="auto"/>
        </w:rPr>
      </w:pPr>
      <w:r>
        <w:rPr>
          <w:rFonts w:hint="eastAsia" w:ascii="宋体" w:hAnsi="宋体" w:cs="宋体"/>
          <w:color w:val="auto"/>
          <w:u w:val="single" w:color="000000"/>
        </w:rPr>
        <w:t>智慧工会云服务</w:t>
      </w:r>
      <w:r>
        <w:rPr>
          <w:color w:val="auto"/>
          <w:spacing w:val="-1"/>
        </w:rPr>
        <w:t>（项目名称）招标人为</w:t>
      </w:r>
      <w:r>
        <w:rPr>
          <w:rFonts w:hint="eastAsia"/>
          <w:color w:val="auto"/>
          <w:spacing w:val="-1"/>
        </w:rPr>
        <w:t>杭州萧山国际机场有限公司</w:t>
      </w:r>
      <w:r>
        <w:rPr>
          <w:color w:val="auto"/>
          <w:spacing w:val="-1"/>
        </w:rPr>
        <w:t>，招标项目资金</w:t>
      </w:r>
      <w:r>
        <w:rPr>
          <w:color w:val="auto"/>
        </w:rPr>
        <w:t xml:space="preserve"> </w:t>
      </w:r>
      <w:r>
        <w:rPr>
          <w:color w:val="auto"/>
          <w:spacing w:val="-1"/>
        </w:rPr>
        <w:t>来自</w:t>
      </w:r>
      <w:r>
        <w:rPr>
          <w:rFonts w:hint="eastAsia"/>
          <w:color w:val="auto"/>
          <w:spacing w:val="-13"/>
        </w:rPr>
        <w:t>自筹</w:t>
      </w:r>
      <w:r>
        <w:rPr>
          <w:color w:val="auto"/>
          <w:spacing w:val="-13"/>
        </w:rPr>
        <w:t>，出资比例为</w:t>
      </w:r>
      <w:r>
        <w:rPr>
          <w:rFonts w:hint="eastAsia" w:ascii="Times New Roman" w:hAnsi="Times New Roman" w:eastAsiaTheme="minorEastAsia"/>
          <w:color w:val="auto"/>
          <w:spacing w:val="-13"/>
          <w:u w:val="single" w:color="000000"/>
        </w:rPr>
        <w:t>100%</w:t>
      </w:r>
      <w:r>
        <w:rPr>
          <w:color w:val="auto"/>
          <w:spacing w:val="-4"/>
        </w:rPr>
        <w:t>。该项目已具备招标条</w:t>
      </w:r>
      <w:r>
        <w:rPr>
          <w:color w:val="auto"/>
          <w:spacing w:val="-92"/>
        </w:rPr>
        <w:t xml:space="preserve"> </w:t>
      </w:r>
      <w:r>
        <w:rPr>
          <w:color w:val="auto"/>
          <w:spacing w:val="-1"/>
        </w:rPr>
        <w:t>件，现对</w:t>
      </w:r>
      <w:r>
        <w:rPr>
          <w:rFonts w:hint="eastAsia"/>
          <w:color w:val="auto"/>
          <w:spacing w:val="-1"/>
        </w:rPr>
        <w:t>本项目</w:t>
      </w:r>
      <w:r>
        <w:rPr>
          <w:color w:val="auto"/>
          <w:spacing w:val="-2"/>
        </w:rPr>
        <w:t>进行公开招标。</w:t>
      </w:r>
    </w:p>
    <w:p>
      <w:pPr>
        <w:spacing w:before="7"/>
        <w:rPr>
          <w:rFonts w:ascii="宋体" w:hAnsi="宋体" w:cs="宋体"/>
          <w:color w:val="auto"/>
          <w:sz w:val="12"/>
          <w:szCs w:val="12"/>
        </w:rPr>
      </w:pPr>
    </w:p>
    <w:p>
      <w:pPr>
        <w:pStyle w:val="4"/>
        <w:spacing w:before="70"/>
        <w:ind w:right="157" w:firstLine="422"/>
        <w:rPr>
          <w:rFonts w:ascii="黑体" w:hAnsi="黑体" w:eastAsia="黑体"/>
          <w:color w:val="auto"/>
        </w:rPr>
      </w:pPr>
      <w:bookmarkStart w:id="6" w:name="_bookmark3"/>
      <w:bookmarkEnd w:id="6"/>
      <w:r>
        <w:rPr>
          <w:rFonts w:ascii="黑体" w:hAnsi="黑体" w:eastAsia="黑体"/>
          <w:color w:val="auto"/>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color w:val="auto"/>
        </w:rPr>
      </w:pPr>
      <w:r>
        <w:rPr>
          <w:color w:val="auto"/>
        </w:rPr>
        <w:t>2.1</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本项目对杭州萧山国际机场智慧工会管理平台云服务所需的软硬件产品进行采购。包括数据库后台、应用软件的开发部署等，具体要求详见第五章。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2</w:t>
      </w:r>
      <w:r>
        <w:rPr>
          <w:color w:val="auto"/>
        </w:rPr>
        <w:t>.2</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招标内容：详见第五章</w:t>
      </w:r>
    </w:p>
    <w:p>
      <w:pPr>
        <w:pStyle w:val="16"/>
        <w:tabs>
          <w:tab w:val="left" w:pos="2388"/>
          <w:tab w:val="left" w:pos="2832"/>
          <w:tab w:val="left" w:pos="3472"/>
          <w:tab w:val="left" w:pos="6667"/>
          <w:tab w:val="left" w:pos="7270"/>
        </w:tabs>
        <w:spacing w:before="120" w:beforeLines="50" w:line="348" w:lineRule="auto"/>
        <w:ind w:left="102" w:right="153" w:firstLine="420"/>
        <w:rPr>
          <w:rFonts w:ascii="黑体" w:hAnsi="黑体" w:eastAsia="黑体"/>
          <w:color w:val="auto"/>
        </w:rPr>
      </w:pPr>
      <w:r>
        <w:rPr>
          <w:rFonts w:hint="eastAsia"/>
          <w:color w:val="auto"/>
        </w:rPr>
        <w:t>2</w:t>
      </w:r>
      <w:r>
        <w:rPr>
          <w:color w:val="auto"/>
        </w:rPr>
        <w:t>.3</w:t>
      </w:r>
      <w:r>
        <w:rPr>
          <w:rFonts w:ascii="Times New Roman" w:hAnsi="Times New Roman" w:eastAsia="Times New Roman"/>
          <w:color w:val="auto"/>
        </w:rPr>
        <w:t xml:space="preserve"> </w:t>
      </w:r>
      <w:r>
        <w:rPr>
          <w:rFonts w:ascii="Times New Roman" w:hAnsi="Times New Roman" w:eastAsia="Times New Roman"/>
          <w:color w:val="auto"/>
          <w:spacing w:val="22"/>
        </w:rPr>
        <w:t xml:space="preserve"> </w:t>
      </w:r>
      <w:r>
        <w:rPr>
          <w:rFonts w:hint="eastAsia"/>
          <w:color w:val="auto"/>
        </w:rPr>
        <w:t>服务期：采用“1+2”模式，自从项目终验后开始一年为考核期，考核期届满前三个月启动考核，考核合格，合同期顺延2年，若考核不合格，招标人有权终止服务合同，并有权要求本项目的中标人赔偿后两年因更换服务商所产生的高于原合同费用的差价、招标代理费、律师费、交通费等损失费用。</w:t>
      </w:r>
      <w:bookmarkStart w:id="7" w:name="_bookmark4"/>
      <w:bookmarkEnd w:id="7"/>
      <w:r>
        <w:rPr>
          <w:rFonts w:ascii="黑体" w:hAnsi="黑体" w:eastAsia="黑体"/>
          <w:color w:val="auto"/>
        </w:rPr>
        <w:t>3.投标人资格要求</w:t>
      </w:r>
    </w:p>
    <w:p>
      <w:pPr>
        <w:pStyle w:val="16"/>
        <w:tabs>
          <w:tab w:val="left" w:pos="4394"/>
          <w:tab w:val="left" w:pos="5990"/>
        </w:tabs>
        <w:spacing w:line="331"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color w:val="auto"/>
        </w:rPr>
        <w:t>本次招标要求投标人须具备</w:t>
      </w:r>
      <w:r>
        <w:rPr>
          <w:rFonts w:hint="eastAsia"/>
          <w:color w:val="auto"/>
        </w:rPr>
        <w:t>：</w:t>
      </w:r>
    </w:p>
    <w:p>
      <w:pPr>
        <w:pStyle w:val="16"/>
        <w:tabs>
          <w:tab w:val="left" w:pos="4394"/>
          <w:tab w:val="left" w:pos="5990"/>
        </w:tabs>
        <w:spacing w:line="331" w:lineRule="auto"/>
        <w:ind w:right="157" w:firstLine="419"/>
        <w:rPr>
          <w:rFonts w:cs="宋体"/>
          <w:color w:val="auto"/>
        </w:rPr>
      </w:pPr>
      <w:r>
        <w:rPr>
          <w:rFonts w:hint="eastAsia" w:cs="宋体"/>
          <w:color w:val="auto"/>
        </w:rPr>
        <w:t>① 具有独立法人资格，持有有效营业执照，注册资金不少于人民币</w:t>
      </w:r>
      <w:r>
        <w:rPr>
          <w:rFonts w:cs="宋体"/>
          <w:color w:val="auto"/>
          <w:u w:val="single"/>
        </w:rPr>
        <w:t>200</w:t>
      </w:r>
      <w:r>
        <w:rPr>
          <w:rFonts w:cs="宋体"/>
          <w:color w:val="auto"/>
        </w:rPr>
        <w:t xml:space="preserve"> </w:t>
      </w:r>
      <w:r>
        <w:rPr>
          <w:rFonts w:hint="eastAsia" w:cs="宋体"/>
          <w:color w:val="auto"/>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 近年（</w:t>
      </w:r>
      <w:r>
        <w:rPr>
          <w:rFonts w:ascii="Times New Roman" w:hAnsi="Times New Roman" w:eastAsia="Times New Roman"/>
          <w:color w:val="auto"/>
        </w:rPr>
        <w:t>201</w:t>
      </w:r>
      <w:r>
        <w:rPr>
          <w:rFonts w:hint="eastAsia" w:ascii="Times New Roman" w:hAnsi="Times New Roman" w:eastAsiaTheme="minorEastAsia"/>
          <w:color w:val="auto"/>
          <w:u w:val="single"/>
        </w:rPr>
        <w:t>7</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auto"/>
          <w:u w:val="single" w:color="000000"/>
        </w:rPr>
      </w:pPr>
      <w:r>
        <w:rPr>
          <w:rFonts w:hint="eastAsia" w:cs="宋体"/>
          <w:color w:val="auto"/>
        </w:rPr>
        <w:t xml:space="preserve">⑤ </w:t>
      </w:r>
      <w:r>
        <w:rPr>
          <w:rFonts w:cs="宋体"/>
          <w:color w:val="auto"/>
        </w:rPr>
        <w:t xml:space="preserve"> </w:t>
      </w:r>
      <w:r>
        <w:rPr>
          <w:rFonts w:hint="eastAsia" w:cs="宋体"/>
          <w:color w:val="auto"/>
        </w:rPr>
        <w:t>近年（合同</w:t>
      </w:r>
      <w:r>
        <w:rPr>
          <w:rFonts w:cs="宋体"/>
          <w:color w:val="auto"/>
        </w:rPr>
        <w:t>签订时间或部分服务期在</w:t>
      </w:r>
      <w:r>
        <w:rPr>
          <w:rFonts w:ascii="Times New Roman" w:hAnsi="Times New Roman" w:eastAsia="Times New Roman"/>
          <w:color w:val="auto"/>
        </w:rPr>
        <w:t>201</w:t>
      </w:r>
      <w:r>
        <w:rPr>
          <w:rFonts w:hint="eastAsia" w:ascii="Times New Roman" w:hAnsi="Times New Roman" w:eastAsiaTheme="minorEastAsia"/>
          <w:color w:val="auto"/>
          <w:u w:val="single"/>
        </w:rPr>
        <w:t>8</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日至投标截止日期间）具有3000人以上工会管理软件开发项目业绩，需提供中标通知书或合同复印件并加盖投标人公章作为证明材料，原件备查。</w:t>
      </w:r>
    </w:p>
    <w:p>
      <w:pPr>
        <w:pStyle w:val="16"/>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color w:val="auto"/>
          <w:spacing w:val="7"/>
        </w:rPr>
        <w:t>本次招标</w:t>
      </w:r>
      <w:r>
        <w:rPr>
          <w:color w:val="auto"/>
          <w:spacing w:val="6"/>
        </w:rPr>
        <w:t>不接受联合体投标</w:t>
      </w:r>
      <w:r>
        <w:rPr>
          <w:color w:val="auto"/>
        </w:rPr>
        <w:t>。</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3.3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auto"/>
        </w:rPr>
      </w:pPr>
      <w:bookmarkStart w:id="8" w:name="_bookmark5"/>
      <w:bookmarkEnd w:id="8"/>
      <w:r>
        <w:rPr>
          <w:rFonts w:ascii="黑体" w:hAnsi="黑体" w:eastAsia="黑体"/>
          <w:color w:val="auto"/>
        </w:rPr>
        <w:t>4.招标文件的获取</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color w:val="auto"/>
        </w:rPr>
        <w:t xml:space="preserve"> </w:t>
      </w:r>
      <w:r>
        <w:rPr>
          <w:rFonts w:hint="eastAsia" w:cs="宋体"/>
          <w:color w:val="auto"/>
        </w:rPr>
        <w:t>自行下载招标文件。</w:t>
      </w:r>
    </w:p>
    <w:p>
      <w:pPr>
        <w:pStyle w:val="16"/>
        <w:tabs>
          <w:tab w:val="left" w:pos="4394"/>
          <w:tab w:val="left" w:pos="5990"/>
        </w:tabs>
        <w:spacing w:line="331" w:lineRule="auto"/>
        <w:ind w:right="157" w:firstLine="419"/>
        <w:rPr>
          <w:rFonts w:ascii="Times New Roman" w:hAnsi="Times New Roman" w:eastAsia="Times New Roman"/>
          <w:color w:val="auto"/>
        </w:rPr>
      </w:pPr>
      <w:bookmarkStart w:id="42" w:name="_GoBack"/>
      <w:bookmarkEnd w:id="42"/>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rPr>
      </w:pPr>
      <w:bookmarkStart w:id="9" w:name="_bookmark6"/>
      <w:bookmarkEnd w:id="9"/>
      <w:r>
        <w:rPr>
          <w:rFonts w:ascii="黑体" w:hAnsi="黑体" w:eastAsia="黑体"/>
          <w:color w:val="auto"/>
        </w:rPr>
        <w:t>5.投标文件的递交</w:t>
      </w:r>
    </w:p>
    <w:p>
      <w:pPr>
        <w:pStyle w:val="16"/>
        <w:tabs>
          <w:tab w:val="left" w:pos="4394"/>
          <w:tab w:val="left" w:pos="5990"/>
        </w:tabs>
        <w:spacing w:line="331" w:lineRule="auto"/>
        <w:ind w:right="157" w:firstLine="419"/>
        <w:rPr>
          <w:rFonts w:ascii="宋体" w:hAnsi="宋体"/>
          <w:color w:val="auto"/>
        </w:rPr>
      </w:pPr>
      <w:r>
        <w:rPr>
          <w:rFonts w:ascii="宋体" w:hAnsi="宋体"/>
          <w:color w:val="auto"/>
        </w:rPr>
        <w:t>5.1</w:t>
      </w:r>
      <w:r>
        <w:rPr>
          <w:rFonts w:hint="eastAsia" w:ascii="宋体" w:hAnsi="宋体"/>
          <w:color w:val="auto"/>
        </w:rPr>
        <w:t xml:space="preserve"> </w:t>
      </w:r>
      <w:r>
        <w:rPr>
          <w:rFonts w:hint="eastAsia" w:ascii="宋体" w:hAnsi="宋体" w:cs="宋体"/>
          <w:color w:val="auto"/>
        </w:rPr>
        <w:t>投标文件递交的截止时间（投标截止时间，下同）为</w:t>
      </w:r>
      <w:r>
        <w:rPr>
          <w:rFonts w:ascii="宋体" w:hAnsi="宋体"/>
          <w:color w:val="auto"/>
        </w:rPr>
        <w:t>20</w:t>
      </w:r>
      <w:r>
        <w:rPr>
          <w:rFonts w:hint="eastAsia" w:ascii="宋体" w:hAnsi="宋体"/>
          <w:color w:val="auto"/>
        </w:rPr>
        <w:t>20</w:t>
      </w:r>
      <w:r>
        <w:rPr>
          <w:rFonts w:hint="eastAsia" w:ascii="宋体" w:hAnsi="宋体" w:cs="宋体"/>
          <w:color w:val="auto"/>
        </w:rPr>
        <w:t>年</w:t>
      </w:r>
      <w:r>
        <w:rPr>
          <w:rFonts w:hint="eastAsia" w:ascii="宋体" w:hAnsi="宋体" w:cs="宋体"/>
          <w:color w:val="auto"/>
          <w:lang w:val="en-US" w:eastAsia="zh-CN"/>
        </w:rPr>
        <w:t>8</w:t>
      </w:r>
      <w:r>
        <w:rPr>
          <w:rFonts w:hint="eastAsia" w:ascii="宋体" w:hAnsi="宋体" w:cs="宋体"/>
          <w:color w:val="auto"/>
        </w:rPr>
        <w:t>月</w:t>
      </w:r>
      <w:r>
        <w:rPr>
          <w:rFonts w:hint="eastAsia" w:ascii="宋体" w:hAnsi="宋体" w:cs="宋体"/>
          <w:color w:val="auto"/>
          <w:lang w:val="en-US" w:eastAsia="zh-CN"/>
        </w:rPr>
        <w:t>3</w:t>
      </w:r>
      <w:r>
        <w:rPr>
          <w:rFonts w:hint="eastAsia" w:ascii="宋体" w:hAnsi="宋体" w:cs="宋体"/>
          <w:color w:val="auto"/>
        </w:rPr>
        <w:t>日</w:t>
      </w:r>
      <w:r>
        <w:rPr>
          <w:rFonts w:hint="eastAsia" w:ascii="宋体" w:hAnsi="宋体"/>
          <w:color w:val="auto"/>
          <w:lang w:val="en-US" w:eastAsia="zh-CN"/>
        </w:rPr>
        <w:t>9</w:t>
      </w:r>
      <w:r>
        <w:rPr>
          <w:rFonts w:hint="eastAsia" w:ascii="宋体" w:hAnsi="宋体" w:cs="宋体"/>
          <w:color w:val="auto"/>
        </w:rPr>
        <w:t>时</w:t>
      </w:r>
      <w:r>
        <w:rPr>
          <w:rFonts w:hint="eastAsia" w:ascii="宋体" w:hAnsi="宋体"/>
          <w:color w:val="auto"/>
          <w:lang w:val="en-US" w:eastAsia="zh-CN"/>
        </w:rPr>
        <w:t>00</w:t>
      </w:r>
      <w:r>
        <w:rPr>
          <w:rFonts w:hint="eastAsia" w:ascii="宋体" w:hAnsi="宋体" w:cs="宋体"/>
          <w:color w:val="auto"/>
        </w:rPr>
        <w:t>分，投标文件在封口处加盖公章，派专人于</w:t>
      </w:r>
      <w:r>
        <w:rPr>
          <w:rFonts w:ascii="宋体" w:hAnsi="宋体"/>
          <w:color w:val="auto"/>
        </w:rPr>
        <w:t>20</w:t>
      </w:r>
      <w:r>
        <w:rPr>
          <w:rFonts w:hint="eastAsia" w:ascii="宋体" w:hAnsi="宋体"/>
          <w:color w:val="auto"/>
        </w:rPr>
        <w:t>20</w:t>
      </w:r>
      <w:r>
        <w:rPr>
          <w:rFonts w:hint="eastAsia" w:ascii="宋体" w:hAnsi="宋体" w:cs="宋体"/>
          <w:color w:val="auto"/>
        </w:rPr>
        <w:t>年</w:t>
      </w:r>
      <w:r>
        <w:rPr>
          <w:rFonts w:hint="eastAsia" w:ascii="宋体" w:hAnsi="宋体" w:cs="宋体"/>
          <w:color w:val="auto"/>
          <w:lang w:val="en-US" w:eastAsia="zh-CN"/>
        </w:rPr>
        <w:t>8</w:t>
      </w:r>
      <w:r>
        <w:rPr>
          <w:rFonts w:hint="eastAsia" w:ascii="宋体" w:hAnsi="宋体" w:cs="宋体"/>
          <w:color w:val="auto"/>
        </w:rPr>
        <w:t>月</w:t>
      </w:r>
      <w:r>
        <w:rPr>
          <w:rFonts w:hint="eastAsia" w:ascii="宋体" w:hAnsi="宋体" w:cs="宋体"/>
          <w:color w:val="auto"/>
          <w:lang w:val="en-US" w:eastAsia="zh-CN"/>
        </w:rPr>
        <w:t>3</w:t>
      </w:r>
      <w:r>
        <w:rPr>
          <w:rFonts w:hint="eastAsia" w:ascii="宋体" w:hAnsi="宋体" w:cs="宋体"/>
          <w:color w:val="auto"/>
        </w:rPr>
        <w:t>日</w:t>
      </w:r>
      <w:r>
        <w:rPr>
          <w:rFonts w:hint="eastAsia" w:ascii="宋体" w:hAnsi="宋体"/>
          <w:color w:val="auto"/>
          <w:lang w:val="en-US" w:eastAsia="zh-CN"/>
        </w:rPr>
        <w:t>9</w:t>
      </w:r>
      <w:r>
        <w:rPr>
          <w:rFonts w:hint="eastAsia" w:ascii="宋体" w:hAnsi="宋体" w:cs="宋体"/>
          <w:color w:val="auto"/>
        </w:rPr>
        <w:t>时</w:t>
      </w:r>
      <w:r>
        <w:rPr>
          <w:rFonts w:hint="eastAsia" w:ascii="宋体" w:hAnsi="宋体"/>
          <w:color w:val="auto"/>
          <w:lang w:val="en-US" w:eastAsia="zh-CN"/>
        </w:rPr>
        <w:t>00</w:t>
      </w:r>
      <w:r>
        <w:rPr>
          <w:rFonts w:hint="eastAsia" w:ascii="宋体" w:hAnsi="宋体" w:cs="宋体"/>
          <w:color w:val="auto"/>
        </w:rPr>
        <w:t>分（北京时间）前送至杭州萧山国际机场翔越路综合服务楼园区招标中心，逾期无效；若采用投递（邮寄）方式的，请于</w:t>
      </w:r>
      <w:r>
        <w:rPr>
          <w:rFonts w:ascii="宋体" w:hAnsi="宋体"/>
          <w:color w:val="auto"/>
        </w:rPr>
        <w:t>20</w:t>
      </w:r>
      <w:r>
        <w:rPr>
          <w:rFonts w:hint="eastAsia" w:ascii="宋体" w:hAnsi="宋体"/>
          <w:color w:val="auto"/>
        </w:rPr>
        <w:t>20</w:t>
      </w:r>
      <w:r>
        <w:rPr>
          <w:rFonts w:hint="eastAsia" w:ascii="宋体" w:hAnsi="宋体" w:cs="宋体"/>
          <w:color w:val="auto"/>
        </w:rPr>
        <w:t>年</w:t>
      </w:r>
      <w:r>
        <w:rPr>
          <w:rFonts w:hint="eastAsia" w:ascii="宋体" w:hAnsi="宋体" w:cs="宋体"/>
          <w:color w:val="auto"/>
          <w:lang w:val="en-US" w:eastAsia="zh-CN"/>
        </w:rPr>
        <w:t>8</w:t>
      </w:r>
      <w:r>
        <w:rPr>
          <w:rFonts w:hint="eastAsia" w:ascii="宋体" w:hAnsi="宋体" w:cs="宋体"/>
          <w:color w:val="auto"/>
        </w:rPr>
        <w:t>月</w:t>
      </w:r>
      <w:r>
        <w:rPr>
          <w:rFonts w:hint="eastAsia" w:ascii="宋体" w:hAnsi="宋体" w:cs="宋体"/>
          <w:color w:val="auto"/>
          <w:lang w:val="en-US" w:eastAsia="zh-CN"/>
        </w:rPr>
        <w:t>3</w:t>
      </w:r>
      <w:r>
        <w:rPr>
          <w:rFonts w:hint="eastAsia" w:ascii="宋体" w:hAnsi="宋体" w:cs="宋体"/>
          <w:color w:val="auto"/>
        </w:rPr>
        <w:t>日</w:t>
      </w:r>
      <w:r>
        <w:rPr>
          <w:rFonts w:hint="eastAsia" w:ascii="宋体" w:hAnsi="宋体"/>
          <w:color w:val="auto"/>
          <w:lang w:val="en-US" w:eastAsia="zh-CN"/>
        </w:rPr>
        <w:t>9</w:t>
      </w:r>
      <w:r>
        <w:rPr>
          <w:rFonts w:hint="eastAsia" w:ascii="宋体" w:hAnsi="宋体" w:cs="宋体"/>
          <w:color w:val="auto"/>
        </w:rPr>
        <w:t>时</w:t>
      </w:r>
      <w:r>
        <w:rPr>
          <w:rFonts w:hint="eastAsia" w:ascii="宋体" w:hAnsi="宋体"/>
          <w:color w:val="auto"/>
          <w:lang w:val="en-US" w:eastAsia="zh-CN"/>
        </w:rPr>
        <w:t>00</w:t>
      </w:r>
      <w:r>
        <w:rPr>
          <w:rFonts w:hint="eastAsia" w:ascii="宋体" w:hAnsi="宋体" w:cs="宋体"/>
          <w:color w:val="auto"/>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4"/>
        <w:spacing w:before="70"/>
        <w:ind w:right="157" w:firstLine="422"/>
        <w:rPr>
          <w:rFonts w:ascii="黑体" w:hAnsi="黑体" w:eastAsia="黑体"/>
          <w:color w:val="auto"/>
        </w:rPr>
      </w:pPr>
      <w:bookmarkStart w:id="10" w:name="_bookmark7"/>
      <w:bookmarkEnd w:id="10"/>
      <w:r>
        <w:rPr>
          <w:rFonts w:ascii="黑体" w:hAnsi="黑体" w:eastAsia="黑体"/>
          <w:color w:val="auto"/>
        </w:rPr>
        <w:t>6.发布公告的媒介</w:t>
      </w:r>
    </w:p>
    <w:p>
      <w:pPr>
        <w:pStyle w:val="16"/>
        <w:tabs>
          <w:tab w:val="left" w:pos="4394"/>
          <w:tab w:val="left" w:pos="5990"/>
        </w:tabs>
        <w:spacing w:line="331" w:lineRule="auto"/>
        <w:ind w:right="157" w:firstLine="419"/>
        <w:rPr>
          <w:rFonts w:cs="宋体"/>
          <w:color w:val="auto"/>
        </w:rPr>
      </w:pPr>
      <w:bookmarkStart w:id="11" w:name="_bookmark8"/>
      <w:bookmarkEnd w:id="11"/>
      <w:r>
        <w:rPr>
          <w:rFonts w:hint="eastAsia" w:cs="宋体"/>
          <w:color w:val="auto"/>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6.1</w:t>
      </w:r>
      <w:r>
        <w:rPr>
          <w:rFonts w:hint="eastAsia" w:ascii="宋体" w:hAnsi="宋体" w:cs="宋体"/>
          <w:color w:val="auto"/>
        </w:rPr>
        <w:t>浙江省机场集团有限公司主页</w:t>
      </w:r>
      <w:r>
        <w:rPr>
          <w:rFonts w:hint="eastAsia" w:ascii="Times New Roman" w:hAnsi="Times New Roman" w:eastAsia="Times New Roman"/>
          <w:color w:val="auto"/>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6.2 </w:t>
      </w:r>
      <w:r>
        <w:rPr>
          <w:rFonts w:hint="eastAsia" w:cs="宋体"/>
          <w:color w:val="auto"/>
        </w:rPr>
        <w:t>杭州萧山机场有限公司主页：</w:t>
      </w:r>
      <w:r>
        <w:rPr>
          <w:rFonts w:hint="eastAsia" w:ascii="Times New Roman" w:hAnsi="Times New Roman" w:eastAsia="Times New Roman"/>
          <w:color w:val="auto"/>
        </w:rPr>
        <w:t>http://www.hzairport.com</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6.3</w:t>
      </w:r>
      <w:r>
        <w:rPr>
          <w:rFonts w:hint="eastAsia" w:ascii="宋体" w:hAnsi="宋体" w:cs="宋体"/>
          <w:color w:val="auto"/>
        </w:rPr>
        <w:t>浙江政府采购网</w:t>
      </w:r>
      <w:r>
        <w:rPr>
          <w:rFonts w:hint="eastAsia" w:ascii="Times New Roman" w:hAnsi="Times New Roman" w:eastAsia="Times New Roman"/>
          <w:color w:val="auto"/>
        </w:rPr>
        <w:t xml:space="preserve"> http://zfcg.czt.zj.gov.cn</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eastAsia="Times New Roman"/>
          <w:color w:val="auto"/>
        </w:rPr>
        <w:t xml:space="preserve">6.4 </w:t>
      </w:r>
      <w:r>
        <w:rPr>
          <w:rFonts w:hint="eastAsia" w:ascii="宋体" w:hAnsi="宋体" w:cs="宋体"/>
          <w:color w:val="auto"/>
        </w:rPr>
        <w:t>浙江政务服务网</w:t>
      </w:r>
      <w:r>
        <w:rPr>
          <w:rFonts w:hint="eastAsia" w:ascii="Times New Roman" w:hAnsi="Times New Roman" w:eastAsia="Times New Roman"/>
          <w:color w:val="auto"/>
        </w:rPr>
        <w:t>http://zjpubservice.zjzwfw.gov.cn</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6.5</w:t>
      </w:r>
      <w:r>
        <w:rPr>
          <w:rFonts w:hint="eastAsia" w:ascii="宋体" w:hAnsi="宋体" w:cs="宋体"/>
          <w:color w:val="auto"/>
        </w:rPr>
        <w:t>政采云平台企业购</w:t>
      </w:r>
      <w:r>
        <w:rPr>
          <w:rFonts w:hint="eastAsia" w:ascii="Times New Roman" w:hAnsi="Times New Roman" w:eastAsia="Times New Roman"/>
          <w:color w:val="auto"/>
        </w:rPr>
        <w:t xml:space="preserve"> https://b.zhengcaiyun.cn</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6.6</w:t>
      </w:r>
      <w:r>
        <w:rPr>
          <w:rFonts w:hint="eastAsia" w:cs="宋体"/>
          <w:color w:val="auto"/>
        </w:rPr>
        <w:t>中国采购与招标网：</w:t>
      </w:r>
      <w:r>
        <w:rPr>
          <w:rFonts w:hint="eastAsia" w:ascii="Times New Roman" w:hAnsi="Times New Roman" w:eastAsia="Times New Roman"/>
          <w:color w:val="auto"/>
        </w:rPr>
        <w:t>http://www.chinabidding.com.cn</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6.7</w:t>
      </w:r>
      <w:r>
        <w:rPr>
          <w:rFonts w:hint="eastAsia" w:ascii="宋体" w:hAnsi="宋体" w:cs="宋体"/>
          <w:color w:val="auto"/>
        </w:rPr>
        <w:t>招天下</w:t>
      </w:r>
      <w:r>
        <w:rPr>
          <w:rFonts w:hint="eastAsia" w:ascii="Times New Roman" w:hAnsi="Times New Roman" w:eastAsia="Times New Roman"/>
          <w:color w:val="auto"/>
        </w:rPr>
        <w:t xml:space="preserve"> https://www.zhaotx.cn</w:t>
      </w:r>
    </w:p>
    <w:p>
      <w:pPr>
        <w:pStyle w:val="4"/>
        <w:spacing w:before="70"/>
        <w:ind w:right="157" w:firstLine="422"/>
        <w:rPr>
          <w:rFonts w:ascii="黑体" w:hAnsi="黑体" w:eastAsia="黑体"/>
          <w:color w:val="auto"/>
        </w:rPr>
      </w:pPr>
      <w:r>
        <w:rPr>
          <w:rFonts w:hint="eastAsia" w:ascii="黑体" w:hAnsi="黑体" w:eastAsia="黑体"/>
          <w:color w:val="auto"/>
        </w:rPr>
        <w:t>7</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16"/>
        <w:tabs>
          <w:tab w:val="left" w:pos="4394"/>
          <w:tab w:val="left" w:pos="5990"/>
        </w:tabs>
        <w:spacing w:before="70" w:line="328" w:lineRule="auto"/>
        <w:ind w:right="157" w:firstLine="419"/>
        <w:rPr>
          <w:rFonts w:ascii="黑体" w:hAnsi="黑体" w:eastAsia="黑体"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olor w:val="auto"/>
        </w:rPr>
      </w:pPr>
      <w:r>
        <w:rPr>
          <w:rFonts w:ascii="黑体" w:hAnsi="黑体" w:eastAsia="黑体"/>
          <w:color w:val="auto"/>
        </w:rPr>
        <w:t>8.联系方式</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标</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投标联系人：贾思勰</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0571-83837612</w:t>
      </w:r>
    </w:p>
    <w:p>
      <w:pPr>
        <w:pStyle w:val="16"/>
        <w:tabs>
          <w:tab w:val="left" w:pos="4394"/>
          <w:tab w:val="left" w:pos="5990"/>
        </w:tabs>
        <w:spacing w:line="331" w:lineRule="auto"/>
        <w:ind w:right="157" w:firstLine="419"/>
        <w:rPr>
          <w:rFonts w:ascii="Times New Roman" w:hAnsi="Times New Roman" w:eastAsia="Times New Roman"/>
          <w:color w:val="auto"/>
        </w:rPr>
        <w:sectPr>
          <w:pgSz w:w="12240" w:h="15840"/>
          <w:pgMar w:top="1500" w:right="1680" w:bottom="1120" w:left="1700" w:header="0" w:footer="901" w:gutter="0"/>
          <w:cols w:space="720" w:num="1"/>
        </w:sectPr>
      </w:pPr>
      <w:r>
        <w:rPr>
          <w:rFonts w:hint="eastAsia" w:cs="宋体"/>
          <w:color w:val="auto"/>
        </w:rPr>
        <w:t>招标监督人：阮周长</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联系电话：0571-86662133</w:t>
      </w:r>
    </w:p>
    <w:p>
      <w:pPr>
        <w:spacing w:before="7"/>
        <w:rPr>
          <w:rFonts w:ascii="宋体" w:hAnsi="宋体" w:cs="宋体"/>
          <w:color w:val="auto"/>
          <w:sz w:val="18"/>
          <w:szCs w:val="18"/>
        </w:rPr>
      </w:pPr>
      <w:bookmarkStart w:id="12" w:name="_bookmark9"/>
      <w:bookmarkEnd w:id="12"/>
    </w:p>
    <w:p>
      <w:pPr>
        <w:pStyle w:val="2"/>
        <w:spacing w:line="564" w:lineRule="exact"/>
        <w:ind w:right="57"/>
        <w:jc w:val="center"/>
        <w:rPr>
          <w:color w:val="auto"/>
        </w:rPr>
      </w:pPr>
      <w:bookmarkStart w:id="13" w:name="_bookmark18"/>
      <w:bookmarkEnd w:id="13"/>
      <w:bookmarkStart w:id="14" w:name="_Toc19698496"/>
      <w:r>
        <w:rPr>
          <w:color w:val="auto"/>
        </w:rPr>
        <w:t>第二章</w:t>
      </w:r>
      <w:r>
        <w:rPr>
          <w:rFonts w:hint="eastAsia"/>
          <w:color w:val="auto"/>
        </w:rPr>
        <w:t xml:space="preserve">  </w:t>
      </w:r>
      <w:r>
        <w:rPr>
          <w:color w:val="auto"/>
        </w:rPr>
        <w:t>投标人须知</w:t>
      </w:r>
      <w:bookmarkEnd w:id="14"/>
    </w:p>
    <w:p>
      <w:pPr>
        <w:pStyle w:val="4"/>
        <w:ind w:firstLine="264" w:firstLineChars="94"/>
        <w:jc w:val="center"/>
        <w:rPr>
          <w:color w:val="auto"/>
          <w:sz w:val="28"/>
          <w:szCs w:val="28"/>
        </w:rPr>
      </w:pPr>
      <w:bookmarkStart w:id="15" w:name="_bookmark19"/>
      <w:bookmarkEnd w:id="15"/>
      <w:r>
        <w:rPr>
          <w:color w:val="auto"/>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联系人：贾思勰</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智慧工会云服务</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合同签订之日起</w:t>
            </w:r>
            <w:r>
              <w:rPr>
                <w:rFonts w:hint="eastAsia" w:ascii="宋体" w:hAnsi="宋体" w:cs="宋体"/>
                <w:color w:val="auto"/>
                <w:u w:val="single"/>
              </w:rPr>
              <w:t xml:space="preserve"> 60 </w:t>
            </w:r>
            <w:r>
              <w:rPr>
                <w:rFonts w:hint="eastAsia" w:ascii="宋体" w:hAnsi="宋体" w:cs="宋体"/>
                <w:color w:val="auto"/>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52410125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822413593"/>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202153859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ascii="宋体" w:hAnsi="宋体" w:cs="宋体"/>
                <w:bCs/>
                <w:color w:val="auto"/>
                <w:u w:val="single"/>
              </w:rPr>
              <w:t xml:space="preserve"> </w:t>
            </w:r>
            <w:r>
              <w:rPr>
                <w:rFonts w:hint="eastAsia" w:ascii="宋体" w:hAnsi="宋体" w:cs="宋体"/>
                <w:bCs/>
                <w:color w:val="auto"/>
                <w:u w:val="single"/>
                <w:lang w:val="en-US" w:eastAsia="zh-CN"/>
              </w:rPr>
              <w:t>7</w:t>
            </w:r>
            <w:r>
              <w:rPr>
                <w:rFonts w:ascii="宋体" w:hAnsi="宋体" w:cs="宋体"/>
                <w:bCs/>
                <w:color w:val="auto"/>
                <w:u w:val="single"/>
              </w:rPr>
              <w:t xml:space="preserve"> </w:t>
            </w:r>
            <w:r>
              <w:rPr>
                <w:rFonts w:hint="eastAsia" w:ascii="宋体" w:hAnsi="宋体" w:cs="宋体"/>
                <w:bCs/>
                <w:color w:val="auto"/>
              </w:rPr>
              <w:t>月</w:t>
            </w:r>
            <w:r>
              <w:rPr>
                <w:rFonts w:ascii="宋体" w:hAnsi="宋体" w:cs="宋体"/>
                <w:bCs/>
                <w:color w:val="auto"/>
                <w:u w:val="single"/>
              </w:rPr>
              <w:t xml:space="preserve"> </w:t>
            </w:r>
            <w:r>
              <w:rPr>
                <w:rFonts w:hint="eastAsia" w:ascii="宋体" w:hAnsi="宋体" w:cs="宋体"/>
                <w:bCs/>
                <w:color w:val="auto"/>
                <w:u w:val="single"/>
                <w:lang w:val="en-US" w:eastAsia="zh-CN"/>
              </w:rPr>
              <w:t>27</w:t>
            </w:r>
            <w:r>
              <w:rPr>
                <w:rFonts w:ascii="宋体" w:hAnsi="宋体" w:cs="宋体"/>
                <w:bCs/>
                <w:color w:val="auto"/>
                <w:u w:val="single"/>
              </w:rPr>
              <w:t xml:space="preserve"> </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86"/>
                <w:rFonts w:ascii="宋体" w:hAnsi="宋体"/>
                <w:color w:val="auto"/>
              </w:rPr>
              <w:t>zbzx@hzairport.com</w:t>
            </w:r>
            <w:r>
              <w:rPr>
                <w:rStyle w:val="86"/>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w:t>
            </w:r>
            <w:r>
              <w:rPr>
                <w:rFonts w:ascii="宋体" w:hAnsi="宋体"/>
                <w:b/>
                <w:color w:val="auto"/>
              </w:rPr>
              <w:t>增值税专用发票(税率按国家规定)。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6"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hint="eastAsia" w:ascii="宋体" w:hAnsi="宋体"/>
                <w:color w:val="auto"/>
              </w:rPr>
              <w:t xml:space="preserve">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6"/>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7" w:name="EB191aa127b49d4a8b95623a875e1177a4"/>
            <w:r>
              <w:rPr>
                <w:rFonts w:ascii="宋体" w:hAnsi="宋体"/>
                <w:color w:val="auto"/>
                <w:u w:val="single"/>
              </w:rPr>
              <w:t>12</w:t>
            </w:r>
            <w:r>
              <w:rPr>
                <w:rFonts w:hint="eastAsia" w:ascii="宋体" w:hAnsi="宋体"/>
                <w:color w:val="auto"/>
                <w:u w:val="single"/>
              </w:rPr>
              <w:t>0</w:t>
            </w:r>
            <w:bookmarkEnd w:id="17"/>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2266631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要求，投标保证金的形式：银行转账，必须在投标截止时间前通过投标人的基本账户以银行转账方式缴纳。投标保证金的金额：</w:t>
            </w:r>
            <w:r>
              <w:rPr>
                <w:rFonts w:ascii="宋体" w:hAnsi="宋体" w:cs="宋体"/>
                <w:color w:val="auto"/>
                <w:u w:val="single"/>
              </w:rPr>
              <w:t xml:space="preserve"> </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ascii="Segoe UI Emoji" w:hAnsi="Segoe UI Emoji" w:cs="Segoe UI Emoji"/>
                  <w:color w:val="auto"/>
                </w:rPr>
                <w:id w:val="-1360037714"/>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1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16"/>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1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55431914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41"/>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41"/>
              <w:rPr>
                <w:rFonts w:hAnsi="宋体" w:cs="宋体"/>
                <w:color w:val="auto"/>
                <w:sz w:val="22"/>
                <w:szCs w:val="22"/>
              </w:rPr>
            </w:pPr>
            <w:r>
              <w:rPr>
                <w:rFonts w:hAnsi="宋体" w:cs="宋体"/>
                <w:color w:val="auto"/>
                <w:sz w:val="22"/>
                <w:szCs w:val="22"/>
              </w:rPr>
              <w:t>1、企业法人营业执照；</w:t>
            </w:r>
          </w:p>
          <w:p>
            <w:pPr>
              <w:pStyle w:val="41"/>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41"/>
              <w:rPr>
                <w:rFonts w:hAnsi="宋体" w:cs="宋体"/>
                <w:color w:val="auto"/>
                <w:sz w:val="22"/>
                <w:szCs w:val="22"/>
              </w:rPr>
            </w:pPr>
            <w:sdt>
              <w:sdtPr>
                <w:rPr>
                  <w:rFonts w:ascii="Segoe UI Emoji" w:hAnsi="Segoe UI Emoji" w:cs="Segoe UI Emoji"/>
                  <w:color w:val="auto"/>
                </w:rPr>
                <w:id w:val="-2066470662"/>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18"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18"/>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39100262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50959799"/>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2136445883"/>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rPr>
              <w:t>17年01</w:t>
            </w:r>
            <w:r>
              <w:rPr>
                <w:rFonts w:ascii="宋体" w:hAnsi="宋体" w:cs="宋体"/>
                <w:color w:val="auto"/>
              </w:rPr>
              <w:t>月</w:t>
            </w:r>
            <w:r>
              <w:rPr>
                <w:rFonts w:hint="eastAsia" w:ascii="宋体" w:hAnsi="宋体" w:cs="宋体"/>
                <w:color w:val="auto"/>
              </w:rPr>
              <w:t>01</w:t>
            </w:r>
            <w:r>
              <w:rPr>
                <w:rFonts w:ascii="宋体" w:hAnsi="宋体"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432972183"/>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570684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2017年01月01日至投标截止日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Segoe UI Emoji" w:hAnsi="Segoe UI Emoji" w:cs="Segoe UI Emoji"/>
                <w:color w:val="auto"/>
              </w:rPr>
              <w:t xml:space="preserve"> </w:t>
            </w:r>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754503497"/>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ascii="宋体" w:hAnsi="宋体"/>
                <w:color w:val="auto"/>
              </w:rPr>
              <w:t>20</w:t>
            </w:r>
            <w:r>
              <w:rPr>
                <w:rFonts w:hint="eastAsia" w:ascii="宋体" w:hAnsi="宋体"/>
                <w:color w:val="auto"/>
              </w:rPr>
              <w:t>20</w:t>
            </w:r>
            <w:r>
              <w:rPr>
                <w:rFonts w:hint="eastAsia" w:ascii="宋体" w:hAnsi="宋体" w:cs="宋体"/>
                <w:color w:val="auto"/>
              </w:rPr>
              <w:t>年</w:t>
            </w:r>
            <w:r>
              <w:rPr>
                <w:rFonts w:hint="eastAsia" w:ascii="宋体" w:hAnsi="宋体" w:cs="宋体"/>
                <w:color w:val="auto"/>
                <w:lang w:val="en-US" w:eastAsia="zh-CN"/>
              </w:rPr>
              <w:t>8</w:t>
            </w:r>
            <w:r>
              <w:rPr>
                <w:rFonts w:hint="eastAsia" w:ascii="宋体" w:hAnsi="宋体" w:cs="宋体"/>
                <w:color w:val="auto"/>
              </w:rPr>
              <w:t>月</w:t>
            </w:r>
            <w:r>
              <w:rPr>
                <w:rFonts w:hint="eastAsia" w:ascii="宋体" w:hAnsi="宋体" w:cs="宋体"/>
                <w:color w:val="auto"/>
                <w:lang w:val="en-US" w:eastAsia="zh-CN"/>
              </w:rPr>
              <w:t>3</w:t>
            </w:r>
            <w:r>
              <w:rPr>
                <w:rFonts w:hint="eastAsia" w:ascii="宋体" w:hAnsi="宋体" w:cs="宋体"/>
                <w:color w:val="auto"/>
              </w:rPr>
              <w:t>日</w:t>
            </w:r>
            <w:r>
              <w:rPr>
                <w:rFonts w:hint="eastAsia" w:ascii="宋体" w:hAnsi="宋体"/>
                <w:color w:val="auto"/>
                <w:lang w:val="en-US" w:eastAsia="zh-CN"/>
              </w:rPr>
              <w:t>9</w:t>
            </w:r>
            <w:r>
              <w:rPr>
                <w:rFonts w:hint="eastAsia" w:ascii="宋体" w:hAnsi="宋体" w:cs="宋体"/>
                <w:color w:val="auto"/>
              </w:rPr>
              <w:t>时</w:t>
            </w:r>
            <w:r>
              <w:rPr>
                <w:rFonts w:hint="eastAsia" w:ascii="宋体" w:hAnsi="宋体"/>
                <w:color w:val="auto"/>
                <w:lang w:val="en-US" w:eastAsia="zh-CN"/>
              </w:rPr>
              <w:t>00</w:t>
            </w:r>
            <w:r>
              <w:rPr>
                <w:rFonts w:hint="eastAsia" w:ascii="宋体" w:hAnsi="宋体" w:cs="宋体"/>
                <w:color w:val="auto"/>
              </w:rPr>
              <w:t>分(即开标时间)不得开启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20</w:t>
            </w:r>
            <w:r>
              <w:rPr>
                <w:rFonts w:hint="eastAsia" w:ascii="宋体" w:hAnsi="宋体"/>
                <w:color w:val="auto"/>
              </w:rPr>
              <w:t>20</w:t>
            </w:r>
            <w:r>
              <w:rPr>
                <w:rFonts w:hint="eastAsia" w:ascii="宋体" w:hAnsi="宋体" w:cs="宋体"/>
                <w:color w:val="auto"/>
              </w:rPr>
              <w:t>年</w:t>
            </w:r>
            <w:r>
              <w:rPr>
                <w:rFonts w:hint="eastAsia" w:ascii="宋体" w:hAnsi="宋体" w:cs="宋体"/>
                <w:color w:val="auto"/>
                <w:lang w:val="en-US" w:eastAsia="zh-CN"/>
              </w:rPr>
              <w:t>8</w:t>
            </w:r>
            <w:r>
              <w:rPr>
                <w:rFonts w:hint="eastAsia" w:ascii="宋体" w:hAnsi="宋体" w:cs="宋体"/>
                <w:color w:val="auto"/>
              </w:rPr>
              <w:t>月</w:t>
            </w:r>
            <w:r>
              <w:rPr>
                <w:rFonts w:hint="eastAsia" w:ascii="宋体" w:hAnsi="宋体" w:cs="宋体"/>
                <w:color w:val="auto"/>
                <w:lang w:val="en-US" w:eastAsia="zh-CN"/>
              </w:rPr>
              <w:t>3</w:t>
            </w:r>
            <w:r>
              <w:rPr>
                <w:rFonts w:hint="eastAsia" w:ascii="宋体" w:hAnsi="宋体" w:cs="宋体"/>
                <w:color w:val="auto"/>
              </w:rPr>
              <w:t>日</w:t>
            </w:r>
            <w:r>
              <w:rPr>
                <w:rFonts w:hint="eastAsia" w:ascii="宋体" w:hAnsi="宋体"/>
                <w:color w:val="auto"/>
                <w:lang w:val="en-US" w:eastAsia="zh-CN"/>
              </w:rPr>
              <w:t>9</w:t>
            </w:r>
            <w:r>
              <w:rPr>
                <w:rFonts w:hint="eastAsia" w:ascii="宋体" w:hAnsi="宋体" w:cs="宋体"/>
                <w:color w:val="auto"/>
              </w:rPr>
              <w:t>时</w:t>
            </w:r>
            <w:r>
              <w:rPr>
                <w:rFonts w:hint="eastAsia" w:ascii="宋体" w:hAnsi="宋体"/>
                <w:color w:val="auto"/>
                <w:lang w:val="en-US" w:eastAsia="zh-CN"/>
              </w:rPr>
              <w:t>00</w:t>
            </w:r>
            <w:r>
              <w:rPr>
                <w:rFonts w:hint="eastAsia" w:ascii="宋体" w:hAnsi="宋体"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418313190"/>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color w:val="auto"/>
                <w:sz w:val="22"/>
              </w:rPr>
            </w:pPr>
            <w:r>
              <w:rPr>
                <w:rFonts w:hint="eastAsia" w:asciiTheme="minorEastAsia" w:hAnsiTheme="minorEastAsia"/>
                <w:color w:val="auto"/>
                <w:sz w:val="22"/>
              </w:rPr>
              <w:t>评标委员</w:t>
            </w:r>
            <w:r>
              <w:rPr>
                <w:rFonts w:hint="eastAsia" w:ascii="宋体" w:hAnsi="宋体"/>
                <w:color w:val="auto"/>
                <w:sz w:val="22"/>
              </w:rPr>
              <w:t>会构成</w:t>
            </w:r>
            <w:r>
              <w:rPr>
                <w:rFonts w:hint="eastAsia" w:ascii="宋体" w:hAnsi="宋体" w:cs="Calibri"/>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86"/>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Segoe UI Emoji" w:hAnsi="Segoe UI Emoji" w:cs="Segoe UI Emoji"/>
                <w:color w:val="auto"/>
              </w:rPr>
              <w:t xml:space="preserve"> </w:t>
            </w: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szCs w:val="21"/>
              </w:rPr>
            </w:pPr>
            <w:r>
              <w:rPr>
                <w:rFonts w:hint="eastAsia" w:ascii="宋体" w:hAnsi="宋体" w:cs="宋体"/>
                <w:color w:val="auto"/>
                <w:szCs w:val="21"/>
              </w:rPr>
              <w:t>中标人提交履约保证金时需注明“＊＊＊项目履约保证金”</w:t>
            </w:r>
          </w:p>
          <w:p>
            <w:pPr>
              <w:adjustRightInd w:val="0"/>
              <w:snapToGrid w:val="0"/>
              <w:rPr>
                <w:rFonts w:ascii="宋体" w:hAnsi="宋体" w:cs="宋体"/>
                <w:color w:val="auto"/>
              </w:rPr>
            </w:pPr>
            <w:sdt>
              <w:sdtPr>
                <w:rPr>
                  <w:rFonts w:ascii="Segoe UI Emoji" w:hAnsi="Segoe UI Emoji" w:cs="Segoe UI Emoji"/>
                  <w:color w:val="auto"/>
                </w:rPr>
                <w:id w:val="727808765"/>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14:checkbox>
                  <w14:checked w14:val="1"/>
                  <w14:checkedState w14:val="0052" w14:font="Wingdings 2"/>
                  <w14:uncheckedState w14:val="2610" w14:font="MS Gothic"/>
                </w14:checkbox>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14:checkbox>
                  <w14:checked w14:val="0"/>
                  <w14:checkedState w14:val="0052" w14:font="Wingdings 2"/>
                  <w14:uncheckedState w14:val="2610" w14:font="MS Gothic"/>
                </w14:checkbox>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Arial"/>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p>
            <w:pPr>
              <w:adjustRightInd w:val="0"/>
              <w:snapToGrid w:val="0"/>
              <w:rPr>
                <w:rFonts w:ascii="宋体" w:hAnsi="宋体" w:cs="宋体"/>
                <w:color w:val="auto"/>
              </w:rPr>
            </w:pPr>
            <w:r>
              <w:rPr>
                <w:rFonts w:hint="eastAsia" w:hAnsi="宋体" w:cs="宋体"/>
                <w:b/>
                <w:color w:val="auto"/>
                <w:sz w:val="22"/>
              </w:rPr>
              <w:t>★必须提供投标人企业为项目</w:t>
            </w:r>
            <w:r>
              <w:rPr>
                <w:rFonts w:hAnsi="宋体" w:cs="宋体"/>
                <w:b/>
                <w:color w:val="auto"/>
                <w:sz w:val="22"/>
              </w:rPr>
              <w:t>经理</w:t>
            </w:r>
            <w:r>
              <w:rPr>
                <w:rFonts w:hint="eastAsia" w:hAnsi="宋体" w:cs="宋体"/>
                <w:b/>
                <w:color w:val="auto"/>
                <w:sz w:val="22"/>
              </w:rPr>
              <w:t>（项目</w:t>
            </w:r>
            <w:r>
              <w:rPr>
                <w:rFonts w:hAnsi="宋体" w:cs="宋体"/>
                <w:b/>
                <w:color w:val="auto"/>
                <w:sz w:val="22"/>
              </w:rPr>
              <w:t>负责人</w:t>
            </w:r>
            <w:r>
              <w:rPr>
                <w:rFonts w:hint="eastAsia" w:hAnsi="宋体" w:cs="宋体"/>
                <w:b/>
                <w:color w:val="auto"/>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rPr>
              <w:t>)</w:t>
            </w:r>
            <w:r>
              <w:rPr>
                <w:rFonts w:hAnsi="宋体" w:cs="宋体"/>
                <w:color w:val="auto"/>
                <w:sz w:val="22"/>
              </w:rPr>
              <w:t>；</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19"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近年（2017年1月1日起至投标截止日止）</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w:t>
      </w:r>
      <w:r>
        <w:rPr>
          <w:rFonts w:ascii="宋体" w:hAnsi="宋体" w:cs="宋体"/>
          <w:color w:val="auto"/>
          <w:kern w:val="0"/>
          <w:sz w:val="22"/>
        </w:rPr>
        <w:t>6</w:t>
      </w:r>
      <w:r>
        <w:rPr>
          <w:rFonts w:hint="eastAsia" w:ascii="宋体" w:hAnsi="宋体" w:cs="宋体"/>
          <w:color w:val="auto"/>
          <w:kern w:val="0"/>
          <w:sz w:val="22"/>
        </w:rPr>
        <w:t>)资格审查资料；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ascii="宋体" w:hAnsi="宋体" w:cs="宋体"/>
          <w:color w:val="auto"/>
          <w:kern w:val="0"/>
          <w:sz w:val="22"/>
        </w:rPr>
        <w:t>⑥</w:t>
      </w:r>
      <w:r>
        <w:rPr>
          <w:rFonts w:hint="eastAsia" w:ascii="宋体" w:hAnsi="宋体" w:cs="宋体"/>
          <w:color w:val="auto"/>
          <w:kern w:val="0"/>
          <w:sz w:val="22"/>
        </w:rPr>
        <w:t>招标文件投标人资格要求中提供的相关材料</w:t>
      </w:r>
      <w:r>
        <w:rPr>
          <w:rFonts w:hint="eastAsia" w:cs="Calibri" w:asciiTheme="minorEastAsia" w:hAnsiTheme="minorEastAsia" w:eastAsiaTheme="minorEastAsia"/>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)服务大纲；</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①本项目概况；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②工作内容和依据；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8</w:t>
      </w:r>
      <w:r>
        <w:rPr>
          <w:rFonts w:hint="eastAsia" w:ascii="宋体" w:hAnsi="宋体" w:cs="宋体"/>
          <w:color w:val="auto"/>
          <w:kern w:val="0"/>
          <w:sz w:val="22"/>
        </w:rPr>
        <w:t>)投标单位优势及其他；</w:t>
      </w:r>
    </w:p>
    <w:p>
      <w:pPr>
        <w:autoSpaceDE w:val="0"/>
        <w:autoSpaceDN w:val="0"/>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kern w:val="0"/>
          <w:sz w:val="22"/>
        </w:rPr>
        <w:t>(</w:t>
      </w:r>
      <w:r>
        <w:rPr>
          <w:rFonts w:ascii="宋体" w:hAnsi="宋体" w:cs="宋体"/>
          <w:color w:val="auto"/>
          <w:kern w:val="0"/>
          <w:sz w:val="22"/>
        </w:rPr>
        <w:t>9</w:t>
      </w:r>
      <w:r>
        <w:rPr>
          <w:rFonts w:hint="eastAsia" w:ascii="宋体" w:hAnsi="宋体" w:cs="宋体"/>
          <w:color w:val="auto"/>
          <w:kern w:val="0"/>
          <w:sz w:val="22"/>
        </w:rPr>
        <w:t>)</w:t>
      </w:r>
      <w:r>
        <w:rPr>
          <w:rFonts w:hint="eastAsia" w:cs="Arial" w:asciiTheme="minorEastAsia" w:hAnsiTheme="minorEastAsia"/>
          <w:color w:val="auto"/>
          <w:sz w:val="22"/>
        </w:rPr>
        <w:t>投标人认为</w:t>
      </w:r>
      <w:r>
        <w:rPr>
          <w:rFonts w:cs="Arial" w:asciiTheme="minorEastAsia" w:hAnsiTheme="minorEastAsia"/>
          <w:color w:val="auto"/>
          <w:sz w:val="22"/>
        </w:rPr>
        <w:t>应该提供的其他材料</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投标报价为投标</w:t>
      </w:r>
      <w:r>
        <w:rPr>
          <w:rFonts w:ascii="宋体" w:hAnsi="宋体" w:cs="宋体"/>
          <w:color w:val="auto"/>
          <w:kern w:val="0"/>
          <w:sz w:val="22"/>
        </w:rPr>
        <w:t>报价表</w:t>
      </w:r>
      <w:r>
        <w:rPr>
          <w:rFonts w:hint="eastAsia" w:ascii="宋体" w:hAnsi="宋体" w:cs="宋体"/>
          <w:color w:val="auto"/>
          <w:kern w:val="0"/>
          <w:sz w:val="22"/>
        </w:rPr>
        <w:t>各分项报价金额之和，投标报价与分项报价的合价不一致的，按投标人须知</w:t>
      </w:r>
      <w:r>
        <w:rPr>
          <w:rFonts w:ascii="宋体" w:hAnsi="宋体" w:cs="宋体"/>
          <w:color w:val="auto"/>
          <w:kern w:val="0"/>
          <w:sz w:val="22"/>
        </w:rPr>
        <w:t>前附表</w:t>
      </w:r>
      <w:r>
        <w:rPr>
          <w:rFonts w:hint="eastAsia" w:ascii="宋体" w:hAnsi="宋体" w:cs="宋体"/>
          <w:color w:val="auto"/>
          <w:kern w:val="0"/>
          <w:sz w:val="22"/>
        </w:rPr>
        <w:t>条款</w:t>
      </w:r>
      <w:r>
        <w:rPr>
          <w:rFonts w:ascii="宋体" w:hAnsi="宋体" w:cs="宋体"/>
          <w:color w:val="auto"/>
          <w:kern w:val="0"/>
          <w:sz w:val="22"/>
        </w:rPr>
        <w:t>规定</w:t>
      </w:r>
      <w:r>
        <w:rPr>
          <w:rFonts w:hint="eastAsia" w:ascii="宋体" w:hAnsi="宋体" w:cs="宋体"/>
          <w:color w:val="auto"/>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3.3.1 除投标人须知前附表另有规定外，投标有效期为</w:t>
      </w:r>
      <w:r>
        <w:rPr>
          <w:rFonts w:ascii="宋体" w:hAnsi="宋体" w:cs="宋体"/>
          <w:color w:val="auto"/>
          <w:kern w:val="0"/>
          <w:sz w:val="22"/>
        </w:rPr>
        <w:t>120</w:t>
      </w:r>
      <w:r>
        <w:rPr>
          <w:rFonts w:hint="eastAsia" w:ascii="宋体" w:hAnsi="宋体" w:cs="宋体"/>
          <w:color w:val="auto"/>
          <w:kern w:val="0"/>
          <w:sz w:val="22"/>
        </w:rPr>
        <w:t>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0" w:name="_Toc219809802"/>
      <w:bookmarkStart w:id="21" w:name="_Toc15553"/>
      <w:bookmarkStart w:id="22" w:name="_Toc220123242"/>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0"/>
      <w:bookmarkEnd w:id="21"/>
      <w:bookmarkEnd w:id="22"/>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3" w:name="_Toc18806"/>
      <w:bookmarkStart w:id="24" w:name="_Toc219809803"/>
      <w:bookmarkStart w:id="25" w:name="_Toc220123243"/>
      <w:r>
        <w:rPr>
          <w:rFonts w:hint="eastAsia" w:ascii="宋体" w:hAnsi="宋体" w:cs="宋体"/>
          <w:b/>
          <w:color w:val="auto"/>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19"/>
    <w:p>
      <w:pPr>
        <w:pStyle w:val="5"/>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16"/>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1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16"/>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5"/>
        <w:spacing w:line="363" w:lineRule="exact"/>
        <w:ind w:right="113"/>
        <w:jc w:val="left"/>
        <w:rPr>
          <w:color w:val="auto"/>
        </w:rPr>
      </w:pPr>
      <w:bookmarkStart w:id="26" w:name="_bookmark76"/>
      <w:bookmarkEnd w:id="26"/>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7" w:name="_bookmark77"/>
      <w:bookmarkEnd w:id="27"/>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 xml:space="preserve">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时前将原件递交至杭州萧山国际机场翔越路综合服务楼园区招标中心。</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8" w:name="_bookmark78"/>
      <w:bookmarkEnd w:id="28"/>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联系人：贾思勰         联系电话：0</w:t>
      </w:r>
      <w:r>
        <w:rPr>
          <w:rFonts w:ascii="宋体" w:hAnsi="宋体" w:cs="宋体"/>
          <w:color w:val="auto"/>
          <w:sz w:val="24"/>
        </w:rPr>
        <w:t>571-83837612</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autoSpaceDE w:val="0"/>
        <w:autoSpaceDN w:val="0"/>
        <w:adjustRightInd w:val="0"/>
        <w:spacing w:line="587" w:lineRule="exact"/>
        <w:ind w:right="43"/>
        <w:jc w:val="center"/>
        <w:rPr>
          <w:rStyle w:val="95"/>
          <w:color w:val="auto"/>
          <w:sz w:val="40"/>
          <w:szCs w:val="40"/>
        </w:rPr>
      </w:pPr>
    </w:p>
    <w:p>
      <w:pPr>
        <w:pStyle w:val="5"/>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widowControl/>
        <w:jc w:val="left"/>
        <w:rPr>
          <w:rStyle w:val="95"/>
          <w:color w:val="auto"/>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color w:val="auto"/>
        </w:rPr>
      </w:pPr>
      <w:bookmarkStart w:id="29" w:name="_Toc19698497"/>
      <w:r>
        <w:rPr>
          <w:rFonts w:hint="eastAsia"/>
          <w:b w:val="0"/>
          <w:bCs w:val="0"/>
          <w:color w:val="auto"/>
        </w:rPr>
        <w:t>第三章</w:t>
      </w:r>
      <w:r>
        <w:rPr>
          <w:b w:val="0"/>
          <w:bCs w:val="0"/>
          <w:color w:val="auto"/>
        </w:rPr>
        <w:t xml:space="preserve">  </w:t>
      </w:r>
      <w:r>
        <w:rPr>
          <w:rFonts w:hint="eastAsia"/>
          <w:b w:val="0"/>
          <w:bCs w:val="0"/>
          <w:color w:val="auto"/>
        </w:rPr>
        <w:t>评标办法</w:t>
      </w:r>
      <w:bookmarkEnd w:id="29"/>
    </w:p>
    <w:p>
      <w:pPr>
        <w:autoSpaceDE w:val="0"/>
        <w:autoSpaceDN w:val="0"/>
        <w:adjustRightInd w:val="0"/>
        <w:spacing w:before="3" w:line="100" w:lineRule="exact"/>
        <w:jc w:val="left"/>
        <w:rPr>
          <w:rFonts w:ascii="微软雅黑" w:hAnsi="Times New Roman" w:cs="微软雅黑"/>
          <w:color w:val="auto"/>
          <w:kern w:val="0"/>
          <w:sz w:val="10"/>
          <w:szCs w:val="10"/>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（5）服务期不满足招标文件要求的；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（9）被浙江省机场集团有限公司或杭州萧山国际机场有限公司列入禁止交易名单或不良</w:t>
      </w:r>
      <w:r>
        <w:rPr>
          <w:rFonts w:ascii="宋体" w:hAnsi="宋体" w:cs="宋体"/>
          <w:color w:val="auto"/>
          <w:sz w:val="22"/>
        </w:rPr>
        <w:t>信用记录名单</w:t>
      </w:r>
      <w:r>
        <w:rPr>
          <w:rFonts w:hint="eastAsia" w:ascii="宋体" w:hAnsi="宋体" w:cs="宋体"/>
          <w:color w:val="auto"/>
          <w:sz w:val="22"/>
        </w:rPr>
        <w:t>的单位；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86"/>
          <w:rFonts w:hint="eastAsia" w:cs="宋体"/>
          <w:color w:val="auto"/>
        </w:rPr>
        <w:t>www.creditchina.gov.cn</w:t>
      </w:r>
      <w:r>
        <w:rPr>
          <w:rStyle w:val="86"/>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86"/>
          <w:rFonts w:hint="eastAsia" w:cs="宋体"/>
          <w:color w:val="auto"/>
        </w:rPr>
        <w:t>http://wenshu.court.gov.cn</w:t>
      </w:r>
      <w:r>
        <w:rPr>
          <w:rStyle w:val="86"/>
          <w:rFonts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(2）当投标报价有算术错误时，评标委员会按</w:t>
      </w:r>
      <w:r>
        <w:rPr>
          <w:rFonts w:hint="eastAsia" w:ascii="宋体" w:hAnsi="宋体" w:cs="宋体"/>
          <w:b/>
          <w:color w:val="auto"/>
          <w:sz w:val="22"/>
        </w:rPr>
        <w:t>有利于招标人的原则</w:t>
      </w:r>
      <w:r>
        <w:rPr>
          <w:rFonts w:hint="eastAsia" w:ascii="宋体" w:hAnsi="宋体" w:cs="宋体"/>
          <w:color w:val="auto"/>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（四）评标细则</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本次评标采用</w:t>
      </w:r>
      <w:r>
        <w:rPr>
          <w:rFonts w:hint="eastAsia" w:ascii="宋体" w:hAnsi="宋体" w:cs="宋体"/>
          <w:b/>
          <w:color w:val="auto"/>
          <w:sz w:val="22"/>
        </w:rPr>
        <w:t>综合评估法</w:t>
      </w:r>
      <w:r>
        <w:rPr>
          <w:rFonts w:hint="eastAsia" w:ascii="宋体" w:hAnsi="宋体" w:cs="宋体"/>
          <w:color w:val="auto"/>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rPr>
      </w:pPr>
      <w:r>
        <w:rPr>
          <w:rFonts w:hint="eastAsia" w:ascii="宋体" w:hAnsi="宋体" w:cs="宋体"/>
          <w:b/>
          <w:color w:val="auto"/>
          <w:sz w:val="22"/>
        </w:rPr>
        <w:t xml:space="preserve">1.投标文件的资信及技术评审  </w:t>
      </w:r>
      <w:r>
        <w:rPr>
          <w:rFonts w:ascii="宋体" w:hAnsi="宋体" w:cs="宋体"/>
          <w:b/>
          <w:color w:val="auto"/>
          <w:sz w:val="22"/>
        </w:rPr>
        <w:t>30分</w:t>
      </w:r>
      <w:r>
        <w:rPr>
          <w:rFonts w:hint="eastAsia" w:ascii="宋体" w:hAnsi="宋体" w:cs="宋体"/>
          <w:b/>
          <w:color w:val="auto"/>
          <w:sz w:val="22"/>
        </w:rPr>
        <w:t xml:space="preserve">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363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tcPr>
          <w:p>
            <w:pPr>
              <w:pStyle w:val="41"/>
              <w:adjustRightInd w:val="0"/>
              <w:snapToGrid w:val="0"/>
              <w:spacing w:line="360" w:lineRule="exact"/>
              <w:jc w:val="center"/>
              <w:rPr>
                <w:rFonts w:hAnsi="宋体"/>
                <w:color w:val="auto"/>
              </w:rPr>
            </w:pPr>
            <w:r>
              <w:rPr>
                <w:rFonts w:hAnsi="宋体"/>
                <w:color w:val="auto"/>
              </w:rPr>
              <w:t>评定项目</w:t>
            </w:r>
          </w:p>
        </w:tc>
        <w:tc>
          <w:tcPr>
            <w:tcW w:w="3637" w:type="dxa"/>
          </w:tcPr>
          <w:p>
            <w:pPr>
              <w:pStyle w:val="41"/>
              <w:adjustRightInd w:val="0"/>
              <w:snapToGrid w:val="0"/>
              <w:spacing w:line="360" w:lineRule="exact"/>
              <w:jc w:val="center"/>
              <w:rPr>
                <w:rFonts w:hAnsi="宋体"/>
                <w:color w:val="auto"/>
              </w:rPr>
            </w:pPr>
            <w:r>
              <w:rPr>
                <w:rFonts w:hint="eastAsia" w:hAnsi="宋体"/>
                <w:color w:val="auto"/>
                <w:sz w:val="22"/>
              </w:rPr>
              <w:t>评分标准</w:t>
            </w:r>
          </w:p>
        </w:tc>
        <w:tc>
          <w:tcPr>
            <w:tcW w:w="1387" w:type="dxa"/>
          </w:tcPr>
          <w:p>
            <w:pPr>
              <w:pStyle w:val="41"/>
              <w:adjustRightInd w:val="0"/>
              <w:snapToGrid w:val="0"/>
              <w:spacing w:line="360" w:lineRule="exact"/>
              <w:jc w:val="center"/>
              <w:rPr>
                <w:rFonts w:hAnsi="宋体"/>
                <w:color w:val="auto"/>
              </w:rPr>
            </w:pPr>
            <w:r>
              <w:rPr>
                <w:rFonts w:hAnsi="宋体"/>
                <w:color w:val="auto"/>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投标人的企业规模、相关业绩情况，横向对比后评分。需提供近三年业绩的中标通知书或者合同复印件并加盖公章作为证明材料，原件备查。</w:t>
            </w:r>
          </w:p>
        </w:tc>
        <w:tc>
          <w:tcPr>
            <w:tcW w:w="3637" w:type="dxa"/>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合同</w:t>
            </w:r>
            <w:r>
              <w:rPr>
                <w:rFonts w:ascii="宋体" w:hAnsi="宋体" w:cs="宋体"/>
                <w:color w:val="auto"/>
                <w:sz w:val="22"/>
              </w:rPr>
              <w:t>签订时间或部分服务期在</w:t>
            </w:r>
            <w:r>
              <w:rPr>
                <w:rFonts w:hint="eastAsia" w:ascii="宋体" w:hAnsi="宋体" w:cs="宋体"/>
                <w:color w:val="auto"/>
                <w:sz w:val="22"/>
              </w:rPr>
              <w:t>2017年1月1日</w:t>
            </w:r>
            <w:r>
              <w:rPr>
                <w:rFonts w:ascii="宋体" w:hAnsi="宋体" w:cs="宋体"/>
                <w:color w:val="auto"/>
                <w:sz w:val="22"/>
              </w:rPr>
              <w:t>至投标截止时间，</w:t>
            </w:r>
            <w:r>
              <w:rPr>
                <w:rFonts w:hint="eastAsia" w:ascii="宋体" w:hAnsi="宋体" w:cs="宋体"/>
                <w:color w:val="auto"/>
                <w:sz w:val="22"/>
              </w:rPr>
              <w:t>投标人具有工会管理类项目，第一项</w:t>
            </w:r>
            <w:r>
              <w:rPr>
                <w:rFonts w:ascii="宋体" w:hAnsi="宋体" w:cs="宋体"/>
                <w:color w:val="auto"/>
                <w:sz w:val="22"/>
              </w:rPr>
              <w:t>不得分，后每增加一项得</w:t>
            </w:r>
            <w:r>
              <w:rPr>
                <w:rFonts w:hint="eastAsia" w:ascii="宋体" w:hAnsi="宋体" w:cs="宋体"/>
                <w:color w:val="auto"/>
                <w:sz w:val="22"/>
              </w:rPr>
              <w:t>1分</w:t>
            </w:r>
            <w:r>
              <w:rPr>
                <w:rFonts w:ascii="宋体" w:hAnsi="宋体" w:cs="宋体"/>
                <w:color w:val="auto"/>
                <w:sz w:val="22"/>
              </w:rPr>
              <w:t>，本项最高得</w:t>
            </w:r>
            <w:r>
              <w:rPr>
                <w:rFonts w:hint="eastAsia" w:ascii="宋体" w:hAnsi="宋体" w:cs="宋体"/>
                <w:color w:val="auto"/>
                <w:sz w:val="22"/>
              </w:rPr>
              <w:t>4分</w:t>
            </w:r>
            <w:r>
              <w:rPr>
                <w:rFonts w:ascii="宋体" w:hAnsi="宋体" w:cs="宋体"/>
                <w:color w:val="auto"/>
                <w:sz w:val="22"/>
              </w:rPr>
              <w:t>，</w:t>
            </w:r>
            <w:r>
              <w:rPr>
                <w:rFonts w:hint="eastAsia" w:cs="宋体"/>
                <w:color w:val="auto"/>
              </w:rPr>
              <w:t>需提供中标通知书或合同复印件并加盖投标人公章作为证明材料，原件备查</w:t>
            </w:r>
            <w:r>
              <w:rPr>
                <w:rFonts w:hint="eastAsia" w:ascii="宋体" w:hAnsi="宋体" w:cs="宋体"/>
                <w:color w:val="auto"/>
                <w:sz w:val="22"/>
              </w:rPr>
              <w:t>。</w:t>
            </w:r>
          </w:p>
        </w:tc>
        <w:tc>
          <w:tcPr>
            <w:tcW w:w="1387" w:type="dxa"/>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w:t>
            </w:r>
            <w:r>
              <w:rPr>
                <w:rFonts w:hint="eastAsia" w:ascii="宋体" w:hAnsi="宋体" w:cs="宋体"/>
                <w:color w:val="auto"/>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vAlign w:val="center"/>
          </w:tcPr>
          <w:p>
            <w:pPr>
              <w:widowControl/>
              <w:snapToGrid w:val="0"/>
              <w:spacing w:line="360" w:lineRule="exact"/>
              <w:rPr>
                <w:rFonts w:ascii="宋体" w:hAnsi="宋体" w:cs="宋体"/>
                <w:color w:val="auto"/>
                <w:sz w:val="22"/>
              </w:rPr>
            </w:pPr>
            <w:r>
              <w:rPr>
                <w:rFonts w:hint="eastAsia" w:ascii="宋体" w:hAnsi="宋体"/>
                <w:bCs/>
                <w:color w:val="auto"/>
                <w:sz w:val="22"/>
              </w:rPr>
              <w:t>企业综合能力</w:t>
            </w:r>
          </w:p>
        </w:tc>
        <w:tc>
          <w:tcPr>
            <w:tcW w:w="3637" w:type="dxa"/>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具有质量管理体系认证证书（ISO9001）、信息安全管理体系认证证书（ISO27001）、高新技术企业，CMMI3能力成熟度模型集成，每项得1分</w:t>
            </w:r>
          </w:p>
        </w:tc>
        <w:tc>
          <w:tcPr>
            <w:tcW w:w="1387" w:type="dxa"/>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vAlign w:val="center"/>
          </w:tcPr>
          <w:p>
            <w:pPr>
              <w:widowControl/>
              <w:snapToGrid w:val="0"/>
              <w:spacing w:line="360" w:lineRule="exact"/>
              <w:rPr>
                <w:rFonts w:ascii="宋体" w:hAnsi="宋体"/>
                <w:bCs/>
                <w:color w:val="auto"/>
                <w:sz w:val="22"/>
              </w:rPr>
            </w:pPr>
            <w:r>
              <w:rPr>
                <w:rFonts w:hint="eastAsia" w:ascii="宋体" w:hAnsi="宋体"/>
                <w:bCs/>
                <w:color w:val="auto"/>
                <w:sz w:val="22"/>
              </w:rPr>
              <w:t>产品成熟度</w:t>
            </w:r>
          </w:p>
        </w:tc>
        <w:tc>
          <w:tcPr>
            <w:tcW w:w="3637" w:type="dxa"/>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项目要求基于成熟产品进行实施，投标采用的软件产品具有相关网上工会管理服务的软件著作权证书，每项得1分，需提供软件产品功能截图和软件著作权证书复印件</w:t>
            </w:r>
          </w:p>
        </w:tc>
        <w:tc>
          <w:tcPr>
            <w:tcW w:w="1387" w:type="dxa"/>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vAlign w:val="center"/>
          </w:tcPr>
          <w:p>
            <w:pPr>
              <w:widowControl/>
              <w:snapToGrid w:val="0"/>
              <w:spacing w:line="360" w:lineRule="exact"/>
              <w:rPr>
                <w:rFonts w:ascii="宋体" w:hAnsi="宋体"/>
                <w:color w:val="auto"/>
                <w:sz w:val="22"/>
              </w:rPr>
            </w:pPr>
            <w:r>
              <w:rPr>
                <w:rFonts w:hint="eastAsia" w:ascii="宋体" w:hAnsi="宋体" w:cs="宋体"/>
                <w:color w:val="auto"/>
                <w:sz w:val="22"/>
              </w:rPr>
              <w:t>运行、安全、服务等相关管理方案</w:t>
            </w:r>
          </w:p>
        </w:tc>
        <w:tc>
          <w:tcPr>
            <w:tcW w:w="3637" w:type="dxa"/>
            <w:vAlign w:val="center"/>
          </w:tcPr>
          <w:p>
            <w:pPr>
              <w:widowControl/>
              <w:snapToGrid w:val="0"/>
              <w:spacing w:line="360" w:lineRule="exact"/>
              <w:jc w:val="center"/>
              <w:rPr>
                <w:rFonts w:ascii="宋体" w:hAnsi="宋体" w:cs="宋体"/>
                <w:color w:val="auto"/>
                <w:sz w:val="22"/>
              </w:rPr>
            </w:pPr>
            <w:r>
              <w:rPr>
                <w:rFonts w:hint="eastAsia" w:ascii="宋体" w:hAnsi="宋体"/>
                <w:color w:val="auto"/>
                <w:sz w:val="22"/>
              </w:rPr>
              <w:t>投标人对本项目的服务要求有深入认识、投标服务方案表述较清晰完整，满足或优于项目</w:t>
            </w:r>
            <w:r>
              <w:rPr>
                <w:rFonts w:hint="eastAsia" w:ascii="宋体" w:hAnsi="宋体" w:cs="宋体"/>
                <w:color w:val="auto"/>
                <w:sz w:val="22"/>
              </w:rPr>
              <w:t>招标文件技术规格和要求中所列全部内容</w:t>
            </w:r>
            <w:r>
              <w:rPr>
                <w:rFonts w:hint="eastAsia" w:ascii="宋体" w:hAnsi="宋体"/>
                <w:color w:val="auto"/>
                <w:sz w:val="22"/>
              </w:rPr>
              <w:t>，可提供全面完善的项目服务。</w:t>
            </w:r>
            <w:r>
              <w:rPr>
                <w:rFonts w:hint="eastAsia" w:ascii="宋体" w:hAnsi="宋体" w:cs="宋体"/>
                <w:color w:val="auto"/>
                <w:sz w:val="22"/>
              </w:rPr>
              <w:t>完全满足招标文件技术要求得</w:t>
            </w:r>
            <w:r>
              <w:rPr>
                <w:rFonts w:ascii="宋体" w:hAnsi="宋体" w:cs="宋体"/>
                <w:color w:val="auto"/>
                <w:sz w:val="22"/>
              </w:rPr>
              <w:t>4</w:t>
            </w:r>
            <w:r>
              <w:rPr>
                <w:rFonts w:hint="eastAsia" w:ascii="宋体" w:hAnsi="宋体" w:cs="宋体"/>
                <w:color w:val="auto"/>
                <w:sz w:val="22"/>
              </w:rPr>
              <w:t>分，有项目不满足的不得分。</w:t>
            </w:r>
          </w:p>
        </w:tc>
        <w:tc>
          <w:tcPr>
            <w:tcW w:w="1387" w:type="dxa"/>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3922" w:type="dxa"/>
            <w:tcBorders>
              <w:top w:val="single" w:color="auto" w:sz="4" w:space="0"/>
              <w:left w:val="single" w:color="auto" w:sz="4" w:space="0"/>
              <w:right w:val="single" w:color="auto" w:sz="4" w:space="0"/>
            </w:tcBorders>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附加服务能力</w:t>
            </w:r>
          </w:p>
        </w:tc>
        <w:tc>
          <w:tcPr>
            <w:tcW w:w="3637" w:type="dxa"/>
            <w:tcBorders>
              <w:top w:val="single" w:color="auto" w:sz="4" w:space="0"/>
              <w:left w:val="single" w:color="auto" w:sz="4" w:space="0"/>
              <w:right w:val="single" w:color="auto" w:sz="4" w:space="0"/>
            </w:tcBorders>
          </w:tcPr>
          <w:p>
            <w:pPr>
              <w:snapToGrid w:val="0"/>
              <w:spacing w:line="360" w:lineRule="exact"/>
              <w:jc w:val="center"/>
              <w:rPr>
                <w:rFonts w:ascii="宋体" w:hAnsi="宋体" w:cs="宋体"/>
                <w:color w:val="auto"/>
                <w:sz w:val="22"/>
              </w:rPr>
            </w:pPr>
            <w:r>
              <w:rPr>
                <w:rFonts w:hint="eastAsia" w:ascii="宋体" w:hAnsi="宋体" w:cs="宋体"/>
                <w:color w:val="auto"/>
                <w:sz w:val="22"/>
              </w:rPr>
              <w:t>投标人需具备</w:t>
            </w:r>
            <w:r>
              <w:rPr>
                <w:rFonts w:ascii="宋体" w:hAnsi="宋体" w:cs="宋体"/>
                <w:color w:val="auto"/>
                <w:sz w:val="22"/>
              </w:rPr>
              <w:t>宣传图片制作、视频制作、公众号推送的美工制作等</w:t>
            </w:r>
            <w:r>
              <w:rPr>
                <w:rFonts w:hint="eastAsia" w:ascii="宋体" w:hAnsi="宋体" w:cs="宋体"/>
                <w:color w:val="auto"/>
                <w:sz w:val="22"/>
              </w:rPr>
              <w:t>的能力，由评标人结合报价横向比较打分。</w:t>
            </w:r>
          </w:p>
        </w:tc>
        <w:tc>
          <w:tcPr>
            <w:tcW w:w="1387" w:type="dxa"/>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cs="宋体"/>
                <w:color w:val="auto"/>
                <w:sz w:val="22"/>
              </w:rPr>
            </w:pPr>
            <w:r>
              <w:rPr>
                <w:rFonts w:ascii="宋体" w:hAnsi="宋体" w:cs="宋体"/>
                <w:color w:val="auto"/>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sz w:val="22"/>
              </w:rPr>
            </w:pPr>
            <w:r>
              <w:rPr>
                <w:rFonts w:ascii="宋体" w:hAnsi="宋体" w:cs="宋体"/>
                <w:color w:val="auto"/>
                <w:sz w:val="22"/>
              </w:rPr>
              <w:t>对本项目的实施意见及重点</w:t>
            </w:r>
            <w:r>
              <w:rPr>
                <w:rFonts w:hint="eastAsia" w:ascii="宋体" w:hAnsi="宋体" w:cs="宋体"/>
                <w:color w:val="auto"/>
                <w:sz w:val="22"/>
              </w:rPr>
              <w:t>、</w:t>
            </w:r>
            <w:r>
              <w:rPr>
                <w:rFonts w:ascii="宋体" w:hAnsi="宋体" w:cs="宋体"/>
                <w:color w:val="auto"/>
                <w:sz w:val="22"/>
              </w:rPr>
              <w:t>难点控制</w:t>
            </w:r>
          </w:p>
        </w:tc>
        <w:tc>
          <w:tcPr>
            <w:tcW w:w="3637"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各投标人进行横向比较，好：3分，较好：2分，一般：1分，差或不满足：0分。</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w:t>
            </w:r>
            <w:r>
              <w:rPr>
                <w:rFonts w:hint="eastAsia" w:ascii="宋体" w:hAnsi="宋体" w:cs="宋体"/>
                <w:color w:val="auto"/>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项目实施与质量保障措施</w:t>
            </w:r>
          </w:p>
        </w:tc>
        <w:tc>
          <w:tcPr>
            <w:tcW w:w="3637"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项目实施工作安排有序、任务清晰、进度明确，建立项目组织机构，制定项目进度计划，建立项目实施过程管理与风险质量控制机制，提供质量保障措施得当，确保系统能够如期成功上线运行。</w:t>
            </w:r>
            <w:r>
              <w:rPr>
                <w:rFonts w:hint="eastAsia" w:ascii="宋体" w:hAnsi="宋体"/>
                <w:color w:val="auto"/>
                <w:sz w:val="22"/>
              </w:rPr>
              <w:t>由评委横向打分，最高3分。</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培训方案</w:t>
            </w:r>
          </w:p>
        </w:tc>
        <w:tc>
          <w:tcPr>
            <w:tcW w:w="3637"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提供对使用操作人员和技术维护人员的培训方案。由评委横向比较打分，最高3分。</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现场机构、人力、物资设备配置情况（响应</w:t>
            </w:r>
            <w:r>
              <w:rPr>
                <w:rFonts w:ascii="宋体" w:hAnsi="宋体" w:cs="宋体"/>
                <w:color w:val="auto"/>
                <w:sz w:val="22"/>
              </w:rPr>
              <w:t>时间</w:t>
            </w:r>
            <w:r>
              <w:rPr>
                <w:rFonts w:hint="eastAsia" w:ascii="宋体" w:hAnsi="宋体" w:cs="宋体"/>
                <w:color w:val="auto"/>
                <w:sz w:val="22"/>
              </w:rPr>
              <w:t>）</w:t>
            </w:r>
          </w:p>
        </w:tc>
        <w:tc>
          <w:tcPr>
            <w:tcW w:w="3637"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2小时内可到达服务现场的得2分，4小时内可到达服务现场的得1</w:t>
            </w:r>
            <w:r>
              <w:rPr>
                <w:rFonts w:hint="eastAsia" w:ascii="宋体" w:hAnsi="宋体"/>
                <w:color w:val="auto"/>
                <w:sz w:val="22"/>
              </w:rPr>
              <w:t>分，其他不得分。</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w:t>
            </w:r>
            <w:r>
              <w:rPr>
                <w:rFonts w:hint="eastAsia" w:ascii="宋体" w:hAnsi="宋体" w:cs="宋体"/>
                <w:color w:val="auto"/>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922" w:type="dxa"/>
            <w:vAlign w:val="center"/>
          </w:tcPr>
          <w:p>
            <w:pPr>
              <w:widowControl/>
              <w:snapToGrid w:val="0"/>
              <w:spacing w:line="360" w:lineRule="exact"/>
              <w:rPr>
                <w:rFonts w:ascii="宋体" w:hAnsi="宋体" w:cs="宋体"/>
                <w:color w:val="auto"/>
                <w:sz w:val="22"/>
              </w:rPr>
            </w:pPr>
            <w:r>
              <w:rPr>
                <w:rFonts w:hint="eastAsia" w:ascii="宋体" w:hAnsi="宋体" w:cs="宋体"/>
                <w:color w:val="auto"/>
                <w:sz w:val="22"/>
              </w:rPr>
              <w:t>售后服务方案</w:t>
            </w:r>
          </w:p>
        </w:tc>
        <w:tc>
          <w:tcPr>
            <w:tcW w:w="3637" w:type="dxa"/>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根据服务内容、质保以及服务承诺，制定完善的售后服务方案，主要包括售后服务内容、方式、人员及其他资源保障。由评委横向比较打分，最高3分。</w:t>
            </w:r>
          </w:p>
        </w:tc>
        <w:tc>
          <w:tcPr>
            <w:tcW w:w="1387" w:type="dxa"/>
            <w:vAlign w:val="center"/>
          </w:tcPr>
          <w:p>
            <w:pPr>
              <w:widowControl/>
              <w:snapToGrid w:val="0"/>
              <w:spacing w:line="360" w:lineRule="exact"/>
              <w:jc w:val="center"/>
              <w:rPr>
                <w:rFonts w:ascii="宋体" w:hAnsi="宋体" w:cs="宋体"/>
                <w:color w:val="auto"/>
                <w:sz w:val="22"/>
              </w:rPr>
            </w:pPr>
            <w:r>
              <w:rPr>
                <w:rFonts w:ascii="宋体" w:hAnsi="宋体" w:cs="宋体"/>
                <w:color w:val="auto"/>
                <w:sz w:val="22"/>
              </w:rPr>
              <w:t>0-</w:t>
            </w:r>
            <w:r>
              <w:rPr>
                <w:rFonts w:hint="eastAsia" w:ascii="宋体" w:hAnsi="宋体" w:cs="宋体"/>
                <w:color w:val="auto"/>
                <w:sz w:val="22"/>
              </w:rPr>
              <w:t>3</w:t>
            </w:r>
          </w:p>
        </w:tc>
      </w:tr>
    </w:tbl>
    <w:p>
      <w:pPr>
        <w:adjustRightInd w:val="0"/>
        <w:snapToGrid w:val="0"/>
        <w:spacing w:line="360" w:lineRule="exact"/>
        <w:ind w:firstLine="440" w:firstLineChars="200"/>
        <w:rPr>
          <w:rFonts w:ascii="宋体" w:hAnsi="宋体" w:cs="宋体"/>
          <w:b/>
          <w:color w:val="auto"/>
          <w:sz w:val="22"/>
        </w:rPr>
      </w:pPr>
      <w:r>
        <w:rPr>
          <w:rFonts w:hint="eastAsia" w:ascii="宋体" w:hAnsi="宋体" w:cs="宋体"/>
          <w:color w:val="auto"/>
          <w:sz w:val="22"/>
        </w:rPr>
        <w:t>2.</w:t>
      </w:r>
      <w:r>
        <w:rPr>
          <w:rFonts w:hint="eastAsia" w:ascii="宋体" w:hAnsi="宋体" w:cs="宋体"/>
          <w:b/>
          <w:color w:val="auto"/>
          <w:sz w:val="22"/>
        </w:rPr>
        <w:t xml:space="preserve">投标文件的商务报价评审 </w:t>
      </w:r>
      <w:r>
        <w:rPr>
          <w:rFonts w:ascii="宋体" w:hAnsi="宋体" w:cs="宋体"/>
          <w:b/>
          <w:color w:val="auto"/>
          <w:sz w:val="22"/>
        </w:rPr>
        <w:t>70分</w:t>
      </w:r>
      <w:r>
        <w:rPr>
          <w:rFonts w:hint="eastAsia" w:ascii="宋体" w:hAnsi="宋体" w:cs="宋体"/>
          <w:b/>
          <w:color w:val="auto"/>
          <w:sz w:val="22"/>
        </w:rPr>
        <w:t xml:space="preserve">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color w:val="auto"/>
          <w:sz w:val="22"/>
        </w:rPr>
      </w:pPr>
      <w:r>
        <w:rPr>
          <w:rFonts w:hint="eastAsia" w:ascii="宋体" w:hAnsi="宋体" w:cs="宋体"/>
          <w:b/>
          <w:color w:val="auto"/>
          <w:sz w:val="22"/>
        </w:rPr>
        <w:t>二次平均法</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（1）评分范围：通过符合性审查的所有投标文件进入评分范围。</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a.投标评标价等于评标基准价时，得满分</w:t>
      </w:r>
      <w:r>
        <w:rPr>
          <w:rFonts w:ascii="宋体" w:hAnsi="宋体" w:cs="宋体"/>
          <w:color w:val="auto"/>
          <w:sz w:val="22"/>
        </w:rPr>
        <w:t>70</w:t>
      </w:r>
      <w:r>
        <w:rPr>
          <w:rFonts w:hint="eastAsia" w:ascii="宋体" w:hAnsi="宋体" w:cs="宋体"/>
          <w:color w:val="auto"/>
          <w:sz w:val="22"/>
        </w:rPr>
        <w:t>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b.投标评标价每低于评标基准价1个百分点，扣0.5分；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c.投标评标价每高于评标基准价1个百分点，扣1分。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以上报价得分不足一个百分点时，使用直线插入法计算，保留小数2位。</w:t>
      </w:r>
    </w:p>
    <w:p>
      <w:pPr>
        <w:pStyle w:val="1849"/>
        <w:spacing w:line="360" w:lineRule="exact"/>
        <w:ind w:firstLine="330" w:firstLineChars="150"/>
        <w:rPr>
          <w:rFonts w:ascii="宋体" w:hAnsi="宋体" w:cs="宋体"/>
          <w:color w:val="auto"/>
          <w:sz w:val="22"/>
        </w:rPr>
      </w:pPr>
      <w:r>
        <w:rPr>
          <w:rFonts w:hint="eastAsia" w:ascii="宋体" w:hAnsi="宋体" w:cs="宋体"/>
          <w:color w:val="auto"/>
          <w:sz w:val="22"/>
        </w:rPr>
        <w:t xml:space="preserve"> 投标文件的商务标评分不足30分的，计为30分。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4.对投标人进行排序，推荐中标候选人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（3）评标委员会根据投标人须知前附表6.3.2及7.</w:t>
      </w:r>
      <w:r>
        <w:rPr>
          <w:rFonts w:ascii="宋体" w:hAnsi="宋体" w:cs="宋体"/>
          <w:color w:val="auto"/>
          <w:sz w:val="22"/>
        </w:rPr>
        <w:t>4</w:t>
      </w:r>
      <w:r>
        <w:rPr>
          <w:rFonts w:hint="eastAsia" w:ascii="宋体" w:hAnsi="宋体" w:cs="宋体"/>
          <w:color w:val="auto"/>
          <w:sz w:val="22"/>
        </w:rPr>
        <w:t>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1"/>
        <w:rPr>
          <w:rFonts w:ascii="宋体" w:hAnsi="宋体"/>
          <w:b/>
          <w:color w:val="auto"/>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color w:val="auto"/>
        </w:rPr>
      </w:pPr>
      <w:bookmarkStart w:id="30" w:name="_Toc19698501"/>
      <w:r>
        <w:rPr>
          <w:rFonts w:hint="eastAsia"/>
          <w:b w:val="0"/>
          <w:bCs w:val="0"/>
          <w:color w:val="auto"/>
        </w:rPr>
        <w:t>第四章</w:t>
      </w:r>
      <w:r>
        <w:rPr>
          <w:b w:val="0"/>
          <w:bCs w:val="0"/>
          <w:color w:val="auto"/>
        </w:rPr>
        <w:t xml:space="preserve">  </w:t>
      </w:r>
      <w:r>
        <w:rPr>
          <w:rFonts w:hint="eastAsia"/>
          <w:b w:val="0"/>
          <w:bCs w:val="0"/>
          <w:color w:val="auto"/>
        </w:rPr>
        <w:t>合同条款及格式</w:t>
      </w:r>
    </w:p>
    <w:p>
      <w:pPr>
        <w:spacing w:line="360" w:lineRule="auto"/>
        <w:jc w:val="center"/>
        <w:rPr>
          <w:rFonts w:ascii="宋体" w:hAnsi="宋体" w:cs="宋体"/>
          <w:b/>
          <w:color w:val="auto"/>
          <w:sz w:val="22"/>
        </w:rPr>
      </w:pPr>
    </w:p>
    <w:p>
      <w:pPr>
        <w:adjustRightInd w:val="0"/>
        <w:snapToGrid w:val="0"/>
        <w:ind w:firstLine="452"/>
        <w:jc w:val="center"/>
        <w:rPr>
          <w:rFonts w:ascii="宋体" w:hAnsi="宋体"/>
          <w:b/>
          <w:color w:val="auto"/>
          <w:sz w:val="32"/>
        </w:rPr>
      </w:pPr>
      <w:r>
        <w:rPr>
          <w:rFonts w:hint="eastAsia" w:ascii="宋体" w:hAnsi="宋体"/>
          <w:b/>
          <w:color w:val="auto"/>
          <w:sz w:val="32"/>
        </w:rPr>
        <w:t>杭州萧山国际机场智慧工会云服务合同</w:t>
      </w:r>
    </w:p>
    <w:p>
      <w:pPr>
        <w:pStyle w:val="41"/>
        <w:ind w:right="200" w:firstLine="420"/>
        <w:jc w:val="right"/>
        <w:rPr>
          <w:rFonts w:hAnsi="宋体" w:cs="Calibri"/>
          <w:bCs/>
          <w:color w:val="auto"/>
          <w:sz w:val="22"/>
          <w:szCs w:val="22"/>
        </w:rPr>
      </w:pPr>
    </w:p>
    <w:p>
      <w:pPr>
        <w:adjustRightInd w:val="0"/>
        <w:snapToGrid w:val="0"/>
        <w:ind w:firstLine="452"/>
        <w:jc w:val="left"/>
        <w:rPr>
          <w:rFonts w:ascii="宋体" w:hAnsi="宋体"/>
          <w:b/>
          <w:color w:val="auto"/>
          <w:sz w:val="22"/>
          <w:u w:val="single"/>
        </w:rPr>
      </w:pPr>
      <w:r>
        <w:rPr>
          <w:rFonts w:hint="eastAsia" w:ascii="宋体" w:hAnsi="宋体"/>
          <w:b/>
          <w:color w:val="auto"/>
          <w:sz w:val="22"/>
        </w:rPr>
        <w:t>甲方：</w:t>
      </w:r>
      <w:r>
        <w:rPr>
          <w:rFonts w:hint="eastAsia" w:ascii="宋体" w:hAnsi="宋体"/>
          <w:b/>
          <w:color w:val="auto"/>
          <w:sz w:val="22"/>
          <w:u w:val="single"/>
        </w:rPr>
        <w:t>杭州萧山国际机场有限公司</w:t>
      </w:r>
    </w:p>
    <w:p>
      <w:pPr>
        <w:adjustRightInd w:val="0"/>
        <w:snapToGrid w:val="0"/>
        <w:ind w:firstLine="452"/>
        <w:jc w:val="left"/>
        <w:rPr>
          <w:rFonts w:ascii="宋体" w:hAnsi="宋体"/>
          <w:b/>
          <w:color w:val="auto"/>
          <w:sz w:val="22"/>
        </w:rPr>
      </w:pPr>
      <w:r>
        <w:rPr>
          <w:rFonts w:hint="eastAsia" w:ascii="宋体" w:hAnsi="宋体"/>
          <w:b/>
          <w:color w:val="auto"/>
          <w:sz w:val="22"/>
        </w:rPr>
        <w:t>住所地：</w:t>
      </w:r>
      <w:r>
        <w:rPr>
          <w:rFonts w:hint="eastAsia" w:ascii="宋体" w:hAnsi="宋体"/>
          <w:b/>
          <w:color w:val="auto"/>
          <w:sz w:val="22"/>
          <w:u w:val="single"/>
        </w:rPr>
        <w:t xml:space="preserve">杭州萧山国际机场内    </w:t>
      </w:r>
    </w:p>
    <w:p>
      <w:pPr>
        <w:adjustRightInd w:val="0"/>
        <w:snapToGrid w:val="0"/>
        <w:ind w:firstLine="452"/>
        <w:jc w:val="left"/>
        <w:rPr>
          <w:rFonts w:ascii="宋体" w:hAnsi="宋体"/>
          <w:b/>
          <w:color w:val="auto"/>
          <w:sz w:val="22"/>
        </w:rPr>
      </w:pPr>
    </w:p>
    <w:p>
      <w:pPr>
        <w:adjustRightInd w:val="0"/>
        <w:snapToGrid w:val="0"/>
        <w:ind w:firstLine="452"/>
        <w:jc w:val="left"/>
        <w:rPr>
          <w:rFonts w:ascii="宋体" w:hAnsi="宋体"/>
          <w:b/>
          <w:color w:val="auto"/>
          <w:sz w:val="22"/>
        </w:rPr>
      </w:pPr>
      <w:r>
        <w:rPr>
          <w:rFonts w:hint="eastAsia" w:ascii="宋体" w:hAnsi="宋体"/>
          <w:b/>
          <w:color w:val="auto"/>
          <w:sz w:val="22"/>
        </w:rPr>
        <w:t xml:space="preserve">乙方： </w:t>
      </w:r>
      <w:r>
        <w:rPr>
          <w:rFonts w:hint="eastAsia" w:ascii="宋体" w:hAnsi="宋体"/>
          <w:b/>
          <w:color w:val="auto"/>
          <w:sz w:val="22"/>
          <w:u w:val="single"/>
        </w:rPr>
        <w:t xml:space="preserve">                       </w:t>
      </w:r>
    </w:p>
    <w:p>
      <w:pPr>
        <w:adjustRightInd w:val="0"/>
        <w:snapToGrid w:val="0"/>
        <w:ind w:firstLine="452"/>
        <w:jc w:val="left"/>
        <w:rPr>
          <w:rFonts w:ascii="宋体" w:hAnsi="宋体"/>
          <w:color w:val="auto"/>
          <w:sz w:val="22"/>
          <w:u w:val="single"/>
        </w:rPr>
      </w:pPr>
      <w:r>
        <w:rPr>
          <w:rFonts w:hint="eastAsia" w:ascii="宋体" w:hAnsi="宋体"/>
          <w:b/>
          <w:color w:val="auto"/>
          <w:sz w:val="22"/>
        </w:rPr>
        <w:t>住所地：</w:t>
      </w:r>
      <w:r>
        <w:rPr>
          <w:rFonts w:hint="eastAsia" w:ascii="宋体" w:hAnsi="宋体"/>
          <w:color w:val="auto"/>
          <w:sz w:val="22"/>
          <w:u w:val="single"/>
        </w:rPr>
        <w:t xml:space="preserve">                      </w:t>
      </w:r>
    </w:p>
    <w:p>
      <w:pPr>
        <w:adjustRightInd w:val="0"/>
        <w:snapToGrid w:val="0"/>
        <w:ind w:firstLine="450"/>
        <w:jc w:val="left"/>
        <w:rPr>
          <w:rFonts w:ascii="宋体" w:hAnsi="宋体"/>
          <w:color w:val="auto"/>
          <w:sz w:val="22"/>
        </w:rPr>
      </w:pPr>
    </w:p>
    <w:p>
      <w:pPr>
        <w:adjustRightInd w:val="0"/>
        <w:snapToGrid w:val="0"/>
        <w:spacing w:line="276" w:lineRule="auto"/>
        <w:ind w:firstLine="420" w:firstLineChars="200"/>
        <w:jc w:val="left"/>
        <w:rPr>
          <w:rFonts w:ascii="宋体" w:hAnsi="宋体" w:cs="仿宋_GB2312"/>
          <w:color w:val="auto"/>
          <w:szCs w:val="21"/>
        </w:rPr>
      </w:pPr>
      <w:r>
        <w:rPr>
          <w:rFonts w:hint="eastAsia" w:ascii="宋体" w:hAnsi="宋体" w:cs="仿宋_GB2312"/>
          <w:color w:val="auto"/>
          <w:szCs w:val="21"/>
        </w:rPr>
        <w:t>甲、乙双方根据《中华人民共和国合同法》等相关法律法规，就相关产品采购事宜，在互利、平等的原则基础上，经协商一致，特签订本合同，以共同遵守。</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一、建设内容、标准和要求</w:t>
      </w:r>
    </w:p>
    <w:p>
      <w:pPr>
        <w:snapToGrid w:val="0"/>
        <w:spacing w:line="276" w:lineRule="auto"/>
        <w:ind w:firstLine="560"/>
        <w:jc w:val="left"/>
        <w:rPr>
          <w:rFonts w:ascii="宋体" w:hAnsi="宋体" w:cs="仿宋_GB2312"/>
          <w:b/>
          <w:color w:val="auto"/>
          <w:kern w:val="0"/>
          <w:szCs w:val="21"/>
        </w:rPr>
      </w:pPr>
      <w:r>
        <w:rPr>
          <w:rFonts w:hint="eastAsia" w:ascii="宋体" w:hAnsi="宋体" w:cs="仿宋_GB2312"/>
          <w:b/>
          <w:color w:val="auto"/>
          <w:kern w:val="0"/>
          <w:szCs w:val="21"/>
        </w:rPr>
        <w:t>1.产品组成（以下简称“项目成果”）:</w:t>
      </w:r>
    </w:p>
    <w:tbl>
      <w:tblPr>
        <w:tblStyle w:val="89"/>
        <w:tblW w:w="930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268"/>
        <w:gridCol w:w="2835"/>
        <w:gridCol w:w="1248"/>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b/>
                <w:color w:val="auto"/>
                <w:szCs w:val="21"/>
              </w:rPr>
            </w:pPr>
            <w:r>
              <w:rPr>
                <w:rFonts w:hint="eastAsia" w:ascii="宋体" w:hAnsi="宋体" w:cs="仿宋_GB2312"/>
                <w:b/>
                <w:color w:val="auto"/>
                <w:szCs w:val="21"/>
              </w:rPr>
              <w:t>序列</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color w:val="auto"/>
                <w:szCs w:val="21"/>
              </w:rPr>
            </w:pPr>
            <w:r>
              <w:rPr>
                <w:rFonts w:hint="eastAsia" w:ascii="宋体" w:hAnsi="宋体" w:cs="仿宋_GB2312"/>
                <w:b/>
                <w:color w:val="auto"/>
                <w:szCs w:val="21"/>
              </w:rPr>
              <w:t>服务模块名称</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color w:val="auto"/>
                <w:szCs w:val="21"/>
              </w:rPr>
            </w:pPr>
            <w:r>
              <w:rPr>
                <w:rFonts w:hint="eastAsia" w:ascii="宋体" w:hAnsi="宋体" w:cs="仿宋_GB2312"/>
                <w:b/>
                <w:color w:val="auto"/>
                <w:szCs w:val="21"/>
              </w:rPr>
              <w:t>明细</w:t>
            </w: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color w:val="auto"/>
                <w:szCs w:val="21"/>
              </w:rPr>
            </w:pPr>
            <w:r>
              <w:rPr>
                <w:rFonts w:hint="eastAsia" w:ascii="宋体" w:hAnsi="宋体" w:cs="仿宋_GB2312"/>
                <w:b/>
                <w:color w:val="auto"/>
                <w:szCs w:val="21"/>
              </w:rPr>
              <w:t>金额</w:t>
            </w:r>
          </w:p>
        </w:tc>
        <w:tc>
          <w:tcPr>
            <w:tcW w:w="139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b/>
                <w:color w:val="auto"/>
                <w:szCs w:val="21"/>
              </w:rPr>
            </w:pPr>
            <w:r>
              <w:rPr>
                <w:rFonts w:hint="eastAsia" w:ascii="宋体" w:hAnsi="宋体" w:cs="仿宋_GB2312"/>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268"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color w:val="auto"/>
                <w:szCs w:val="21"/>
              </w:rPr>
            </w:pPr>
          </w:p>
        </w:tc>
        <w:tc>
          <w:tcPr>
            <w:tcW w:w="139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268"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color w:val="auto"/>
                <w:szCs w:val="21"/>
              </w:rPr>
            </w:pPr>
          </w:p>
        </w:tc>
        <w:tc>
          <w:tcPr>
            <w:tcW w:w="139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268"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color w:val="auto"/>
                <w:szCs w:val="21"/>
              </w:rPr>
            </w:pPr>
          </w:p>
        </w:tc>
        <w:tc>
          <w:tcPr>
            <w:tcW w:w="139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6663"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r>
              <w:rPr>
                <w:rFonts w:hint="eastAsia" w:ascii="宋体" w:hAnsi="宋体" w:cs="仿宋_GB2312"/>
                <w:color w:val="auto"/>
                <w:szCs w:val="21"/>
              </w:rPr>
              <w:t>合计</w:t>
            </w: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color w:val="auto"/>
                <w:szCs w:val="21"/>
              </w:rPr>
            </w:pPr>
          </w:p>
        </w:tc>
        <w:tc>
          <w:tcPr>
            <w:tcW w:w="139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ascii="宋体" w:hAnsi="宋体" w:cs="仿宋_GB2312"/>
                <w:color w:val="auto"/>
                <w:szCs w:val="21"/>
              </w:rPr>
            </w:pPr>
          </w:p>
        </w:tc>
      </w:tr>
    </w:tbl>
    <w:p>
      <w:pPr>
        <w:snapToGrid w:val="0"/>
        <w:spacing w:line="276" w:lineRule="auto"/>
        <w:ind w:firstLine="560"/>
        <w:jc w:val="left"/>
        <w:rPr>
          <w:rFonts w:ascii="宋体" w:hAnsi="宋体" w:cs="仿宋_GB2312"/>
          <w:b/>
          <w:color w:val="auto"/>
          <w:kern w:val="0"/>
          <w:szCs w:val="21"/>
        </w:rPr>
      </w:pPr>
      <w:r>
        <w:rPr>
          <w:rFonts w:hint="eastAsia" w:ascii="宋体" w:hAnsi="宋体" w:cs="仿宋_GB2312"/>
          <w:b/>
          <w:color w:val="auto"/>
          <w:kern w:val="0"/>
          <w:szCs w:val="21"/>
        </w:rPr>
        <w:t>2.功能要求:</w:t>
      </w:r>
    </w:p>
    <w:p>
      <w:pPr>
        <w:pStyle w:val="16"/>
        <w:spacing w:line="360" w:lineRule="exact"/>
        <w:ind w:firstLine="440" w:firstLineChars="200"/>
        <w:rPr>
          <w:rFonts w:ascii="宋体" w:hAnsi="宋体" w:cs="Calibri"/>
          <w:color w:val="auto"/>
          <w:sz w:val="22"/>
        </w:rPr>
      </w:pPr>
      <w:r>
        <w:rPr>
          <w:rFonts w:hint="eastAsia" w:ascii="宋体" w:hAnsi="宋体" w:cs="宋体"/>
          <w:color w:val="auto"/>
          <w:sz w:val="22"/>
          <w:szCs w:val="22"/>
        </w:rPr>
        <w:t>本次招标主要是为杭州萧山国际机场提供智慧工会云服务。</w:t>
      </w:r>
      <w:r>
        <w:rPr>
          <w:rFonts w:hint="eastAsia" w:ascii="宋体" w:hAnsi="宋体" w:cs="Calibri"/>
          <w:color w:val="auto"/>
          <w:sz w:val="22"/>
        </w:rPr>
        <w:t>包含职工服务和工会管理两大模块。职工服务模块包含：职工培训、福利发放、新闻公告、活动宣传、职工心声、问卷调查、俱乐部、鹊桥、健步走等功能；工会管理模块包含：人员数据库、入会审核、权限管理、先进荣誉管理、女职工管理、困难职工管理、班组管理、疗休养管理、生日、节日慰问管理、金秋助学管理、统计分析、文艺活动发布管理等功能。</w:t>
      </w:r>
    </w:p>
    <w:p>
      <w:pPr>
        <w:pStyle w:val="16"/>
        <w:spacing w:line="360" w:lineRule="exact"/>
        <w:ind w:firstLine="440" w:firstLineChars="200"/>
        <w:rPr>
          <w:rFonts w:ascii="宋体" w:hAnsi="宋体" w:cs="Calibri"/>
          <w:color w:val="auto"/>
          <w:sz w:val="22"/>
        </w:rPr>
      </w:pPr>
      <w:r>
        <w:rPr>
          <w:rFonts w:hint="eastAsia" w:ascii="宋体" w:hAnsi="宋体" w:cs="Calibri"/>
          <w:color w:val="auto"/>
          <w:sz w:val="22"/>
        </w:rPr>
        <w:t>系统职工服务模块用户包括杭州机场全体职工，需要能支持5500人次的注册量及大于1000人次的并发访问量，客户端采用微信小程序和企业微信相结合的方式；工会管理模块用户为杭州机场工会办及各二级分工会，客户端采用PC网页的形式。</w:t>
      </w:r>
    </w:p>
    <w:p>
      <w:pPr>
        <w:keepNext/>
        <w:keepLines/>
        <w:ind w:firstLine="442" w:firstLineChars="200"/>
        <w:outlineLvl w:val="2"/>
        <w:rPr>
          <w:rFonts w:ascii="宋体" w:hAnsi="宋体" w:cs="宋体"/>
          <w:b/>
          <w:bCs/>
          <w:color w:val="auto"/>
          <w:sz w:val="22"/>
        </w:rPr>
      </w:pPr>
      <w:r>
        <w:rPr>
          <w:rFonts w:hint="eastAsia" w:ascii="宋体" w:hAnsi="宋体" w:cs="宋体"/>
          <w:b/>
          <w:bCs/>
          <w:color w:val="auto"/>
          <w:sz w:val="22"/>
        </w:rPr>
        <w:t>2.1</w:t>
      </w:r>
      <w:r>
        <w:rPr>
          <w:rFonts w:ascii="宋体" w:hAnsi="宋体" w:cs="宋体"/>
          <w:b/>
          <w:bCs/>
          <w:color w:val="auto"/>
          <w:sz w:val="22"/>
        </w:rPr>
        <w:t xml:space="preserve"> </w:t>
      </w:r>
      <w:r>
        <w:rPr>
          <w:rFonts w:hint="eastAsia" w:ascii="宋体" w:hAnsi="宋体" w:cs="宋体"/>
          <w:b/>
          <w:bCs/>
          <w:color w:val="auto"/>
          <w:sz w:val="22"/>
        </w:rPr>
        <w:t>职工服务模块</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2.1.1</w:t>
      </w:r>
      <w:r>
        <w:rPr>
          <w:rFonts w:ascii="宋体" w:hAnsi="宋体" w:cs="宋体"/>
          <w:b/>
          <w:bCs/>
          <w:color w:val="auto"/>
          <w:kern w:val="0"/>
          <w:sz w:val="22"/>
        </w:rPr>
        <w:t xml:space="preserve"> </w:t>
      </w:r>
      <w:r>
        <w:rPr>
          <w:rFonts w:hint="eastAsia" w:ascii="宋体" w:hAnsi="宋体" w:cs="宋体"/>
          <w:b/>
          <w:bCs/>
          <w:color w:val="auto"/>
          <w:kern w:val="0"/>
          <w:sz w:val="22"/>
        </w:rPr>
        <w:t>学习培训</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工会可建设自己的专属学习中心，管理员可上传各类文档和视频，工会会员可在线搜索、阅读或下载。同时，可以按照特定主题设置知识题库，要求工会会员在统一指定时间内按规则进行知识答题，根据最终答题获得分数进行排名并给予相应的奖励。</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2.1.2</w:t>
      </w:r>
      <w:r>
        <w:rPr>
          <w:rFonts w:ascii="宋体" w:hAnsi="宋体" w:cs="宋体"/>
          <w:b/>
          <w:bCs/>
          <w:color w:val="auto"/>
          <w:kern w:val="0"/>
          <w:sz w:val="22"/>
        </w:rPr>
        <w:t xml:space="preserve"> </w:t>
      </w:r>
      <w:r>
        <w:rPr>
          <w:rFonts w:hint="eastAsia" w:ascii="宋体" w:hAnsi="宋体" w:cs="宋体"/>
          <w:b/>
          <w:bCs/>
          <w:color w:val="auto"/>
          <w:kern w:val="0"/>
          <w:sz w:val="22"/>
        </w:rPr>
        <w:t>福利发放</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在后台发布根据福利发放的内容设置投票活动，可以设置成选择单选或多选。投票后，管理员可在后台查看并导出投票结果。可以根据投票结果以及员工的选择将福利通过线上线下结合的方式发放给员工。福利可以是多种形式，实物福利可以在联系线上平台直接下单，或者将福利折合成积分，在平台的积分商城中选购商品。福利通过实物或线上发放后，员工能进行电子签收，后台可对福利发放情况进行统计并将发放结果进行导出。</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2.1.3</w:t>
      </w:r>
      <w:r>
        <w:rPr>
          <w:rFonts w:ascii="宋体" w:hAnsi="宋体" w:cs="宋体"/>
          <w:b/>
          <w:bCs/>
          <w:color w:val="auto"/>
          <w:kern w:val="0"/>
          <w:sz w:val="22"/>
        </w:rPr>
        <w:t xml:space="preserve"> </w:t>
      </w:r>
      <w:r>
        <w:rPr>
          <w:rFonts w:hint="eastAsia" w:ascii="宋体" w:hAnsi="宋体" w:cs="宋体"/>
          <w:b/>
          <w:bCs/>
          <w:color w:val="auto"/>
          <w:kern w:val="0"/>
          <w:sz w:val="22"/>
        </w:rPr>
        <w:t>新闻宣传</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建设工会新闻宣传中心，支持分类管理，包括实时信息、政策法规、会议公告、新闻动态等，并在每个分类下添加相关资讯信息，可以支持文字、图片、视频等多种展现形式，同时可以支持文件的上传下载。新闻或通知内容支持微信共享转发。</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2.1.4</w:t>
      </w:r>
      <w:r>
        <w:rPr>
          <w:rFonts w:ascii="宋体" w:hAnsi="宋体" w:cs="宋体"/>
          <w:b/>
          <w:bCs/>
          <w:color w:val="auto"/>
          <w:kern w:val="0"/>
          <w:sz w:val="22"/>
        </w:rPr>
        <w:t xml:space="preserve"> </w:t>
      </w:r>
      <w:r>
        <w:rPr>
          <w:rFonts w:hint="eastAsia" w:ascii="宋体" w:hAnsi="宋体" w:cs="宋体"/>
          <w:b/>
          <w:bCs/>
          <w:color w:val="auto"/>
          <w:kern w:val="0"/>
          <w:sz w:val="22"/>
        </w:rPr>
        <w:t>员工心声</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可以采用论坛或信箱两种方式。论坛可以根据不同内容类型分设板块，不同板块由对应部门管理员进行管理。用户发帖由管理员审核后方可对其他用户开放。信箱可以根据不同内容类型分设板块，不同板块由对应部门管理员进行管理。留言内容只有管理员可见，管理员回复后，可以选择留言及回复内容对所有用户可见。</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2.1.5</w:t>
      </w:r>
      <w:r>
        <w:rPr>
          <w:rFonts w:ascii="宋体" w:hAnsi="宋体" w:cs="宋体"/>
          <w:b/>
          <w:bCs/>
          <w:color w:val="auto"/>
          <w:kern w:val="0"/>
          <w:sz w:val="22"/>
        </w:rPr>
        <w:t xml:space="preserve"> </w:t>
      </w:r>
      <w:r>
        <w:rPr>
          <w:rFonts w:hint="eastAsia" w:ascii="宋体" w:hAnsi="宋体" w:cs="宋体"/>
          <w:b/>
          <w:bCs/>
          <w:color w:val="auto"/>
          <w:kern w:val="0"/>
          <w:sz w:val="22"/>
        </w:rPr>
        <w:t>问卷调查</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管理员可发布各类型问卷调查，自定义设置发布人员的范围及调查信息内容，包括：标题、封面图、起止时间、调查详情等。会员填写对应问卷后，管理员可在后台查看问卷调查结果，并可导出数据。</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2.1.6</w:t>
      </w:r>
      <w:r>
        <w:rPr>
          <w:rFonts w:ascii="宋体" w:hAnsi="宋体" w:cs="宋体"/>
          <w:b/>
          <w:bCs/>
          <w:color w:val="auto"/>
          <w:kern w:val="0"/>
          <w:sz w:val="22"/>
        </w:rPr>
        <w:t xml:space="preserve"> </w:t>
      </w:r>
      <w:r>
        <w:rPr>
          <w:rFonts w:hint="eastAsia" w:ascii="宋体" w:hAnsi="宋体" w:cs="宋体"/>
          <w:b/>
          <w:bCs/>
          <w:color w:val="auto"/>
          <w:kern w:val="0"/>
          <w:sz w:val="22"/>
        </w:rPr>
        <w:t>俱乐部</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支持工会会员申请创建俱乐部，管理员对新建俱乐部的审批，审核通过后可自行管理，同时支持工会会员发现并加入自己感兴趣的俱乐部。俱乐部管理员可发布公告信息，也可在线组织发布活动，会员在线上进行活动报名，管理员可查看报名信息。支持经费管理，在线记录社团经费账目，添加各类出账、入账记录并显示现有社团经费余额。</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2.1.7</w:t>
      </w:r>
      <w:r>
        <w:rPr>
          <w:rFonts w:ascii="宋体" w:hAnsi="宋体" w:cs="宋体"/>
          <w:b/>
          <w:bCs/>
          <w:color w:val="auto"/>
          <w:kern w:val="0"/>
          <w:sz w:val="22"/>
        </w:rPr>
        <w:t xml:space="preserve"> </w:t>
      </w:r>
      <w:r>
        <w:rPr>
          <w:rFonts w:hint="eastAsia" w:ascii="宋体" w:hAnsi="宋体" w:cs="宋体"/>
          <w:b/>
          <w:bCs/>
          <w:color w:val="auto"/>
          <w:kern w:val="0"/>
          <w:sz w:val="22"/>
        </w:rPr>
        <w:t>鹊桥</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用户进入后可维护自己的个人信息、择偶条件等，系统将针对每个人的择偶条件对异性进行匹配。列表中显示用户个人资料点击后可查看详细资料具体可查看资料内容为：昵称、年龄、学历、籍贯、择偶条件、相册、个人心声等。支持设置择偶条件筛选有缘人，支持一对一进行文字留言聊天，可对心仪对象可进行缘分申请，申请通过后系统向彼此公开双方微信号和手机号。</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2.1.8</w:t>
      </w:r>
      <w:r>
        <w:rPr>
          <w:rFonts w:ascii="宋体" w:hAnsi="宋体" w:cs="宋体"/>
          <w:b/>
          <w:bCs/>
          <w:color w:val="auto"/>
          <w:kern w:val="0"/>
          <w:sz w:val="22"/>
        </w:rPr>
        <w:t xml:space="preserve"> </w:t>
      </w:r>
      <w:r>
        <w:rPr>
          <w:rFonts w:hint="eastAsia" w:ascii="宋体" w:hAnsi="宋体" w:cs="宋体"/>
          <w:b/>
          <w:bCs/>
          <w:color w:val="auto"/>
          <w:kern w:val="0"/>
          <w:sz w:val="22"/>
        </w:rPr>
        <w:t>健步走</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统计会员每日微信步数，并可结合地图记录轨迹，支持以个人或团队方式进行累计时间段平均步数的记录。可设置健步走的任务，根据完成情况给予奖励。</w:t>
      </w:r>
    </w:p>
    <w:p>
      <w:pPr>
        <w:keepNext/>
        <w:keepLines/>
        <w:ind w:firstLine="442" w:firstLineChars="200"/>
        <w:outlineLvl w:val="2"/>
        <w:rPr>
          <w:rFonts w:ascii="宋体" w:hAnsi="宋体" w:cs="宋体"/>
          <w:b/>
          <w:bCs/>
          <w:color w:val="auto"/>
          <w:sz w:val="22"/>
        </w:rPr>
      </w:pPr>
      <w:r>
        <w:rPr>
          <w:rFonts w:hint="eastAsia" w:ascii="宋体" w:hAnsi="宋体" w:cs="宋体"/>
          <w:b/>
          <w:bCs/>
          <w:color w:val="auto"/>
          <w:sz w:val="22"/>
        </w:rPr>
        <w:t>2.2</w:t>
      </w:r>
      <w:r>
        <w:rPr>
          <w:rFonts w:ascii="宋体" w:hAnsi="宋体" w:cs="宋体"/>
          <w:b/>
          <w:bCs/>
          <w:color w:val="auto"/>
          <w:sz w:val="22"/>
        </w:rPr>
        <w:t xml:space="preserve"> </w:t>
      </w:r>
      <w:r>
        <w:rPr>
          <w:rFonts w:hint="eastAsia" w:ascii="宋体" w:hAnsi="宋体" w:cs="宋体"/>
          <w:b/>
          <w:bCs/>
          <w:color w:val="auto"/>
          <w:sz w:val="22"/>
        </w:rPr>
        <w:t>工会管理模块</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2.2.1</w:t>
      </w:r>
      <w:r>
        <w:rPr>
          <w:rFonts w:ascii="宋体" w:hAnsi="宋体" w:cs="宋体"/>
          <w:b/>
          <w:bCs/>
          <w:color w:val="auto"/>
          <w:kern w:val="0"/>
          <w:sz w:val="22"/>
        </w:rPr>
        <w:t xml:space="preserve"> </w:t>
      </w:r>
      <w:r>
        <w:rPr>
          <w:rFonts w:hint="eastAsia" w:ascii="宋体" w:hAnsi="宋体" w:cs="宋体"/>
          <w:b/>
          <w:bCs/>
          <w:color w:val="auto"/>
          <w:kern w:val="0"/>
          <w:sz w:val="22"/>
        </w:rPr>
        <w:t>会员管理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系统提供PC端的操作界面，方便管理员对会员信息进行管理维护，如增加、删除、修改、查询操作，可维护工会职务、是否职工代表等字段，并支持批量导入、导出EXCEL。</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标签功能标签可分为“非会员”、“会员”、“工会专职/兼职干部”、“工会委员”、“员工代表”、“女职工”、“困难职工”等标签，管理员可自定义员工标签，并可批量为员工打标签。系统可对不同标签员工进行会议通知、福利发放等，并可根据各类标签进行多维度的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新会员可在系统前端发起入会申请，管理员后台进行对新会员入会申请进行审核，审核通过申请人自动进入会员管理数据库。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2.2.2</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个人、集体先进荣誉管理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系统建设个人、先进集体数据库，将现有个人、先进集体数据预先录入，并可查看每年评选历史记录，对现有个人、先进集体状况从不同维度进行统计分析。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系统支持评选候选人填报和荣誉先进（劳模工匠/巾帼文明岗等）在线填报申请，由二级分工会在线填报申请，机场公司工会管理员进行审核。审核通过后相应信息自动进入个人、集体先进数据库。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2.2.3</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女职工管理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女职工数据库。女职工数据库根据会员库中女职工标签自动生成，管理员可为会员添加女职工属性。工会管理员可对女职工活动进行录入，填写具体参与女职工、活动内容、照片等进行保存，并可查看历年活动记录。</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2.2.4</w:t>
      </w:r>
      <w:r>
        <w:rPr>
          <w:rFonts w:ascii="宋体" w:hAnsi="宋体" w:cs="宋体"/>
          <w:b/>
          <w:bCs/>
          <w:color w:val="auto"/>
          <w:kern w:val="0"/>
          <w:sz w:val="22"/>
        </w:rPr>
        <w:t xml:space="preserve"> </w:t>
      </w:r>
      <w:r>
        <w:rPr>
          <w:rFonts w:hint="eastAsia" w:ascii="宋体" w:hAnsi="宋体" w:cs="宋体"/>
          <w:b/>
          <w:bCs/>
          <w:color w:val="auto"/>
          <w:kern w:val="0"/>
          <w:sz w:val="22"/>
        </w:rPr>
        <w:t>班组管理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实现集团全部班组主要工作的可视化管理。班组长可在前台申请创建班组，由二级分工会管理员进行审核，审核后班组创建成功，班组成员可申请加入班组，由班组长进行审核，班组内部可完成班组介绍的维护、班组工作活动记录、文件的传阅、班组投票、班组活动的报名、班组内部的问卷调查、在线课堂分享班组流程制度、工作手册案例库等文件供班组成员下载。</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管理员后台可查看班组数据、各班组内成员情况、历年来各个班组工作、活动完成情况等。</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2.2.5</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疗休养活动管理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系统建设疗休养数据库，记录职工疗休养时间、地点，预先将近两年疗休养活动记录录入数据库。管理员可对历年活动记录进行查看管理。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系统超级管理员可发起疗休养活动报名、由二级分工会统一进行报名，报名成功后疗休养情况自动进入疗休养数据库。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2.2.6</w:t>
      </w:r>
      <w:r>
        <w:rPr>
          <w:rFonts w:ascii="宋体" w:hAnsi="宋体" w:cs="宋体"/>
          <w:b/>
          <w:bCs/>
          <w:color w:val="auto"/>
          <w:kern w:val="0"/>
          <w:sz w:val="22"/>
        </w:rPr>
        <w:t xml:space="preserve"> </w:t>
      </w:r>
      <w:r>
        <w:rPr>
          <w:rFonts w:hint="eastAsia" w:ascii="宋体" w:hAnsi="宋体" w:cs="宋体"/>
          <w:b/>
          <w:bCs/>
          <w:color w:val="auto"/>
          <w:kern w:val="0"/>
          <w:sz w:val="22"/>
        </w:rPr>
        <w:t>职工生日及节日慰问管理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根据数据库中职工生日和相应预设节日，系统自动发送电子生日、节日贺卡至员工前端界面，发送内容可由管理员自定义编辑。</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2.2.7</w:t>
      </w:r>
      <w:r>
        <w:rPr>
          <w:rFonts w:ascii="宋体" w:hAnsi="宋体" w:cs="宋体"/>
          <w:b/>
          <w:bCs/>
          <w:color w:val="auto"/>
          <w:kern w:val="0"/>
          <w:sz w:val="22"/>
        </w:rPr>
        <w:t xml:space="preserve"> </w:t>
      </w:r>
      <w:r>
        <w:rPr>
          <w:rFonts w:hint="eastAsia" w:ascii="宋体" w:hAnsi="宋体" w:cs="宋体"/>
          <w:b/>
          <w:bCs/>
          <w:color w:val="auto"/>
          <w:kern w:val="0"/>
          <w:sz w:val="22"/>
        </w:rPr>
        <w:t>困难职工管理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系统建设困难职工数据库。困难职工数据库根据会员库中困难职工标签自动生成。二级分工会管理员可在线填报困难职工数据，工会办超级管理员进行审核，审核通过后在人员数据库内自动为其打上标签。</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2.2.8</w:t>
      </w:r>
      <w:r>
        <w:rPr>
          <w:rFonts w:ascii="宋体" w:hAnsi="宋体" w:cs="宋体"/>
          <w:b/>
          <w:bCs/>
          <w:color w:val="auto"/>
          <w:kern w:val="0"/>
          <w:sz w:val="22"/>
        </w:rPr>
        <w:t xml:space="preserve"> </w:t>
      </w:r>
      <w:r>
        <w:rPr>
          <w:rFonts w:hint="eastAsia" w:ascii="宋体" w:hAnsi="宋体" w:cs="宋体"/>
          <w:b/>
          <w:bCs/>
          <w:color w:val="auto"/>
          <w:kern w:val="0"/>
          <w:sz w:val="22"/>
        </w:rPr>
        <w:t>金秋助学管理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系统建设金秋助学数据库，将现存历年的金秋助学数据预先录入，可查看历史记录，并进行数据统计分析。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系统支持金秋助学在线填报申请，由二级分工会在线填报申请，系统超级管理员进行审核，审核通过后相应信息进入金秋助学数据库。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2.2.9</w:t>
      </w:r>
      <w:r>
        <w:rPr>
          <w:rFonts w:ascii="宋体" w:hAnsi="宋体" w:cs="宋体"/>
          <w:b/>
          <w:bCs/>
          <w:color w:val="auto"/>
          <w:kern w:val="0"/>
          <w:sz w:val="22"/>
        </w:rPr>
        <w:t xml:space="preserve"> </w:t>
      </w:r>
      <w:r>
        <w:rPr>
          <w:rFonts w:hint="eastAsia" w:ascii="宋体" w:hAnsi="宋体" w:cs="宋体"/>
          <w:b/>
          <w:bCs/>
          <w:color w:val="auto"/>
          <w:kern w:val="0"/>
          <w:sz w:val="22"/>
        </w:rPr>
        <w:t>文艺活动发布管理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可按照特定主题发布活动或比赛，预先以新媒体形式进行平台内外的宣传推广，在指定时间内会员可上传文档、PPT、照片或音频作品，最终以网络票选、评委打分等形式决定最终的获奖作品，予以一定奖励。历次的活动记录可再系统中查询。</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2.2.10</w:t>
      </w:r>
      <w:r>
        <w:rPr>
          <w:rFonts w:ascii="宋体" w:hAnsi="宋体" w:cs="宋体"/>
          <w:b/>
          <w:bCs/>
          <w:color w:val="auto"/>
          <w:kern w:val="0"/>
          <w:sz w:val="22"/>
        </w:rPr>
        <w:t xml:space="preserve"> </w:t>
      </w:r>
      <w:r>
        <w:rPr>
          <w:rFonts w:hint="eastAsia" w:ascii="宋体" w:hAnsi="宋体" w:cs="宋体"/>
          <w:b/>
          <w:bCs/>
          <w:color w:val="auto"/>
          <w:kern w:val="0"/>
          <w:sz w:val="22"/>
        </w:rPr>
        <w:t>自定义表单及分级审批</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后台建设有表单审批功能，系统超级管理员可自行配置新建审批、设置用户填写内容和审批流程。设置完成发布后各二级单位可进行申报，并根据配置审批流程进行审核。</w:t>
      </w:r>
    </w:p>
    <w:p>
      <w:pPr>
        <w:snapToGrid w:val="0"/>
        <w:spacing w:line="276" w:lineRule="auto"/>
        <w:ind w:left="560"/>
        <w:jc w:val="left"/>
        <w:rPr>
          <w:rFonts w:ascii="宋体" w:hAnsi="宋体" w:cs="仿宋_GB2312"/>
          <w:b/>
          <w:color w:val="auto"/>
          <w:kern w:val="0"/>
          <w:szCs w:val="21"/>
        </w:rPr>
      </w:pPr>
      <w:r>
        <w:rPr>
          <w:rFonts w:hint="eastAsia" w:ascii="宋体" w:hAnsi="宋体" w:cs="仿宋_GB2312"/>
          <w:b/>
          <w:color w:val="auto"/>
          <w:kern w:val="0"/>
          <w:szCs w:val="21"/>
        </w:rPr>
        <w:t>3.服务及技术要求:</w:t>
      </w:r>
    </w:p>
    <w:p>
      <w:pPr>
        <w:pStyle w:val="16"/>
        <w:spacing w:line="360" w:lineRule="exact"/>
        <w:ind w:firstLine="440" w:firstLineChars="200"/>
        <w:rPr>
          <w:rFonts w:ascii="宋体" w:hAnsi="宋体" w:cs="Calibri"/>
          <w:color w:val="auto"/>
          <w:sz w:val="22"/>
        </w:rPr>
      </w:pPr>
      <w:r>
        <w:rPr>
          <w:rFonts w:hint="eastAsia" w:ascii="宋体" w:hAnsi="宋体" w:cs="Calibri"/>
          <w:color w:val="auto"/>
          <w:sz w:val="22"/>
        </w:rPr>
        <w:t>本项目后台采用云服务的方式部署运行，乙方需负责系统开发、安装、部署、升级、维护、培训等工作及产生的费用。系统所产生的数据，由甲方所有，乙方应按要求提供必要的数据接口及配套接口协议，便于甲方使用。</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3.1</w:t>
      </w:r>
      <w:r>
        <w:rPr>
          <w:rFonts w:ascii="宋体" w:hAnsi="宋体" w:cs="宋体"/>
          <w:color w:val="auto"/>
          <w:sz w:val="22"/>
          <w:szCs w:val="22"/>
        </w:rPr>
        <w:t xml:space="preserve"> </w:t>
      </w:r>
      <w:r>
        <w:rPr>
          <w:rFonts w:hint="eastAsia" w:ascii="宋体" w:hAnsi="宋体" w:cs="宋体"/>
          <w:color w:val="auto"/>
          <w:sz w:val="22"/>
          <w:szCs w:val="22"/>
        </w:rPr>
        <w:t>系统通过与机场人力系统的接口，实现职工基础数据的自动同步，同时可对工会会员进行分类统计。</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3.2</w:t>
      </w:r>
      <w:r>
        <w:rPr>
          <w:rFonts w:ascii="宋体" w:hAnsi="宋体" w:cs="宋体"/>
          <w:color w:val="auto"/>
          <w:sz w:val="22"/>
          <w:szCs w:val="22"/>
        </w:rPr>
        <w:t xml:space="preserve"> </w:t>
      </w:r>
      <w:r>
        <w:rPr>
          <w:rFonts w:hint="eastAsia" w:ascii="宋体" w:hAnsi="宋体" w:cs="宋体"/>
          <w:color w:val="auto"/>
          <w:sz w:val="22"/>
          <w:szCs w:val="22"/>
        </w:rPr>
        <w:t>系统通过设置合理的申报审批流程，实现工会各类事务的管理，并能对历史数据进行统计分析，统计结果可以导出Excel，提升工会工作效率。</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3.3</w:t>
      </w:r>
      <w:r>
        <w:rPr>
          <w:rFonts w:ascii="宋体" w:hAnsi="宋体" w:cs="宋体"/>
          <w:color w:val="auto"/>
          <w:sz w:val="22"/>
          <w:szCs w:val="22"/>
        </w:rPr>
        <w:t xml:space="preserve"> </w:t>
      </w:r>
      <w:r>
        <w:rPr>
          <w:rFonts w:hint="eastAsia" w:ascii="宋体" w:hAnsi="宋体" w:cs="宋体"/>
          <w:color w:val="auto"/>
          <w:sz w:val="22"/>
          <w:szCs w:val="22"/>
        </w:rPr>
        <w:t>工会会员可通过微信登录前端小程序，通过匹配相应数据库字段数据，验证通过后方可登录，前端小程序界面友好，功能简单易用，方便职工操作。</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3.4</w:t>
      </w:r>
      <w:r>
        <w:rPr>
          <w:rFonts w:ascii="宋体" w:hAnsi="宋体" w:cs="宋体"/>
          <w:color w:val="auto"/>
          <w:sz w:val="22"/>
          <w:szCs w:val="22"/>
        </w:rPr>
        <w:t xml:space="preserve"> </w:t>
      </w:r>
      <w:r>
        <w:rPr>
          <w:rFonts w:hint="eastAsia" w:ascii="宋体" w:hAnsi="宋体" w:cs="宋体"/>
          <w:color w:val="auto"/>
          <w:sz w:val="22"/>
          <w:szCs w:val="22"/>
        </w:rPr>
        <w:t>在工会会员体系中设置积分功能，增加会员与平台的互动性和黏性；可配置多种模块的获取积分规则，包括签到、学习、健步走、参加活动等方式。同时，支持积分兑换，会员可凭积分在线上兑换、购买礼品或参与抽奖。</w:t>
      </w:r>
    </w:p>
    <w:p>
      <w:pPr>
        <w:numPr>
          <w:ilvl w:val="0"/>
          <w:numId w:val="36"/>
        </w:numPr>
        <w:snapToGrid w:val="0"/>
        <w:spacing w:line="276" w:lineRule="auto"/>
        <w:ind w:left="560"/>
        <w:jc w:val="left"/>
        <w:rPr>
          <w:rFonts w:ascii="宋体" w:hAnsi="宋体" w:cs="仿宋_GB2312"/>
          <w:b/>
          <w:color w:val="auto"/>
          <w:kern w:val="0"/>
          <w:szCs w:val="21"/>
        </w:rPr>
      </w:pPr>
      <w:r>
        <w:rPr>
          <w:rFonts w:hint="eastAsia" w:ascii="宋体" w:hAnsi="宋体" w:cs="宋体"/>
          <w:color w:val="auto"/>
          <w:sz w:val="22"/>
        </w:rPr>
        <w:t>3.5</w:t>
      </w:r>
      <w:r>
        <w:rPr>
          <w:rFonts w:ascii="宋体" w:hAnsi="宋体" w:cs="宋体"/>
          <w:color w:val="auto"/>
          <w:sz w:val="22"/>
        </w:rPr>
        <w:t xml:space="preserve"> </w:t>
      </w:r>
      <w:r>
        <w:rPr>
          <w:rFonts w:hint="eastAsia" w:ascii="宋体" w:hAnsi="宋体" w:cs="宋体"/>
          <w:color w:val="auto"/>
          <w:sz w:val="22"/>
        </w:rPr>
        <w:t>对系统后台进行分层管理，公司工会办配置超级管理员账号，可以实现对整个平台数据的审核管理，超级管理员可在后台系统开启二级管理员账号，按需配置账号权限，分配给各二级分工会使用。</w:t>
      </w:r>
      <w:r>
        <w:rPr>
          <w:rFonts w:hint="eastAsia" w:ascii="宋体" w:hAnsi="宋体" w:cs="仿宋_GB2312"/>
          <w:b/>
          <w:color w:val="auto"/>
          <w:kern w:val="0"/>
          <w:szCs w:val="21"/>
        </w:rPr>
        <w:t>项目验收:</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（1）乙方完成项目开发后，提交甲方对项目开发成果的功能进行初验,满足甲方功能要求的，予以初验通过，乙方提交项目成果上线试运行。</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（2）自系统初验之日起，进入为期</w:t>
      </w:r>
      <w:r>
        <w:rPr>
          <w:rFonts w:hint="eastAsia" w:ascii="宋体" w:hAnsi="宋体" w:cs="仿宋_GB2312"/>
          <w:color w:val="auto"/>
          <w:kern w:val="0"/>
          <w:szCs w:val="21"/>
          <w:u w:val="single"/>
        </w:rPr>
        <w:t xml:space="preserve">  一个月  </w:t>
      </w:r>
      <w:r>
        <w:rPr>
          <w:rFonts w:hint="eastAsia" w:ascii="宋体" w:hAnsi="宋体" w:cs="仿宋_GB2312"/>
          <w:color w:val="auto"/>
          <w:kern w:val="0"/>
          <w:szCs w:val="21"/>
        </w:rPr>
        <w:t>的试运行。</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（3）试运行期结束，且试运行期间的问题得到解决，乙方提交甲方进行项目终验。</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（4）如果属于乙方原因导致项目未能通过终验，乙方应排除故障，并自行承担相关费用，同时延长试运行期30天，直至项目开发成果完全符合验收标准。</w:t>
      </w:r>
    </w:p>
    <w:p>
      <w:pPr>
        <w:snapToGrid w:val="0"/>
        <w:spacing w:line="276" w:lineRule="auto"/>
        <w:ind w:left="560"/>
        <w:jc w:val="left"/>
        <w:rPr>
          <w:rFonts w:ascii="宋体" w:hAnsi="宋体" w:cs="仿宋_GB2312"/>
          <w:b/>
          <w:color w:val="auto"/>
          <w:kern w:val="0"/>
          <w:szCs w:val="21"/>
        </w:rPr>
      </w:pPr>
      <w:r>
        <w:rPr>
          <w:rFonts w:hint="eastAsia" w:ascii="宋体" w:hAnsi="宋体" w:cs="仿宋_GB2312"/>
          <w:b/>
          <w:color w:val="auto"/>
          <w:kern w:val="0"/>
          <w:szCs w:val="21"/>
        </w:rPr>
        <w:t>二、合同费用</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 xml:space="preserve">本合同总价为（大写）      </w:t>
      </w:r>
      <w:r>
        <w:rPr>
          <w:rFonts w:hint="eastAsia" w:ascii="宋体" w:hAnsi="宋体" w:cs="仿宋_GB2312"/>
          <w:b/>
          <w:color w:val="auto"/>
          <w:kern w:val="0"/>
          <w:szCs w:val="21"/>
        </w:rPr>
        <w:t>元整</w:t>
      </w:r>
      <w:r>
        <w:rPr>
          <w:rFonts w:hint="eastAsia" w:ascii="宋体" w:hAnsi="宋体" w:cs="仿宋_GB2312"/>
          <w:color w:val="auto"/>
          <w:kern w:val="0"/>
          <w:szCs w:val="21"/>
        </w:rPr>
        <w:t xml:space="preserve">(¥  元）人民币，第一年服务费为（大写）      </w:t>
      </w:r>
      <w:r>
        <w:rPr>
          <w:rFonts w:hint="eastAsia" w:ascii="宋体" w:hAnsi="宋体" w:cs="仿宋_GB2312"/>
          <w:b/>
          <w:color w:val="auto"/>
          <w:kern w:val="0"/>
          <w:szCs w:val="21"/>
        </w:rPr>
        <w:t>元整</w:t>
      </w:r>
      <w:r>
        <w:rPr>
          <w:rFonts w:hint="eastAsia" w:ascii="宋体" w:hAnsi="宋体" w:cs="仿宋_GB2312"/>
          <w:color w:val="auto"/>
          <w:kern w:val="0"/>
          <w:szCs w:val="21"/>
        </w:rPr>
        <w:t>(¥元）人民币</w:t>
      </w:r>
      <w:r>
        <w:rPr>
          <w:rFonts w:ascii="Microsoft YaHei,Segoe UI Emoji" w:hAnsi="Microsoft YaHei,Segoe UI Emoji"/>
          <w:color w:val="auto"/>
          <w:szCs w:val="21"/>
        </w:rPr>
        <w:t>（包含系统一次性开发费用 元）</w:t>
      </w:r>
      <w:r>
        <w:rPr>
          <w:rFonts w:hint="eastAsia" w:ascii="宋体" w:hAnsi="宋体" w:cs="仿宋_GB2312"/>
          <w:color w:val="auto"/>
          <w:kern w:val="0"/>
          <w:szCs w:val="21"/>
        </w:rPr>
        <w:t xml:space="preserve">，第二年服务费为（大写）      </w:t>
      </w:r>
      <w:r>
        <w:rPr>
          <w:rFonts w:hint="eastAsia" w:ascii="宋体" w:hAnsi="宋体" w:cs="仿宋_GB2312"/>
          <w:b/>
          <w:color w:val="auto"/>
          <w:kern w:val="0"/>
          <w:szCs w:val="21"/>
        </w:rPr>
        <w:t>元整</w:t>
      </w:r>
      <w:r>
        <w:rPr>
          <w:rFonts w:hint="eastAsia" w:ascii="宋体" w:hAnsi="宋体" w:cs="仿宋_GB2312"/>
          <w:color w:val="auto"/>
          <w:kern w:val="0"/>
          <w:szCs w:val="21"/>
        </w:rPr>
        <w:t xml:space="preserve">(¥元）人民币，第三年服务费为（大写）      </w:t>
      </w:r>
      <w:r>
        <w:rPr>
          <w:rFonts w:hint="eastAsia" w:ascii="宋体" w:hAnsi="宋体" w:cs="仿宋_GB2312"/>
          <w:b/>
          <w:color w:val="auto"/>
          <w:kern w:val="0"/>
          <w:szCs w:val="21"/>
        </w:rPr>
        <w:t>元整</w:t>
      </w:r>
      <w:r>
        <w:rPr>
          <w:rFonts w:hint="eastAsia" w:ascii="宋体" w:hAnsi="宋体" w:cs="仿宋_GB2312"/>
          <w:color w:val="auto"/>
          <w:kern w:val="0"/>
          <w:szCs w:val="21"/>
        </w:rPr>
        <w:t>(¥元）人民币。</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三、技术资料</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1.乙方应在项目最终验收前三日内向甲方提供使用货物的有关技术资料、操作文档等。</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2. 没有甲方事先书面同意，乙方不得将由甲方提供的有关合同或任何合同条文、计划或资料提供给与履行本合同无关的任何其他人。即使向履行本合同有关的人员提供，也应遵守保密并限于履行合同的必需范围。如因乙方或前述与履行本合同相关的人员违反本条规定的保密义务而导致甲方损失的，则乙方应向甲方承担赔偿责任。</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四、知识产权</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乙方应保证所提供的货物、服务其任何一部分均不会侵犯任何第三方的知识产权。如因乙方违反本条保证并导致甲方遭受损失的，乙方须向甲方承担赔偿责任。</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五、产权担保</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六、履约担保</w:t>
      </w:r>
    </w:p>
    <w:p>
      <w:pPr>
        <w:adjustRightInd w:val="0"/>
        <w:snapToGrid w:val="0"/>
        <w:ind w:firstLine="420" w:firstLineChars="200"/>
        <w:jc w:val="left"/>
        <w:rPr>
          <w:rFonts w:ascii="宋体" w:hAnsi="宋体"/>
          <w:color w:val="auto"/>
          <w:szCs w:val="21"/>
        </w:rPr>
      </w:pPr>
      <w:r>
        <w:rPr>
          <w:rFonts w:hint="eastAsia" w:ascii="宋体" w:hAnsi="宋体"/>
          <w:color w:val="auto"/>
          <w:szCs w:val="21"/>
        </w:rPr>
        <w:t>1.履约保证金金额（</w:t>
      </w:r>
      <w:r>
        <w:rPr>
          <w:rFonts w:ascii="宋体" w:hAnsi="宋体"/>
          <w:color w:val="auto"/>
          <w:szCs w:val="21"/>
        </w:rPr>
        <w:t>人民币）</w:t>
      </w:r>
      <w:r>
        <w:rPr>
          <w:rFonts w:hint="eastAsia" w:ascii="宋体" w:hAnsi="宋体"/>
          <w:color w:val="auto"/>
          <w:szCs w:val="21"/>
        </w:rPr>
        <w:t>：</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r>
        <w:rPr>
          <w:rFonts w:hint="eastAsia" w:ascii="宋体" w:hAnsi="宋体"/>
          <w:b/>
          <w:color w:val="auto"/>
          <w:szCs w:val="21"/>
        </w:rPr>
        <w:t>。</w:t>
      </w:r>
    </w:p>
    <w:p>
      <w:pPr>
        <w:adjustRightInd w:val="0"/>
        <w:snapToGrid w:val="0"/>
        <w:ind w:firstLine="420" w:firstLineChars="200"/>
        <w:jc w:val="left"/>
        <w:rPr>
          <w:rFonts w:ascii="宋体" w:hAnsi="宋体"/>
          <w:color w:val="auto"/>
          <w:szCs w:val="21"/>
        </w:rPr>
      </w:pPr>
      <w:r>
        <w:rPr>
          <w:rFonts w:hint="eastAsia" w:ascii="宋体" w:hAnsi="宋体"/>
          <w:color w:val="auto"/>
          <w:szCs w:val="21"/>
        </w:rPr>
        <w:t>2.履约保证金支付时间：</w:t>
      </w:r>
      <w:r>
        <w:rPr>
          <w:rFonts w:hint="eastAsia" w:ascii="宋体" w:hAnsi="宋体"/>
          <w:b/>
          <w:color w:val="auto"/>
          <w:szCs w:val="21"/>
        </w:rPr>
        <w:t>见投标须知前附表。</w:t>
      </w:r>
    </w:p>
    <w:p>
      <w:pPr>
        <w:adjustRightInd w:val="0"/>
        <w:snapToGrid w:val="0"/>
        <w:ind w:firstLine="420" w:firstLineChars="200"/>
        <w:jc w:val="left"/>
        <w:rPr>
          <w:rFonts w:ascii="宋体" w:hAnsi="宋体"/>
          <w:color w:val="auto"/>
          <w:szCs w:val="21"/>
        </w:rPr>
      </w:pPr>
      <w:r>
        <w:rPr>
          <w:rFonts w:hint="eastAsia" w:ascii="宋体" w:hAnsi="宋体"/>
          <w:color w:val="auto"/>
          <w:szCs w:val="21"/>
        </w:rPr>
        <w:t>3.</w:t>
      </w:r>
      <w:r>
        <w:rPr>
          <w:rFonts w:hint="eastAsia"/>
          <w:color w:val="auto"/>
        </w:rPr>
        <w:t xml:space="preserve"> </w:t>
      </w:r>
      <w:r>
        <w:rPr>
          <w:rFonts w:hint="eastAsia" w:ascii="宋体" w:hAnsi="宋体"/>
          <w:color w:val="auto"/>
          <w:szCs w:val="21"/>
        </w:rPr>
        <w:t xml:space="preserve">该履约保证金在完成系统最终验收后[ </w:t>
      </w:r>
      <w:r>
        <w:rPr>
          <w:rFonts w:ascii="宋体" w:hAnsi="宋体"/>
          <w:color w:val="auto"/>
          <w:szCs w:val="21"/>
        </w:rPr>
        <w:t xml:space="preserve"> </w:t>
      </w:r>
      <w:r>
        <w:rPr>
          <w:rFonts w:hint="eastAsia" w:ascii="宋体" w:hAnsi="宋体"/>
          <w:color w:val="auto"/>
          <w:szCs w:val="21"/>
        </w:rPr>
        <w:t>]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七、转包或分包</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 xml:space="preserve">1.本合同项下甲方要求的服务，必须由乙方直接供应；除非得到甲方的书面同意，乙方不得将本合同项下的服务全部或部分分包给第三方供应，不得将本合同项下权利义务转让给第三方； </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2. 如有未经甲方书面同意的转让和分包行为，甲方有权解除合同，并追究乙方的违约责任。</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八、本合同期限</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本项目合同期限为三年。第一阶段合同期为12个月，从项目终验完成开始计算，包含一次性系统开发费用。在第一阶段合同期结束之前，甲方对乙方在本合同项下义务的履行情况进行综合评估，综合评估</w:t>
      </w:r>
      <w:r>
        <w:rPr>
          <w:rFonts w:hint="eastAsia" w:ascii="宋体" w:hAnsi="宋体" w:cs="宋体"/>
          <w:bCs/>
          <w:color w:val="auto"/>
          <w:kern w:val="0"/>
          <w:szCs w:val="21"/>
        </w:rPr>
        <w:t>考核得分</w:t>
      </w:r>
      <w:r>
        <w:rPr>
          <w:rFonts w:ascii="宋体" w:hAnsi="宋体" w:cs="宋体"/>
          <w:bCs/>
          <w:color w:val="auto"/>
          <w:kern w:val="0"/>
          <w:szCs w:val="21"/>
        </w:rPr>
        <w:t>&lt;</w:t>
      </w:r>
      <w:r>
        <w:rPr>
          <w:rFonts w:hint="eastAsia" w:ascii="宋体" w:hAnsi="宋体" w:cs="宋体"/>
          <w:bCs/>
          <w:color w:val="auto"/>
          <w:kern w:val="0"/>
          <w:szCs w:val="21"/>
        </w:rPr>
        <w:t>70</w:t>
      </w:r>
      <w:r>
        <w:rPr>
          <w:rFonts w:hint="eastAsia" w:ascii="宋体" w:hAnsi="宋体" w:cs="仿宋_GB2312"/>
          <w:color w:val="auto"/>
          <w:kern w:val="0"/>
          <w:szCs w:val="21"/>
        </w:rPr>
        <w:t>的，甲方有权终止本合同，且甲方不承担违约责任，并全额没收乙方的履约保证金。</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九、款项支付</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第一年年服务费分四次支付，每三个月支付一次。于系统建设完成终验后的第一个月内支付第一笔服务费用（第一年服务费的25%），随后</w:t>
      </w:r>
      <w:r>
        <w:rPr>
          <w:rFonts w:hint="eastAsia" w:ascii="宋体" w:hAnsi="宋体"/>
          <w:color w:val="auto"/>
          <w:szCs w:val="21"/>
        </w:rPr>
        <w:t>结合质保服务考核表考核结果（详见附件1.质保服务考核表）每隔三个月</w:t>
      </w:r>
      <w:r>
        <w:rPr>
          <w:rFonts w:hint="eastAsia" w:ascii="宋体" w:hAnsi="宋体" w:cs="仿宋_GB2312"/>
          <w:color w:val="auto"/>
          <w:kern w:val="0"/>
          <w:szCs w:val="21"/>
        </w:rPr>
        <w:t>支付年服务费的25%，至一年期满。</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第二年起年服务费分四次支付，每三个月支付一次。付费方式为后付费：于下一周期的第一个月支付前三个月的服务费用，</w:t>
      </w:r>
      <w:r>
        <w:rPr>
          <w:rFonts w:hint="eastAsia" w:ascii="宋体" w:hAnsi="宋体"/>
          <w:color w:val="auto"/>
          <w:szCs w:val="21"/>
        </w:rPr>
        <w:t>结合质保服务考核表考核结果（详见附件1.质保服务考核表）隔三个月</w:t>
      </w:r>
      <w:r>
        <w:rPr>
          <w:rFonts w:hint="eastAsia" w:ascii="宋体" w:hAnsi="宋体" w:cs="仿宋_GB2312"/>
          <w:color w:val="auto"/>
          <w:kern w:val="0"/>
          <w:szCs w:val="21"/>
        </w:rPr>
        <w:t>支付年服务费的25%。</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乙方须开具增值税专用发票，甲方在收到发票后的 10个工作日内，转账至乙方账户。</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十、税费</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双方各自承担因履行本合同根据法律法规规定所应承担的税费。</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十一、质量保证及后续服务</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1、乙方应按本合同约定向甲方提供服务。</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2、对乙方提供的服务达不到本合同及甲方要求者，根据实际情况，甲方有权选择按以下办法处理：</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⑴重新提供，由乙方承担因此所发生的全部费用；</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⑵贬值处理；</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⑶解除合同，在此情况下，乙方须承担甲方因此遭受的损失。</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3、如在使用过程中发生问题，乙方在接到甲方通知后在24小时内到达甲方现场。</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4、在质量保证期内，乙方应对出现的质量及安全问题负责处理解决并承担一切费用。</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5、乙方项目成员须严格遵守国家相关法律、法规，以及本场的相关管理规定，违反时，自觉承担由此造成的一切损失和责任。</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6、如果甲方在使用本合同项下乙方提供的服务时遭遇黑客攻击、病毒感染、系统故障等情况，应及时向乙方提出，乙方的项目团队应及时响应并解除黑客攻击、病毒感染、系统故障等情况，若由乙方未及时处理（4小时内）并解决此问题而造成的一切损失，由乙方负责承担。</w:t>
      </w:r>
    </w:p>
    <w:p>
      <w:pPr>
        <w:adjustRightInd w:val="0"/>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7、乙方承诺保障系统运行的稳定性，乙方不得擅自修改系统功能及用途（如需修改，需提前书面通知甲方并得到甲方的书面准许通知），乙方承诺采取多种保障措施保障甲方的数据安全。如因乙方保障措施不到位导致甲方数据泄漏，乙方应退还全部服务费，并承担由此给甲方造成的一切损失。</w:t>
      </w:r>
    </w:p>
    <w:p>
      <w:pPr>
        <w:adjustRightInd w:val="0"/>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8、乙方因检修线路、设备搬迁、工程割接、网络及软件升级等可预见的原因影响或可能影响甲方使用服务的，将提前24小时以电话或邮件方式告知甲方，且乙方应做好替代软件以满足甲方协同决策系统技术服务要求。检修线路、设备搬迁、工程割接、网络及软件升级等问题的解决不应超过4小时。</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十二、违约责任</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1．甲方无正当理由拒收接受服务的，甲方向乙方偿付合同款项百分之五作为违约金。</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2．甲方无故逾期办理款项支付手续的,甲方应按逾期付款总额每日万分之五向乙方支付违约金。</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 xml:space="preserve">3. 乙方责任原因逾期交付货物的，乙方应按逾期交货总额每日万分之五向甲方支付违约金，由甲方从待付货款中扣除。 </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4．因乙方提供服务导致甲方或第三方人身、财产损害的，乙方须依法承担全部赔偿责任；如因该等损害导致甲方向第三方承担赔偿责任的，乙方须在甲方赔偿范围内全额向甲方作出赔偿。</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5．除本合同另有规定外，乙方违反其在本合同项下其他义务并给甲方造成损失的，须向甲方承担全部赔偿责任。</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6、初验、试运行、终验过程中，如果发现系统运行存在任何问题时，乙方接到甲方通知之日起，必须24小时内赶到现场，解决问题。经过三次修改，系统问题仍然得不到解决，甲方有权要求乙方重新部署系统及安装软件，并且有权要求乙方承担由此给甲方造成的损失。</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7、在质保期内，乙方提供服务，详见招标文件第三章，质保期内如果不能及时解决故障，甲方有权扣除乙方质保金。</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十三、不可抗力事件处理</w:t>
      </w:r>
    </w:p>
    <w:p>
      <w:pPr>
        <w:snapToGrid w:val="0"/>
        <w:spacing w:line="276" w:lineRule="auto"/>
        <w:ind w:firstLine="420" w:firstLineChars="200"/>
        <w:jc w:val="left"/>
        <w:rPr>
          <w:rFonts w:ascii="宋体" w:hAnsi="宋体" w:cs="仿宋_GB2312"/>
          <w:color w:val="auto"/>
          <w:kern w:val="0"/>
          <w:szCs w:val="21"/>
        </w:rPr>
      </w:pPr>
      <w:r>
        <w:rPr>
          <w:rFonts w:hint="eastAsia" w:ascii="宋体" w:hAnsi="宋体" w:cs="仿宋_GB2312"/>
          <w:color w:val="auto"/>
          <w:kern w:val="0"/>
          <w:szCs w:val="21"/>
        </w:rPr>
        <w:t>甲乙双方的任何一方由于不能预见且不可避免的不可抗力事件而不能履行合同时，应及时向对方通报不能履行或不能完全履行的不可抗力事由，并取得相关主管机关书面证明。在取得有关主管机关证明以后，双方可协商延期履行、部分履行或者不履行合同，并根据情况可部分或全部免予承担违约责任。如不可抗力延续达30日，本合同自动终止，双方互不承担赔偿或违约责任。</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十四、争议解决</w:t>
      </w:r>
    </w:p>
    <w:p>
      <w:pPr>
        <w:adjustRightInd w:val="0"/>
        <w:snapToGrid w:val="0"/>
        <w:spacing w:line="276" w:lineRule="auto"/>
        <w:ind w:firstLine="420" w:firstLineChars="200"/>
        <w:jc w:val="left"/>
        <w:rPr>
          <w:rFonts w:ascii="宋体" w:hAnsi="宋体" w:cs="仿宋_GB2312"/>
          <w:color w:val="auto"/>
          <w:szCs w:val="21"/>
        </w:rPr>
      </w:pPr>
      <w:r>
        <w:rPr>
          <w:rFonts w:hint="eastAsia" w:ascii="宋体" w:hAnsi="宋体" w:cs="仿宋_GB2312"/>
          <w:color w:val="auto"/>
          <w:szCs w:val="21"/>
        </w:rPr>
        <w:t>双方在执行合同中所发生的一切争议，应通过协商解决。如协商不成，由甲方所在地的人民法院管辖审理。</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十五、合同组成文件包含下列内容，合同与招投标文件不一致解释顺序如下：</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1.</w:t>
      </w:r>
      <w:r>
        <w:rPr>
          <w:rFonts w:hint="eastAsia" w:ascii="宋体" w:hAnsi="宋体" w:cs="仿宋_GB2312"/>
          <w:color w:val="auto"/>
          <w:szCs w:val="21"/>
        </w:rPr>
        <w:t>本合同协议书</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2.</w:t>
      </w:r>
      <w:r>
        <w:rPr>
          <w:rFonts w:hint="eastAsia" w:ascii="宋体" w:hAnsi="宋体" w:cs="仿宋_GB2312"/>
          <w:color w:val="auto"/>
          <w:szCs w:val="21"/>
        </w:rPr>
        <w:t>中标通知书</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3.</w:t>
      </w:r>
      <w:r>
        <w:rPr>
          <w:rFonts w:hint="eastAsia" w:ascii="宋体" w:hAnsi="宋体" w:cs="仿宋_GB2312"/>
          <w:color w:val="auto"/>
          <w:szCs w:val="21"/>
        </w:rPr>
        <w:t>招标文件</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4.</w:t>
      </w:r>
      <w:r>
        <w:rPr>
          <w:rFonts w:hint="eastAsia" w:ascii="宋体" w:hAnsi="宋体" w:cs="仿宋_GB2312"/>
          <w:color w:val="auto"/>
          <w:szCs w:val="21"/>
        </w:rPr>
        <w:t>投标书及其附件</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5.</w:t>
      </w:r>
      <w:r>
        <w:rPr>
          <w:rFonts w:hint="eastAsia" w:ascii="宋体" w:hAnsi="宋体" w:cs="仿宋_GB2312"/>
          <w:color w:val="auto"/>
          <w:szCs w:val="21"/>
        </w:rPr>
        <w:t>标准、规范及有关技术文件</w:t>
      </w:r>
    </w:p>
    <w:p>
      <w:pPr>
        <w:snapToGrid w:val="0"/>
        <w:spacing w:line="276" w:lineRule="auto"/>
        <w:ind w:firstLine="422" w:firstLineChars="200"/>
        <w:jc w:val="left"/>
        <w:rPr>
          <w:rFonts w:ascii="宋体" w:hAnsi="宋体" w:cs="仿宋_GB2312"/>
          <w:b/>
          <w:color w:val="auto"/>
          <w:kern w:val="0"/>
          <w:szCs w:val="21"/>
        </w:rPr>
      </w:pPr>
      <w:r>
        <w:rPr>
          <w:rFonts w:hint="eastAsia" w:ascii="宋体" w:hAnsi="宋体" w:cs="仿宋_GB2312"/>
          <w:b/>
          <w:color w:val="auto"/>
          <w:kern w:val="0"/>
          <w:szCs w:val="21"/>
        </w:rPr>
        <w:t>十六、合同生效及其它</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1.</w:t>
      </w:r>
      <w:r>
        <w:rPr>
          <w:rFonts w:hint="eastAsia" w:ascii="宋体" w:hAnsi="宋体" w:cs="仿宋_GB2312"/>
          <w:color w:val="auto"/>
          <w:szCs w:val="21"/>
        </w:rPr>
        <w:t xml:space="preserve"> 合同经双方法定代表人或授权代表签字并加盖单位公章之日起生效。</w:t>
      </w:r>
    </w:p>
    <w:p>
      <w:pPr>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2.</w:t>
      </w:r>
      <w:r>
        <w:rPr>
          <w:rFonts w:hint="eastAsia" w:ascii="宋体" w:hAnsi="宋体" w:cs="仿宋_GB2312"/>
          <w:color w:val="auto"/>
          <w:szCs w:val="21"/>
        </w:rPr>
        <w:t>本合同未尽事宜，双方可签订补充协议予以执行；未达成补充协议的，遵照《合同法》及有关法律法规执行。</w:t>
      </w:r>
    </w:p>
    <w:p>
      <w:pPr>
        <w:tabs>
          <w:tab w:val="right" w:pos="8306"/>
        </w:tabs>
        <w:adjustRightInd w:val="0"/>
        <w:snapToGrid w:val="0"/>
        <w:spacing w:line="276" w:lineRule="auto"/>
        <w:ind w:firstLine="422" w:firstLineChars="200"/>
        <w:jc w:val="left"/>
        <w:rPr>
          <w:rFonts w:ascii="宋体" w:hAnsi="宋体" w:cs="仿宋_GB2312"/>
          <w:color w:val="auto"/>
          <w:szCs w:val="21"/>
        </w:rPr>
      </w:pPr>
      <w:r>
        <w:rPr>
          <w:rFonts w:hint="eastAsia" w:ascii="宋体" w:hAnsi="宋体" w:cs="仿宋_GB2312"/>
          <w:b/>
          <w:color w:val="auto"/>
          <w:szCs w:val="21"/>
        </w:rPr>
        <w:t>3.</w:t>
      </w:r>
      <w:r>
        <w:rPr>
          <w:rFonts w:hint="eastAsia" w:ascii="宋体" w:hAnsi="宋体" w:cs="仿宋_GB2312"/>
          <w:color w:val="auto"/>
          <w:szCs w:val="21"/>
        </w:rPr>
        <w:t>本合同一式</w:t>
      </w:r>
      <w:r>
        <w:rPr>
          <w:rFonts w:hint="eastAsia" w:ascii="宋体" w:hAnsi="宋体" w:cs="仿宋_GB2312"/>
          <w:b/>
          <w:color w:val="auto"/>
          <w:szCs w:val="21"/>
          <w:u w:val="single"/>
        </w:rPr>
        <w:t>肆份</w:t>
      </w:r>
      <w:r>
        <w:rPr>
          <w:rFonts w:hint="eastAsia" w:ascii="宋体" w:hAnsi="宋体" w:cs="仿宋_GB2312"/>
          <w:color w:val="auto"/>
          <w:szCs w:val="21"/>
        </w:rPr>
        <w:t>，甲乙双方各持</w:t>
      </w:r>
      <w:r>
        <w:rPr>
          <w:rFonts w:hint="eastAsia" w:ascii="宋体" w:hAnsi="宋体" w:cs="仿宋_GB2312"/>
          <w:b/>
          <w:color w:val="auto"/>
          <w:szCs w:val="21"/>
          <w:u w:val="single"/>
        </w:rPr>
        <w:t>贰份</w:t>
      </w:r>
      <w:r>
        <w:rPr>
          <w:rFonts w:hint="eastAsia" w:ascii="宋体" w:hAnsi="宋体" w:cs="仿宋_GB2312"/>
          <w:color w:val="auto"/>
          <w:szCs w:val="21"/>
        </w:rPr>
        <w:t>，具有同等法律效力。</w:t>
      </w:r>
    </w:p>
    <w:p>
      <w:pPr>
        <w:tabs>
          <w:tab w:val="right" w:pos="8306"/>
        </w:tabs>
        <w:adjustRightInd w:val="0"/>
        <w:snapToGrid w:val="0"/>
        <w:ind w:firstLine="440" w:firstLineChars="200"/>
        <w:jc w:val="left"/>
        <w:rPr>
          <w:rFonts w:ascii="宋体" w:hAnsi="宋体"/>
          <w:color w:val="auto"/>
          <w:sz w:val="22"/>
        </w:rPr>
      </w:pPr>
      <w:r>
        <w:rPr>
          <w:rFonts w:hint="eastAsia" w:ascii="宋体" w:hAnsi="宋体"/>
          <w:color w:val="auto"/>
          <w:sz w:val="22"/>
        </w:rPr>
        <w:t>4.附件：（1）分项价格清单；（2）廉洁自律承诺书；（3）保密承诺书</w:t>
      </w:r>
      <w:r>
        <w:rPr>
          <w:rFonts w:ascii="宋体" w:hAnsi="宋体"/>
          <w:color w:val="auto"/>
          <w:sz w:val="22"/>
        </w:rPr>
        <w:t xml:space="preserve"> </w:t>
      </w:r>
    </w:p>
    <w:p>
      <w:pPr>
        <w:tabs>
          <w:tab w:val="right" w:pos="8306"/>
        </w:tabs>
        <w:adjustRightInd w:val="0"/>
        <w:snapToGrid w:val="0"/>
        <w:ind w:firstLine="440" w:firstLineChars="200"/>
        <w:jc w:val="left"/>
        <w:rPr>
          <w:rFonts w:ascii="宋体" w:hAnsi="宋体"/>
          <w:color w:val="auto"/>
          <w:sz w:val="22"/>
        </w:rPr>
      </w:pPr>
      <w:r>
        <w:rPr>
          <w:rFonts w:hint="eastAsia" w:ascii="宋体" w:hAnsi="宋体"/>
          <w:color w:val="auto"/>
          <w:sz w:val="22"/>
        </w:rPr>
        <w:tab/>
      </w:r>
    </w:p>
    <w:p>
      <w:pPr>
        <w:adjustRightInd w:val="0"/>
        <w:snapToGrid w:val="0"/>
        <w:jc w:val="left"/>
        <w:rPr>
          <w:rFonts w:ascii="宋体" w:hAnsi="宋体"/>
          <w:color w:val="auto"/>
          <w:sz w:val="22"/>
        </w:rPr>
      </w:pPr>
      <w:r>
        <w:rPr>
          <w:rFonts w:hint="eastAsia" w:ascii="宋体" w:hAnsi="宋体"/>
          <w:color w:val="auto"/>
          <w:sz w:val="22"/>
        </w:rPr>
        <w:t xml:space="preserve">甲方：杭州萧山国际机场有限公司  乙方： </w:t>
      </w:r>
    </w:p>
    <w:p>
      <w:pPr>
        <w:adjustRightInd w:val="0"/>
        <w:snapToGrid w:val="0"/>
        <w:ind w:left="6750" w:hanging="6750"/>
        <w:jc w:val="left"/>
        <w:rPr>
          <w:rFonts w:ascii="宋体" w:hAnsi="宋体"/>
          <w:color w:val="auto"/>
          <w:sz w:val="22"/>
        </w:rPr>
      </w:pPr>
      <w:r>
        <w:rPr>
          <w:rFonts w:hint="eastAsia" w:ascii="宋体" w:hAnsi="宋体"/>
          <w:color w:val="auto"/>
          <w:sz w:val="22"/>
        </w:rPr>
        <w:t xml:space="preserve">地址：杭州萧山国际机场内        地址： </w:t>
      </w:r>
    </w:p>
    <w:p>
      <w:pPr>
        <w:adjustRightInd w:val="0"/>
        <w:snapToGrid w:val="0"/>
        <w:ind w:left="6750" w:hanging="6750"/>
        <w:jc w:val="left"/>
        <w:rPr>
          <w:rFonts w:ascii="宋体" w:hAnsi="宋体"/>
          <w:color w:val="auto"/>
          <w:sz w:val="22"/>
        </w:rPr>
      </w:pPr>
    </w:p>
    <w:p>
      <w:pPr>
        <w:adjustRightInd w:val="0"/>
        <w:snapToGrid w:val="0"/>
        <w:jc w:val="left"/>
        <w:rPr>
          <w:rFonts w:ascii="宋体" w:hAnsi="宋体"/>
          <w:color w:val="auto"/>
          <w:sz w:val="22"/>
        </w:rPr>
      </w:pPr>
      <w:r>
        <w:rPr>
          <w:rFonts w:hint="eastAsia" w:ascii="宋体" w:hAnsi="宋体"/>
          <w:color w:val="auto"/>
          <w:sz w:val="22"/>
        </w:rPr>
        <w:t>法定代表人（签字）：             法定代表人（签字）：</w:t>
      </w:r>
    </w:p>
    <w:p>
      <w:pPr>
        <w:adjustRightInd w:val="0"/>
        <w:snapToGrid w:val="0"/>
        <w:jc w:val="left"/>
        <w:rPr>
          <w:rFonts w:ascii="宋体" w:hAnsi="宋体"/>
          <w:color w:val="auto"/>
          <w:sz w:val="22"/>
        </w:rPr>
      </w:pPr>
      <w:r>
        <w:rPr>
          <w:rFonts w:hint="eastAsia" w:ascii="宋体" w:hAnsi="宋体"/>
          <w:color w:val="auto"/>
          <w:sz w:val="22"/>
        </w:rPr>
        <w:t>或                              或</w:t>
      </w:r>
    </w:p>
    <w:p>
      <w:pPr>
        <w:adjustRightInd w:val="0"/>
        <w:snapToGrid w:val="0"/>
        <w:jc w:val="left"/>
        <w:rPr>
          <w:rFonts w:ascii="宋体" w:hAnsi="宋体"/>
          <w:color w:val="auto"/>
          <w:sz w:val="22"/>
        </w:rPr>
      </w:pPr>
      <w:r>
        <w:rPr>
          <w:rFonts w:hint="eastAsia" w:ascii="宋体" w:hAnsi="宋体"/>
          <w:color w:val="auto"/>
          <w:sz w:val="22"/>
        </w:rPr>
        <w:t>授权代表（签字）：               授权代表（签字）：</w:t>
      </w:r>
    </w:p>
    <w:p>
      <w:pPr>
        <w:adjustRightInd w:val="0"/>
        <w:snapToGrid w:val="0"/>
        <w:jc w:val="left"/>
        <w:rPr>
          <w:rFonts w:ascii="宋体" w:hAnsi="宋体"/>
          <w:b/>
          <w:color w:val="auto"/>
          <w:sz w:val="22"/>
        </w:rPr>
      </w:pPr>
      <w:r>
        <w:rPr>
          <w:rFonts w:hint="eastAsia" w:ascii="宋体" w:hAnsi="宋体"/>
          <w:color w:val="auto"/>
          <w:sz w:val="22"/>
        </w:rPr>
        <w:t xml:space="preserve">签字日期：                      签字日期： </w:t>
      </w:r>
    </w:p>
    <w:p>
      <w:pPr>
        <w:adjustRightInd w:val="0"/>
        <w:snapToGrid w:val="0"/>
        <w:ind w:firstLine="440" w:firstLineChars="200"/>
        <w:jc w:val="left"/>
        <w:rPr>
          <w:rFonts w:ascii="宋体" w:hAnsi="宋体"/>
          <w:b/>
          <w:color w:val="auto"/>
          <w:sz w:val="22"/>
        </w:rPr>
      </w:pPr>
      <w:r>
        <w:rPr>
          <w:rFonts w:hint="eastAsia" w:ascii="宋体" w:hAnsi="宋体"/>
          <w:color w:val="auto"/>
          <w:sz w:val="22"/>
        </w:rPr>
        <w:t>年  月  日                      年  月  日</w:t>
      </w:r>
    </w:p>
    <w:p>
      <w:pPr>
        <w:adjustRightInd w:val="0"/>
        <w:snapToGrid w:val="0"/>
        <w:spacing w:line="360" w:lineRule="exact"/>
        <w:ind w:firstLine="281"/>
        <w:rPr>
          <w:rFonts w:ascii="宋体" w:hAnsi="宋体" w:cs="宋体"/>
          <w:b/>
          <w:color w:val="auto"/>
          <w:sz w:val="22"/>
        </w:rPr>
      </w:pPr>
    </w:p>
    <w:p>
      <w:pPr>
        <w:adjustRightInd w:val="0"/>
        <w:snapToGrid w:val="0"/>
        <w:spacing w:line="360" w:lineRule="exact"/>
        <w:ind w:firstLine="281"/>
        <w:rPr>
          <w:rFonts w:ascii="宋体" w:hAnsi="宋体" w:cs="宋体"/>
          <w:b/>
          <w:color w:val="auto"/>
          <w:sz w:val="22"/>
        </w:rPr>
      </w:pPr>
    </w:p>
    <w:p>
      <w:pPr>
        <w:adjustRightInd w:val="0"/>
        <w:snapToGrid w:val="0"/>
        <w:spacing w:line="360" w:lineRule="exact"/>
        <w:ind w:firstLine="281"/>
        <w:rPr>
          <w:rFonts w:ascii="宋体" w:hAnsi="宋体" w:cs="宋体"/>
          <w:b/>
          <w:color w:val="auto"/>
          <w:sz w:val="22"/>
        </w:rPr>
      </w:pPr>
    </w:p>
    <w:p>
      <w:pPr>
        <w:adjustRightInd w:val="0"/>
        <w:snapToGrid w:val="0"/>
        <w:spacing w:line="360" w:lineRule="exact"/>
        <w:ind w:firstLine="281"/>
        <w:rPr>
          <w:rFonts w:ascii="宋体" w:hAnsi="宋体" w:cs="宋体"/>
          <w:b/>
          <w:color w:val="auto"/>
          <w:sz w:val="22"/>
        </w:rPr>
      </w:pPr>
    </w:p>
    <w:p>
      <w:pPr>
        <w:adjustRightInd w:val="0"/>
        <w:snapToGrid w:val="0"/>
        <w:spacing w:line="360" w:lineRule="exact"/>
        <w:ind w:firstLine="281"/>
        <w:rPr>
          <w:rFonts w:ascii="宋体" w:hAnsi="宋体" w:cs="宋体"/>
          <w:b/>
          <w:color w:val="auto"/>
          <w:sz w:val="22"/>
        </w:rPr>
        <w:sectPr>
          <w:headerReference r:id="rId13" w:type="first"/>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color w:val="auto"/>
          <w:sz w:val="22"/>
        </w:rPr>
      </w:pPr>
      <w:r>
        <w:rPr>
          <w:rFonts w:hint="eastAsia" w:ascii="宋体" w:hAnsi="宋体" w:cs="宋体"/>
          <w:b/>
          <w:color w:val="auto"/>
          <w:sz w:val="22"/>
        </w:rPr>
        <w:t>附件1：</w:t>
      </w:r>
    </w:p>
    <w:p>
      <w:pPr>
        <w:adjustRightInd w:val="0"/>
        <w:snapToGrid w:val="0"/>
        <w:spacing w:line="360" w:lineRule="exact"/>
        <w:ind w:firstLine="281"/>
        <w:rPr>
          <w:rFonts w:ascii="宋体" w:hAnsi="宋体" w:cs="宋体"/>
          <w:b/>
          <w:color w:val="auto"/>
          <w:sz w:val="22"/>
        </w:rPr>
      </w:pPr>
    </w:p>
    <w:p>
      <w:pPr>
        <w:snapToGrid w:val="0"/>
        <w:spacing w:after="120" w:afterLines="50" w:line="360" w:lineRule="auto"/>
        <w:ind w:firstLine="321"/>
        <w:jc w:val="center"/>
        <w:rPr>
          <w:b/>
          <w:color w:val="auto"/>
          <w:sz w:val="32"/>
          <w:szCs w:val="32"/>
        </w:rPr>
      </w:pPr>
      <w:r>
        <w:rPr>
          <w:rFonts w:hint="eastAsia"/>
          <w:b/>
          <w:color w:val="auto"/>
          <w:sz w:val="32"/>
          <w:szCs w:val="32"/>
        </w:rPr>
        <w:t>服务考核表</w:t>
      </w:r>
    </w:p>
    <w:tbl>
      <w:tblPr>
        <w:tblStyle w:val="89"/>
        <w:tblW w:w="9661" w:type="dxa"/>
        <w:jc w:val="center"/>
        <w:tblInd w:w="0" w:type="dxa"/>
        <w:tblLayout w:type="fixed"/>
        <w:tblCellMar>
          <w:top w:w="0" w:type="dxa"/>
          <w:left w:w="108" w:type="dxa"/>
          <w:bottom w:w="0" w:type="dxa"/>
          <w:right w:w="108" w:type="dxa"/>
        </w:tblCellMar>
      </w:tblPr>
      <w:tblGrid>
        <w:gridCol w:w="462"/>
        <w:gridCol w:w="2326"/>
        <w:gridCol w:w="2579"/>
        <w:gridCol w:w="715"/>
        <w:gridCol w:w="2505"/>
        <w:gridCol w:w="1074"/>
      </w:tblGrid>
      <w:tr>
        <w:tblPrEx>
          <w:tblLayout w:type="fixed"/>
          <w:tblCellMar>
            <w:top w:w="0" w:type="dxa"/>
            <w:left w:w="108" w:type="dxa"/>
            <w:bottom w:w="0" w:type="dxa"/>
            <w:right w:w="108" w:type="dxa"/>
          </w:tblCellMar>
        </w:tblPrEx>
        <w:trPr>
          <w:trHeight w:val="458"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目标值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分值</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加扣分办法</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得分</w:t>
            </w:r>
          </w:p>
        </w:tc>
      </w:tr>
      <w:tr>
        <w:tblPrEx>
          <w:tblLayout w:type="fixed"/>
          <w:tblCellMar>
            <w:top w:w="0" w:type="dxa"/>
            <w:left w:w="108" w:type="dxa"/>
            <w:bottom w:w="0" w:type="dxa"/>
            <w:right w:w="108" w:type="dxa"/>
          </w:tblCellMar>
        </w:tblPrEx>
        <w:trPr>
          <w:trHeight w:val="7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服务规范</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运维人员的服务行为规范要求和其它要求是否符合</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10分</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每次违规扣2分，扣完10分为止。</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392" w:hRule="atLeast"/>
          <w:jc w:val="center"/>
        </w:trPr>
        <w:tc>
          <w:tcPr>
            <w:tcW w:w="4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2</w:t>
            </w:r>
          </w:p>
        </w:tc>
        <w:tc>
          <w:tcPr>
            <w:tcW w:w="232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资料得准确率及变更及时率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≥95%（（资料更新次数-未及时更新次数）/资料更新次数*100%）</w:t>
            </w:r>
          </w:p>
        </w:tc>
        <w:tc>
          <w:tcPr>
            <w:tcW w:w="7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20分</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资料未及时变更或未及时反馈，每次扣5分，扣完20分为止。</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644" w:hRule="atLeast"/>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每月将变更资料反馈到机场方管理员</w:t>
            </w: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577" w:hRule="atLeast"/>
          <w:jc w:val="center"/>
        </w:trPr>
        <w:tc>
          <w:tcPr>
            <w:tcW w:w="46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3</w:t>
            </w:r>
          </w:p>
        </w:tc>
        <w:tc>
          <w:tcPr>
            <w:tcW w:w="232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≥99%（（故障处理次数-未及时处理次数）/故障处理次数*100%）</w:t>
            </w:r>
          </w:p>
        </w:tc>
        <w:tc>
          <w:tcPr>
            <w:tcW w:w="71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20分</w:t>
            </w:r>
          </w:p>
        </w:tc>
        <w:tc>
          <w:tcPr>
            <w:tcW w:w="2505"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无理由超时，每次扣5分，扣完20分为止。</w:t>
            </w:r>
          </w:p>
        </w:tc>
        <w:tc>
          <w:tcPr>
            <w:tcW w:w="10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557" w:hRule="atLeast"/>
          <w:jc w:val="center"/>
        </w:trPr>
        <w:tc>
          <w:tcPr>
            <w:tcW w:w="46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2326"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自接到故障报修至系统恢复正常工作，最长不超过40分钟。</w:t>
            </w:r>
          </w:p>
        </w:tc>
        <w:tc>
          <w:tcPr>
            <w:tcW w:w="715"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551" w:hRule="atLeast"/>
          <w:jc w:val="center"/>
        </w:trPr>
        <w:tc>
          <w:tcPr>
            <w:tcW w:w="46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自故障排除至查明原因、提出整改方案，最长不超过1周。</w:t>
            </w:r>
          </w:p>
        </w:tc>
        <w:tc>
          <w:tcPr>
            <w:tcW w:w="71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467" w:hRule="atLeast"/>
          <w:jc w:val="center"/>
        </w:trPr>
        <w:tc>
          <w:tcPr>
            <w:tcW w:w="46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3</w:t>
            </w:r>
          </w:p>
        </w:tc>
        <w:tc>
          <w:tcPr>
            <w:tcW w:w="232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需求变更及时率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≥95%（（需求变更次数-未及时处理次数）/需求变更次数*100%）</w:t>
            </w:r>
          </w:p>
        </w:tc>
        <w:tc>
          <w:tcPr>
            <w:tcW w:w="71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20分</w:t>
            </w:r>
          </w:p>
        </w:tc>
        <w:tc>
          <w:tcPr>
            <w:tcW w:w="2505"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无理由超时，每次扣5分，扣完20分为止。</w:t>
            </w:r>
          </w:p>
        </w:tc>
        <w:tc>
          <w:tcPr>
            <w:tcW w:w="10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467" w:hRule="atLeast"/>
          <w:jc w:val="center"/>
        </w:trPr>
        <w:tc>
          <w:tcPr>
            <w:tcW w:w="462"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b/>
                <w:color w:val="auto"/>
                <w:kern w:val="0"/>
                <w:szCs w:val="21"/>
              </w:rPr>
            </w:pPr>
          </w:p>
        </w:tc>
        <w:tc>
          <w:tcPr>
            <w:tcW w:w="2326" w:type="dxa"/>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自甲方提出需求变更至乙方给出具体方案，最长不超过3天。</w:t>
            </w:r>
          </w:p>
        </w:tc>
        <w:tc>
          <w:tcPr>
            <w:tcW w:w="715"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844" w:hRule="atLeast"/>
          <w:jc w:val="center"/>
        </w:trPr>
        <w:tc>
          <w:tcPr>
            <w:tcW w:w="46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乙方给出计划施工周期，待甲方确认后按计划实施。</w:t>
            </w:r>
          </w:p>
        </w:tc>
        <w:tc>
          <w:tcPr>
            <w:tcW w:w="71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895" w:hRule="atLeast"/>
          <w:jc w:val="center"/>
        </w:trPr>
        <w:tc>
          <w:tcPr>
            <w:tcW w:w="462" w:type="dxa"/>
            <w:vMerge w:val="restart"/>
            <w:tcBorders>
              <w:top w:val="single" w:color="auto" w:sz="4" w:space="0"/>
              <w:left w:val="single" w:color="auto" w:sz="4" w:space="0"/>
              <w:right w:val="single" w:color="auto" w:sz="4" w:space="0"/>
            </w:tcBorders>
            <w:vAlign w:val="center"/>
          </w:tcPr>
          <w:p>
            <w:pPr>
              <w:jc w:val="center"/>
              <w:rPr>
                <w:rFonts w:ascii="宋体" w:hAnsi="宋体" w:cs="宋体"/>
                <w:b/>
                <w:color w:val="auto"/>
                <w:kern w:val="0"/>
                <w:szCs w:val="21"/>
              </w:rPr>
            </w:pPr>
            <w:r>
              <w:rPr>
                <w:rFonts w:hint="eastAsia" w:ascii="宋体" w:hAnsi="宋体" w:cs="宋体"/>
                <w:b/>
                <w:color w:val="auto"/>
                <w:kern w:val="0"/>
                <w:szCs w:val="21"/>
              </w:rPr>
              <w:t>4</w:t>
            </w:r>
          </w:p>
        </w:tc>
        <w:tc>
          <w:tcPr>
            <w:tcW w:w="2326"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Cs w:val="21"/>
              </w:rPr>
            </w:pPr>
            <w:r>
              <w:rPr>
                <w:rFonts w:hint="eastAsia" w:ascii="宋体" w:hAnsi="宋体" w:cs="宋体"/>
                <w:color w:val="auto"/>
                <w:kern w:val="0"/>
                <w:szCs w:val="21"/>
              </w:rPr>
              <w:t>系统正常率</w:t>
            </w:r>
          </w:p>
        </w:tc>
        <w:tc>
          <w:tcPr>
            <w:tcW w:w="2579" w:type="dxa"/>
            <w:tcBorders>
              <w:top w:val="single" w:color="auto" w:sz="4" w:space="0"/>
              <w:left w:val="single" w:color="auto" w:sz="4" w:space="0"/>
              <w:bottom w:val="single" w:color="auto" w:sz="4" w:space="0"/>
              <w:right w:val="single" w:color="auto" w:sz="4" w:space="0"/>
            </w:tcBorders>
            <w:vAlign w:val="center"/>
          </w:tcPr>
          <w:p>
            <w:pPr>
              <w:pStyle w:val="771"/>
              <w:widowControl/>
              <w:spacing w:line="240" w:lineRule="exact"/>
              <w:ind w:firstLine="0" w:firstLineChars="0"/>
              <w:rPr>
                <w:rFonts w:ascii="宋体" w:hAnsi="宋体" w:cs="宋体"/>
                <w:color w:val="auto"/>
                <w:szCs w:val="21"/>
              </w:rPr>
            </w:pPr>
            <w:r>
              <w:rPr>
                <w:rFonts w:hint="eastAsia" w:ascii="宋体" w:hAnsi="宋体" w:cs="宋体"/>
                <w:color w:val="auto"/>
                <w:szCs w:val="21"/>
              </w:rPr>
              <w:t>≥99.9%（（日历工作时数-故障时间）/日历工作时数*100%）</w:t>
            </w:r>
          </w:p>
        </w:tc>
        <w:tc>
          <w:tcPr>
            <w:tcW w:w="71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Cs w:val="21"/>
              </w:rPr>
            </w:pPr>
            <w:r>
              <w:rPr>
                <w:rFonts w:hint="eastAsia" w:ascii="宋体" w:hAnsi="宋体" w:cs="宋体"/>
                <w:color w:val="auto"/>
                <w:kern w:val="0"/>
                <w:szCs w:val="21"/>
              </w:rPr>
              <w:t>20分</w:t>
            </w:r>
          </w:p>
        </w:tc>
        <w:tc>
          <w:tcPr>
            <w:tcW w:w="2505"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Cs w:val="21"/>
              </w:rPr>
            </w:pPr>
            <w:r>
              <w:rPr>
                <w:rFonts w:hint="eastAsia" w:ascii="宋体" w:hAnsi="宋体" w:cs="宋体"/>
                <w:color w:val="auto"/>
                <w:kern w:val="0"/>
                <w:szCs w:val="21"/>
              </w:rPr>
              <w:t>因乙方原因导致系统重大故障，影响航班正常保障:人为原因每次扣10分；非人为原因（超过45分钟）扣5分；导致航班延误扣10分。系统正常率以99.9%为基准，每低0.1%，扣10分。扣完20分为止。</w:t>
            </w:r>
          </w:p>
        </w:tc>
        <w:tc>
          <w:tcPr>
            <w:tcW w:w="10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895" w:hRule="atLeast"/>
          <w:jc w:val="center"/>
        </w:trPr>
        <w:tc>
          <w:tcPr>
            <w:tcW w:w="46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0次/年</w:t>
            </w:r>
          </w:p>
        </w:tc>
        <w:tc>
          <w:tcPr>
            <w:tcW w:w="71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250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1148"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5</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故障处理、巡检等表格记录等情况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Cs w:val="21"/>
              </w:rPr>
            </w:pPr>
            <w:r>
              <w:rPr>
                <w:rFonts w:hint="eastAsia" w:ascii="宋体" w:hAnsi="宋体" w:cs="宋体"/>
                <w:color w:val="auto"/>
                <w:kern w:val="0"/>
                <w:szCs w:val="21"/>
              </w:rPr>
              <w:t>达标</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10分</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不定期抽查方式：检查中没有达到规定要求的或未登记的,每次、每项扣2分，扣完10分为止。</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732"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812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合计得分</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r>
    </w:tbl>
    <w:p>
      <w:pPr>
        <w:spacing w:line="360" w:lineRule="auto"/>
        <w:rPr>
          <w:rFonts w:ascii="宋体" w:hAnsi="宋体" w:cs="宋体"/>
          <w:color w:val="auto"/>
          <w:kern w:val="0"/>
          <w:szCs w:val="21"/>
        </w:rPr>
      </w:pPr>
      <w:r>
        <w:rPr>
          <w:rFonts w:hint="eastAsia" w:ascii="宋体" w:hAnsi="宋体" w:cs="宋体"/>
          <w:color w:val="auto"/>
          <w:kern w:val="0"/>
          <w:szCs w:val="21"/>
        </w:rPr>
        <w:t>说明：</w:t>
      </w:r>
    </w:p>
    <w:p>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1、每三个月进行一次考核，同一考核周期内实行累计积分，在单次考核完成后全部恢复到初始值，积分初始值统一设定为100分。</w:t>
      </w:r>
    </w:p>
    <w:p>
      <w:pPr>
        <w:spacing w:line="360" w:lineRule="auto"/>
        <w:ind w:firstLine="420" w:firstLineChars="200"/>
        <w:rPr>
          <w:rFonts w:ascii="宋体" w:hAnsi="宋体"/>
          <w:color w:val="auto"/>
          <w:szCs w:val="21"/>
        </w:rPr>
      </w:pPr>
      <w:r>
        <w:rPr>
          <w:rFonts w:hint="eastAsia" w:ascii="宋体" w:hAnsi="宋体" w:cs="宋体"/>
          <w:bCs/>
          <w:color w:val="auto"/>
          <w:kern w:val="0"/>
          <w:szCs w:val="21"/>
        </w:rPr>
        <w:t>2、考核积分与服务费用支付挂钩:（1）考核得分≥90分为基本满意，不予扣罚；（2）考核得分：</w:t>
      </w:r>
      <w:r>
        <w:rPr>
          <w:rFonts w:hint="eastAsia" w:ascii="宋体" w:hAnsi="宋体" w:cs="宋体"/>
          <w:color w:val="auto"/>
          <w:kern w:val="0"/>
          <w:szCs w:val="21"/>
        </w:rPr>
        <w:t>90分&gt;考核得分≥80分</w:t>
      </w:r>
      <w:r>
        <w:rPr>
          <w:rFonts w:hint="eastAsia" w:ascii="宋体" w:hAnsi="宋体" w:cs="宋体"/>
          <w:bCs/>
          <w:color w:val="auto"/>
          <w:kern w:val="0"/>
          <w:szCs w:val="21"/>
        </w:rPr>
        <w:t>，</w:t>
      </w:r>
      <w:r>
        <w:rPr>
          <w:rFonts w:hint="eastAsia" w:ascii="宋体" w:hAnsi="宋体" w:cs="宋体"/>
          <w:color w:val="auto"/>
          <w:kern w:val="0"/>
          <w:szCs w:val="21"/>
        </w:rPr>
        <w:t>乙方应按单次应付款（年服务费25%）的2.5%向甲方支付违约金</w:t>
      </w:r>
      <w:r>
        <w:rPr>
          <w:rFonts w:hint="eastAsia" w:ascii="宋体" w:hAnsi="宋体" w:cs="宋体"/>
          <w:bCs/>
          <w:color w:val="auto"/>
          <w:kern w:val="0"/>
          <w:szCs w:val="21"/>
        </w:rPr>
        <w:t>；（3）考核得分：</w:t>
      </w:r>
      <w:r>
        <w:rPr>
          <w:rFonts w:hint="eastAsia" w:ascii="宋体" w:hAnsi="宋体" w:cs="宋体"/>
          <w:color w:val="auto"/>
          <w:kern w:val="0"/>
          <w:szCs w:val="21"/>
        </w:rPr>
        <w:t>80分&gt;考核得分≥70分，乙方应按单次应付款（年服务费25%）的5%向甲方支付违约金；4)考核得分&lt;70分，乙方应按单次应付款（年服务费25%）的10%向甲方支付违约金，且甲方有权终止合同，不支付剩余款项，并没收履约保证金。</w:t>
      </w:r>
    </w:p>
    <w:p>
      <w:pPr>
        <w:widowControl/>
        <w:jc w:val="left"/>
        <w:rPr>
          <w:rFonts w:cs="Calibri"/>
          <w:bCs/>
          <w:color w:val="auto"/>
          <w:kern w:val="0"/>
          <w:sz w:val="20"/>
          <w:szCs w:val="32"/>
          <w:lang w:val="zh-CN"/>
        </w:rPr>
        <w:sectPr>
          <w:headerReference r:id="rId14" w:type="first"/>
          <w:pgSz w:w="11906" w:h="16838"/>
          <w:pgMar w:top="1134" w:right="1247" w:bottom="1134" w:left="1247" w:header="851" w:footer="1134" w:gutter="0"/>
          <w:pgNumType w:fmt="numberInDash"/>
          <w:cols w:space="720" w:num="1"/>
        </w:sectPr>
      </w:pPr>
    </w:p>
    <w:p>
      <w:pPr>
        <w:adjustRightInd w:val="0"/>
        <w:snapToGrid w:val="0"/>
        <w:spacing w:line="360" w:lineRule="exact"/>
        <w:ind w:firstLine="281"/>
        <w:rPr>
          <w:rFonts w:ascii="宋体" w:hAnsi="宋体" w:cs="宋体"/>
          <w:b/>
          <w:color w:val="auto"/>
          <w:sz w:val="22"/>
        </w:rPr>
      </w:pPr>
      <w:r>
        <w:rPr>
          <w:rFonts w:hint="eastAsia" w:ascii="宋体" w:hAnsi="宋体" w:cs="宋体"/>
          <w:b/>
          <w:color w:val="auto"/>
          <w:sz w:val="22"/>
        </w:rPr>
        <w:t>附件2：</w:t>
      </w:r>
    </w:p>
    <w:p>
      <w:pPr>
        <w:adjustRightInd w:val="0"/>
        <w:snapToGrid w:val="0"/>
        <w:spacing w:line="360" w:lineRule="exact"/>
        <w:ind w:firstLine="281"/>
        <w:rPr>
          <w:rFonts w:ascii="宋体" w:hAnsi="宋体" w:cs="宋体"/>
          <w:b/>
          <w:color w:val="auto"/>
          <w:sz w:val="22"/>
        </w:rPr>
      </w:pPr>
    </w:p>
    <w:p>
      <w:pPr>
        <w:snapToGrid w:val="0"/>
        <w:spacing w:after="120" w:afterLines="50" w:line="360" w:lineRule="auto"/>
        <w:ind w:firstLine="321"/>
        <w:jc w:val="center"/>
        <w:rPr>
          <w:b/>
          <w:color w:val="auto"/>
          <w:sz w:val="32"/>
          <w:szCs w:val="32"/>
        </w:rPr>
      </w:pPr>
      <w:r>
        <w:rPr>
          <w:rFonts w:hint="eastAsia"/>
          <w:b/>
          <w:color w:val="auto"/>
          <w:sz w:val="32"/>
          <w:szCs w:val="32"/>
        </w:rPr>
        <w:t>杭州萧山国际机场有限公司廉洁自律承诺书</w:t>
      </w:r>
    </w:p>
    <w:p>
      <w:pPr>
        <w:adjustRightInd w:val="0"/>
        <w:snapToGrid w:val="0"/>
        <w:spacing w:line="360" w:lineRule="exact"/>
        <w:ind w:firstLine="281"/>
        <w:rPr>
          <w:rFonts w:ascii="宋体" w:hAnsi="宋体" w:cs="宋体"/>
          <w:b/>
          <w:color w:val="auto"/>
          <w:sz w:val="22"/>
        </w:rPr>
      </w:pPr>
    </w:p>
    <w:p>
      <w:pPr>
        <w:snapToGrid w:val="0"/>
        <w:spacing w:line="360" w:lineRule="exact"/>
        <w:rPr>
          <w:rFonts w:ascii="宋体" w:hAnsi="宋体" w:cs="宋体"/>
          <w:color w:val="auto"/>
          <w:kern w:val="0"/>
          <w:sz w:val="22"/>
        </w:rPr>
      </w:pPr>
      <w:r>
        <w:rPr>
          <w:rFonts w:hint="eastAsia" w:ascii="宋体" w:hAnsi="宋体" w:cs="宋体"/>
          <w:color w:val="auto"/>
          <w:kern w:val="0"/>
          <w:sz w:val="22"/>
        </w:rPr>
        <w:t>杭州萧山国际机场有限公司：</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四、不为贵公司有关人员或项目第三方人员出国（境）、旅游等提供方便；</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八、如违反上述廉洁自律承诺，贵公司有权：</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kern w:val="0"/>
          <w:sz w:val="22"/>
        </w:rPr>
        <w:tab/>
      </w:r>
      <w:r>
        <w:rPr>
          <w:rFonts w:hint="eastAsia" w:ascii="宋体" w:hAnsi="宋体" w:cs="宋体"/>
          <w:color w:val="auto"/>
          <w:kern w:val="0"/>
          <w:sz w:val="22"/>
        </w:rPr>
        <w:t>立即取消我单位投标、中标或在建项目的实施资格；</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kern w:val="0"/>
          <w:sz w:val="22"/>
        </w:rPr>
        <w:tab/>
      </w:r>
      <w:r>
        <w:rPr>
          <w:rFonts w:hint="eastAsia" w:ascii="宋体" w:hAnsi="宋体" w:cs="宋体"/>
          <w:color w:val="auto"/>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kern w:val="0"/>
          <w:sz w:val="22"/>
        </w:rPr>
        <w:tab/>
      </w:r>
      <w:r>
        <w:rPr>
          <w:rFonts w:hint="eastAsia" w:ascii="宋体" w:hAnsi="宋体" w:cs="宋体"/>
          <w:color w:val="auto"/>
          <w:kern w:val="0"/>
          <w:sz w:val="22"/>
        </w:rPr>
        <w:t>拒绝我单位在一定时期内进入贵公司进行项目建设或其它经营活动；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kern w:val="0"/>
          <w:sz w:val="22"/>
        </w:rPr>
        <w:tab/>
      </w:r>
      <w:r>
        <w:rPr>
          <w:rFonts w:hint="eastAsia" w:ascii="宋体" w:hAnsi="宋体" w:cs="宋体"/>
          <w:color w:val="auto"/>
          <w:kern w:val="0"/>
          <w:sz w:val="22"/>
        </w:rPr>
        <w:t>由此引起的相应损失均由我单位承担。</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承诺人单位名称（盖章）：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法定代表人 ：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或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委托代理人：                   </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年     月     日</w:t>
      </w:r>
    </w:p>
    <w:p>
      <w:pPr>
        <w:widowControl/>
        <w:jc w:val="left"/>
        <w:rPr>
          <w:rFonts w:ascii="宋体" w:hAnsi="宋体" w:cs="宋体"/>
          <w:color w:val="auto"/>
          <w:kern w:val="0"/>
          <w:sz w:val="22"/>
        </w:rPr>
      </w:pPr>
      <w:r>
        <w:rPr>
          <w:rFonts w:ascii="宋体" w:hAnsi="宋体" w:cs="宋体"/>
          <w:color w:val="auto"/>
          <w:kern w:val="0"/>
          <w:sz w:val="22"/>
        </w:rPr>
        <w:br w:type="page"/>
      </w:r>
    </w:p>
    <w:p>
      <w:pPr>
        <w:spacing w:before="120" w:beforeLines="50" w:line="360" w:lineRule="auto"/>
        <w:rPr>
          <w:rFonts w:ascii="宋体" w:hAnsi="宋体" w:cs="宋体"/>
          <w:b/>
          <w:color w:val="auto"/>
          <w:szCs w:val="21"/>
        </w:rPr>
      </w:pPr>
      <w:r>
        <w:rPr>
          <w:rFonts w:hint="eastAsia" w:ascii="宋体" w:hAnsi="宋体" w:cs="宋体"/>
          <w:b/>
          <w:color w:val="auto"/>
          <w:szCs w:val="21"/>
        </w:rPr>
        <w:t>附件3：保密承诺书</w:t>
      </w:r>
    </w:p>
    <w:p>
      <w:pPr>
        <w:snapToGrid w:val="0"/>
        <w:spacing w:after="120" w:afterLines="50" w:line="360" w:lineRule="auto"/>
        <w:ind w:firstLine="321"/>
        <w:jc w:val="center"/>
        <w:rPr>
          <w:b/>
          <w:color w:val="auto"/>
          <w:sz w:val="32"/>
          <w:szCs w:val="32"/>
        </w:rPr>
      </w:pP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color w:val="auto"/>
          <w:sz w:val="22"/>
        </w:rPr>
      </w:pP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color w:val="auto"/>
          <w:sz w:val="22"/>
        </w:rPr>
      </w:pPr>
      <w:r>
        <w:rPr>
          <w:rFonts w:hint="eastAsia" w:ascii="宋体" w:hAnsi="宋体" w:cs="宋体"/>
          <w:color w:val="auto"/>
          <w:sz w:val="22"/>
        </w:rPr>
        <w:t>日期：     年   月   日</w:t>
      </w:r>
    </w:p>
    <w:p>
      <w:pPr>
        <w:pStyle w:val="41"/>
        <w:spacing w:line="560" w:lineRule="exact"/>
        <w:ind w:right="960" w:firstLine="560" w:firstLineChars="200"/>
        <w:rPr>
          <w:rFonts w:ascii="仿宋_GB2312" w:hAnsi="宋体" w:eastAsia="仿宋_GB2312"/>
          <w:color w:val="auto"/>
          <w:sz w:val="28"/>
          <w:szCs w:val="28"/>
        </w:rPr>
      </w:pPr>
    </w:p>
    <w:p>
      <w:pPr>
        <w:pStyle w:val="41"/>
        <w:spacing w:line="560" w:lineRule="exact"/>
        <w:ind w:right="960" w:firstLine="560" w:firstLineChars="200"/>
        <w:rPr>
          <w:rFonts w:ascii="仿宋_GB2312" w:hAnsi="宋体" w:eastAsia="仿宋_GB2312"/>
          <w:color w:val="auto"/>
          <w:sz w:val="28"/>
          <w:szCs w:val="28"/>
        </w:rPr>
      </w:pPr>
    </w:p>
    <w:p>
      <w:pPr>
        <w:pStyle w:val="41"/>
        <w:spacing w:line="560" w:lineRule="exact"/>
        <w:ind w:right="960" w:firstLine="560" w:firstLineChars="200"/>
        <w:rPr>
          <w:rFonts w:ascii="仿宋_GB2312" w:hAnsi="宋体" w:eastAsia="仿宋_GB2312"/>
          <w:color w:val="auto"/>
          <w:sz w:val="28"/>
          <w:szCs w:val="28"/>
        </w:rPr>
      </w:pPr>
    </w:p>
    <w:p>
      <w:pPr>
        <w:pStyle w:val="41"/>
        <w:spacing w:line="560" w:lineRule="exact"/>
        <w:ind w:right="960" w:firstLine="560" w:firstLineChars="200"/>
        <w:rPr>
          <w:rFonts w:ascii="仿宋_GB2312" w:hAnsi="宋体" w:eastAsia="仿宋_GB2312"/>
          <w:color w:val="auto"/>
          <w:sz w:val="28"/>
          <w:szCs w:val="28"/>
        </w:rPr>
      </w:pPr>
    </w:p>
    <w:p>
      <w:pPr>
        <w:pStyle w:val="41"/>
        <w:spacing w:line="560" w:lineRule="exact"/>
        <w:ind w:right="960" w:firstLine="560" w:firstLineChars="200"/>
        <w:rPr>
          <w:rFonts w:ascii="仿宋_GB2312" w:hAnsi="宋体" w:eastAsia="仿宋_GB2312"/>
          <w:color w:val="auto"/>
          <w:sz w:val="28"/>
          <w:szCs w:val="28"/>
        </w:rPr>
      </w:pPr>
    </w:p>
    <w:p>
      <w:pPr>
        <w:rPr>
          <w:color w:val="auto"/>
        </w:rPr>
      </w:pPr>
    </w:p>
    <w:p>
      <w:pPr>
        <w:rPr>
          <w:rFonts w:ascii="宋体" w:hAnsi="宋体" w:cs="宋体"/>
          <w:color w:val="auto"/>
          <w:szCs w:val="21"/>
        </w:rPr>
      </w:pPr>
    </w:p>
    <w:p>
      <w:pPr>
        <w:rPr>
          <w:rFonts w:ascii="宋体" w:hAnsi="宋体" w:cs="宋体"/>
          <w:color w:val="auto"/>
          <w:szCs w:val="21"/>
        </w:rPr>
      </w:pPr>
    </w:p>
    <w:p>
      <w:pPr>
        <w:pStyle w:val="2"/>
        <w:spacing w:line="564" w:lineRule="exact"/>
        <w:ind w:right="57"/>
        <w:jc w:val="center"/>
        <w:rPr>
          <w:b w:val="0"/>
          <w:bCs w:val="0"/>
          <w:color w:val="auto"/>
        </w:rPr>
      </w:pPr>
      <w:r>
        <w:rPr>
          <w:rFonts w:hint="eastAsia"/>
          <w:b w:val="0"/>
          <w:bCs w:val="0"/>
          <w:color w:val="auto"/>
        </w:rPr>
        <w:t>第五章</w:t>
      </w:r>
      <w:r>
        <w:rPr>
          <w:b w:val="0"/>
          <w:bCs w:val="0"/>
          <w:color w:val="auto"/>
        </w:rPr>
        <w:t xml:space="preserve">  </w:t>
      </w:r>
      <w:r>
        <w:rPr>
          <w:rFonts w:hint="eastAsia"/>
          <w:b w:val="0"/>
          <w:bCs w:val="0"/>
          <w:color w:val="auto"/>
        </w:rPr>
        <w:t>用户需求书</w:t>
      </w:r>
      <w:bookmarkEnd w:id="30"/>
    </w:p>
    <w:p>
      <w:pPr>
        <w:pStyle w:val="2"/>
        <w:spacing w:line="564" w:lineRule="exact"/>
        <w:ind w:right="57"/>
        <w:jc w:val="center"/>
        <w:rPr>
          <w:color w:val="auto"/>
        </w:rPr>
        <w:sectPr>
          <w:pgSz w:w="12240" w:h="15840"/>
          <w:pgMar w:top="1400" w:right="1680" w:bottom="1120" w:left="1580" w:header="0" w:footer="921" w:gutter="0"/>
          <w:cols w:space="720" w:num="1"/>
        </w:sectPr>
      </w:pPr>
    </w:p>
    <w:p>
      <w:pPr>
        <w:spacing w:before="1"/>
        <w:jc w:val="center"/>
        <w:rPr>
          <w:rStyle w:val="95"/>
          <w:color w:val="auto"/>
          <w:sz w:val="40"/>
          <w:szCs w:val="40"/>
        </w:rPr>
      </w:pPr>
      <w:bookmarkStart w:id="31" w:name="_Toc19698502"/>
      <w:r>
        <w:rPr>
          <w:rStyle w:val="95"/>
          <w:rFonts w:hint="eastAsia"/>
          <w:color w:val="auto"/>
          <w:sz w:val="40"/>
          <w:szCs w:val="40"/>
        </w:rPr>
        <w:t>用户需求书</w:t>
      </w:r>
      <w:bookmarkEnd w:id="31"/>
    </w:p>
    <w:p>
      <w:pPr>
        <w:pStyle w:val="16"/>
        <w:spacing w:after="0" w:line="360" w:lineRule="exact"/>
        <w:jc w:val="center"/>
        <w:rPr>
          <w:rFonts w:ascii="宋体" w:hAnsi="宋体" w:cs="宋体"/>
          <w:color w:val="auto"/>
          <w:sz w:val="22"/>
          <w:szCs w:val="22"/>
        </w:rPr>
      </w:pPr>
    </w:p>
    <w:p>
      <w:pPr>
        <w:pStyle w:val="5"/>
        <w:spacing w:before="160" w:after="160" w:line="360" w:lineRule="exact"/>
        <w:ind w:firstLine="281" w:firstLineChars="100"/>
        <w:jc w:val="left"/>
        <w:rPr>
          <w:rFonts w:ascii="宋体" w:hAnsi="宋体" w:eastAsia="宋体" w:cs="宋体"/>
          <w:color w:val="auto"/>
          <w:sz w:val="22"/>
          <w:szCs w:val="22"/>
        </w:rPr>
      </w:pPr>
      <w:bookmarkStart w:id="32" w:name="_bookmark148"/>
      <w:bookmarkEnd w:id="32"/>
      <w:r>
        <w:rPr>
          <w:color w:val="auto"/>
        </w:rPr>
        <w:t>一、项目概况及总体要求</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本次招标主要是为杭州萧山国际机场提供智慧工会云服务。为了适应工会工作新的需求，响应全总及省总工会“互联网+工会”的工作要求，通过该项目打造基于移动互联网的工会管理和职工服务平台，建设具有自身民航特色的智慧工会，从而更好地服务杭州萧山国际机场的广大职工。</w:t>
      </w:r>
    </w:p>
    <w:p>
      <w:pPr>
        <w:pStyle w:val="16"/>
        <w:spacing w:after="0" w:line="360" w:lineRule="exact"/>
        <w:ind w:firstLine="440" w:firstLineChars="200"/>
        <w:rPr>
          <w:rFonts w:ascii="宋体" w:hAnsi="宋体" w:cs="宋体"/>
          <w:color w:val="auto"/>
          <w:sz w:val="22"/>
          <w:szCs w:val="22"/>
        </w:rPr>
      </w:pPr>
      <w:r>
        <w:rPr>
          <w:rFonts w:hint="eastAsia" w:ascii="宋体" w:hAnsi="宋体" w:cs="Calibri"/>
          <w:color w:val="auto"/>
          <w:sz w:val="22"/>
        </w:rPr>
        <w:t>系统包含职工服务和工会管理两大模块。职工服务模块包含：职工培训、福利发放、新闻公告、活动宣传、职工心声、问卷调查、俱乐部、鹊桥、健步走等功能；工会管理模块包含：人员数据库、入会审核、权限管理、先进荣誉管理、女职工管理、困难职工管理、班组管理、疗休养管理、生日、节日慰问管理、金秋助学管理、统计分析、文艺活动发布管理等功能。</w:t>
      </w:r>
    </w:p>
    <w:p>
      <w:pPr>
        <w:pStyle w:val="5"/>
        <w:spacing w:before="160" w:after="160" w:line="360" w:lineRule="exact"/>
        <w:ind w:firstLine="281" w:firstLineChars="100"/>
        <w:jc w:val="left"/>
        <w:rPr>
          <w:color w:val="auto"/>
        </w:rPr>
      </w:pPr>
      <w:bookmarkStart w:id="33" w:name="_bookmark149"/>
      <w:bookmarkEnd w:id="33"/>
      <w:r>
        <w:rPr>
          <w:color w:val="auto"/>
        </w:rPr>
        <w:t>二、</w:t>
      </w:r>
      <w:r>
        <w:rPr>
          <w:rFonts w:hint="eastAsia"/>
          <w:color w:val="auto"/>
        </w:rPr>
        <w:t>服务</w:t>
      </w:r>
      <w:r>
        <w:rPr>
          <w:color w:val="auto"/>
        </w:rPr>
        <w:t>需求</w:t>
      </w:r>
    </w:p>
    <w:p>
      <w:pPr>
        <w:pStyle w:val="4"/>
        <w:spacing w:before="70"/>
        <w:ind w:right="157" w:firstLine="442"/>
        <w:rPr>
          <w:rFonts w:ascii="宋体" w:hAnsi="宋体"/>
          <w:color w:val="auto"/>
          <w:sz w:val="22"/>
        </w:rPr>
      </w:pPr>
      <w:r>
        <w:rPr>
          <w:rFonts w:hint="eastAsia" w:ascii="宋体" w:hAnsi="宋体"/>
          <w:color w:val="auto"/>
          <w:sz w:val="22"/>
        </w:rPr>
        <w:t>1. 软件产品清单</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系统软件需求见表1，招标人应根据机场的实际需要完全实现系统应具有的功能。</w:t>
      </w:r>
    </w:p>
    <w:p>
      <w:pPr>
        <w:adjustRightInd w:val="0"/>
        <w:snapToGrid w:val="0"/>
        <w:spacing w:line="360" w:lineRule="exact"/>
        <w:rPr>
          <w:rFonts w:ascii="宋体" w:hAnsi="宋体" w:cs="Calibri"/>
          <w:color w:val="auto"/>
          <w:sz w:val="22"/>
        </w:rPr>
      </w:pPr>
      <w:r>
        <w:rPr>
          <w:rFonts w:hint="eastAsia" w:ascii="宋体" w:hAnsi="宋体" w:cs="Calibri"/>
          <w:color w:val="auto"/>
          <w:sz w:val="22"/>
        </w:rPr>
        <w:t>表</w:t>
      </w:r>
      <w:r>
        <w:rPr>
          <w:rFonts w:ascii="宋体" w:hAnsi="宋体" w:cs="Calibri"/>
          <w:color w:val="auto"/>
          <w:sz w:val="22"/>
        </w:rPr>
        <w:t>1</w:t>
      </w:r>
      <w:r>
        <w:rPr>
          <w:rFonts w:hint="eastAsia" w:ascii="宋体" w:hAnsi="宋体" w:cs="Calibri"/>
          <w:color w:val="auto"/>
          <w:sz w:val="22"/>
        </w:rPr>
        <w:t>：</w:t>
      </w:r>
      <w:r>
        <w:rPr>
          <w:rFonts w:hint="eastAsia" w:ascii="宋体" w:hAnsi="宋体" w:cs="Calibri"/>
          <w:color w:val="auto"/>
          <w:sz w:val="22"/>
        </w:rPr>
        <w:t>系统软件产品</w:t>
      </w:r>
      <w:r>
        <w:rPr>
          <w:rFonts w:ascii="宋体" w:hAnsi="宋体" w:cs="Calibri"/>
          <w:color w:val="auto"/>
          <w:sz w:val="22"/>
        </w:rPr>
        <w:t>清单</w:t>
      </w:r>
    </w:p>
    <w:tbl>
      <w:tblPr>
        <w:tblStyle w:val="89"/>
        <w:tblW w:w="9328"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4144"/>
        <w:gridCol w:w="992"/>
        <w:gridCol w:w="851"/>
        <w:gridCol w:w="2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Calibri"/>
                <w:color w:val="auto"/>
                <w:sz w:val="22"/>
              </w:rPr>
            </w:pPr>
            <w:r>
              <w:rPr>
                <w:rFonts w:hint="eastAsia" w:ascii="宋体" w:hAnsi="宋体" w:cs="Calibri"/>
                <w:color w:val="auto"/>
                <w:sz w:val="22"/>
              </w:rPr>
              <w:t>序号</w:t>
            </w:r>
          </w:p>
        </w:tc>
        <w:tc>
          <w:tcPr>
            <w:tcW w:w="4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名   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数量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Calibri"/>
                <w:color w:val="auto"/>
                <w:sz w:val="22"/>
              </w:rPr>
            </w:pPr>
            <w:r>
              <w:rPr>
                <w:rFonts w:hint="eastAsia" w:ascii="宋体" w:hAnsi="宋体" w:cs="Calibri"/>
                <w:color w:val="auto"/>
                <w:sz w:val="22"/>
              </w:rPr>
              <w:t>1</w:t>
            </w:r>
          </w:p>
        </w:tc>
        <w:tc>
          <w:tcPr>
            <w:tcW w:w="4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adjustRightInd w:val="0"/>
              <w:snapToGrid w:val="0"/>
              <w:spacing w:line="360" w:lineRule="exact"/>
              <w:jc w:val="center"/>
              <w:rPr>
                <w:rFonts w:ascii="宋体" w:hAnsi="宋体" w:cs="Calibri"/>
                <w:b/>
                <w:color w:val="auto"/>
                <w:sz w:val="22"/>
              </w:rPr>
            </w:pPr>
            <w:r>
              <w:rPr>
                <w:rFonts w:hint="eastAsia" w:ascii="宋体" w:hAnsi="宋体" w:cs="Calibri"/>
                <w:color w:val="auto"/>
                <w:sz w:val="22"/>
              </w:rPr>
              <w:t>人力系统接口软件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cs="Calibri"/>
                <w:color w:val="auto"/>
                <w:sz w:val="22"/>
              </w:rPr>
            </w:pPr>
            <w:r>
              <w:rPr>
                <w:rFonts w:hint="eastAsia" w:ascii="宋体" w:hAnsi="宋体" w:cs="Calibri"/>
                <w:color w:val="auto"/>
                <w:sz w:val="22"/>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olor w:val="auto"/>
                <w:sz w:val="22"/>
              </w:rPr>
              <w:t>需协调杭州机场人力系统厂家完成接口开发，从人力系统获取职工基础数据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Calibri"/>
                <w:color w:val="auto"/>
                <w:sz w:val="22"/>
              </w:rPr>
            </w:pPr>
            <w:r>
              <w:rPr>
                <w:rFonts w:hint="eastAsia" w:ascii="宋体" w:hAnsi="宋体" w:cs="Calibri"/>
                <w:color w:val="auto"/>
                <w:sz w:val="22"/>
              </w:rPr>
              <w:t>2</w:t>
            </w:r>
          </w:p>
        </w:tc>
        <w:tc>
          <w:tcPr>
            <w:tcW w:w="4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后台数据库及应用软件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cs="Calibri"/>
                <w:color w:val="auto"/>
                <w:sz w:val="22"/>
              </w:rPr>
            </w:pPr>
            <w:r>
              <w:rPr>
                <w:rFonts w:hint="eastAsia" w:ascii="宋体" w:hAnsi="宋体" w:cs="Calibri"/>
                <w:color w:val="auto"/>
                <w:sz w:val="22"/>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Calibri"/>
                <w:color w:val="auto"/>
                <w:sz w:val="22"/>
              </w:rPr>
            </w:pPr>
            <w:r>
              <w:rPr>
                <w:rFonts w:hint="eastAsia" w:ascii="宋体" w:hAnsi="宋体" w:cs="Calibri"/>
                <w:color w:val="auto"/>
                <w:sz w:val="22"/>
              </w:rPr>
              <w:t>3</w:t>
            </w:r>
          </w:p>
        </w:tc>
        <w:tc>
          <w:tcPr>
            <w:tcW w:w="4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移动终端微信小程序和企业微信</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cs="Calibri"/>
                <w:color w:val="auto"/>
                <w:sz w:val="22"/>
              </w:rPr>
            </w:pPr>
            <w:r>
              <w:rPr>
                <w:rFonts w:hint="eastAsia" w:ascii="宋体" w:hAnsi="宋体" w:cs="Calibri"/>
                <w:color w:val="auto"/>
                <w:sz w:val="22"/>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olor w:val="auto"/>
                <w:sz w:val="22"/>
              </w:rPr>
            </w:pPr>
            <w:r>
              <w:rPr>
                <w:rFonts w:hint="eastAsia" w:ascii="宋体" w:hAnsi="宋体"/>
                <w:color w:val="auto"/>
                <w:sz w:val="22"/>
              </w:rPr>
              <w:t>用户数不少于5000，支持安卓、IOS操作系统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Calibri"/>
                <w:color w:val="auto"/>
                <w:sz w:val="22"/>
              </w:rPr>
            </w:pPr>
            <w:r>
              <w:rPr>
                <w:rFonts w:hint="eastAsia" w:ascii="宋体" w:hAnsi="宋体" w:cs="Calibri"/>
                <w:color w:val="auto"/>
                <w:sz w:val="22"/>
              </w:rPr>
              <w:t>4</w:t>
            </w:r>
          </w:p>
        </w:tc>
        <w:tc>
          <w:tcPr>
            <w:tcW w:w="4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PC终端网页版软件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cs="Calibri"/>
                <w:color w:val="auto"/>
                <w:sz w:val="22"/>
              </w:rPr>
            </w:pPr>
            <w:r>
              <w:rPr>
                <w:rFonts w:hint="eastAsia" w:ascii="宋体" w:hAnsi="宋体" w:cs="Calibri"/>
                <w:color w:val="auto"/>
                <w:sz w:val="22"/>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s="Calibri"/>
                <w:color w:val="auto"/>
                <w:sz w:val="22"/>
              </w:rPr>
            </w:pPr>
            <w:r>
              <w:rPr>
                <w:rFonts w:hint="eastAsia" w:ascii="宋体" w:hAnsi="宋体" w:cs="Calibri"/>
                <w:color w:val="auto"/>
                <w:sz w:val="22"/>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宋体" w:hAnsi="宋体"/>
                <w:color w:val="auto"/>
                <w:sz w:val="22"/>
              </w:rPr>
            </w:pPr>
            <w:r>
              <w:rPr>
                <w:rFonts w:hint="eastAsia" w:ascii="宋体" w:hAnsi="宋体"/>
                <w:color w:val="auto"/>
                <w:sz w:val="22"/>
              </w:rPr>
              <w:t>用户数不少于50，支持IE、360、火狐等主流浏览器</w:t>
            </w:r>
          </w:p>
        </w:tc>
      </w:tr>
    </w:tbl>
    <w:p>
      <w:pPr>
        <w:pStyle w:val="4"/>
        <w:spacing w:before="70"/>
        <w:ind w:right="157" w:firstLine="442"/>
        <w:rPr>
          <w:rFonts w:ascii="宋体" w:hAnsi="宋体"/>
          <w:color w:val="auto"/>
          <w:sz w:val="22"/>
        </w:rPr>
      </w:pPr>
      <w:r>
        <w:rPr>
          <w:rFonts w:hint="eastAsia" w:ascii="宋体" w:hAnsi="宋体"/>
          <w:color w:val="auto"/>
          <w:sz w:val="22"/>
        </w:rPr>
        <w:t>2.实现方式</w:t>
      </w:r>
    </w:p>
    <w:p>
      <w:pPr>
        <w:pStyle w:val="16"/>
        <w:spacing w:after="0" w:line="360" w:lineRule="exact"/>
        <w:ind w:firstLine="440" w:firstLineChars="200"/>
        <w:rPr>
          <w:rFonts w:ascii="宋体" w:hAnsi="宋体" w:cs="Calibri"/>
          <w:color w:val="auto"/>
          <w:sz w:val="22"/>
        </w:rPr>
      </w:pPr>
      <w:r>
        <w:rPr>
          <w:rFonts w:hint="eastAsia" w:ascii="宋体" w:hAnsi="宋体" w:cs="Calibri"/>
          <w:color w:val="auto"/>
          <w:sz w:val="22"/>
        </w:rPr>
        <w:t>本项目后台采用云服务的方式部署运行，投标人需负责系统开发、安装、部署、升级、维护、培训等工作及产生的费用。</w:t>
      </w:r>
    </w:p>
    <w:p>
      <w:pPr>
        <w:pStyle w:val="16"/>
        <w:spacing w:after="0" w:line="360" w:lineRule="exact"/>
        <w:ind w:firstLine="440" w:firstLineChars="200"/>
        <w:rPr>
          <w:rFonts w:ascii="宋体" w:hAnsi="宋体" w:cs="Calibri"/>
          <w:color w:val="auto"/>
          <w:sz w:val="22"/>
        </w:rPr>
      </w:pPr>
      <w:r>
        <w:rPr>
          <w:rFonts w:hint="eastAsia" w:ascii="宋体" w:hAnsi="宋体" w:cs="Calibri"/>
          <w:color w:val="auto"/>
          <w:sz w:val="22"/>
        </w:rPr>
        <w:t>系统职工服务模块用户包括杭州机场全体职工，需要能支持5000人次的注册量及大于1000人次的并发访问量，客户端采用微信小程序和企业微信相结合的方式；工会管理模块用户为杭州机场工会办及各二级分工会，客户端采用PC网页的形式。</w:t>
      </w:r>
    </w:p>
    <w:p>
      <w:pPr>
        <w:pStyle w:val="16"/>
        <w:spacing w:after="0" w:line="360" w:lineRule="exact"/>
        <w:ind w:firstLine="440" w:firstLineChars="200"/>
        <w:rPr>
          <w:rFonts w:ascii="宋体" w:hAnsi="宋体" w:cs="Calibri"/>
          <w:color w:val="auto"/>
          <w:sz w:val="22"/>
        </w:rPr>
      </w:pPr>
      <w:r>
        <w:rPr>
          <w:rFonts w:hint="eastAsia" w:ascii="宋体" w:hAnsi="宋体" w:cs="Calibri"/>
          <w:color w:val="auto"/>
          <w:sz w:val="22"/>
        </w:rPr>
        <w:t>系统所产生的数据，由机场方所有，投标人应按要求提供必要的数据接口及配套接口协议，便于招标人使用。</w:t>
      </w:r>
    </w:p>
    <w:p>
      <w:pPr>
        <w:pStyle w:val="4"/>
        <w:spacing w:before="70"/>
        <w:ind w:right="157" w:firstLine="442"/>
        <w:rPr>
          <w:rFonts w:ascii="宋体" w:hAnsi="宋体"/>
          <w:color w:val="auto"/>
          <w:sz w:val="22"/>
        </w:rPr>
      </w:pPr>
      <w:r>
        <w:rPr>
          <w:rFonts w:hint="eastAsia" w:ascii="宋体" w:hAnsi="宋体"/>
          <w:color w:val="auto"/>
          <w:sz w:val="22"/>
        </w:rPr>
        <w:t>3.项目费用支付方式</w:t>
      </w:r>
    </w:p>
    <w:p>
      <w:pPr>
        <w:spacing w:line="360" w:lineRule="exact"/>
        <w:ind w:firstLine="442"/>
        <w:rPr>
          <w:rFonts w:ascii="宋体" w:hAnsi="宋体" w:cs="Calibri"/>
          <w:color w:val="auto"/>
          <w:sz w:val="22"/>
        </w:rPr>
      </w:pPr>
      <w:r>
        <w:rPr>
          <w:rFonts w:hint="eastAsia" w:ascii="宋体" w:hAnsi="宋体" w:cs="Calibri"/>
          <w:color w:val="auto"/>
          <w:sz w:val="22"/>
        </w:rPr>
        <w:t>本项目采用年度技术服务费用的形式使用本系统。项目建设及使用过程中涉及到的实施部署、系统维护、人员培训、日常运营等费用均包含在年度技术服务费中。</w:t>
      </w:r>
    </w:p>
    <w:p>
      <w:pPr>
        <w:pStyle w:val="16"/>
        <w:spacing w:after="0" w:line="360" w:lineRule="exact"/>
        <w:ind w:firstLine="440" w:firstLineChars="200"/>
        <w:rPr>
          <w:rFonts w:ascii="宋体" w:hAnsi="宋体" w:cs="Calibri"/>
          <w:color w:val="auto"/>
          <w:sz w:val="22"/>
          <w:szCs w:val="22"/>
        </w:rPr>
      </w:pPr>
      <w:r>
        <w:rPr>
          <w:rFonts w:hint="eastAsia" w:ascii="宋体" w:hAnsi="宋体" w:cs="仿宋_GB2312"/>
          <w:color w:val="auto"/>
          <w:kern w:val="0"/>
          <w:sz w:val="22"/>
          <w:szCs w:val="22"/>
        </w:rPr>
        <w:t>本项目合同期采用“1年+2年”模式。第一阶段合同期为12个月，从项目终验完成开始计算，包含</w:t>
      </w:r>
      <w:r>
        <w:rPr>
          <w:rFonts w:hint="eastAsia" w:ascii="宋体" w:hAnsi="宋体" w:cs="Calibri"/>
          <w:color w:val="auto"/>
          <w:sz w:val="22"/>
        </w:rPr>
        <w:t>一次性系统开发费用</w:t>
      </w:r>
      <w:r>
        <w:rPr>
          <w:rFonts w:hint="eastAsia" w:ascii="宋体" w:hAnsi="宋体" w:cs="仿宋_GB2312"/>
          <w:color w:val="auto"/>
          <w:kern w:val="0"/>
          <w:sz w:val="22"/>
          <w:szCs w:val="22"/>
        </w:rPr>
        <w:t>。在第一阶段合同期结束之前，招标人对投标人在本合同项下义务的履行情况进行综合评估，综合评估达到招标人要求且招标人书面通知投标人的，则合同自动延期两年，否则合同在第一阶段合同期满后自动终止。</w:t>
      </w:r>
    </w:p>
    <w:p>
      <w:pPr>
        <w:pStyle w:val="5"/>
        <w:spacing w:before="160" w:after="160" w:line="360" w:lineRule="exact"/>
        <w:ind w:firstLine="281" w:firstLineChars="100"/>
        <w:jc w:val="left"/>
        <w:rPr>
          <w:color w:val="auto"/>
        </w:rPr>
      </w:pPr>
      <w:bookmarkStart w:id="34" w:name="_bookmark150"/>
      <w:bookmarkEnd w:id="34"/>
      <w:r>
        <w:rPr>
          <w:color w:val="auto"/>
        </w:rPr>
        <w:t>三、技术</w:t>
      </w:r>
      <w:r>
        <w:rPr>
          <w:rFonts w:hint="eastAsia"/>
          <w:color w:val="auto"/>
        </w:rPr>
        <w:t>标准</w:t>
      </w:r>
      <w:r>
        <w:rPr>
          <w:color w:val="auto"/>
        </w:rPr>
        <w:t>指标</w:t>
      </w:r>
    </w:p>
    <w:p>
      <w:pPr>
        <w:pStyle w:val="4"/>
        <w:spacing w:before="70"/>
        <w:ind w:right="157" w:firstLine="442"/>
        <w:rPr>
          <w:rFonts w:ascii="宋体" w:hAnsi="宋体"/>
          <w:color w:val="auto"/>
          <w:sz w:val="22"/>
        </w:rPr>
      </w:pPr>
      <w:r>
        <w:rPr>
          <w:rFonts w:hint="eastAsia" w:ascii="宋体" w:hAnsi="宋体"/>
          <w:color w:val="auto"/>
          <w:sz w:val="22"/>
        </w:rPr>
        <w:t>1. 软件建设目标要求</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1.1</w:t>
      </w:r>
      <w:r>
        <w:rPr>
          <w:rFonts w:ascii="宋体" w:hAnsi="宋体" w:cs="宋体"/>
          <w:color w:val="auto"/>
          <w:sz w:val="22"/>
          <w:szCs w:val="22"/>
        </w:rPr>
        <w:t xml:space="preserve"> </w:t>
      </w:r>
      <w:r>
        <w:rPr>
          <w:rFonts w:hint="eastAsia" w:ascii="宋体" w:hAnsi="宋体" w:cs="宋体"/>
          <w:color w:val="auto"/>
          <w:sz w:val="22"/>
          <w:szCs w:val="22"/>
        </w:rPr>
        <w:t>系统通过与机场人力系统的接口，实现职工基础数据的自动同步，同时可对工会会员进行分类统计。</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1.2</w:t>
      </w:r>
      <w:r>
        <w:rPr>
          <w:rFonts w:ascii="宋体" w:hAnsi="宋体" w:cs="宋体"/>
          <w:color w:val="auto"/>
          <w:sz w:val="22"/>
          <w:szCs w:val="22"/>
        </w:rPr>
        <w:t xml:space="preserve"> </w:t>
      </w:r>
      <w:r>
        <w:rPr>
          <w:rFonts w:hint="eastAsia" w:ascii="宋体" w:hAnsi="宋体" w:cs="宋体"/>
          <w:color w:val="auto"/>
          <w:sz w:val="22"/>
          <w:szCs w:val="22"/>
        </w:rPr>
        <w:t>系统通过设置合理的申报审批流程，实现工会各类事务的管理，并能对历史数据进行统计分析，统计结果可以导出Excel，提升工会工作效率。</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1.3</w:t>
      </w:r>
      <w:r>
        <w:rPr>
          <w:rFonts w:ascii="宋体" w:hAnsi="宋体" w:cs="宋体"/>
          <w:color w:val="auto"/>
          <w:sz w:val="22"/>
          <w:szCs w:val="22"/>
        </w:rPr>
        <w:t xml:space="preserve"> </w:t>
      </w:r>
      <w:r>
        <w:rPr>
          <w:rFonts w:hint="eastAsia" w:ascii="宋体" w:hAnsi="宋体" w:cs="宋体"/>
          <w:color w:val="auto"/>
          <w:sz w:val="22"/>
          <w:szCs w:val="22"/>
        </w:rPr>
        <w:t>工会会员可通过微信登录前端小程序，通过匹配相应数据库字段数据，验证通过后方可登录，前端小程序界面友好，功能简单易用，方便职工操作。</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1.4</w:t>
      </w:r>
      <w:r>
        <w:rPr>
          <w:rFonts w:ascii="宋体" w:hAnsi="宋体" w:cs="宋体"/>
          <w:color w:val="auto"/>
          <w:sz w:val="22"/>
          <w:szCs w:val="22"/>
        </w:rPr>
        <w:t xml:space="preserve"> </w:t>
      </w:r>
      <w:r>
        <w:rPr>
          <w:rFonts w:hint="eastAsia" w:ascii="宋体" w:hAnsi="宋体" w:cs="宋体"/>
          <w:color w:val="auto"/>
          <w:sz w:val="22"/>
          <w:szCs w:val="22"/>
        </w:rPr>
        <w:t>在工会会员体系中设置积分功能，增加会员与平台的互动性和黏性；可配置多种模块的获取积分规则，包括签到、学习、健步走、参加活动等方式。同时，支持积分兑换，会员可凭积分在线上兑换、购买礼品或参与抽奖。</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1.5</w:t>
      </w:r>
      <w:r>
        <w:rPr>
          <w:rFonts w:ascii="宋体" w:hAnsi="宋体" w:cs="宋体"/>
          <w:color w:val="auto"/>
          <w:sz w:val="22"/>
          <w:szCs w:val="22"/>
        </w:rPr>
        <w:t xml:space="preserve"> </w:t>
      </w:r>
      <w:r>
        <w:rPr>
          <w:rFonts w:hint="eastAsia" w:ascii="宋体" w:hAnsi="宋体" w:cs="宋体"/>
          <w:color w:val="auto"/>
          <w:sz w:val="22"/>
          <w:szCs w:val="22"/>
        </w:rPr>
        <w:t>对系统后台进行分层管理，公司工会办配置超级管理员账号，可以实现对整个平台数据的审核管理，超级管理员可在后台系统开启二级管理员账号，按需配置账号权限，分配给各二级分工会使用。</w:t>
      </w:r>
    </w:p>
    <w:p>
      <w:pPr>
        <w:pStyle w:val="4"/>
        <w:spacing w:before="70"/>
        <w:ind w:right="157" w:firstLine="442"/>
        <w:rPr>
          <w:rFonts w:ascii="宋体" w:hAnsi="宋体"/>
          <w:color w:val="auto"/>
          <w:sz w:val="22"/>
        </w:rPr>
      </w:pPr>
      <w:r>
        <w:rPr>
          <w:rFonts w:hint="eastAsia" w:ascii="宋体" w:hAnsi="宋体"/>
          <w:color w:val="auto"/>
          <w:sz w:val="22"/>
        </w:rPr>
        <w:t>2. 软件详细功能要求</w:t>
      </w:r>
    </w:p>
    <w:p>
      <w:pPr>
        <w:keepNext/>
        <w:keepLines/>
        <w:ind w:firstLine="442" w:firstLineChars="200"/>
        <w:outlineLvl w:val="2"/>
        <w:rPr>
          <w:rFonts w:ascii="宋体" w:hAnsi="宋体" w:cs="宋体"/>
          <w:b/>
          <w:bCs/>
          <w:color w:val="auto"/>
          <w:sz w:val="22"/>
        </w:rPr>
      </w:pPr>
      <w:r>
        <w:rPr>
          <w:rFonts w:hint="eastAsia" w:ascii="宋体" w:hAnsi="宋体" w:cs="宋体"/>
          <w:b/>
          <w:bCs/>
          <w:color w:val="auto"/>
          <w:sz w:val="22"/>
        </w:rPr>
        <w:t>2.1</w:t>
      </w:r>
      <w:r>
        <w:rPr>
          <w:rFonts w:ascii="宋体" w:hAnsi="宋体" w:cs="宋体"/>
          <w:b/>
          <w:bCs/>
          <w:color w:val="auto"/>
          <w:sz w:val="22"/>
        </w:rPr>
        <w:t xml:space="preserve"> </w:t>
      </w:r>
      <w:r>
        <w:rPr>
          <w:rFonts w:hint="eastAsia" w:ascii="宋体" w:hAnsi="宋体" w:cs="宋体"/>
          <w:b/>
          <w:bCs/>
          <w:color w:val="auto"/>
          <w:sz w:val="22"/>
        </w:rPr>
        <w:t>职工服务模块</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2.1.1</w:t>
      </w:r>
      <w:r>
        <w:rPr>
          <w:rFonts w:ascii="宋体" w:hAnsi="宋体" w:cs="宋体"/>
          <w:b/>
          <w:bCs/>
          <w:color w:val="auto"/>
          <w:kern w:val="0"/>
          <w:sz w:val="22"/>
        </w:rPr>
        <w:t xml:space="preserve"> </w:t>
      </w:r>
      <w:r>
        <w:rPr>
          <w:rFonts w:hint="eastAsia" w:ascii="宋体" w:hAnsi="宋体" w:cs="宋体"/>
          <w:b/>
          <w:bCs/>
          <w:color w:val="auto"/>
          <w:kern w:val="0"/>
          <w:sz w:val="22"/>
        </w:rPr>
        <w:t>学习培训</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工会可建设自己的专属学习中心，管理员可上传各类文档和视频，工会会员可在线搜索、阅读或下载。同时，可以按照特定主题设置知识题库，要求工会会员在统一指定时间内按规则进行知识答题，根据最终答题获得分数进行排名并给予相应的奖励。</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2.1.2</w:t>
      </w:r>
      <w:r>
        <w:rPr>
          <w:rFonts w:ascii="宋体" w:hAnsi="宋体" w:cs="宋体"/>
          <w:b/>
          <w:bCs/>
          <w:color w:val="auto"/>
          <w:kern w:val="0"/>
          <w:sz w:val="22"/>
        </w:rPr>
        <w:t xml:space="preserve"> </w:t>
      </w:r>
      <w:r>
        <w:rPr>
          <w:rFonts w:hint="eastAsia" w:ascii="宋体" w:hAnsi="宋体" w:cs="宋体"/>
          <w:b/>
          <w:bCs/>
          <w:color w:val="auto"/>
          <w:kern w:val="0"/>
          <w:sz w:val="22"/>
        </w:rPr>
        <w:t>福利发放</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在后台发布根据福利发放的内容设置投票活动，可以设置成选择单选或多选。投票后，管理员可在后台查看并导出投票结果。可以根据投票结果以及员工的选择将福利通过线上线下结合的方式发放给员工。福利可以是多种形式，实物福利可以在联系线上平台直接下单，或者将福利折合成积分，在平台的积分商城中选购商品。福利通过实物或线上发放后，员工能进行电子签收，后台可对福利发放情况进行统计并将发放结果进行导出。</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2.1.3</w:t>
      </w:r>
      <w:r>
        <w:rPr>
          <w:rFonts w:ascii="宋体" w:hAnsi="宋体" w:cs="宋体"/>
          <w:b/>
          <w:bCs/>
          <w:color w:val="auto"/>
          <w:kern w:val="0"/>
          <w:sz w:val="22"/>
        </w:rPr>
        <w:t xml:space="preserve"> </w:t>
      </w:r>
      <w:r>
        <w:rPr>
          <w:rFonts w:hint="eastAsia" w:ascii="宋体" w:hAnsi="宋体" w:cs="宋体"/>
          <w:b/>
          <w:bCs/>
          <w:color w:val="auto"/>
          <w:kern w:val="0"/>
          <w:sz w:val="22"/>
        </w:rPr>
        <w:t>新闻宣传</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建设工会新闻宣传中心，支持分类管理，包括实时信息、政策法规、会议公告、新闻动态等，并在每个分类下添加相关资讯信息，可以支持文字、图片、视频等多种展现形式，同时可以支持文件的上传下载。新闻或通知内容支持微信共享转发。</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投标人需具备</w:t>
      </w:r>
      <w:r>
        <w:rPr>
          <w:rFonts w:ascii="宋体" w:hAnsi="宋体" w:cs="宋体"/>
          <w:color w:val="auto"/>
          <w:sz w:val="22"/>
          <w:szCs w:val="22"/>
        </w:rPr>
        <w:t>宣传图片制作、视频制作、公众号推送的美工制作等</w:t>
      </w:r>
      <w:r>
        <w:rPr>
          <w:rFonts w:hint="eastAsia" w:ascii="宋体" w:hAnsi="宋体" w:cs="宋体"/>
          <w:color w:val="auto"/>
          <w:sz w:val="22"/>
          <w:szCs w:val="22"/>
        </w:rPr>
        <w:t>能力，在投标文件中注明服务价格（费用不包含在此次招标范围内），招标人在后续服务中可以不高于此价格向投标人采购。</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2.1.4</w:t>
      </w:r>
      <w:r>
        <w:rPr>
          <w:rFonts w:ascii="宋体" w:hAnsi="宋体" w:cs="宋体"/>
          <w:b/>
          <w:bCs/>
          <w:color w:val="auto"/>
          <w:kern w:val="0"/>
          <w:sz w:val="22"/>
        </w:rPr>
        <w:t xml:space="preserve"> </w:t>
      </w:r>
      <w:r>
        <w:rPr>
          <w:rFonts w:hint="eastAsia" w:ascii="宋体" w:hAnsi="宋体" w:cs="宋体"/>
          <w:b/>
          <w:bCs/>
          <w:color w:val="auto"/>
          <w:kern w:val="0"/>
          <w:sz w:val="22"/>
        </w:rPr>
        <w:t>员工心声</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可以采用论坛或信箱两种方式。论坛可以根据不同内容类型分设板块，不同板块由对应部门管理员进行管理。用户发帖由管理员审核后方可对其他用户开放。信箱可以根据不同内容类型分设板块，不同板块由对应部门管理员进行管理。留言内容只有管理员可见，管理员回复后，可以选择留言及回复内容对所有用户可见。</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2.1.5</w:t>
      </w:r>
      <w:r>
        <w:rPr>
          <w:rFonts w:ascii="宋体" w:hAnsi="宋体" w:cs="宋体"/>
          <w:b/>
          <w:bCs/>
          <w:color w:val="auto"/>
          <w:kern w:val="0"/>
          <w:sz w:val="22"/>
        </w:rPr>
        <w:t xml:space="preserve"> </w:t>
      </w:r>
      <w:r>
        <w:rPr>
          <w:rFonts w:hint="eastAsia" w:ascii="宋体" w:hAnsi="宋体" w:cs="宋体"/>
          <w:b/>
          <w:bCs/>
          <w:color w:val="auto"/>
          <w:kern w:val="0"/>
          <w:sz w:val="22"/>
        </w:rPr>
        <w:t>问卷调查</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管理员可发布各类型问卷调查，自定义设置发布人员的范围及调查信息内容，包括：标题、封面图、起止时间、调查详情等。会员填写对应问卷后，管理员可在后台查看问卷调查结果，并可导出数据。</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2.1.6</w:t>
      </w:r>
      <w:r>
        <w:rPr>
          <w:rFonts w:ascii="宋体" w:hAnsi="宋体" w:cs="宋体"/>
          <w:b/>
          <w:bCs/>
          <w:color w:val="auto"/>
          <w:kern w:val="0"/>
          <w:sz w:val="22"/>
        </w:rPr>
        <w:t xml:space="preserve"> </w:t>
      </w:r>
      <w:r>
        <w:rPr>
          <w:rFonts w:hint="eastAsia" w:ascii="宋体" w:hAnsi="宋体" w:cs="宋体"/>
          <w:b/>
          <w:bCs/>
          <w:color w:val="auto"/>
          <w:kern w:val="0"/>
          <w:sz w:val="22"/>
        </w:rPr>
        <w:t>俱乐部</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支持工会会员申请创建俱乐部，管理员对新建俱乐部的审批，审核通过后可自行管理，同时支持工会会员发现并加入自己感兴趣的俱乐部。俱乐部管理员可发布公告信息，也可在线组织发布活动，会员在线上进行活动报名，管理员可查看报名信息。支持经费管理，在线记录社团经费账目，添加各类出账、入账记录并显示现有社团经费余额。</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2.1.7</w:t>
      </w:r>
      <w:r>
        <w:rPr>
          <w:rFonts w:ascii="宋体" w:hAnsi="宋体" w:cs="宋体"/>
          <w:b/>
          <w:bCs/>
          <w:color w:val="auto"/>
          <w:kern w:val="0"/>
          <w:sz w:val="22"/>
        </w:rPr>
        <w:t xml:space="preserve"> </w:t>
      </w:r>
      <w:r>
        <w:rPr>
          <w:rFonts w:hint="eastAsia" w:ascii="宋体" w:hAnsi="宋体" w:cs="宋体"/>
          <w:b/>
          <w:bCs/>
          <w:color w:val="auto"/>
          <w:kern w:val="0"/>
          <w:sz w:val="22"/>
        </w:rPr>
        <w:t>鹊桥</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用户进入后可维护自己的个人信息、择偶条件等，系统将针对每个人的择偶条件对异性进行匹配。列表中显示用户个人资料点击后可查看详细资料具体可查看资料内容为：昵称、年龄、学历、籍贯、择偶条件、相册、个人心声等。支持设置择偶条件筛选有缘人，支持一对一进行文字留言聊天，可对心仪对象可进行缘分申请，申请通过后系统向彼此公开双方微信号和手机号。</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2.1.8</w:t>
      </w:r>
      <w:r>
        <w:rPr>
          <w:rFonts w:ascii="宋体" w:hAnsi="宋体" w:cs="宋体"/>
          <w:b/>
          <w:bCs/>
          <w:color w:val="auto"/>
          <w:kern w:val="0"/>
          <w:sz w:val="22"/>
        </w:rPr>
        <w:t xml:space="preserve"> </w:t>
      </w:r>
      <w:r>
        <w:rPr>
          <w:rFonts w:hint="eastAsia" w:ascii="宋体" w:hAnsi="宋体" w:cs="宋体"/>
          <w:b/>
          <w:bCs/>
          <w:color w:val="auto"/>
          <w:kern w:val="0"/>
          <w:sz w:val="22"/>
        </w:rPr>
        <w:t>健步走</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统计会员每日微信步数，并可结合地图记录轨迹，支持以个人或团队方式进行累计时间段平均步数的记录。可设置健步走的任务，根据完成情况给予奖励。</w:t>
      </w:r>
    </w:p>
    <w:p>
      <w:pPr>
        <w:keepNext/>
        <w:keepLines/>
        <w:ind w:firstLine="442" w:firstLineChars="200"/>
        <w:outlineLvl w:val="2"/>
        <w:rPr>
          <w:rFonts w:ascii="宋体" w:hAnsi="宋体" w:cs="宋体"/>
          <w:b/>
          <w:bCs/>
          <w:color w:val="auto"/>
          <w:sz w:val="22"/>
        </w:rPr>
      </w:pPr>
      <w:r>
        <w:rPr>
          <w:rFonts w:hint="eastAsia" w:ascii="宋体" w:hAnsi="宋体" w:cs="宋体"/>
          <w:b/>
          <w:bCs/>
          <w:color w:val="auto"/>
          <w:sz w:val="22"/>
        </w:rPr>
        <w:t>2.2</w:t>
      </w:r>
      <w:r>
        <w:rPr>
          <w:rFonts w:ascii="宋体" w:hAnsi="宋体" w:cs="宋体"/>
          <w:b/>
          <w:bCs/>
          <w:color w:val="auto"/>
          <w:sz w:val="22"/>
        </w:rPr>
        <w:t xml:space="preserve"> </w:t>
      </w:r>
      <w:r>
        <w:rPr>
          <w:rFonts w:hint="eastAsia" w:ascii="宋体" w:hAnsi="宋体" w:cs="宋体"/>
          <w:b/>
          <w:bCs/>
          <w:color w:val="auto"/>
          <w:sz w:val="22"/>
        </w:rPr>
        <w:t>工会管理模块</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2.2.1</w:t>
      </w:r>
      <w:r>
        <w:rPr>
          <w:rFonts w:ascii="宋体" w:hAnsi="宋体" w:cs="宋体"/>
          <w:b/>
          <w:bCs/>
          <w:color w:val="auto"/>
          <w:kern w:val="0"/>
          <w:sz w:val="22"/>
        </w:rPr>
        <w:t xml:space="preserve"> </w:t>
      </w:r>
      <w:r>
        <w:rPr>
          <w:rFonts w:hint="eastAsia" w:ascii="宋体" w:hAnsi="宋体" w:cs="宋体"/>
          <w:b/>
          <w:bCs/>
          <w:color w:val="auto"/>
          <w:kern w:val="0"/>
          <w:sz w:val="22"/>
        </w:rPr>
        <w:t>会员管理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系统提供PC端的操作界面，方便管理员对会员信息进行管理维护，如增加、删除、修改、查询操作，可维护工会职务、是否职工代表等字段，并支持批量导入、导出EXCEL。</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标签功能标签可分为“非会员”、“会员”、“工会专职/兼职干部”、“工会委员”、“员工代表”、“女职工”、“困难职工”等标签，管理员可自定义员工标签，并可批量为员工打标签。系统可对不同标签员工进行会议通知、福利发放等，并可根据各类标签进行多维度的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新会员可在系统前端发起入会申请，管理员后台进行对新会员入会申请进行审核，审核通过申请人自动进入会员管理数据库。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2.2.2</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个人、集体先进荣誉管理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系统建设个人、先进集体数据库，将现有个人、先进集体数据预先录入，并可查看每年评选历史记录，对现有个人、先进集体状况从不同维度进行统计分析。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系统支持评选候选人填报和荣誉先进（劳模工匠/巾帼文明岗等）在线填报申请，由二级分工会在线填报申请，机场公司工会管理员进行审核。审核通过后相应信息自动进入个人、集体先进数据库。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2.2.3</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女职工管理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女职工数据库。女职工数据库根据会员库中女职工标签自动生成，管理员可为会员添加女职工属性。工会管理员可对女职工活动进行录入，填写具体参与女职工、活动内容、照片等进行保存，并可查看历年活动记录。</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2.2.4</w:t>
      </w:r>
      <w:r>
        <w:rPr>
          <w:rFonts w:ascii="宋体" w:hAnsi="宋体" w:cs="宋体"/>
          <w:b/>
          <w:bCs/>
          <w:color w:val="auto"/>
          <w:kern w:val="0"/>
          <w:sz w:val="22"/>
        </w:rPr>
        <w:t xml:space="preserve"> </w:t>
      </w:r>
      <w:r>
        <w:rPr>
          <w:rFonts w:hint="eastAsia" w:ascii="宋体" w:hAnsi="宋体" w:cs="宋体"/>
          <w:b/>
          <w:bCs/>
          <w:color w:val="auto"/>
          <w:kern w:val="0"/>
          <w:sz w:val="22"/>
        </w:rPr>
        <w:t>班组管理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实现集团全部班组主要工作的可视化管理。班组长可在前台申请创建班组，由二级分工会管理员进行审核，审核后班组创建成功，班组成员可申请加入班组，由班组长进行审核，班组内部可完成班组介绍的维护、班组工作活动记录、文件的传阅、班组投票、班组活动的报名、班组内部的问卷调查、在线课堂分享班组流程制度、工作手册案例库等文件供班组成员下载。</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管理员后台可查看班组数据、各班组内成员情况、历年来各个班组工作、活动完成情况等。</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2.2.5</w:t>
      </w:r>
      <w:r>
        <w:rPr>
          <w:rFonts w:ascii="宋体" w:hAnsi="宋体" w:cs="宋体"/>
          <w:b/>
          <w:bCs/>
          <w:color w:val="auto"/>
          <w:kern w:val="0"/>
          <w:sz w:val="22"/>
        </w:rPr>
        <w:t xml:space="preserve"> </w:t>
      </w:r>
      <w:r>
        <w:rPr>
          <w:rFonts w:hint="eastAsia" w:ascii="宋体" w:hAnsi="宋体" w:cs="宋体"/>
          <w:b/>
          <w:bCs/>
          <w:color w:val="auto"/>
          <w:kern w:val="0"/>
          <w:sz w:val="22"/>
        </w:rPr>
        <w:tab/>
      </w:r>
      <w:r>
        <w:rPr>
          <w:rFonts w:hint="eastAsia" w:ascii="宋体" w:hAnsi="宋体" w:cs="宋体"/>
          <w:b/>
          <w:bCs/>
          <w:color w:val="auto"/>
          <w:kern w:val="0"/>
          <w:sz w:val="22"/>
        </w:rPr>
        <w:t>疗休养活动管理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系统建设疗休养数据库，记录职工疗休养时间、地点，预先将近两年疗休养活动记录录入数据库。管理员可对历年活动记录进行查看管理。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系统超级管理员可发起疗休养活动报名、由二级分工会统一进行报名，报名成功后疗休养情况自动进入疗休养数据库。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2.2.6</w:t>
      </w:r>
      <w:r>
        <w:rPr>
          <w:rFonts w:ascii="宋体" w:hAnsi="宋体" w:cs="宋体"/>
          <w:b/>
          <w:bCs/>
          <w:color w:val="auto"/>
          <w:kern w:val="0"/>
          <w:sz w:val="22"/>
        </w:rPr>
        <w:t xml:space="preserve"> </w:t>
      </w:r>
      <w:r>
        <w:rPr>
          <w:rFonts w:hint="eastAsia" w:ascii="宋体" w:hAnsi="宋体" w:cs="宋体"/>
          <w:b/>
          <w:bCs/>
          <w:color w:val="auto"/>
          <w:kern w:val="0"/>
          <w:sz w:val="22"/>
        </w:rPr>
        <w:t>职工生日及节日慰问管理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根据数据库中职工生日和相应预设节日，系统自动发送电子生日、节日贺卡至员工前端界面，发送内容可由管理员自定义编辑。</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2.2.7</w:t>
      </w:r>
      <w:r>
        <w:rPr>
          <w:rFonts w:ascii="宋体" w:hAnsi="宋体" w:cs="宋体"/>
          <w:b/>
          <w:bCs/>
          <w:color w:val="auto"/>
          <w:kern w:val="0"/>
          <w:sz w:val="22"/>
        </w:rPr>
        <w:t xml:space="preserve"> </w:t>
      </w:r>
      <w:r>
        <w:rPr>
          <w:rFonts w:hint="eastAsia" w:ascii="宋体" w:hAnsi="宋体" w:cs="宋体"/>
          <w:b/>
          <w:bCs/>
          <w:color w:val="auto"/>
          <w:kern w:val="0"/>
          <w:sz w:val="22"/>
        </w:rPr>
        <w:t>困难职工管理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系统建设困难职工数据库。困难职工数据库根据会员库中困难职工标签自动生成。二级分工会管理员可在线填报困难职工数据，工会办超级管理员进行审核，审核通过后在人员数据库内自动为其打上标签。</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2.2.8</w:t>
      </w:r>
      <w:r>
        <w:rPr>
          <w:rFonts w:ascii="宋体" w:hAnsi="宋体" w:cs="宋体"/>
          <w:b/>
          <w:bCs/>
          <w:color w:val="auto"/>
          <w:kern w:val="0"/>
          <w:sz w:val="22"/>
        </w:rPr>
        <w:t xml:space="preserve"> </w:t>
      </w:r>
      <w:r>
        <w:rPr>
          <w:rFonts w:hint="eastAsia" w:ascii="宋体" w:hAnsi="宋体" w:cs="宋体"/>
          <w:b/>
          <w:bCs/>
          <w:color w:val="auto"/>
          <w:kern w:val="0"/>
          <w:sz w:val="22"/>
        </w:rPr>
        <w:t>金秋助学管理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系统建设金秋助学数据库，将现存历年的金秋助学数据预先录入，可查看历史记录，并进行数据统计分析。</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系统支持金秋助学在线填报申请，由二级分工会在线填报申请，系统超级管理员进行审核，审核通过后相应信息进入金秋助学数据库。</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2.2.9</w:t>
      </w:r>
      <w:r>
        <w:rPr>
          <w:rFonts w:ascii="宋体" w:hAnsi="宋体" w:cs="宋体"/>
          <w:b/>
          <w:bCs/>
          <w:color w:val="auto"/>
          <w:kern w:val="0"/>
          <w:sz w:val="22"/>
        </w:rPr>
        <w:t xml:space="preserve"> </w:t>
      </w:r>
      <w:r>
        <w:rPr>
          <w:rFonts w:hint="eastAsia" w:ascii="宋体" w:hAnsi="宋体" w:cs="宋体"/>
          <w:b/>
          <w:bCs/>
          <w:color w:val="auto"/>
          <w:kern w:val="0"/>
          <w:sz w:val="22"/>
        </w:rPr>
        <w:t>文艺活动发布管理</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管理员可按照特定主题发布活动或比赛，预先以新媒体形式进行平台内外的宣传推广，在指定时间内会员可上传文档、PPT、照片或音频作品，最终以网络票选、评委打分等形式决定最终的获奖作品，予以一定奖励。历次的活动记录可再系统中查询。</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2.2.10</w:t>
      </w:r>
      <w:r>
        <w:rPr>
          <w:rFonts w:ascii="宋体" w:hAnsi="宋体" w:cs="宋体"/>
          <w:b/>
          <w:bCs/>
          <w:color w:val="auto"/>
          <w:kern w:val="0"/>
          <w:sz w:val="22"/>
        </w:rPr>
        <w:t xml:space="preserve"> </w:t>
      </w:r>
      <w:r>
        <w:rPr>
          <w:rFonts w:hint="eastAsia" w:ascii="宋体" w:hAnsi="宋体" w:cs="宋体"/>
          <w:b/>
          <w:bCs/>
          <w:color w:val="auto"/>
          <w:kern w:val="0"/>
          <w:sz w:val="22"/>
        </w:rPr>
        <w:t>自定义表单及分级审批</w:t>
      </w:r>
    </w:p>
    <w:p>
      <w:pPr>
        <w:pStyle w:val="1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后台建设有表单审批功能，系统超级管理员可自行配置新建审批、设置用户填写内容和审批流程。设置完成发布后各二级单位可进行申报，并根据配置审批流程进行审核。</w:t>
      </w:r>
    </w:p>
    <w:p>
      <w:pPr>
        <w:pStyle w:val="4"/>
        <w:spacing w:before="70"/>
        <w:ind w:right="157" w:firstLine="442"/>
        <w:rPr>
          <w:rFonts w:ascii="宋体" w:hAnsi="宋体"/>
          <w:color w:val="auto"/>
          <w:sz w:val="22"/>
        </w:rPr>
      </w:pPr>
      <w:r>
        <w:rPr>
          <w:rFonts w:hint="eastAsia" w:ascii="宋体" w:hAnsi="宋体"/>
          <w:color w:val="auto"/>
          <w:sz w:val="22"/>
        </w:rPr>
        <w:t>3.安装及调试</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3.1</w:t>
      </w:r>
      <w:r>
        <w:rPr>
          <w:rFonts w:ascii="宋体" w:hAnsi="宋体" w:cs="宋体"/>
          <w:color w:val="auto"/>
          <w:sz w:val="22"/>
          <w:szCs w:val="22"/>
        </w:rPr>
        <w:t xml:space="preserve"> </w:t>
      </w:r>
      <w:r>
        <w:rPr>
          <w:rFonts w:hint="eastAsia" w:ascii="宋体" w:hAnsi="宋体" w:cs="宋体"/>
          <w:color w:val="auto"/>
          <w:sz w:val="22"/>
          <w:szCs w:val="22"/>
        </w:rPr>
        <w:t>本项目不得分包或转包，要求原厂商到现场进行项目实施。</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由投标人负责软硬件的安装调试，并提供技术支持。项目实施过程中，中标人应严格按照投标文件中承诺提供的项目人员，不得随意更换。其中项目经理必须全程参与本项目的实施过程，项目验收前无故不得更换。</w:t>
      </w:r>
    </w:p>
    <w:p>
      <w:pPr>
        <w:pStyle w:val="16"/>
        <w:spacing w:line="360" w:lineRule="exact"/>
        <w:ind w:firstLine="440" w:firstLineChars="200"/>
        <w:rPr>
          <w:rFonts w:ascii="宋体" w:hAnsi="宋体" w:cs="宋体"/>
          <w:color w:val="auto"/>
          <w:sz w:val="22"/>
          <w:szCs w:val="22"/>
        </w:rPr>
      </w:pPr>
      <w:r>
        <w:rPr>
          <w:rFonts w:hint="eastAsia" w:ascii="宋体" w:hAnsi="宋体" w:cs="宋体"/>
          <w:color w:val="auto"/>
          <w:sz w:val="22"/>
          <w:szCs w:val="22"/>
        </w:rPr>
        <w:t>3.2投标人应确保智慧工会网络服务平台项目实施过程中与其它厂家的密切配合，应用软件和各个其它系统厂家的接口和维护费用包含在本次投标报价之中。</w:t>
      </w:r>
    </w:p>
    <w:p>
      <w:pPr>
        <w:pStyle w:val="5"/>
        <w:spacing w:before="160" w:after="160" w:line="360" w:lineRule="exact"/>
        <w:ind w:firstLine="281" w:firstLineChars="100"/>
        <w:jc w:val="left"/>
        <w:rPr>
          <w:color w:val="auto"/>
        </w:rPr>
      </w:pPr>
      <w:bookmarkStart w:id="35" w:name="_bookmark151"/>
      <w:bookmarkEnd w:id="35"/>
      <w:r>
        <w:rPr>
          <w:color w:val="auto"/>
        </w:rPr>
        <w:t>四、检验考核要求</w:t>
      </w:r>
    </w:p>
    <w:p>
      <w:pPr>
        <w:adjustRightInd w:val="0"/>
        <w:snapToGrid w:val="0"/>
        <w:spacing w:line="360" w:lineRule="exact"/>
        <w:ind w:firstLine="440"/>
        <w:rPr>
          <w:rFonts w:ascii="宋体" w:hAnsi="宋体" w:cs="Calibri"/>
          <w:color w:val="auto"/>
          <w:sz w:val="22"/>
          <w:lang w:val="zh-CN"/>
        </w:rPr>
      </w:pPr>
      <w:r>
        <w:rPr>
          <w:rFonts w:hint="eastAsia" w:ascii="宋体" w:hAnsi="宋体" w:cs="Calibri"/>
          <w:color w:val="auto"/>
          <w:sz w:val="22"/>
          <w:lang w:val="zh-CN"/>
        </w:rPr>
        <w:t>系统需在合同签订后3个月内完成建设工作，</w:t>
      </w:r>
      <w:r>
        <w:rPr>
          <w:rFonts w:hint="eastAsia" w:ascii="宋体" w:hAnsi="宋体" w:cs="仿宋_GB2312"/>
          <w:color w:val="auto"/>
          <w:kern w:val="0"/>
          <w:szCs w:val="21"/>
        </w:rPr>
        <w:t>提交招标人对项目开发成果的功能进行初验，</w:t>
      </w:r>
      <w:r>
        <w:rPr>
          <w:rFonts w:hint="eastAsia" w:ascii="宋体" w:hAnsi="宋体" w:cs="Calibri"/>
          <w:color w:val="auto"/>
          <w:sz w:val="22"/>
          <w:lang w:val="zh-CN"/>
        </w:rPr>
        <w:t>满足招标人要求后上线试运行。试运行期为一个月，系统稳定后可提交终验申请，进行项目验收。</w:t>
      </w:r>
    </w:p>
    <w:p>
      <w:pPr>
        <w:adjustRightInd w:val="0"/>
        <w:snapToGrid w:val="0"/>
        <w:spacing w:line="360" w:lineRule="exact"/>
        <w:rPr>
          <w:rFonts w:ascii="宋体" w:hAnsi="宋体" w:cs="Calibri"/>
          <w:color w:val="auto"/>
          <w:sz w:val="22"/>
          <w:lang w:val="zh-CN"/>
        </w:rPr>
      </w:pPr>
    </w:p>
    <w:p>
      <w:pPr>
        <w:pStyle w:val="5"/>
        <w:spacing w:before="160" w:after="160" w:line="360" w:lineRule="exact"/>
        <w:ind w:firstLine="281" w:firstLineChars="100"/>
        <w:jc w:val="left"/>
        <w:rPr>
          <w:color w:val="auto"/>
        </w:rPr>
      </w:pPr>
      <w:bookmarkStart w:id="36" w:name="_bookmark152"/>
      <w:bookmarkEnd w:id="36"/>
      <w:r>
        <w:rPr>
          <w:color w:val="auto"/>
        </w:rPr>
        <w:t>五、技术服务和质保期服务要求</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1.投标人应提供对用户的维护操作技术培训，培训包括现场培训，使用户能够掌握软件产品使用的基本要求，做好知识移交。</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培训工作应贯穿整个项目的实施过程，达到能独立进行管理使用等工作目的。</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提供系统使用操作培训，并提交用户使用手册；</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2.要求投标人向招标人提供一份完整的服务方案，包含全方位的、有效的、及时的维护服务、技术支持服务；对系统应提供免费版本升级和维护服务，并且提供以下形式的技术服务：</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24小时*7天全时段问题响应。</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在</w:t>
      </w:r>
      <w:r>
        <w:rPr>
          <w:rFonts w:hint="eastAsia" w:ascii="宋体" w:hAnsi="宋体" w:cs="宋体"/>
          <w:color w:val="auto"/>
          <w:sz w:val="22"/>
        </w:rPr>
        <w:t>服务</w:t>
      </w:r>
      <w:r>
        <w:rPr>
          <w:rFonts w:hint="eastAsia" w:ascii="宋体" w:hAnsi="宋体" w:cs="Calibri"/>
          <w:color w:val="auto"/>
          <w:sz w:val="22"/>
        </w:rPr>
        <w:t>时间范围内，投标人需满足招标人提出的系统需求变更、模块增加等要求，如由特殊情况可与招标人协商，最终以招标人意见为准。</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每三个月提供一次现场巡检服务。</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系统安全性检测，发现非法代码并解决。</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解决系统中的程序报错，保证系统功能的正常使用。</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免费提供咨询电话技术支持服务，解答用户在系统使用中遇到的问题，及时提出解决问题的建议和操作方法。如电话支持无法解决,投标人应在接到通知后8小时内来现场解决。</w:t>
      </w:r>
    </w:p>
    <w:p>
      <w:pPr>
        <w:adjustRightInd w:val="0"/>
        <w:snapToGrid w:val="0"/>
        <w:spacing w:line="360" w:lineRule="exact"/>
        <w:ind w:firstLine="440"/>
        <w:rPr>
          <w:rFonts w:ascii="宋体" w:hAnsi="宋体" w:cs="Calibri"/>
          <w:color w:val="auto"/>
          <w:sz w:val="22"/>
        </w:rPr>
      </w:pPr>
      <w:r>
        <w:rPr>
          <w:rFonts w:hint="eastAsia" w:ascii="宋体" w:hAnsi="宋体" w:cs="Calibri"/>
          <w:color w:val="auto"/>
          <w:sz w:val="22"/>
        </w:rPr>
        <w:t>3.投标人需确保系统的网络信息安全，保证系统内数据的独立完整，采取相关措施防止数据泄露、丢失等情况的发生。</w:t>
      </w:r>
    </w:p>
    <w:p>
      <w:pPr>
        <w:adjustRightInd w:val="0"/>
        <w:snapToGrid w:val="0"/>
        <w:spacing w:line="360" w:lineRule="exact"/>
        <w:ind w:firstLine="440"/>
        <w:rPr>
          <w:rFonts w:ascii="宋体" w:hAnsi="宋体" w:cs="Calibri"/>
          <w:color w:val="auto"/>
          <w:sz w:val="22"/>
          <w:lang w:val="zh-CN"/>
        </w:rPr>
        <w:sectPr>
          <w:pgSz w:w="12240" w:h="15840"/>
          <w:pgMar w:top="1500" w:right="1680" w:bottom="1120" w:left="1700" w:header="0" w:footer="921" w:gutter="0"/>
          <w:cols w:space="720" w:num="1"/>
        </w:sectPr>
      </w:pPr>
    </w:p>
    <w:p>
      <w:pPr>
        <w:pStyle w:val="2"/>
        <w:spacing w:line="564" w:lineRule="exact"/>
        <w:ind w:right="57"/>
        <w:jc w:val="center"/>
        <w:rPr>
          <w:b w:val="0"/>
          <w:bCs w:val="0"/>
          <w:color w:val="auto"/>
        </w:rPr>
      </w:pPr>
      <w:bookmarkStart w:id="37" w:name="_Toc19698503"/>
      <w:r>
        <w:rPr>
          <w:rFonts w:hint="eastAsia"/>
          <w:b w:val="0"/>
          <w:bCs w:val="0"/>
          <w:color w:val="auto"/>
        </w:rPr>
        <w:t>第六章</w:t>
      </w:r>
      <w:r>
        <w:rPr>
          <w:b w:val="0"/>
          <w:bCs w:val="0"/>
          <w:color w:val="auto"/>
        </w:rPr>
        <w:t xml:space="preserve">  </w:t>
      </w:r>
      <w:r>
        <w:rPr>
          <w:rFonts w:hint="eastAsia"/>
          <w:b w:val="0"/>
          <w:bCs w:val="0"/>
          <w:color w:val="auto"/>
        </w:rPr>
        <w:t>投标文件格式</w:t>
      </w:r>
      <w:bookmarkEnd w:id="37"/>
    </w:p>
    <w:p>
      <w:pPr>
        <w:pStyle w:val="2"/>
        <w:spacing w:line="564" w:lineRule="exact"/>
        <w:ind w:right="57"/>
        <w:jc w:val="center"/>
        <w:rPr>
          <w:b w:val="0"/>
          <w:bCs w:val="0"/>
          <w:color w:val="auto"/>
        </w:rPr>
        <w:sectPr>
          <w:headerReference r:id="rId15" w:type="default"/>
          <w:footerReference r:id="rId16"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430"/>
        <w:adjustRightInd w:val="0"/>
        <w:spacing w:line="360" w:lineRule="auto"/>
        <w:ind w:firstLine="0"/>
        <w:rPr>
          <w:rStyle w:val="1783"/>
          <w:color w:val="auto"/>
          <w:sz w:val="22"/>
          <w:szCs w:val="22"/>
        </w:rPr>
      </w:pPr>
      <w:r>
        <w:rPr>
          <w:rStyle w:val="1783"/>
          <w:color w:val="auto"/>
          <w:sz w:val="22"/>
          <w:szCs w:val="22"/>
        </w:rPr>
        <w:t>二、法定代表人身份证明</w:t>
      </w:r>
    </w:p>
    <w:p>
      <w:pPr>
        <w:pStyle w:val="1430"/>
        <w:adjustRightInd w:val="0"/>
        <w:spacing w:line="360" w:lineRule="auto"/>
        <w:ind w:firstLine="0"/>
        <w:rPr>
          <w:rStyle w:val="1783"/>
          <w:color w:val="auto"/>
          <w:sz w:val="22"/>
          <w:szCs w:val="22"/>
        </w:rPr>
      </w:pPr>
      <w:r>
        <w:rPr>
          <w:rStyle w:val="1783"/>
          <w:color w:val="auto"/>
          <w:sz w:val="22"/>
          <w:szCs w:val="22"/>
        </w:rPr>
        <w:t xml:space="preserve">三、授权委托书（适用于有委托代理人的情况）。 </w:t>
      </w:r>
      <w:r>
        <w:rPr>
          <w:rStyle w:val="1783"/>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1783"/>
          <w:b/>
          <w:color w:val="auto"/>
          <w:sz w:val="22"/>
          <w:szCs w:val="22"/>
        </w:rPr>
        <w:t>）在本企业缴纳的时间要求。投标文件中可使用社保证明的复制件但须同时加盖投标人印章</w:t>
      </w:r>
      <w:r>
        <w:rPr>
          <w:rStyle w:val="1783"/>
          <w:color w:val="auto"/>
          <w:sz w:val="22"/>
          <w:szCs w:val="22"/>
        </w:rPr>
        <w:t>。</w:t>
      </w:r>
    </w:p>
    <w:p>
      <w:pPr>
        <w:autoSpaceDE w:val="0"/>
        <w:autoSpaceDN w:val="0"/>
        <w:adjustRightInd w:val="0"/>
        <w:spacing w:line="36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十二、投标保证金退还账户信息表（若有）</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十三</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1．我方已仔细研究了</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项目名称</w:t>
      </w:r>
      <w:r>
        <w:rPr>
          <w:rFonts w:ascii="宋体" w:hAnsi="宋体" w:cs="宋体"/>
          <w:color w:val="auto"/>
          <w:kern w:val="0"/>
          <w:sz w:val="22"/>
        </w:rPr>
        <w:t>)</w:t>
      </w:r>
      <w:r>
        <w:rPr>
          <w:rFonts w:hint="eastAsia" w:ascii="宋体" w:hAnsi="宋体" w:cs="宋体"/>
          <w:color w:val="auto"/>
          <w:kern w:val="0"/>
          <w:sz w:val="22"/>
        </w:rPr>
        <w:t>招标文件的全部内容，愿意以人民币(大写</w:t>
      </w:r>
      <w:r>
        <w:rPr>
          <w:rFonts w:ascii="宋体" w:hAnsi="宋体" w:cs="宋体"/>
          <w:color w:val="auto"/>
          <w:kern w:val="0"/>
          <w:sz w:val="22"/>
        </w:rPr>
        <w:t>)</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ascii="宋体" w:hAnsi="宋体" w:cs="宋体"/>
          <w:color w:val="auto"/>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的投标总报价</w:t>
      </w:r>
      <w:r>
        <w:rPr>
          <w:rFonts w:ascii="宋体" w:hAnsi="宋体" w:cs="宋体"/>
          <w:color w:val="auto"/>
          <w:kern w:val="0"/>
          <w:sz w:val="22"/>
        </w:rPr>
        <w:t>(</w:t>
      </w:r>
      <w:r>
        <w:rPr>
          <w:rFonts w:hint="eastAsia" w:ascii="宋体" w:hAnsi="宋体" w:cs="宋体"/>
          <w:color w:val="auto"/>
          <w:kern w:val="0"/>
          <w:sz w:val="22"/>
        </w:rPr>
        <w:t>其中，增值税税率为</w:t>
      </w:r>
      <w:r>
        <w:rPr>
          <w:rFonts w:ascii="宋体" w:hAnsi="宋体" w:cs="宋体"/>
          <w:color w:val="auto"/>
          <w:kern w:val="0"/>
          <w:sz w:val="22"/>
          <w:u w:val="single"/>
        </w:rPr>
        <w:t xml:space="preserve"> </w:t>
      </w:r>
      <w:r>
        <w:rPr>
          <w:rFonts w:hint="eastAsia" w:ascii="宋体" w:hAnsi="宋体" w:cs="宋体"/>
          <w:color w:val="auto"/>
          <w:kern w:val="0"/>
          <w:sz w:val="22"/>
          <w:u w:val="single"/>
        </w:rPr>
        <w:t xml:space="preserve">    </w:t>
      </w:r>
      <w:r>
        <w:rPr>
          <w:rFonts w:ascii="宋体" w:hAnsi="宋体" w:cs="宋体"/>
          <w:color w:val="auto"/>
          <w:kern w:val="0"/>
          <w:sz w:val="22"/>
        </w:rPr>
        <w:t>)</w:t>
      </w:r>
      <w:r>
        <w:rPr>
          <w:rFonts w:hint="eastAsia" w:ascii="宋体" w:hAnsi="宋体" w:cs="宋体"/>
          <w:color w:val="auto"/>
          <w:kern w:val="0"/>
          <w:sz w:val="22"/>
        </w:rPr>
        <w:t>按上述</w:t>
      </w:r>
      <w:r>
        <w:rPr>
          <w:rFonts w:ascii="宋体" w:hAnsi="宋体" w:cs="宋体"/>
          <w:color w:val="auto"/>
          <w:kern w:val="0"/>
          <w:sz w:val="22"/>
        </w:rPr>
        <w:t>招标文件</w:t>
      </w:r>
      <w:r>
        <w:rPr>
          <w:rFonts w:hint="eastAsia" w:ascii="宋体" w:hAnsi="宋体" w:cs="宋体"/>
          <w:color w:val="auto"/>
          <w:kern w:val="0"/>
          <w:sz w:val="22"/>
        </w:rPr>
        <w:t>要求承揽</w:t>
      </w:r>
      <w:r>
        <w:rPr>
          <w:rFonts w:ascii="宋体" w:hAnsi="宋体" w:cs="宋体"/>
          <w:color w:val="auto"/>
          <w:kern w:val="0"/>
          <w:sz w:val="22"/>
        </w:rPr>
        <w:t>上述项目所有工作</w:t>
      </w:r>
      <w:r>
        <w:rPr>
          <w:rFonts w:hint="eastAsia" w:ascii="宋体" w:hAnsi="宋体" w:cs="宋体"/>
          <w:color w:val="auto"/>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autoSpaceDE w:val="0"/>
        <w:autoSpaceDN w:val="0"/>
        <w:adjustRightInd w:val="0"/>
        <w:spacing w:line="340" w:lineRule="exact"/>
        <w:ind w:firstLine="436"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color w:val="auto"/>
          <w:kern w:val="0"/>
          <w:sz w:val="22"/>
        </w:rPr>
      </w:pPr>
      <w:r>
        <w:rPr>
          <w:rFonts w:ascii="微软雅黑" w:hAnsi="Times New Roman" w:cs="微软雅黑"/>
          <w:color w:val="auto"/>
          <w:w w:val="169"/>
          <w:kern w:val="0"/>
          <w:sz w:val="22"/>
          <w:u w:val="single"/>
        </w:rPr>
        <w:t xml:space="preserve"> </w:t>
      </w:r>
      <w:r>
        <w:rPr>
          <w:rFonts w:ascii="微软雅黑" w:hAnsi="Times New Roman" w:cs="微软雅黑"/>
          <w:color w:val="auto"/>
          <w:kern w:val="0"/>
          <w:sz w:val="22"/>
          <w:u w:val="single"/>
        </w:rPr>
        <w:tab/>
      </w:r>
      <w:r>
        <w:rPr>
          <w:rFonts w:ascii="微软雅黑" w:hAnsi="Times New Roman" w:cs="微软雅黑"/>
          <w:color w:val="auto"/>
          <w:kern w:val="0"/>
          <w:sz w:val="22"/>
          <w:u w:val="single"/>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color w:val="auto"/>
          <w:sz w:val="22"/>
        </w:rPr>
      </w:pPr>
      <w:r>
        <w:rPr>
          <w:rFonts w:hAnsi="宋体"/>
          <w:color w:val="auto"/>
          <w:sz w:val="22"/>
        </w:rPr>
        <w:t>1、</w:t>
      </w:r>
      <w:r>
        <w:rPr>
          <w:rFonts w:hAnsi="宋体"/>
          <w:color w:val="auto"/>
          <w:sz w:val="22"/>
          <w:u w:val="single"/>
        </w:rPr>
        <w:t xml:space="preserve">                        </w:t>
      </w:r>
      <w:r>
        <w:rPr>
          <w:rFonts w:hAnsi="宋体"/>
          <w:color w:val="auto"/>
          <w:sz w:val="22"/>
        </w:rPr>
        <w:t>(某成员单位名称)为</w:t>
      </w:r>
      <w:r>
        <w:rPr>
          <w:rFonts w:hAnsi="宋体"/>
          <w:color w:val="auto"/>
          <w:sz w:val="22"/>
          <w:u w:val="single"/>
        </w:rPr>
        <w:t xml:space="preserve">                        </w:t>
      </w:r>
      <w:r>
        <w:rPr>
          <w:rFonts w:hAnsi="宋体"/>
          <w:color w:val="auto"/>
          <w:sz w:val="22"/>
        </w:rPr>
        <w:t>(联合体名称)牵头人。</w:t>
      </w:r>
    </w:p>
    <w:p>
      <w:pPr>
        <w:pStyle w:val="566"/>
        <w:snapToGrid w:val="0"/>
        <w:spacing w:line="360" w:lineRule="auto"/>
        <w:ind w:firstLine="440" w:firstLineChars="200"/>
        <w:rPr>
          <w:rFonts w:hAnsi="宋体"/>
          <w:color w:val="auto"/>
          <w:sz w:val="22"/>
        </w:rPr>
      </w:pPr>
      <w:r>
        <w:rPr>
          <w:rFonts w:hAnsi="宋体"/>
          <w:color w:val="auto"/>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color w:val="auto"/>
          <w:sz w:val="22"/>
        </w:rPr>
      </w:pPr>
      <w:r>
        <w:rPr>
          <w:rFonts w:hAnsi="宋体"/>
          <w:color w:val="auto"/>
          <w:sz w:val="22"/>
        </w:rPr>
        <w:t>3、联合体将严格按照招标文件的各项要求，递交投标文件，履行合同，并对外承担连带责任。</w:t>
      </w:r>
    </w:p>
    <w:p>
      <w:pPr>
        <w:pStyle w:val="565"/>
        <w:snapToGrid w:val="0"/>
        <w:spacing w:line="360" w:lineRule="auto"/>
        <w:ind w:firstLine="440" w:firstLineChars="200"/>
        <w:rPr>
          <w:rFonts w:hAnsi="宋体"/>
          <w:color w:val="auto"/>
          <w:sz w:val="22"/>
        </w:rPr>
      </w:pPr>
      <w:r>
        <w:rPr>
          <w:rFonts w:hAnsi="宋体"/>
          <w:color w:val="auto"/>
          <w:sz w:val="22"/>
        </w:rPr>
        <w:t>4、联合体各成员单位内部的职责分工如下：</w:t>
      </w:r>
      <w:r>
        <w:rPr>
          <w:rFonts w:hAnsi="宋体"/>
          <w:color w:val="auto"/>
          <w:sz w:val="22"/>
          <w:u w:val="single"/>
        </w:rPr>
        <w:t xml:space="preserve">                        </w:t>
      </w:r>
      <w:r>
        <w:rPr>
          <w:rFonts w:hAnsi="宋体"/>
          <w:color w:val="auto"/>
          <w:sz w:val="22"/>
        </w:rPr>
        <w:t>。</w:t>
      </w:r>
    </w:p>
    <w:p>
      <w:pPr>
        <w:pStyle w:val="565"/>
        <w:snapToGrid w:val="0"/>
        <w:spacing w:line="360" w:lineRule="auto"/>
        <w:ind w:firstLine="440" w:firstLineChars="200"/>
        <w:rPr>
          <w:rFonts w:hAnsi="宋体"/>
          <w:color w:val="auto"/>
          <w:sz w:val="22"/>
        </w:rPr>
      </w:pPr>
      <w:r>
        <w:rPr>
          <w:rFonts w:hAnsi="宋体"/>
          <w:color w:val="auto"/>
          <w:sz w:val="22"/>
        </w:rPr>
        <w:t>5、本协议书自签署之日起生效，合同履行完毕后自动失效。</w:t>
      </w:r>
    </w:p>
    <w:p>
      <w:pPr>
        <w:pStyle w:val="568"/>
        <w:snapToGrid w:val="0"/>
        <w:spacing w:after="0" w:line="360" w:lineRule="auto"/>
        <w:ind w:firstLine="440" w:firstLineChars="200"/>
        <w:rPr>
          <w:rFonts w:hAnsi="宋体"/>
          <w:color w:val="auto"/>
          <w:sz w:val="22"/>
        </w:rPr>
      </w:pPr>
      <w:r>
        <w:rPr>
          <w:rFonts w:hAnsi="宋体"/>
          <w:color w:val="auto"/>
          <w:sz w:val="22"/>
        </w:rPr>
        <w:t>6、本协议书一式</w:t>
      </w:r>
      <w:r>
        <w:rPr>
          <w:rFonts w:hint="eastAsia" w:hAnsi="宋体"/>
          <w:color w:val="auto"/>
          <w:sz w:val="22"/>
          <w:u w:val="single"/>
        </w:rPr>
        <w:t xml:space="preserve">   </w:t>
      </w:r>
      <w:r>
        <w:rPr>
          <w:rFonts w:hAnsi="宋体"/>
          <w:color w:val="auto"/>
          <w:sz w:val="22"/>
        </w:rPr>
        <w:t>份，联合体成员和招标人各执一份。</w:t>
      </w:r>
    </w:p>
    <w:p>
      <w:pPr>
        <w:pStyle w:val="568"/>
        <w:snapToGrid w:val="0"/>
        <w:spacing w:after="0" w:line="360" w:lineRule="auto"/>
        <w:ind w:firstLine="440" w:firstLineChars="200"/>
        <w:rPr>
          <w:rFonts w:hAnsi="宋体"/>
          <w:color w:val="auto"/>
          <w:sz w:val="22"/>
        </w:rPr>
      </w:pPr>
      <w:r>
        <w:rPr>
          <w:rFonts w:hAnsi="宋体"/>
          <w:color w:val="auto"/>
          <w:sz w:val="22"/>
        </w:rPr>
        <w:t>注：本协议书由委托代理人签字的，应附法定代表人签字的授权委托书。</w:t>
      </w:r>
    </w:p>
    <w:p>
      <w:pPr>
        <w:pStyle w:val="568"/>
        <w:snapToGrid w:val="0"/>
        <w:spacing w:after="0" w:line="360" w:lineRule="auto"/>
        <w:ind w:firstLine="440" w:firstLineChars="200"/>
        <w:rPr>
          <w:rFonts w:hAnsi="宋体"/>
          <w:color w:val="auto"/>
          <w:sz w:val="22"/>
        </w:rPr>
      </w:pPr>
    </w:p>
    <w:p>
      <w:pPr>
        <w:pStyle w:val="568"/>
        <w:snapToGrid w:val="0"/>
        <w:spacing w:after="0" w:line="360" w:lineRule="auto"/>
        <w:ind w:firstLine="440" w:firstLineChars="200"/>
        <w:rPr>
          <w:rFonts w:hAnsi="宋体"/>
          <w:color w:val="auto"/>
          <w:sz w:val="22"/>
        </w:rPr>
      </w:pPr>
    </w:p>
    <w:p>
      <w:pPr>
        <w:pStyle w:val="568"/>
        <w:snapToGrid w:val="0"/>
        <w:spacing w:after="0" w:line="360" w:lineRule="auto"/>
        <w:rPr>
          <w:rFonts w:hAnsi="宋体"/>
          <w:color w:val="auto"/>
          <w:sz w:val="22"/>
        </w:rPr>
      </w:pPr>
      <w:r>
        <w:rPr>
          <w:rFonts w:hAnsi="宋体"/>
          <w:color w:val="auto"/>
          <w:sz w:val="22"/>
        </w:rPr>
        <w:t>牵头人名称：(盖单位章)</w:t>
      </w:r>
      <w:r>
        <w:rPr>
          <w:rFonts w:hAnsi="宋体"/>
          <w:color w:val="auto"/>
          <w:sz w:val="22"/>
          <w:u w:val="single"/>
        </w:rPr>
        <w:t xml:space="preserve">        </w:t>
      </w:r>
      <w:r>
        <w:rPr>
          <w:rFonts w:hAnsi="宋体"/>
          <w:color w:val="auto"/>
          <w:sz w:val="22"/>
        </w:rPr>
        <w:t>法定代表人或其委托代理人：(签字</w:t>
      </w:r>
      <w:r>
        <w:rPr>
          <w:rFonts w:hint="eastAsia" w:hAnsi="宋体"/>
          <w:color w:val="auto"/>
          <w:sz w:val="22"/>
        </w:rPr>
        <w:t>或盖章</w:t>
      </w:r>
      <w:r>
        <w:rPr>
          <w:rFonts w:hAnsi="宋体"/>
          <w:color w:val="auto"/>
          <w:sz w:val="22"/>
        </w:rPr>
        <w:t>)</w:t>
      </w:r>
      <w:r>
        <w:rPr>
          <w:rFonts w:hAnsi="宋体"/>
          <w:color w:val="auto"/>
          <w:sz w:val="22"/>
          <w:u w:val="single"/>
        </w:rPr>
        <w:t xml:space="preserve">             </w:t>
      </w:r>
    </w:p>
    <w:p>
      <w:pPr>
        <w:pStyle w:val="568"/>
        <w:snapToGrid w:val="0"/>
        <w:spacing w:after="0" w:line="360" w:lineRule="auto"/>
        <w:rPr>
          <w:rFonts w:hAnsi="宋体"/>
          <w:color w:val="auto"/>
          <w:sz w:val="22"/>
        </w:rPr>
      </w:pPr>
      <w:r>
        <w:rPr>
          <w:rFonts w:hAnsi="宋体"/>
          <w:color w:val="auto"/>
          <w:sz w:val="22"/>
        </w:rPr>
        <w:t>成员</w:t>
      </w:r>
      <w:r>
        <w:rPr>
          <w:rFonts w:hint="eastAsia" w:hAnsi="宋体"/>
          <w:color w:val="auto"/>
          <w:sz w:val="22"/>
        </w:rPr>
        <w:t>单位</w:t>
      </w:r>
      <w:r>
        <w:rPr>
          <w:rFonts w:hAnsi="宋体"/>
          <w:color w:val="auto"/>
          <w:sz w:val="22"/>
        </w:rPr>
        <w:t>名称：(盖单位章)</w:t>
      </w:r>
      <w:r>
        <w:rPr>
          <w:rFonts w:hAnsi="宋体"/>
          <w:color w:val="auto"/>
          <w:sz w:val="22"/>
          <w:u w:val="single"/>
        </w:rPr>
        <w:t xml:space="preserve">      </w:t>
      </w:r>
      <w:r>
        <w:rPr>
          <w:rFonts w:hAnsi="宋体"/>
          <w:color w:val="auto"/>
          <w:sz w:val="22"/>
        </w:rPr>
        <w:t>法定代表人或其委托代理人：(签字</w:t>
      </w:r>
      <w:r>
        <w:rPr>
          <w:rFonts w:hint="eastAsia" w:hAnsi="宋体"/>
          <w:color w:val="auto"/>
          <w:sz w:val="22"/>
        </w:rPr>
        <w:t>或盖章</w:t>
      </w:r>
      <w:r>
        <w:rPr>
          <w:rFonts w:hAnsi="宋体"/>
          <w:color w:val="auto"/>
          <w:sz w:val="22"/>
        </w:rPr>
        <w:t>)</w:t>
      </w:r>
      <w:r>
        <w:rPr>
          <w:rFonts w:hAnsi="宋体"/>
          <w:color w:val="auto"/>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529"/>
        <w:numPr>
          <w:ilvl w:val="1"/>
          <w:numId w:val="37"/>
        </w:numPr>
        <w:snapToGrid w:val="0"/>
        <w:spacing w:before="120" w:beforeLines="50" w:line="360" w:lineRule="exact"/>
        <w:rPr>
          <w:rFonts w:hAnsi="宋体" w:cs="宋体"/>
          <w:b/>
          <w:color w:val="auto"/>
          <w:sz w:val="22"/>
          <w:szCs w:val="22"/>
        </w:rPr>
      </w:pPr>
      <w:r>
        <w:rPr>
          <w:rFonts w:hint="eastAsia" w:hAnsi="宋体" w:cs="宋体"/>
          <w:b/>
          <w:color w:val="auto"/>
          <w:sz w:val="22"/>
          <w:szCs w:val="22"/>
        </w:rPr>
        <w:t>总则</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529"/>
        <w:numPr>
          <w:ilvl w:val="1"/>
          <w:numId w:val="38"/>
        </w:numPr>
        <w:snapToGrid w:val="0"/>
        <w:spacing w:before="120"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57"/>
        <w:spacing w:line="360" w:lineRule="auto"/>
        <w:jc w:val="center"/>
        <w:rPr>
          <w:rFonts w:ascii="宋体" w:hAnsi="宋体" w:cs="宋体"/>
          <w:b/>
          <w:color w:val="auto"/>
          <w:sz w:val="32"/>
          <w:szCs w:val="32"/>
        </w:rPr>
      </w:pPr>
      <w:r>
        <w:rPr>
          <w:rFonts w:hint="eastAsia" w:hAnsi="宋体" w:cs="宋体"/>
          <w:color w:val="auto"/>
          <w:sz w:val="22"/>
        </w:rPr>
        <w:t>投标报价表</w:t>
      </w:r>
      <w:r>
        <w:rPr>
          <w:rFonts w:ascii="宋体" w:hAnsi="宋体" w:cs="宋体"/>
          <w:b/>
          <w:color w:val="auto"/>
          <w:sz w:val="32"/>
          <w:szCs w:val="32"/>
        </w:rPr>
        <w:br w:type="page"/>
      </w:r>
      <w:r>
        <w:rPr>
          <w:rFonts w:hint="eastAsia" w:ascii="宋体" w:hAnsi="宋体" w:cs="宋体"/>
          <w:b/>
          <w:color w:val="auto"/>
          <w:sz w:val="32"/>
          <w:szCs w:val="32"/>
        </w:rPr>
        <w:t>投标报价表</w:t>
      </w:r>
    </w:p>
    <w:p>
      <w:pPr>
        <w:pStyle w:val="57"/>
        <w:spacing w:line="360" w:lineRule="auto"/>
        <w:rPr>
          <w:rFonts w:ascii="宋体" w:hAnsi="宋体" w:cs="宋体"/>
          <w:color w:val="auto"/>
        </w:rPr>
      </w:pPr>
    </w:p>
    <w:p>
      <w:pPr>
        <w:rPr>
          <w:rFonts w:cs="Calibri"/>
          <w:color w:val="auto"/>
          <w:sz w:val="24"/>
        </w:rPr>
      </w:pPr>
      <w:bookmarkStart w:id="38" w:name="_Toc133214103"/>
      <w:bookmarkStart w:id="39" w:name="_Toc137373399"/>
      <w:bookmarkStart w:id="40" w:name="_Toc133470544"/>
      <w:bookmarkStart w:id="41" w:name="_Toc133214310"/>
      <w:r>
        <w:rPr>
          <w:rFonts w:hint="eastAsia" w:cs="Calibri"/>
          <w:color w:val="auto"/>
          <w:sz w:val="24"/>
        </w:rPr>
        <w:t>表1</w:t>
      </w:r>
    </w:p>
    <w:p>
      <w:pPr>
        <w:jc w:val="right"/>
        <w:rPr>
          <w:rFonts w:cs="Calibri"/>
          <w:bCs/>
          <w:color w:val="auto"/>
          <w:sz w:val="24"/>
        </w:rPr>
      </w:pPr>
      <w:r>
        <w:rPr>
          <w:rFonts w:hint="eastAsia" w:cs="Calibri"/>
          <w:bCs/>
          <w:color w:val="auto"/>
          <w:sz w:val="24"/>
        </w:rPr>
        <w:t>单位：元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3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color w:val="auto"/>
                <w:szCs w:val="21"/>
              </w:rPr>
            </w:pPr>
            <w:r>
              <w:rPr>
                <w:rFonts w:cs="Calibri"/>
                <w:color w:val="auto"/>
                <w:szCs w:val="21"/>
              </w:rPr>
              <w:t>序号</w:t>
            </w:r>
          </w:p>
        </w:tc>
        <w:tc>
          <w:tcPr>
            <w:tcW w:w="3232"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
                <w:bCs/>
                <w:color w:val="auto"/>
                <w:szCs w:val="21"/>
              </w:rPr>
            </w:pPr>
            <w:r>
              <w:rPr>
                <w:rFonts w:cs="Calibri"/>
                <w:bCs/>
                <w:color w:val="auto"/>
                <w:szCs w:val="21"/>
              </w:rPr>
              <w:t>1</w:t>
            </w:r>
          </w:p>
        </w:tc>
        <w:tc>
          <w:tcPr>
            <w:tcW w:w="3232" w:type="dxa"/>
            <w:vAlign w:val="center"/>
          </w:tcPr>
          <w:p>
            <w:pPr>
              <w:jc w:val="center"/>
              <w:rPr>
                <w:rFonts w:cs="Calibri"/>
                <w:color w:val="auto"/>
                <w:szCs w:val="21"/>
              </w:rPr>
            </w:pPr>
            <w:r>
              <w:rPr>
                <w:rFonts w:hint="eastAsia" w:cs="Calibri"/>
                <w:color w:val="auto"/>
                <w:szCs w:val="21"/>
              </w:rPr>
              <w:t>第一年费用（含一次性系统开发费用）</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2</w:t>
            </w:r>
          </w:p>
        </w:tc>
        <w:tc>
          <w:tcPr>
            <w:tcW w:w="3232" w:type="dxa"/>
            <w:vAlign w:val="center"/>
          </w:tcPr>
          <w:p>
            <w:pPr>
              <w:jc w:val="center"/>
              <w:rPr>
                <w:rFonts w:cs="Calibri"/>
                <w:color w:val="auto"/>
                <w:szCs w:val="21"/>
              </w:rPr>
            </w:pPr>
            <w:r>
              <w:rPr>
                <w:rFonts w:hint="eastAsia" w:cs="Calibri"/>
                <w:color w:val="auto"/>
                <w:szCs w:val="21"/>
              </w:rPr>
              <w:t>第二年费用</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3</w:t>
            </w:r>
          </w:p>
        </w:tc>
        <w:tc>
          <w:tcPr>
            <w:tcW w:w="3232" w:type="dxa"/>
            <w:vAlign w:val="center"/>
          </w:tcPr>
          <w:p>
            <w:pPr>
              <w:jc w:val="center"/>
              <w:rPr>
                <w:rFonts w:cs="Calibri"/>
                <w:color w:val="auto"/>
                <w:szCs w:val="21"/>
              </w:rPr>
            </w:pPr>
            <w:r>
              <w:rPr>
                <w:rFonts w:hint="eastAsia" w:cs="Calibri"/>
                <w:color w:val="auto"/>
                <w:szCs w:val="21"/>
              </w:rPr>
              <w:t>第三年费用</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4</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5</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计（不含税价）</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税率</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计（含税价）</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9" w:firstLineChars="1890"/>
        <w:rPr>
          <w:rFonts w:cs="Calibri"/>
          <w:color w:val="auto"/>
          <w:szCs w:val="21"/>
        </w:rPr>
      </w:pPr>
      <w:r>
        <w:rPr>
          <w:rFonts w:cs="Calibri"/>
          <w:color w:val="auto"/>
          <w:szCs w:val="21"/>
        </w:rPr>
        <w:t>投标人：（盖单位章）</w:t>
      </w:r>
    </w:p>
    <w:p>
      <w:pPr>
        <w:snapToGrid w:val="0"/>
        <w:spacing w:line="440" w:lineRule="exact"/>
        <w:ind w:firstLine="3969"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9" w:firstLineChars="1890"/>
        <w:rPr>
          <w:rFonts w:cs="Calibri"/>
          <w:color w:val="auto"/>
          <w:szCs w:val="21"/>
        </w:rPr>
      </w:pPr>
      <w:r>
        <w:rPr>
          <w:rFonts w:cs="Calibri"/>
          <w:color w:val="auto"/>
          <w:szCs w:val="21"/>
        </w:rPr>
        <w:t>日期：    年     月     日</w:t>
      </w:r>
    </w:p>
    <w:p>
      <w:pPr>
        <w:adjustRightInd w:val="0"/>
        <w:snapToGrid w:val="0"/>
        <w:jc w:val="left"/>
        <w:rPr>
          <w:rFonts w:cs="Calibri"/>
          <w:b/>
          <w:color w:val="auto"/>
          <w:szCs w:val="21"/>
        </w:rPr>
      </w:pPr>
    </w:p>
    <w:p>
      <w:pPr>
        <w:spacing w:line="440" w:lineRule="exact"/>
        <w:rPr>
          <w:rFonts w:cs="Calibri"/>
          <w:b/>
          <w:bCs/>
          <w:color w:val="auto"/>
          <w:sz w:val="32"/>
        </w:rPr>
      </w:pPr>
      <w:r>
        <w:rPr>
          <w:rFonts w:eastAsia="黑体" w:cs="Calibri"/>
          <w:bCs/>
          <w:color w:val="auto"/>
          <w:szCs w:val="21"/>
        </w:rPr>
        <w:br w:type="page"/>
      </w:r>
    </w:p>
    <w:p>
      <w:pPr>
        <w:pStyle w:val="57"/>
        <w:spacing w:line="360" w:lineRule="auto"/>
        <w:rPr>
          <w:rFonts w:ascii="宋体" w:hAnsi="宋体" w:cs="宋体"/>
          <w:color w:val="auto"/>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rPr>
          <w:rFonts w:cs="Calibri"/>
          <w:color w:val="auto"/>
          <w:sz w:val="24"/>
        </w:rPr>
      </w:pPr>
      <w:r>
        <w:rPr>
          <w:rFonts w:hint="eastAsia" w:cs="Calibri"/>
          <w:color w:val="auto"/>
          <w:sz w:val="24"/>
        </w:rPr>
        <w:t>表2</w:t>
      </w:r>
    </w:p>
    <w:p>
      <w:pPr>
        <w:pStyle w:val="57"/>
        <w:spacing w:line="360" w:lineRule="auto"/>
        <w:jc w:val="center"/>
        <w:rPr>
          <w:rFonts w:ascii="宋体" w:hAnsi="宋体" w:cs="宋体"/>
          <w:b/>
          <w:color w:val="auto"/>
          <w:sz w:val="32"/>
          <w:szCs w:val="32"/>
        </w:rPr>
      </w:pPr>
      <w:r>
        <w:rPr>
          <w:rFonts w:hint="eastAsia" w:ascii="宋体" w:hAnsi="宋体" w:cs="宋体"/>
          <w:color w:val="auto"/>
          <w:sz w:val="22"/>
        </w:rPr>
        <w:t xml:space="preserve"> </w:t>
      </w:r>
      <w:r>
        <w:rPr>
          <w:rFonts w:hint="eastAsia" w:ascii="宋体" w:hAnsi="宋体" w:cs="宋体"/>
          <w:b/>
          <w:color w:val="auto"/>
          <w:sz w:val="32"/>
          <w:szCs w:val="32"/>
        </w:rPr>
        <w:t>一次性系统开发费用（已计入第一年服务费）</w:t>
      </w:r>
    </w:p>
    <w:p>
      <w:pPr>
        <w:pStyle w:val="57"/>
        <w:spacing w:line="360" w:lineRule="auto"/>
        <w:rPr>
          <w:rFonts w:ascii="宋体" w:hAnsi="宋体" w:cs="宋体"/>
          <w:color w:val="auto"/>
        </w:rPr>
      </w:pPr>
    </w:p>
    <w:p>
      <w:pPr>
        <w:jc w:val="right"/>
        <w:rPr>
          <w:rFonts w:cs="Calibri"/>
          <w:bCs/>
          <w:color w:val="auto"/>
          <w:sz w:val="24"/>
        </w:rPr>
      </w:pPr>
      <w:r>
        <w:rPr>
          <w:rFonts w:hint="eastAsia" w:cs="Calibri"/>
          <w:bCs/>
          <w:color w:val="auto"/>
          <w:sz w:val="24"/>
        </w:rPr>
        <w:t>单位：元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3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color w:val="auto"/>
                <w:szCs w:val="21"/>
              </w:rPr>
            </w:pPr>
            <w:r>
              <w:rPr>
                <w:rFonts w:cs="Calibri"/>
                <w:color w:val="auto"/>
                <w:szCs w:val="21"/>
              </w:rPr>
              <w:t>序号</w:t>
            </w:r>
          </w:p>
        </w:tc>
        <w:tc>
          <w:tcPr>
            <w:tcW w:w="3232"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
                <w:bCs/>
                <w:color w:val="auto"/>
                <w:szCs w:val="21"/>
              </w:rPr>
            </w:pPr>
            <w:r>
              <w:rPr>
                <w:rFonts w:cs="Calibri"/>
                <w:bCs/>
                <w:color w:val="auto"/>
                <w:szCs w:val="21"/>
              </w:rPr>
              <w:t>1</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2</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3</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4</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5</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计（不含税价）</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税率</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计（含税价）</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9" w:firstLineChars="1890"/>
        <w:rPr>
          <w:rFonts w:cs="Calibri"/>
          <w:color w:val="auto"/>
          <w:szCs w:val="21"/>
        </w:rPr>
      </w:pPr>
      <w:r>
        <w:rPr>
          <w:rFonts w:cs="Calibri"/>
          <w:color w:val="auto"/>
          <w:szCs w:val="21"/>
        </w:rPr>
        <w:t>投标人：（盖单位章）</w:t>
      </w:r>
    </w:p>
    <w:p>
      <w:pPr>
        <w:snapToGrid w:val="0"/>
        <w:spacing w:line="440" w:lineRule="exact"/>
        <w:ind w:firstLine="3969"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9" w:firstLineChars="1890"/>
        <w:rPr>
          <w:rFonts w:cs="Calibri"/>
          <w:color w:val="auto"/>
          <w:szCs w:val="21"/>
        </w:rPr>
      </w:pPr>
      <w:r>
        <w:rPr>
          <w:rFonts w:cs="Calibri"/>
          <w:color w:val="auto"/>
          <w:szCs w:val="21"/>
        </w:rPr>
        <w:t>日期：    年     月     日</w:t>
      </w:r>
    </w:p>
    <w:p>
      <w:pPr>
        <w:pStyle w:val="16"/>
        <w:spacing w:line="360" w:lineRule="exact"/>
        <w:ind w:firstLine="420" w:firstLineChars="200"/>
        <w:rPr>
          <w:rFonts w:ascii="Times New Roman" w:hAnsi="Times New Roman" w:eastAsia="Times New Roman"/>
          <w:color w:val="auto"/>
        </w:rPr>
      </w:pPr>
      <w:r>
        <w:rPr>
          <w:rFonts w:ascii="Times New Roman" w:hAnsi="Times New Roman" w:eastAsia="Times New Roman"/>
          <w:color w:val="auto"/>
        </w:rPr>
        <w:br w:type="page"/>
      </w:r>
    </w:p>
    <w:p>
      <w:pPr>
        <w:rPr>
          <w:rFonts w:cs="Calibri"/>
          <w:color w:val="auto"/>
          <w:sz w:val="24"/>
        </w:rPr>
      </w:pPr>
      <w:r>
        <w:rPr>
          <w:rFonts w:hint="eastAsia" w:cs="Calibri"/>
          <w:color w:val="auto"/>
          <w:sz w:val="24"/>
        </w:rPr>
        <w:t>表3</w:t>
      </w:r>
    </w:p>
    <w:p>
      <w:pPr>
        <w:pStyle w:val="74"/>
        <w:spacing w:line="360" w:lineRule="auto"/>
        <w:ind w:firstLine="643" w:firstLineChars="200"/>
        <w:jc w:val="center"/>
        <w:rPr>
          <w:rFonts w:ascii="宋体" w:hAnsi="宋体" w:cs="宋体"/>
          <w:b/>
          <w:color w:val="auto"/>
          <w:sz w:val="32"/>
          <w:szCs w:val="32"/>
        </w:rPr>
      </w:pPr>
      <w:r>
        <w:rPr>
          <w:rFonts w:ascii="宋体" w:hAnsi="宋体" w:cs="宋体"/>
          <w:b/>
          <w:color w:val="auto"/>
          <w:kern w:val="2"/>
          <w:sz w:val="32"/>
          <w:szCs w:val="32"/>
        </w:rPr>
        <w:t>宣传图片制作、视频制作、公众号推送的美工制作</w:t>
      </w:r>
      <w:r>
        <w:rPr>
          <w:rFonts w:hint="eastAsia" w:ascii="宋体" w:hAnsi="宋体" w:cs="宋体"/>
          <w:b/>
          <w:color w:val="auto"/>
          <w:kern w:val="2"/>
          <w:sz w:val="32"/>
          <w:szCs w:val="32"/>
        </w:rPr>
        <w:t>等</w:t>
      </w:r>
    </w:p>
    <w:p>
      <w:pPr>
        <w:pStyle w:val="74"/>
        <w:spacing w:line="360" w:lineRule="auto"/>
        <w:ind w:firstLine="964" w:firstLineChars="300"/>
        <w:jc w:val="center"/>
        <w:rPr>
          <w:rFonts w:ascii="宋体" w:hAnsi="宋体" w:cs="宋体"/>
          <w:b/>
          <w:color w:val="auto"/>
          <w:sz w:val="32"/>
          <w:szCs w:val="32"/>
        </w:rPr>
      </w:pPr>
      <w:r>
        <w:rPr>
          <w:rFonts w:hint="eastAsia" w:ascii="宋体" w:hAnsi="宋体" w:cs="宋体"/>
          <w:b/>
          <w:color w:val="auto"/>
          <w:sz w:val="32"/>
          <w:szCs w:val="32"/>
        </w:rPr>
        <w:t>服务费（不计入总价）</w:t>
      </w:r>
    </w:p>
    <w:p>
      <w:pPr>
        <w:pStyle w:val="74"/>
        <w:spacing w:line="360" w:lineRule="auto"/>
        <w:ind w:firstLine="440" w:firstLineChars="200"/>
        <w:rPr>
          <w:rFonts w:ascii="宋体" w:hAnsi="宋体" w:cs="宋体"/>
          <w:color w:val="auto"/>
        </w:rPr>
      </w:pPr>
      <w:r>
        <w:rPr>
          <w:rFonts w:hint="eastAsia" w:ascii="宋体" w:hAnsi="宋体" w:cs="宋体"/>
          <w:color w:val="auto"/>
          <w:sz w:val="22"/>
        </w:rPr>
        <w:t>投标人需具备提供</w:t>
      </w:r>
      <w:r>
        <w:rPr>
          <w:rFonts w:ascii="宋体" w:hAnsi="宋体" w:cs="宋体"/>
          <w:color w:val="auto"/>
          <w:sz w:val="22"/>
        </w:rPr>
        <w:t>宣传图片制作、视频制作、公众号推送的美工制作</w:t>
      </w:r>
      <w:r>
        <w:rPr>
          <w:rFonts w:hint="eastAsia" w:ascii="宋体" w:hAnsi="宋体" w:cs="宋体"/>
          <w:color w:val="auto"/>
          <w:sz w:val="22"/>
        </w:rPr>
        <w:t>等能力，在投标文件中注明服务价格（费用不包含在此次招标范围内），招标人在后续服务中可以不高于此价格向投标人采购。</w:t>
      </w:r>
    </w:p>
    <w:p>
      <w:pPr>
        <w:jc w:val="right"/>
        <w:rPr>
          <w:rFonts w:cs="Calibri"/>
          <w:bCs/>
          <w:color w:val="auto"/>
          <w:sz w:val="24"/>
        </w:rPr>
      </w:pPr>
      <w:r>
        <w:rPr>
          <w:rFonts w:hint="eastAsia" w:cs="Calibri"/>
          <w:bCs/>
          <w:color w:val="auto"/>
          <w:sz w:val="24"/>
        </w:rPr>
        <w:t>单位：元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3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color w:val="auto"/>
                <w:szCs w:val="21"/>
              </w:rPr>
            </w:pPr>
            <w:r>
              <w:rPr>
                <w:rFonts w:cs="Calibri"/>
                <w:color w:val="auto"/>
                <w:szCs w:val="21"/>
              </w:rPr>
              <w:t>序号</w:t>
            </w:r>
          </w:p>
        </w:tc>
        <w:tc>
          <w:tcPr>
            <w:tcW w:w="3232"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
                <w:bCs/>
                <w:color w:val="auto"/>
                <w:szCs w:val="21"/>
              </w:rPr>
            </w:pPr>
            <w:r>
              <w:rPr>
                <w:rFonts w:cs="Calibri"/>
                <w:bCs/>
                <w:color w:val="auto"/>
                <w:szCs w:val="21"/>
              </w:rPr>
              <w:t>1</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2</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3</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4</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r>
              <w:rPr>
                <w:rFonts w:hint="eastAsia" w:cs="Calibri"/>
                <w:bCs/>
                <w:color w:val="auto"/>
                <w:szCs w:val="21"/>
              </w:rPr>
              <w:t>5</w:t>
            </w:r>
          </w:p>
        </w:tc>
        <w:tc>
          <w:tcPr>
            <w:tcW w:w="3232"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计（不含税价）</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税率</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838" w:type="dxa"/>
            <w:vAlign w:val="center"/>
          </w:tcPr>
          <w:p>
            <w:pPr>
              <w:jc w:val="center"/>
              <w:rPr>
                <w:rFonts w:cs="Calibri"/>
                <w:bCs/>
                <w:color w:val="auto"/>
                <w:szCs w:val="21"/>
              </w:rPr>
            </w:pPr>
          </w:p>
        </w:tc>
        <w:tc>
          <w:tcPr>
            <w:tcW w:w="3232" w:type="dxa"/>
            <w:vAlign w:val="center"/>
          </w:tcPr>
          <w:p>
            <w:pPr>
              <w:jc w:val="center"/>
              <w:rPr>
                <w:rFonts w:cs="Calibri"/>
                <w:color w:val="auto"/>
                <w:szCs w:val="21"/>
              </w:rPr>
            </w:pPr>
            <w:r>
              <w:rPr>
                <w:rFonts w:hint="eastAsia" w:cs="Calibri"/>
                <w:color w:val="auto"/>
                <w:szCs w:val="21"/>
              </w:rPr>
              <w:t>合  计（含税价）</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9" w:firstLineChars="1890"/>
        <w:rPr>
          <w:rFonts w:cs="Calibri"/>
          <w:color w:val="auto"/>
          <w:szCs w:val="21"/>
        </w:rPr>
      </w:pPr>
      <w:r>
        <w:rPr>
          <w:rFonts w:cs="Calibri"/>
          <w:color w:val="auto"/>
          <w:szCs w:val="21"/>
        </w:rPr>
        <w:t>投标人：（盖单位章）</w:t>
      </w:r>
    </w:p>
    <w:p>
      <w:pPr>
        <w:snapToGrid w:val="0"/>
        <w:spacing w:line="440" w:lineRule="exact"/>
        <w:ind w:firstLine="3969"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9" w:firstLineChars="1890"/>
        <w:rPr>
          <w:rFonts w:cs="Calibri"/>
          <w:color w:val="auto"/>
          <w:szCs w:val="21"/>
        </w:rPr>
      </w:pPr>
      <w:r>
        <w:rPr>
          <w:rFonts w:cs="Calibri"/>
          <w:color w:val="auto"/>
          <w:szCs w:val="21"/>
        </w:rPr>
        <w:t>日期：    年     月     日</w:t>
      </w:r>
    </w:p>
    <w:p>
      <w:pPr>
        <w:snapToGrid w:val="0"/>
        <w:spacing w:line="440" w:lineRule="exact"/>
        <w:rPr>
          <w:rFonts w:cs="Calibri"/>
          <w:color w:val="auto"/>
          <w:szCs w:val="21"/>
        </w:rPr>
      </w:pPr>
    </w:p>
    <w:p>
      <w:pPr>
        <w:pStyle w:val="16"/>
        <w:spacing w:line="360" w:lineRule="exact"/>
        <w:ind w:firstLine="420" w:firstLineChars="200"/>
        <w:rPr>
          <w:rFonts w:ascii="宋体" w:hAnsi="宋体" w:cs="宋体"/>
          <w:color w:val="auto"/>
          <w:sz w:val="22"/>
          <w:szCs w:val="22"/>
        </w:rPr>
      </w:pPr>
      <w:r>
        <w:rPr>
          <w:rFonts w:ascii="Times New Roman" w:hAnsi="Times New Roman" w:eastAsia="Times New Roman"/>
          <w:color w:val="auto"/>
        </w:rPr>
        <w:br w:type="page"/>
      </w:r>
    </w:p>
    <w:p>
      <w:pPr>
        <w:pStyle w:val="57"/>
        <w:spacing w:line="360" w:lineRule="auto"/>
        <w:rPr>
          <w:rFonts w:ascii="Times New Roman" w:hAnsi="Times New Roman" w:eastAsia="Times New Roman"/>
          <w:color w:val="auto"/>
        </w:rPr>
        <w:sectPr>
          <w:footerReference r:id="rId17" w:type="default"/>
          <w:pgSz w:w="12240" w:h="15840"/>
          <w:pgMar w:top="1500" w:right="1580" w:bottom="1120" w:left="1700" w:header="0" w:footer="921" w:gutter="0"/>
          <w:cols w:space="720" w:num="1"/>
        </w:sectPr>
      </w:pPr>
    </w:p>
    <w:p>
      <w:pPr>
        <w:pStyle w:val="57"/>
        <w:spacing w:line="360" w:lineRule="auto"/>
        <w:jc w:val="center"/>
        <w:rPr>
          <w:rFonts w:ascii="宋体" w:hAnsi="宋体" w:cs="宋体"/>
          <w:b/>
          <w:color w:val="auto"/>
          <w:sz w:val="32"/>
          <w:szCs w:val="32"/>
        </w:rPr>
      </w:pPr>
      <w:r>
        <w:rPr>
          <w:rFonts w:hint="eastAsia" w:ascii="宋体" w:hAnsi="宋体" w:cs="宋体"/>
          <w:b/>
          <w:color w:val="auto"/>
          <w:sz w:val="32"/>
          <w:szCs w:val="32"/>
        </w:rPr>
        <w:t>六、资格审查资料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人</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s="微软雅黑"/>
                <w:color w:val="auto"/>
                <w:spacing w:val="31"/>
                <w:kern w:val="0"/>
                <w:position w:val="-1"/>
                <w:sz w:val="22"/>
              </w:rPr>
              <w:t xml:space="preserve"> </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s="微软雅黑"/>
                <w:color w:val="auto"/>
                <w:spacing w:val="29"/>
                <w:kern w:val="0"/>
                <w:sz w:val="22"/>
              </w:rPr>
              <w:t xml:space="preserve"> </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10"/>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服务工人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其他人员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Calibri"/>
          <w:color w:val="auto"/>
          <w:sz w:val="22"/>
        </w:r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44" w:leftChars="-255" w:right="-20" w:hanging="491" w:hangingChars="223"/>
        <w:jc w:val="center"/>
        <w:rPr>
          <w:rFonts w:ascii="宋体" w:hAnsi="宋体" w:cs="Calibri"/>
          <w:color w:val="auto"/>
          <w:sz w:val="22"/>
        </w:r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日起至投标截止日止）无行贿犯罪记录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项目</w:t>
            </w:r>
          </w:p>
          <w:p>
            <w:pPr>
              <w:pStyle w:val="547"/>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bl>
    <w:p>
      <w:pPr>
        <w:pStyle w:val="547"/>
        <w:spacing w:before="120" w:beforeLines="50" w:line="360" w:lineRule="auto"/>
        <w:rPr>
          <w:rFonts w:ascii="宋体" w:hAnsi="宋体"/>
          <w:color w:val="auto"/>
        </w:rPr>
      </w:pPr>
      <w:r>
        <w:rPr>
          <w:rFonts w:hint="eastAsia" w:ascii="宋体" w:hAnsi="宋体"/>
          <w:color w:val="auto"/>
        </w:rPr>
        <w:t>注：本表只需</w:t>
      </w:r>
      <w:r>
        <w:rPr>
          <w:rFonts w:ascii="宋体" w:hAnsi="宋体"/>
          <w:color w:val="auto"/>
        </w:rPr>
        <w:t>填写</w:t>
      </w:r>
      <w:r>
        <w:rPr>
          <w:rFonts w:hint="eastAsia" w:ascii="宋体" w:hAnsi="宋体"/>
          <w:color w:val="auto"/>
        </w:rPr>
        <w:t>符合“</w:t>
      </w:r>
      <w:r>
        <w:rPr>
          <w:rFonts w:ascii="宋体" w:hAnsi="宋体"/>
          <w:color w:val="auto"/>
        </w:rPr>
        <w:t>招标公告</w:t>
      </w:r>
      <w:r>
        <w:rPr>
          <w:rFonts w:hint="eastAsia" w:ascii="宋体" w:hAnsi="宋体"/>
          <w:color w:val="auto"/>
        </w:rPr>
        <w:t>”资格条件</w:t>
      </w:r>
      <w:r>
        <w:rPr>
          <w:rFonts w:ascii="宋体" w:hAnsi="宋体"/>
          <w:color w:val="auto"/>
        </w:rPr>
        <w:t>和“</w:t>
      </w:r>
      <w:r>
        <w:rPr>
          <w:rFonts w:hint="eastAsia" w:ascii="宋体" w:hAnsi="宋体"/>
          <w:color w:val="auto"/>
        </w:rPr>
        <w:t>评标办法</w:t>
      </w:r>
      <w:r>
        <w:rPr>
          <w:rFonts w:ascii="宋体" w:hAnsi="宋体"/>
          <w:color w:val="auto"/>
        </w:rPr>
        <w:t>”</w:t>
      </w:r>
      <w:r>
        <w:rPr>
          <w:rFonts w:hint="eastAsia" w:ascii="宋体" w:hAnsi="宋体"/>
          <w:color w:val="auto"/>
        </w:rPr>
        <w:t>业绩评分要求的业绩，并附有关证明</w:t>
      </w:r>
      <w:r>
        <w:rPr>
          <w:rFonts w:hint="eastAsia" w:cs="宋体"/>
          <w:color w:val="auto"/>
        </w:rPr>
        <w:t>中标通知书或合同复印件等</w:t>
      </w:r>
      <w:r>
        <w:rPr>
          <w:rFonts w:hint="eastAsia" w:ascii="宋体" w:hAnsi="宋体"/>
          <w:color w:val="auto"/>
        </w:rPr>
        <w:t>材料复印件或扫描件。</w:t>
      </w:r>
    </w:p>
    <w:p>
      <w:pPr>
        <w:pStyle w:val="547"/>
        <w:spacing w:before="120" w:beforeLines="50" w:line="360" w:lineRule="auto"/>
        <w:rPr>
          <w:rFonts w:ascii="宋体" w:hAnsi="宋体"/>
          <w:color w:val="auto"/>
        </w:rPr>
      </w:pPr>
    </w:p>
    <w:p>
      <w:pPr>
        <w:pStyle w:val="57"/>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57"/>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57"/>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57"/>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position w:val="-4"/>
          <w:sz w:val="24"/>
          <w:szCs w:val="28"/>
        </w:rPr>
        <w:br w:type="page"/>
      </w:r>
      <w:r>
        <w:rPr>
          <w:rFonts w:hint="eastAsia" w:ascii="宋体" w:hAnsi="宋体" w:cs="宋体"/>
          <w:b/>
          <w:color w:val="auto"/>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签约</w:t>
            </w:r>
            <w:r>
              <w:rPr>
                <w:rFonts w:hint="eastAsia" w:ascii="微软雅黑" w:hAnsi="Times New Roman" w:cs="微软雅黑"/>
                <w:color w:val="auto"/>
                <w:spacing w:val="-2"/>
                <w:kern w:val="0"/>
                <w:sz w:val="22"/>
              </w:rPr>
              <w:t>合</w:t>
            </w:r>
            <w:r>
              <w:rPr>
                <w:rFonts w:hint="eastAsia" w:ascii="微软雅黑" w:hAnsi="Times New Roman" w:cs="微软雅黑"/>
                <w:color w:val="auto"/>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注：投标人应根据投标人须知第</w:t>
      </w:r>
      <w:r>
        <w:rPr>
          <w:rFonts w:ascii="宋体" w:hAnsi="宋体" w:cs="微软雅黑"/>
          <w:color w:val="auto"/>
          <w:kern w:val="0"/>
          <w:sz w:val="22"/>
        </w:rPr>
        <w:t xml:space="preserve"> 3.5.4 </w:t>
      </w:r>
      <w:r>
        <w:rPr>
          <w:rFonts w:hint="eastAsia" w:ascii="宋体" w:hAnsi="宋体" w:cs="微软雅黑"/>
          <w:color w:val="auto"/>
          <w:kern w:val="0"/>
          <w:sz w:val="22"/>
        </w:rPr>
        <w:t>项的要求在本表后附相关证明材料。</w:t>
      </w:r>
    </w:p>
    <w:p>
      <w:pPr>
        <w:autoSpaceDE w:val="0"/>
        <w:autoSpaceDN w:val="0"/>
        <w:adjustRightInd w:val="0"/>
        <w:ind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r>
        <w:rPr>
          <w:rFonts w:hint="eastAsia" w:ascii="宋体" w:hAnsi="宋体" w:cs="微软雅黑"/>
          <w:color w:val="auto"/>
          <w:kern w:val="0"/>
          <w:sz w:val="22"/>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（2）</w:t>
      </w:r>
      <w:r>
        <w:rPr>
          <w:rFonts w:hint="eastAsia" w:ascii="宋体" w:hAnsi="宋体" w:cs="微软雅黑"/>
          <w:color w:val="auto"/>
          <w:kern w:val="0"/>
          <w:sz w:val="22"/>
        </w:rPr>
        <w:tab/>
      </w:r>
      <w:r>
        <w:rPr>
          <w:rFonts w:hint="eastAsia" w:ascii="宋体" w:hAnsi="宋体" w:cs="微软雅黑"/>
          <w:color w:val="auto"/>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（3）</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（4）</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rPr>
      </w:pPr>
      <w:r>
        <w:rPr>
          <w:rFonts w:hint="eastAsia" w:ascii="宋体" w:hAnsi="宋体" w:cs="宋体"/>
          <w:b/>
          <w:color w:val="auto"/>
          <w:sz w:val="32"/>
          <w:szCs w:val="32"/>
        </w:rPr>
        <w:t>八、</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color w:val="auto"/>
          <w:sz w:val="22"/>
        </w:rPr>
      </w:pPr>
      <w:r>
        <w:rPr>
          <w:rFonts w:hint="eastAsia" w:ascii="宋体" w:hAnsi="宋体" w:cs="宋体"/>
          <w:color w:val="auto"/>
          <w:sz w:val="22"/>
        </w:rPr>
        <w:t>日期：     年   月   日</w:t>
      </w:r>
    </w:p>
    <w:p>
      <w:pPr>
        <w:tabs>
          <w:tab w:val="left" w:pos="2385"/>
          <w:tab w:val="center" w:pos="4809"/>
        </w:tabs>
        <w:spacing w:line="360" w:lineRule="auto"/>
        <w:ind w:firstLine="321"/>
        <w:jc w:val="left"/>
        <w:rPr>
          <w:rFonts w:ascii="宋体" w:hAnsi="宋体" w:cs="宋体"/>
          <w:b/>
          <w:color w:val="auto"/>
          <w:sz w:val="32"/>
          <w:szCs w:val="32"/>
        </w:rPr>
      </w:pPr>
      <w:r>
        <w:rPr>
          <w:rFonts w:ascii="宋体" w:hAnsi="宋体" w:cs="宋体"/>
          <w:b/>
          <w:color w:val="auto"/>
          <w:sz w:val="32"/>
          <w:szCs w:val="32"/>
        </w:rPr>
        <w:tab/>
      </w:r>
    </w:p>
    <w:p>
      <w:pPr>
        <w:pStyle w:val="57"/>
        <w:spacing w:line="360" w:lineRule="auto"/>
        <w:jc w:val="center"/>
        <w:rPr>
          <w:rFonts w:ascii="宋体" w:hAnsi="宋体" w:cs="宋体"/>
          <w:b/>
          <w:color w:val="auto"/>
          <w:sz w:val="32"/>
          <w:szCs w:val="32"/>
        </w:rPr>
      </w:pPr>
    </w:p>
    <w:p>
      <w:pPr>
        <w:rPr>
          <w:color w:val="auto"/>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color w:val="auto"/>
          <w:sz w:val="32"/>
          <w:szCs w:val="32"/>
        </w:rPr>
      </w:pPr>
      <w:r>
        <w:rPr>
          <w:rFonts w:hint="eastAsia" w:ascii="宋体" w:hAnsi="宋体" w:cs="宋体"/>
          <w:b/>
          <w:color w:val="auto"/>
          <w:sz w:val="32"/>
          <w:szCs w:val="32"/>
        </w:rPr>
        <w:t>九、服务大纲和技术方案</w:t>
      </w:r>
    </w:p>
    <w:p>
      <w:pPr>
        <w:pStyle w:val="540"/>
        <w:spacing w:line="360" w:lineRule="auto"/>
        <w:ind w:firstLine="440" w:firstLineChars="200"/>
        <w:rPr>
          <w:rFonts w:ascii="宋体" w:hAnsi="宋体" w:cs="宋体"/>
          <w:color w:val="auto"/>
          <w:sz w:val="22"/>
        </w:rPr>
      </w:pPr>
    </w:p>
    <w:p>
      <w:pPr>
        <w:pStyle w:val="540"/>
        <w:spacing w:line="360" w:lineRule="auto"/>
        <w:ind w:firstLine="440" w:firstLineChars="200"/>
        <w:rPr>
          <w:rFonts w:ascii="宋体" w:hAnsi="宋体" w:cs="宋体"/>
          <w:color w:val="auto"/>
          <w:sz w:val="22"/>
        </w:rPr>
      </w:pPr>
      <w:r>
        <w:rPr>
          <w:rFonts w:hint="eastAsia" w:ascii="宋体" w:hAnsi="宋体" w:cs="宋体"/>
          <w:color w:val="auto"/>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rPr>
      </w:pPr>
      <w:r>
        <w:rPr>
          <w:rFonts w:hint="eastAsia" w:ascii="宋体" w:hAnsi="宋体" w:cs="宋体"/>
          <w:color w:val="auto"/>
          <w:sz w:val="22"/>
        </w:rPr>
        <w:t>技术方案应包含但不限于如下内容：</w:t>
      </w:r>
    </w:p>
    <w:p>
      <w:pPr>
        <w:numPr>
          <w:ilvl w:val="0"/>
          <w:numId w:val="39"/>
        </w:numPr>
        <w:spacing w:line="360" w:lineRule="auto"/>
        <w:rPr>
          <w:rFonts w:ascii="宋体" w:hAnsi="宋体" w:cs="宋体"/>
          <w:color w:val="auto"/>
          <w:sz w:val="22"/>
        </w:rPr>
      </w:pPr>
      <w:r>
        <w:rPr>
          <w:rFonts w:hint="eastAsia" w:ascii="宋体" w:hAnsi="宋体" w:cs="宋体"/>
          <w:color w:val="auto"/>
          <w:sz w:val="22"/>
        </w:rPr>
        <w:t>服务说明；</w:t>
      </w:r>
    </w:p>
    <w:p>
      <w:pPr>
        <w:numPr>
          <w:ilvl w:val="0"/>
          <w:numId w:val="39"/>
        </w:numPr>
        <w:spacing w:line="360" w:lineRule="auto"/>
        <w:rPr>
          <w:rFonts w:ascii="宋体" w:hAnsi="宋体" w:cs="宋体"/>
          <w:color w:val="auto"/>
          <w:sz w:val="22"/>
        </w:rPr>
      </w:pPr>
      <w:r>
        <w:rPr>
          <w:rFonts w:hint="eastAsia" w:ascii="宋体" w:hAnsi="宋体" w:cs="宋体"/>
          <w:color w:val="auto"/>
          <w:sz w:val="22"/>
        </w:rPr>
        <w:t>主要技术指标的详细描述；</w:t>
      </w:r>
    </w:p>
    <w:p>
      <w:pPr>
        <w:numPr>
          <w:ilvl w:val="0"/>
          <w:numId w:val="39"/>
        </w:numPr>
        <w:spacing w:line="360" w:lineRule="auto"/>
        <w:rPr>
          <w:rFonts w:ascii="宋体" w:hAnsi="宋体" w:cs="宋体"/>
          <w:color w:val="auto"/>
          <w:sz w:val="22"/>
        </w:rPr>
      </w:pPr>
      <w:r>
        <w:rPr>
          <w:rFonts w:hint="eastAsia" w:ascii="宋体" w:hAnsi="宋体" w:cs="宋体"/>
          <w:color w:val="auto"/>
          <w:sz w:val="22"/>
        </w:rPr>
        <w:t>相关检测、检验、测试报告；</w:t>
      </w:r>
    </w:p>
    <w:p>
      <w:pPr>
        <w:numPr>
          <w:ilvl w:val="0"/>
          <w:numId w:val="39"/>
        </w:numPr>
        <w:spacing w:line="360" w:lineRule="auto"/>
        <w:rPr>
          <w:rFonts w:ascii="宋体" w:hAnsi="宋体" w:cs="宋体"/>
          <w:color w:val="auto"/>
          <w:sz w:val="22"/>
        </w:rPr>
      </w:pPr>
      <w:r>
        <w:rPr>
          <w:rFonts w:hint="eastAsia" w:ascii="宋体" w:hAnsi="宋体" w:cs="宋体"/>
          <w:color w:val="auto"/>
          <w:sz w:val="22"/>
        </w:rPr>
        <w:t>主要服务流程；</w:t>
      </w:r>
    </w:p>
    <w:p>
      <w:pPr>
        <w:numPr>
          <w:ilvl w:val="0"/>
          <w:numId w:val="39"/>
        </w:numPr>
        <w:spacing w:line="360" w:lineRule="auto"/>
        <w:rPr>
          <w:rFonts w:ascii="宋体" w:hAnsi="宋体" w:cs="宋体"/>
          <w:color w:val="auto"/>
          <w:sz w:val="22"/>
        </w:rPr>
      </w:pPr>
      <w:r>
        <w:rPr>
          <w:rFonts w:hint="eastAsia" w:ascii="宋体" w:hAnsi="宋体" w:cs="宋体"/>
          <w:color w:val="auto"/>
          <w:sz w:val="22"/>
        </w:rPr>
        <w:t>项目实施进度控制计划；</w:t>
      </w:r>
    </w:p>
    <w:p>
      <w:pPr>
        <w:numPr>
          <w:ilvl w:val="0"/>
          <w:numId w:val="39"/>
        </w:numPr>
        <w:spacing w:line="360" w:lineRule="auto"/>
        <w:rPr>
          <w:rFonts w:ascii="宋体" w:hAnsi="宋体" w:cs="宋体"/>
          <w:color w:val="auto"/>
          <w:sz w:val="22"/>
        </w:rPr>
      </w:pPr>
      <w:r>
        <w:rPr>
          <w:rFonts w:hint="eastAsia" w:ascii="宋体" w:hAnsi="宋体" w:cs="宋体"/>
          <w:color w:val="auto"/>
          <w:sz w:val="22"/>
        </w:rPr>
        <w:t>相关服务实施方案；</w:t>
      </w:r>
    </w:p>
    <w:p>
      <w:pPr>
        <w:numPr>
          <w:ilvl w:val="0"/>
          <w:numId w:val="39"/>
        </w:numPr>
        <w:spacing w:line="360" w:lineRule="auto"/>
        <w:rPr>
          <w:rFonts w:ascii="宋体" w:hAnsi="宋体" w:cs="宋体"/>
          <w:color w:val="auto"/>
          <w:sz w:val="22"/>
        </w:rPr>
      </w:pPr>
      <w:r>
        <w:rPr>
          <w:rFonts w:hint="eastAsia" w:ascii="宋体" w:hAnsi="宋体" w:cs="宋体"/>
          <w:color w:val="auto"/>
          <w:sz w:val="22"/>
        </w:rPr>
        <w:t>技术支持及售后服务方案；</w:t>
      </w:r>
    </w:p>
    <w:p>
      <w:pPr>
        <w:numPr>
          <w:ilvl w:val="0"/>
          <w:numId w:val="39"/>
        </w:numPr>
        <w:spacing w:line="360" w:lineRule="auto"/>
        <w:rPr>
          <w:rFonts w:ascii="宋体" w:hAnsi="宋体" w:cs="宋体"/>
          <w:color w:val="auto"/>
          <w:sz w:val="22"/>
        </w:rPr>
      </w:pPr>
      <w:r>
        <w:rPr>
          <w:rFonts w:hint="eastAsia" w:ascii="宋体" w:hAnsi="宋体" w:cs="宋体"/>
          <w:color w:val="auto"/>
          <w:sz w:val="22"/>
        </w:rPr>
        <w:t>人员培训计划。</w:t>
      </w:r>
    </w:p>
    <w:p>
      <w:pPr>
        <w:pStyle w:val="539"/>
        <w:rPr>
          <w:rFonts w:ascii="宋体" w:hAnsi="宋体" w:cs="宋体"/>
          <w:color w:val="auto"/>
          <w:sz w:val="22"/>
        </w:rPr>
      </w:pPr>
    </w:p>
    <w:p>
      <w:pPr>
        <w:pStyle w:val="57"/>
        <w:spacing w:line="360" w:lineRule="auto"/>
        <w:jc w:val="center"/>
        <w:rPr>
          <w:rFonts w:ascii="宋体" w:hAnsi="宋体" w:cs="宋体"/>
          <w:b/>
          <w:color w:val="auto"/>
          <w:sz w:val="32"/>
          <w:szCs w:val="32"/>
        </w:rPr>
      </w:pPr>
    </w:p>
    <w:p>
      <w:pPr>
        <w:pStyle w:val="57"/>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color w:val="auto"/>
          <w:sz w:val="32"/>
          <w:szCs w:val="32"/>
        </w:rPr>
      </w:pPr>
      <w:r>
        <w:rPr>
          <w:rFonts w:hint="eastAsia" w:ascii="宋体" w:hAnsi="宋体" w:cs="宋体"/>
          <w:b/>
          <w:color w:val="auto"/>
          <w:sz w:val="30"/>
          <w:szCs w:val="30"/>
        </w:rPr>
        <w:t>项目部主要成员履历表</w:t>
      </w:r>
    </w:p>
    <w:p>
      <w:pPr>
        <w:pStyle w:val="542"/>
        <w:spacing w:before="120" w:beforeLines="50" w:line="360" w:lineRule="auto"/>
        <w:ind w:firstLine="480" w:firstLineChars="200"/>
        <w:rPr>
          <w:rFonts w:ascii="宋体" w:hAnsi="宋体" w:eastAsia="宋体" w:cs="宋体"/>
          <w:color w:val="auto"/>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r>
              <w:rPr>
                <w:rFonts w:hint="eastAsia" w:ascii="宋体" w:hAnsi="宋体" w:cs="宋体"/>
                <w:color w:val="auto"/>
              </w:rPr>
              <w:t>序号</w:t>
            </w:r>
          </w:p>
        </w:tc>
        <w:tc>
          <w:tcPr>
            <w:tcW w:w="665" w:type="dxa"/>
            <w:vAlign w:val="center"/>
          </w:tcPr>
          <w:p>
            <w:pPr>
              <w:pStyle w:val="539"/>
              <w:jc w:val="center"/>
              <w:rPr>
                <w:rFonts w:ascii="宋体" w:hAnsi="宋体" w:cs="宋体"/>
                <w:color w:val="auto"/>
              </w:rPr>
            </w:pPr>
            <w:r>
              <w:rPr>
                <w:rFonts w:hint="eastAsia" w:ascii="宋体" w:hAnsi="宋体" w:cs="宋体"/>
                <w:color w:val="auto"/>
              </w:rPr>
              <w:t>姓名</w:t>
            </w:r>
          </w:p>
        </w:tc>
        <w:tc>
          <w:tcPr>
            <w:tcW w:w="665" w:type="dxa"/>
            <w:vAlign w:val="center"/>
          </w:tcPr>
          <w:p>
            <w:pPr>
              <w:pStyle w:val="539"/>
              <w:jc w:val="center"/>
              <w:rPr>
                <w:rFonts w:ascii="宋体" w:hAnsi="宋体" w:cs="宋体"/>
                <w:color w:val="auto"/>
              </w:rPr>
            </w:pPr>
            <w:r>
              <w:rPr>
                <w:rFonts w:hint="eastAsia" w:ascii="宋体" w:hAnsi="宋体" w:cs="宋体"/>
                <w:color w:val="auto"/>
              </w:rPr>
              <w:t>性别</w:t>
            </w:r>
          </w:p>
        </w:tc>
        <w:tc>
          <w:tcPr>
            <w:tcW w:w="665" w:type="dxa"/>
            <w:vAlign w:val="center"/>
          </w:tcPr>
          <w:p>
            <w:pPr>
              <w:pStyle w:val="539"/>
              <w:jc w:val="center"/>
              <w:rPr>
                <w:rFonts w:ascii="宋体" w:hAnsi="宋体" w:cs="宋体"/>
                <w:color w:val="auto"/>
              </w:rPr>
            </w:pPr>
            <w:r>
              <w:rPr>
                <w:rFonts w:hint="eastAsia" w:ascii="宋体" w:hAnsi="宋体" w:cs="宋体"/>
                <w:color w:val="auto"/>
              </w:rPr>
              <w:t>年龄</w:t>
            </w:r>
          </w:p>
        </w:tc>
        <w:tc>
          <w:tcPr>
            <w:tcW w:w="664" w:type="dxa"/>
            <w:vAlign w:val="center"/>
          </w:tcPr>
          <w:p>
            <w:pPr>
              <w:pStyle w:val="539"/>
              <w:jc w:val="center"/>
              <w:rPr>
                <w:rFonts w:ascii="宋体" w:hAnsi="宋体" w:cs="宋体"/>
                <w:color w:val="auto"/>
              </w:rPr>
            </w:pPr>
            <w:r>
              <w:rPr>
                <w:rFonts w:hint="eastAsia" w:ascii="宋体" w:hAnsi="宋体" w:cs="宋体"/>
                <w:color w:val="auto"/>
              </w:rPr>
              <w:t>学历</w:t>
            </w:r>
          </w:p>
        </w:tc>
        <w:tc>
          <w:tcPr>
            <w:tcW w:w="664" w:type="dxa"/>
            <w:vAlign w:val="center"/>
          </w:tcPr>
          <w:p>
            <w:pPr>
              <w:pStyle w:val="539"/>
              <w:jc w:val="center"/>
              <w:rPr>
                <w:rFonts w:ascii="宋体" w:hAnsi="宋体" w:cs="宋体"/>
                <w:color w:val="auto"/>
              </w:rPr>
            </w:pPr>
            <w:r>
              <w:rPr>
                <w:rFonts w:hint="eastAsia" w:ascii="宋体" w:hAnsi="宋体" w:cs="宋体"/>
                <w:color w:val="auto"/>
              </w:rPr>
              <w:t>专业</w:t>
            </w:r>
          </w:p>
        </w:tc>
        <w:tc>
          <w:tcPr>
            <w:tcW w:w="1673" w:type="dxa"/>
            <w:vAlign w:val="center"/>
          </w:tcPr>
          <w:p>
            <w:pPr>
              <w:pStyle w:val="539"/>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539"/>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539"/>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539"/>
              <w:jc w:val="center"/>
              <w:rPr>
                <w:rFonts w:ascii="宋体" w:hAnsi="宋体" w:cs="宋体"/>
                <w:color w:val="auto"/>
              </w:rPr>
            </w:pPr>
            <w:r>
              <w:rPr>
                <w:rFonts w:hint="eastAsia" w:ascii="宋体" w:hAnsi="宋体" w:cs="宋体"/>
                <w:color w:val="auto"/>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bl>
    <w:p>
      <w:pPr>
        <w:pStyle w:val="541"/>
        <w:spacing w:line="400" w:lineRule="exact"/>
        <w:rPr>
          <w:rFonts w:ascii="宋体" w:hAnsi="宋体" w:cs="宋体"/>
          <w:color w:val="auto"/>
          <w:sz w:val="24"/>
          <w:szCs w:val="21"/>
        </w:rPr>
      </w:pPr>
      <w:r>
        <w:rPr>
          <w:rFonts w:hint="eastAsia" w:ascii="宋体" w:hAnsi="宋体" w:cs="宋体"/>
          <w:color w:val="auto"/>
          <w:sz w:val="24"/>
          <w:szCs w:val="21"/>
        </w:rPr>
        <w:t>此表后需附项目部主要成员相关证明文件。</w:t>
      </w:r>
    </w:p>
    <w:p>
      <w:pPr>
        <w:pStyle w:val="541"/>
        <w:spacing w:line="400" w:lineRule="exact"/>
        <w:rPr>
          <w:rFonts w:ascii="宋体" w:hAnsi="宋体" w:cs="宋体"/>
          <w:color w:val="auto"/>
          <w:sz w:val="24"/>
          <w:szCs w:val="21"/>
        </w:rPr>
      </w:pPr>
    </w:p>
    <w:p>
      <w:pPr>
        <w:pStyle w:val="539"/>
        <w:jc w:val="center"/>
        <w:rPr>
          <w:rFonts w:ascii="宋体" w:hAnsi="宋体" w:cs="宋体"/>
          <w:color w:val="auto"/>
          <w:sz w:val="24"/>
          <w:szCs w:val="21"/>
        </w:rPr>
        <w:sectPr>
          <w:pgSz w:w="11907" w:h="16840"/>
          <w:pgMar w:top="1191" w:right="1191" w:bottom="1191" w:left="1191" w:header="567" w:footer="720" w:gutter="227"/>
          <w:pgNumType w:fmt="numberInDash"/>
          <w:cols w:space="720" w:num="1"/>
        </w:sectPr>
      </w:pPr>
      <w:r>
        <w:rPr>
          <w:rFonts w:ascii="宋体" w:hAnsi="宋体" w:cs="宋体"/>
          <w:color w:val="auto"/>
          <w:sz w:val="24"/>
          <w:szCs w:val="21"/>
        </w:rPr>
        <w:br w:type="page"/>
      </w:r>
    </w:p>
    <w:p>
      <w:pPr>
        <w:spacing w:line="440" w:lineRule="exact"/>
        <w:jc w:val="center"/>
        <w:rPr>
          <w:rFonts w:eastAsia="黑体" w:cs="Calibri"/>
          <w:color w:val="auto"/>
          <w:sz w:val="32"/>
          <w:szCs w:val="32"/>
        </w:rPr>
      </w:pPr>
      <w:r>
        <w:rPr>
          <w:rFonts w:eastAsia="黑体" w:cs="Calibri"/>
          <w:color w:val="auto"/>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 xml:space="preserve">  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hint="eastAsia" w:cs="Calibri"/>
                <w:color w:val="auto"/>
                <w:szCs w:val="21"/>
              </w:rPr>
              <w:t>项目</w:t>
            </w:r>
            <w:r>
              <w:rPr>
                <w:rFonts w:cs="Calibri"/>
                <w:color w:val="auto"/>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color w:val="auto"/>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color w:val="auto"/>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pStyle w:val="539"/>
        <w:jc w:val="center"/>
        <w:rPr>
          <w:rFonts w:ascii="宋体" w:hAnsi="宋体" w:cs="宋体"/>
          <w:b/>
          <w:color w:val="auto"/>
          <w:sz w:val="28"/>
        </w:rPr>
      </w:pPr>
    </w:p>
    <w:p>
      <w:pPr>
        <w:rPr>
          <w:color w:val="auto"/>
        </w:rPr>
        <w:sectPr>
          <w:pgSz w:w="11907" w:h="16840"/>
          <w:pgMar w:top="1191" w:right="1191" w:bottom="1191" w:left="1191" w:header="567" w:footer="720" w:gutter="227"/>
          <w:pgNumType w:fmt="numberInDash"/>
          <w:cols w:space="720" w:num="1"/>
        </w:sectPr>
      </w:pPr>
    </w:p>
    <w:p>
      <w:pPr>
        <w:pStyle w:val="539"/>
        <w:jc w:val="center"/>
        <w:rPr>
          <w:rFonts w:ascii="宋体" w:hAnsi="宋体" w:cs="宋体"/>
          <w:b/>
          <w:color w:val="auto"/>
          <w:sz w:val="28"/>
        </w:rPr>
      </w:pPr>
      <w:r>
        <w:rPr>
          <w:rFonts w:hint="eastAsia" w:ascii="宋体" w:hAnsi="宋体" w:cs="宋体"/>
          <w:b/>
          <w:color w:val="auto"/>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color w:val="auto"/>
              </w:rPr>
            </w:pPr>
            <w:r>
              <w:rPr>
                <w:rFonts w:hint="eastAsia" w:ascii="宋体" w:hAnsi="宋体" w:cs="宋体"/>
                <w:color w:val="auto"/>
              </w:rPr>
              <w:t>售后服务体系情况</w:t>
            </w:r>
          </w:p>
        </w:tc>
        <w:tc>
          <w:tcPr>
            <w:tcW w:w="3335" w:type="dxa"/>
            <w:vAlign w:val="center"/>
          </w:tcPr>
          <w:p>
            <w:pPr>
              <w:pStyle w:val="539"/>
              <w:jc w:val="center"/>
              <w:rPr>
                <w:rFonts w:ascii="宋体" w:hAnsi="宋体" w:cs="宋体"/>
                <w:color w:val="auto"/>
              </w:rPr>
            </w:pPr>
            <w:r>
              <w:rPr>
                <w:rFonts w:hint="eastAsia" w:ascii="宋体" w:hAnsi="宋体" w:cs="宋体"/>
                <w:color w:val="auto"/>
              </w:rPr>
              <w:t>售后服务人数：</w:t>
            </w:r>
          </w:p>
        </w:tc>
        <w:tc>
          <w:tcPr>
            <w:tcW w:w="5515" w:type="dxa"/>
            <w:vAlign w:val="center"/>
          </w:tcPr>
          <w:p>
            <w:pPr>
              <w:pStyle w:val="539"/>
              <w:jc w:val="center"/>
              <w:rPr>
                <w:rFonts w:ascii="宋体" w:hAnsi="宋体" w:cs="宋体"/>
                <w:color w:val="auto"/>
              </w:rPr>
            </w:pP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color w:val="auto"/>
              </w:rPr>
            </w:pPr>
          </w:p>
        </w:tc>
        <w:tc>
          <w:tcPr>
            <w:tcW w:w="3335" w:type="dxa"/>
            <w:vAlign w:val="center"/>
          </w:tcPr>
          <w:p>
            <w:pPr>
              <w:pStyle w:val="539"/>
              <w:jc w:val="center"/>
              <w:rPr>
                <w:rFonts w:ascii="宋体" w:hAnsi="宋体" w:cs="宋体"/>
                <w:color w:val="auto"/>
              </w:rPr>
            </w:pPr>
            <w:r>
              <w:rPr>
                <w:rFonts w:hint="eastAsia" w:ascii="宋体" w:hAnsi="宋体" w:cs="宋体"/>
                <w:color w:val="auto"/>
              </w:rPr>
              <w:t>职称：</w:t>
            </w:r>
          </w:p>
        </w:tc>
        <w:tc>
          <w:tcPr>
            <w:tcW w:w="5515" w:type="dxa"/>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color w:val="auto"/>
              </w:rPr>
            </w:pPr>
          </w:p>
        </w:tc>
        <w:tc>
          <w:tcPr>
            <w:tcW w:w="3335" w:type="dxa"/>
            <w:vAlign w:val="center"/>
          </w:tcPr>
          <w:p>
            <w:pPr>
              <w:pStyle w:val="539"/>
              <w:jc w:val="center"/>
              <w:rPr>
                <w:rFonts w:ascii="宋体" w:hAnsi="宋体" w:cs="宋体"/>
                <w:color w:val="auto"/>
              </w:rPr>
            </w:pPr>
            <w:r>
              <w:rPr>
                <w:rFonts w:hint="eastAsia" w:ascii="宋体" w:hAnsi="宋体" w:cs="宋体"/>
                <w:color w:val="auto"/>
              </w:rPr>
              <w:t>固定场所地址：</w:t>
            </w:r>
          </w:p>
        </w:tc>
        <w:tc>
          <w:tcPr>
            <w:tcW w:w="5515" w:type="dxa"/>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color w:val="auto"/>
              </w:rPr>
            </w:pPr>
            <w:r>
              <w:rPr>
                <w:rFonts w:hint="eastAsia" w:ascii="宋体" w:hAnsi="宋体" w:cs="宋体"/>
                <w:color w:val="auto"/>
              </w:rPr>
              <w:t>售后服务内容</w:t>
            </w:r>
          </w:p>
        </w:tc>
        <w:tc>
          <w:tcPr>
            <w:tcW w:w="8850" w:type="dxa"/>
            <w:gridSpan w:val="2"/>
            <w:vAlign w:val="center"/>
          </w:tcPr>
          <w:p>
            <w:pPr>
              <w:pStyle w:val="539"/>
              <w:rPr>
                <w:rFonts w:ascii="宋体" w:hAnsi="宋体" w:cs="宋体"/>
                <w:color w:val="auto"/>
              </w:rPr>
            </w:pPr>
            <w:r>
              <w:rPr>
                <w:rFonts w:hint="eastAsia" w:ascii="宋体" w:hAnsi="宋体" w:cs="宋体"/>
                <w:color w:val="auto"/>
              </w:rPr>
              <w:t>1.</w:t>
            </w:r>
          </w:p>
          <w:p>
            <w:pPr>
              <w:pStyle w:val="539"/>
              <w:rPr>
                <w:rFonts w:ascii="宋体" w:hAnsi="宋体" w:cs="宋体"/>
                <w:color w:val="auto"/>
              </w:rPr>
            </w:pPr>
            <w:r>
              <w:rPr>
                <w:rFonts w:hint="eastAsia" w:ascii="宋体" w:hAnsi="宋体" w:cs="宋体"/>
                <w:color w:val="auto"/>
              </w:rPr>
              <w:t>2.</w:t>
            </w:r>
          </w:p>
          <w:p>
            <w:pPr>
              <w:pStyle w:val="539"/>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color w:val="auto"/>
              </w:rPr>
            </w:pPr>
            <w:r>
              <w:rPr>
                <w:rFonts w:hint="eastAsia" w:ascii="宋体" w:hAnsi="宋体" w:cs="宋体"/>
                <w:color w:val="auto"/>
              </w:rPr>
              <w:t>可提供优惠条件</w:t>
            </w:r>
          </w:p>
        </w:tc>
        <w:tc>
          <w:tcPr>
            <w:tcW w:w="8850" w:type="dxa"/>
            <w:gridSpan w:val="2"/>
            <w:vAlign w:val="center"/>
          </w:tcPr>
          <w:p>
            <w:pPr>
              <w:pStyle w:val="539"/>
              <w:rPr>
                <w:rFonts w:ascii="宋体" w:hAnsi="宋体" w:cs="宋体"/>
                <w:color w:val="auto"/>
              </w:rPr>
            </w:pPr>
            <w:r>
              <w:rPr>
                <w:rFonts w:hint="eastAsia" w:ascii="宋体" w:hAnsi="宋体" w:cs="宋体"/>
                <w:color w:val="auto"/>
              </w:rPr>
              <w:t>1.</w:t>
            </w:r>
          </w:p>
          <w:p>
            <w:pPr>
              <w:pStyle w:val="539"/>
              <w:rPr>
                <w:rFonts w:ascii="宋体" w:hAnsi="宋体" w:cs="宋体"/>
                <w:color w:val="auto"/>
              </w:rPr>
            </w:pPr>
            <w:r>
              <w:rPr>
                <w:rFonts w:hint="eastAsia" w:ascii="宋体" w:hAnsi="宋体" w:cs="宋体"/>
                <w:color w:val="auto"/>
              </w:rPr>
              <w:t>2.</w:t>
            </w:r>
          </w:p>
          <w:p>
            <w:pPr>
              <w:pStyle w:val="539"/>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color w:val="auto"/>
              </w:rPr>
            </w:pPr>
            <w:r>
              <w:rPr>
                <w:rFonts w:hint="eastAsia" w:ascii="宋体" w:hAnsi="宋体" w:cs="宋体"/>
                <w:color w:val="auto"/>
              </w:rPr>
              <w:t>设备保修及保养承诺</w:t>
            </w:r>
          </w:p>
        </w:tc>
        <w:tc>
          <w:tcPr>
            <w:tcW w:w="8850" w:type="dxa"/>
            <w:gridSpan w:val="2"/>
            <w:vAlign w:val="center"/>
          </w:tcPr>
          <w:p>
            <w:pPr>
              <w:pStyle w:val="539"/>
              <w:rPr>
                <w:rFonts w:ascii="宋体" w:hAnsi="宋体" w:cs="宋体"/>
                <w:color w:val="auto"/>
              </w:rPr>
            </w:pPr>
            <w:r>
              <w:rPr>
                <w:rFonts w:hint="eastAsia" w:ascii="宋体" w:hAnsi="宋体" w:cs="宋体"/>
                <w:color w:val="auto"/>
              </w:rPr>
              <w:t>1.</w:t>
            </w:r>
          </w:p>
          <w:p>
            <w:pPr>
              <w:pStyle w:val="539"/>
              <w:rPr>
                <w:rFonts w:ascii="宋体" w:hAnsi="宋体" w:cs="宋体"/>
                <w:color w:val="auto"/>
              </w:rPr>
            </w:pPr>
            <w:r>
              <w:rPr>
                <w:rFonts w:hint="eastAsia" w:ascii="宋体" w:hAnsi="宋体" w:cs="宋体"/>
                <w:color w:val="auto"/>
              </w:rPr>
              <w:t>2.</w:t>
            </w:r>
          </w:p>
          <w:p>
            <w:pPr>
              <w:pStyle w:val="539"/>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color w:val="auto"/>
              </w:rPr>
            </w:pPr>
            <w:r>
              <w:rPr>
                <w:rFonts w:hint="eastAsia" w:ascii="宋体" w:hAnsi="宋体" w:cs="宋体"/>
                <w:color w:val="auto"/>
              </w:rPr>
              <w:t>人员培训承诺</w:t>
            </w:r>
          </w:p>
        </w:tc>
        <w:tc>
          <w:tcPr>
            <w:tcW w:w="8850" w:type="dxa"/>
            <w:gridSpan w:val="2"/>
            <w:vAlign w:val="center"/>
          </w:tcPr>
          <w:p>
            <w:pPr>
              <w:pStyle w:val="539"/>
              <w:rPr>
                <w:rFonts w:ascii="宋体" w:hAnsi="宋体" w:cs="宋体"/>
                <w:color w:val="auto"/>
              </w:rPr>
            </w:pPr>
            <w:r>
              <w:rPr>
                <w:rFonts w:hint="eastAsia" w:ascii="宋体" w:hAnsi="宋体" w:cs="宋体"/>
                <w:color w:val="auto"/>
              </w:rPr>
              <w:t>1.</w:t>
            </w:r>
          </w:p>
          <w:p>
            <w:pPr>
              <w:pStyle w:val="539"/>
              <w:rPr>
                <w:rFonts w:ascii="宋体" w:hAnsi="宋体" w:cs="宋体"/>
                <w:color w:val="auto"/>
              </w:rPr>
            </w:pPr>
            <w:r>
              <w:rPr>
                <w:rFonts w:hint="eastAsia" w:ascii="宋体" w:hAnsi="宋体" w:cs="宋体"/>
                <w:color w:val="auto"/>
              </w:rPr>
              <w:t>2.</w:t>
            </w:r>
          </w:p>
          <w:p>
            <w:pPr>
              <w:pStyle w:val="539"/>
              <w:rPr>
                <w:rFonts w:ascii="宋体" w:hAnsi="宋体" w:cs="宋体"/>
                <w:color w:val="auto"/>
              </w:rPr>
            </w:pPr>
            <w:r>
              <w:rPr>
                <w:rFonts w:hint="eastAsia" w:ascii="宋体" w:hAnsi="宋体" w:cs="宋体"/>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color w:val="auto"/>
              </w:rPr>
            </w:pPr>
            <w:r>
              <w:rPr>
                <w:rFonts w:hint="eastAsia" w:ascii="宋体" w:hAnsi="宋体" w:cs="宋体"/>
                <w:color w:val="auto"/>
              </w:rPr>
              <w:t>其它服务承诺</w:t>
            </w:r>
          </w:p>
        </w:tc>
        <w:tc>
          <w:tcPr>
            <w:tcW w:w="8850" w:type="dxa"/>
            <w:gridSpan w:val="2"/>
            <w:vAlign w:val="center"/>
          </w:tcPr>
          <w:p>
            <w:pPr>
              <w:pStyle w:val="539"/>
              <w:rPr>
                <w:rFonts w:ascii="宋体" w:hAnsi="宋体" w:cs="宋体"/>
                <w:color w:val="auto"/>
              </w:rPr>
            </w:pPr>
            <w:r>
              <w:rPr>
                <w:rFonts w:hint="eastAsia" w:ascii="宋体" w:hAnsi="宋体" w:cs="宋体"/>
                <w:color w:val="auto"/>
              </w:rPr>
              <w:t>1.</w:t>
            </w:r>
          </w:p>
          <w:p>
            <w:pPr>
              <w:pStyle w:val="539"/>
              <w:rPr>
                <w:rFonts w:ascii="宋体" w:hAnsi="宋体" w:cs="宋体"/>
                <w:color w:val="auto"/>
              </w:rPr>
            </w:pPr>
            <w:r>
              <w:rPr>
                <w:rFonts w:hint="eastAsia" w:ascii="宋体" w:hAnsi="宋体" w:cs="宋体"/>
                <w:color w:val="auto"/>
              </w:rPr>
              <w:t>2.</w:t>
            </w:r>
          </w:p>
          <w:p>
            <w:pPr>
              <w:pStyle w:val="539"/>
              <w:rPr>
                <w:rFonts w:ascii="宋体" w:hAnsi="宋体" w:cs="宋体"/>
                <w:color w:val="auto"/>
              </w:rPr>
            </w:pPr>
            <w:r>
              <w:rPr>
                <w:rFonts w:hint="eastAsia" w:ascii="宋体" w:hAnsi="宋体" w:cs="宋体"/>
                <w:color w:val="auto"/>
              </w:rPr>
              <w:t>3.</w:t>
            </w:r>
          </w:p>
        </w:tc>
      </w:tr>
    </w:tbl>
    <w:p>
      <w:pPr>
        <w:pStyle w:val="539"/>
        <w:spacing w:line="360" w:lineRule="auto"/>
        <w:rPr>
          <w:rFonts w:ascii="宋体" w:hAnsi="宋体" w:cs="宋体"/>
          <w:b/>
          <w:color w:val="auto"/>
          <w:szCs w:val="21"/>
        </w:rPr>
      </w:pPr>
    </w:p>
    <w:p>
      <w:pPr>
        <w:pStyle w:val="539"/>
        <w:jc w:val="center"/>
        <w:rPr>
          <w:rFonts w:ascii="宋体" w:hAnsi="宋体" w:cs="宋体"/>
          <w:b/>
          <w:color w:val="auto"/>
          <w:sz w:val="32"/>
          <w:szCs w:val="32"/>
        </w:rPr>
      </w:pPr>
      <w:r>
        <w:rPr>
          <w:rFonts w:ascii="宋体" w:hAnsi="宋体" w:cs="宋体"/>
          <w:color w:val="auto"/>
          <w:sz w:val="20"/>
          <w:szCs w:val="16"/>
        </w:rPr>
        <w:br w:type="page"/>
      </w:r>
      <w:r>
        <w:rPr>
          <w:rFonts w:hint="eastAsia" w:ascii="宋体" w:hAnsi="宋体" w:cs="宋体"/>
          <w:b/>
          <w:color w:val="auto"/>
          <w:sz w:val="32"/>
        </w:rPr>
        <w:t xml:space="preserve"> </w:t>
      </w:r>
      <w:r>
        <w:rPr>
          <w:rFonts w:hint="eastAsia" w:ascii="宋体" w:hAnsi="宋体" w:cs="宋体"/>
          <w:b/>
          <w:color w:val="auto"/>
          <w:sz w:val="32"/>
          <w:szCs w:val="32"/>
        </w:rPr>
        <w:t>十、投标单位优势及其他</w:t>
      </w:r>
    </w:p>
    <w:p>
      <w:pPr>
        <w:pStyle w:val="57"/>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57"/>
        <w:spacing w:line="360" w:lineRule="auto"/>
        <w:jc w:val="center"/>
        <w:rPr>
          <w:rFonts w:ascii="宋体" w:hAnsi="宋体" w:cs="宋体"/>
          <w:b/>
          <w:color w:val="auto"/>
          <w:sz w:val="32"/>
          <w:szCs w:val="32"/>
        </w:rPr>
      </w:pPr>
    </w:p>
    <w:p>
      <w:pPr>
        <w:rPr>
          <w:color w:val="auto"/>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raditional Arabic"/>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roman"/>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Traditional Arabic">
    <w:panose1 w:val="02020603050405020304"/>
    <w:charset w:val="00"/>
    <w:family w:val="auto"/>
    <w:pitch w:val="default"/>
    <w:sig w:usb0="00006003" w:usb1="80000000" w:usb2="00000008" w:usb3="00000000" w:csb0="00000041" w:csb1="2008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14092"/>
    </w:sdtPr>
    <w:sdtContent>
      <w:p>
        <w:pPr>
          <w:pStyle w:val="50"/>
          <w:jc w:val="center"/>
        </w:pPr>
        <w:r>
          <w:fldChar w:fldCharType="begin"/>
        </w:r>
        <w:r>
          <w:instrText xml:space="preserve">PAGE   \* MERGEFORMAT</w:instrText>
        </w:r>
        <w:r>
          <w:fldChar w:fldCharType="separate"/>
        </w:r>
        <w:r>
          <w:rPr>
            <w:lang w:val="zh-CN"/>
          </w:rPr>
          <w:t>5</w:t>
        </w:r>
        <w: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- 62 -</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63</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81FF210"/>
    <w:multiLevelType w:val="singleLevel"/>
    <w:tmpl w:val="581FF210"/>
    <w:lvl w:ilvl="0" w:tentative="0">
      <w:start w:val="4"/>
      <w:numFmt w:val="decimal"/>
      <w:suff w:val="nothing"/>
      <w:lvlText w:val="%1."/>
      <w:lvlJc w:val="left"/>
      <w:pPr>
        <w:ind w:left="0" w:firstLine="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0CF846"/>
    <w:multiLevelType w:val="singleLevel"/>
    <w:tmpl w:val="5F0CF846"/>
    <w:lvl w:ilvl="0" w:tentative="0">
      <w:start w:val="1"/>
      <w:numFmt w:val="decimal"/>
      <w:pStyle w:val="17"/>
      <w:lvlText w:val="%1."/>
      <w:lvlJc w:val="left"/>
      <w:pPr>
        <w:tabs>
          <w:tab w:val="left" w:pos="780"/>
        </w:tabs>
        <w:ind w:left="780" w:hanging="360"/>
      </w:pPr>
    </w:lvl>
  </w:abstractNum>
  <w:abstractNum w:abstractNumId="24">
    <w:nsid w:val="5F0CF85C"/>
    <w:multiLevelType w:val="singleLevel"/>
    <w:tmpl w:val="5F0CF85C"/>
    <w:lvl w:ilvl="0" w:tentative="0">
      <w:start w:val="1"/>
      <w:numFmt w:val="decimal"/>
      <w:pStyle w:val="22"/>
      <w:lvlText w:val="%1."/>
      <w:lvlJc w:val="left"/>
      <w:pPr>
        <w:tabs>
          <w:tab w:val="left" w:pos="360"/>
        </w:tabs>
        <w:ind w:left="360" w:hanging="360"/>
      </w:pPr>
    </w:lvl>
  </w:abstractNum>
  <w:abstractNum w:abstractNumId="25">
    <w:nsid w:val="5F0CF867"/>
    <w:multiLevelType w:val="singleLevel"/>
    <w:tmpl w:val="5F0CF86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6">
    <w:nsid w:val="5F0CF872"/>
    <w:multiLevelType w:val="singleLevel"/>
    <w:tmpl w:val="5F0CF87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7">
    <w:nsid w:val="5F0CF888"/>
    <w:multiLevelType w:val="singleLevel"/>
    <w:tmpl w:val="5F0CF88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5F0CF893"/>
    <w:multiLevelType w:val="singleLevel"/>
    <w:tmpl w:val="5F0CF89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9">
    <w:nsid w:val="5F0CF89E"/>
    <w:multiLevelType w:val="singleLevel"/>
    <w:tmpl w:val="5F0CF89E"/>
    <w:lvl w:ilvl="0" w:tentative="0">
      <w:start w:val="1"/>
      <w:numFmt w:val="decimal"/>
      <w:pStyle w:val="43"/>
      <w:lvlText w:val="%1."/>
      <w:lvlJc w:val="left"/>
      <w:pPr>
        <w:tabs>
          <w:tab w:val="left" w:pos="1620"/>
        </w:tabs>
        <w:ind w:left="1620" w:hanging="360"/>
      </w:pPr>
    </w:lvl>
  </w:abstractNum>
  <w:abstractNum w:abstractNumId="3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7"/>
  </w:num>
  <w:num w:numId="9">
    <w:abstractNumId w:val="34"/>
  </w:num>
  <w:num w:numId="10">
    <w:abstractNumId w:val="35"/>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2"/>
  </w:num>
  <w:num w:numId="17">
    <w:abstractNumId w:val="33"/>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2"/>
  </w:num>
  <w:num w:numId="29">
    <w:abstractNumId w:val="31"/>
  </w:num>
  <w:num w:numId="30">
    <w:abstractNumId w:val="19"/>
  </w:num>
  <w:num w:numId="31">
    <w:abstractNumId w:val="38"/>
  </w:num>
  <w:num w:numId="32">
    <w:abstractNumId w:val="14"/>
  </w:num>
  <w:num w:numId="33">
    <w:abstractNumId w:val="15"/>
  </w:num>
  <w:num w:numId="34">
    <w:abstractNumId w:val="30"/>
  </w:num>
  <w:num w:numId="35">
    <w:abstractNumId w:val="21"/>
  </w:num>
  <w:num w:numId="36">
    <w:abstractNumId w:val="20"/>
    <w:lvlOverride w:ilvl="0">
      <w:startOverride w:val="4"/>
    </w:lvlOverride>
  </w:num>
  <w:num w:numId="37">
    <w:abstractNumId w:val="36"/>
  </w:num>
  <w:num w:numId="38">
    <w:abstractNumId w:val="3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55449"/>
    <w:rsid w:val="3DE72B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99"/>
    <w:rPr>
      <w:rFonts w:ascii="Times New Roman" w:hAnsi="Times New Roman" w:eastAsia="宋体" w:cs="Times New Roman"/>
      <w:sz w:val="18"/>
      <w:szCs w:val="18"/>
      <w:lang w:val="en-US" w:eastAsia="zh-CN" w:bidi="ar-SA"/>
    </w:rPr>
  </w:style>
  <w:style w:type="character" w:customStyle="1" w:styleId="94">
    <w:name w:val="页脚 Char3"/>
    <w:link w:val="50"/>
    <w:qFormat/>
    <w:uiPriority w:val="0"/>
    <w:rPr>
      <w:rFonts w:ascii="Times New Roman" w:hAnsi="Times New Roman" w:eastAsia="宋体" w:cs="Times New Roman"/>
      <w:sz w:val="18"/>
      <w:szCs w:val="18"/>
      <w:lang w:val="en-US" w:eastAsia="zh-CN" w:bidi="ar-SA"/>
    </w:rPr>
  </w:style>
  <w:style w:type="character" w:customStyle="1" w:styleId="95">
    <w:name w:val="标题 1 Char2"/>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Char3"/>
    <w:link w:val="78"/>
    <w:qFormat/>
    <w:uiPriority w:val="0"/>
    <w:rPr>
      <w:rFonts w:ascii="Cambria" w:hAnsi="Cambria" w:eastAsia="宋体" w:cs="Times New Roman"/>
      <w:b/>
      <w:bCs/>
      <w:sz w:val="32"/>
      <w:szCs w:val="32"/>
      <w:lang w:val="en-US" w:eastAsia="zh-CN" w:bidi="ar-SA"/>
    </w:rPr>
  </w:style>
  <w:style w:type="character" w:customStyle="1" w:styleId="97">
    <w:name w:val="标题 2 Char2"/>
    <w:link w:val="3"/>
    <w:qFormat/>
    <w:uiPriority w:val="0"/>
    <w:rPr>
      <w:rFonts w:ascii="Arial" w:hAnsi="Arial" w:eastAsia="宋体" w:cs="Times New Roman"/>
      <w:b/>
      <w:bCs/>
      <w:sz w:val="24"/>
      <w:szCs w:val="32"/>
      <w:lang w:val="en-US" w:eastAsia="zh-CN" w:bidi="ar-SA"/>
    </w:rPr>
  </w:style>
  <w:style w:type="character" w:customStyle="1" w:styleId="98">
    <w:name w:val="标题 3 Char2"/>
    <w:link w:val="4"/>
    <w:qFormat/>
    <w:uiPriority w:val="0"/>
    <w:rPr>
      <w:rFonts w:ascii="Times New Roman" w:hAnsi="Times New Roman" w:eastAsia="宋体" w:cs="Times New Roman"/>
      <w:b/>
      <w:bCs/>
      <w:szCs w:val="32"/>
      <w:lang w:val="en-US" w:eastAsia="zh-CN" w:bidi="ar-SA"/>
    </w:rPr>
  </w:style>
  <w:style w:type="character" w:customStyle="1" w:styleId="99">
    <w:name w:val="标题 4 Char1"/>
    <w:link w:val="5"/>
    <w:qFormat/>
    <w:uiPriority w:val="0"/>
    <w:rPr>
      <w:rFonts w:ascii="Arial" w:hAnsi="Arial" w:eastAsia="黑体" w:cs="Times New Roman"/>
      <w:b/>
      <w:bCs/>
      <w:sz w:val="28"/>
      <w:szCs w:val="28"/>
      <w:lang w:val="en-US" w:eastAsia="zh-CN" w:bidi="ar-SA"/>
    </w:rPr>
  </w:style>
  <w:style w:type="character" w:customStyle="1" w:styleId="100">
    <w:name w:val="标题 5 Char2"/>
    <w:link w:val="6"/>
    <w:qFormat/>
    <w:uiPriority w:val="0"/>
    <w:rPr>
      <w:rFonts w:ascii="宋体" w:hAnsi="宋体" w:eastAsia="宋体" w:cs="Times New Roman"/>
      <w:b/>
      <w:kern w:val="0"/>
      <w:sz w:val="24"/>
      <w:szCs w:val="20"/>
      <w:lang w:val="en-US" w:eastAsia="zh-CN" w:bidi="ar-SA"/>
    </w:rPr>
  </w:style>
  <w:style w:type="character" w:customStyle="1" w:styleId="101">
    <w:name w:val="标题 6 Char2"/>
    <w:link w:val="7"/>
    <w:qFormat/>
    <w:uiPriority w:val="0"/>
    <w:rPr>
      <w:rFonts w:ascii="Arial" w:hAnsi="Arial" w:eastAsia="黑体" w:cs="Times New Roman"/>
      <w:b/>
      <w:bCs/>
      <w:kern w:val="0"/>
      <w:sz w:val="24"/>
      <w:lang w:val="en-US" w:eastAsia="zh-CN" w:bidi="ar-SA"/>
    </w:rPr>
  </w:style>
  <w:style w:type="character" w:customStyle="1" w:styleId="102">
    <w:name w:val="标题 7 Char2"/>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Char2"/>
    <w:link w:val="9"/>
    <w:qFormat/>
    <w:uiPriority w:val="0"/>
    <w:rPr>
      <w:rFonts w:ascii="Arial" w:hAnsi="Arial" w:eastAsia="黑体" w:cs="Times New Roman"/>
      <w:kern w:val="0"/>
      <w:sz w:val="24"/>
      <w:lang w:val="en-US" w:eastAsia="zh-CN" w:bidi="ar-SA"/>
    </w:rPr>
  </w:style>
  <w:style w:type="character" w:customStyle="1" w:styleId="104">
    <w:name w:val="标题 9 Char2"/>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Char3"/>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Char3"/>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Char2"/>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Char3"/>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Char"/>
    <w:link w:val="16"/>
    <w:qFormat/>
    <w:uiPriority w:val="0"/>
    <w:rPr>
      <w:rFonts w:ascii="Times New Roman" w:hAnsi="Times New Roman" w:eastAsia="宋体" w:cs="Times New Roman"/>
      <w:szCs w:val="24"/>
      <w:lang w:val="en-US" w:eastAsia="zh-CN" w:bidi="ar-SA"/>
    </w:rPr>
  </w:style>
  <w:style w:type="character" w:customStyle="1" w:styleId="131">
    <w:name w:val="批注框文本 Char3"/>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Char"/>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Char4"/>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Char3"/>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Char2"/>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Char2"/>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Char3"/>
    <w:link w:val="41"/>
    <w:qFormat/>
    <w:uiPriority w:val="0"/>
    <w:rPr>
      <w:rFonts w:ascii="宋体" w:hAnsi="Courier New" w:eastAsia="宋体" w:cs="Courier New"/>
      <w:szCs w:val="21"/>
      <w:lang w:val="en-US" w:eastAsia="zh-CN" w:bidi="ar-SA"/>
    </w:rPr>
  </w:style>
  <w:style w:type="character" w:customStyle="1" w:styleId="194">
    <w:name w:val="正文文本缩进 Char3"/>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Char3"/>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Char1"/>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Char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
    <w:basedOn w:val="1"/>
    <w:link w:val="928"/>
    <w:qFormat/>
    <w:uiPriority w:val="34"/>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34"/>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Char1"/>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uiPriority w:val="99"/>
    <w:rPr>
      <w:rFonts w:ascii="Courier New" w:hAnsi="Courier New" w:eastAsia="宋体" w:cs="Courier New"/>
      <w:kern w:val="2"/>
      <w:sz w:val="24"/>
      <w:szCs w:val="24"/>
      <w:lang w:val="en-US" w:eastAsia="zh-CN" w:bidi="ar-SA"/>
    </w:rPr>
  </w:style>
  <w:style w:type="character" w:customStyle="1" w:styleId="1771">
    <w:name w:val="签名 Char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8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uiPriority w:val="0"/>
    <w:rPr>
      <w:rFonts w:ascii="宋体" w:hAnsi="Times New Roman" w:eastAsia="仿宋_GB2312" w:cs="Times New Roman"/>
      <w:b/>
      <w:sz w:val="24"/>
      <w:lang w:val="en-US" w:eastAsia="zh-CN" w:bidi="ar-SA"/>
    </w:rPr>
  </w:style>
  <w:style w:type="character" w:customStyle="1" w:styleId="1820">
    <w:name w:val="标题 6 字符"/>
    <w:uiPriority w:val="0"/>
    <w:rPr>
      <w:rFonts w:ascii="Arial" w:hAnsi="Arial" w:eastAsia="黑体" w:cs="Times New Roman"/>
      <w:b/>
      <w:sz w:val="24"/>
      <w:lang w:val="en-US" w:eastAsia="zh-CN" w:bidi="ar-SA"/>
    </w:rPr>
  </w:style>
  <w:style w:type="character" w:customStyle="1" w:styleId="1821">
    <w:name w:val="正文文本缩进 2 字符"/>
    <w:uiPriority w:val="0"/>
    <w:rPr>
      <w:rFonts w:ascii="宋体" w:hAnsi="Times New Roman" w:eastAsia="宋体" w:cs="Times New Roman"/>
      <w:i/>
      <w:kern w:val="2"/>
      <w:sz w:val="24"/>
      <w:lang w:val="en-US" w:eastAsia="zh-CN" w:bidi="ar-SA"/>
    </w:rPr>
  </w:style>
  <w:style w:type="character" w:customStyle="1" w:styleId="1822">
    <w:name w:val="标题 4 字符"/>
    <w:uiPriority w:val="0"/>
    <w:rPr>
      <w:rFonts w:ascii="宋体" w:hAnsi="宋体" w:eastAsia="宋体" w:cs="Times New Roman"/>
      <w:b/>
      <w:bCs/>
      <w:kern w:val="2"/>
      <w:sz w:val="24"/>
      <w:szCs w:val="24"/>
      <w:lang w:val="en-US" w:eastAsia="zh-CN" w:bidi="ar-SA"/>
    </w:rPr>
  </w:style>
  <w:style w:type="character" w:customStyle="1" w:styleId="1823">
    <w:name w:val="尾注文本 字符"/>
    <w:uiPriority w:val="0"/>
    <w:rPr>
      <w:rFonts w:ascii="Times New Roman" w:hAnsi="Times New Roman" w:eastAsia="宋体" w:cs="Times New Roman"/>
      <w:sz w:val="21"/>
      <w:szCs w:val="24"/>
      <w:lang w:val="en-US" w:eastAsia="zh-CN" w:bidi="ar-SA"/>
    </w:rPr>
  </w:style>
  <w:style w:type="character" w:customStyle="1" w:styleId="1824">
    <w:name w:val="日期 字符"/>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uiPriority w:val="99"/>
    <w:rPr>
      <w:rFonts w:ascii="Calibri" w:hAnsi="Calibri" w:eastAsia="宋体" w:cs="Times New Roman"/>
      <w:kern w:val="2"/>
      <w:sz w:val="21"/>
      <w:szCs w:val="22"/>
      <w:lang w:val="en-US" w:eastAsia="zh-CN" w:bidi="ar-SA"/>
    </w:rPr>
  </w:style>
  <w:style w:type="character" w:customStyle="1" w:styleId="1853">
    <w:name w:val="页眉 字符1"/>
    <w:uiPriority w:val="99"/>
    <w:rPr>
      <w:rFonts w:ascii="Times New Roman" w:hAnsi="Times New Roman" w:eastAsia="宋体" w:cs="Times New Roman"/>
      <w:sz w:val="18"/>
      <w:szCs w:val="18"/>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7741</Words>
  <Characters>44128</Characters>
  <Lines>367</Lines>
  <Paragraphs>103</Paragraphs>
  <TotalTime>0</TotalTime>
  <ScaleCrop>false</ScaleCrop>
  <LinksUpToDate>false</LinksUpToDate>
  <CharactersWithSpaces>51766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2020-07-14T00:12:59Z</dcterms:modified>
  <dc:title>杭州萧山国际机场服务类项目招标文件示范文本</dc:title>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