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2020年度分体空调设备 </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202077"/>
      <w:bookmarkStart w:id="3" w:name="_Toc525132432"/>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4"/>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4"/>
          <w:rFonts w:ascii="宋体" w:hAnsi="宋体"/>
          <w:sz w:val="22"/>
        </w:rPr>
        <w:t>第一章</w:t>
      </w:r>
      <w:r>
        <w:rPr>
          <w:rStyle w:val="14"/>
          <w:rFonts w:hint="eastAsia" w:ascii="宋体" w:hAnsi="宋体"/>
          <w:sz w:val="22"/>
        </w:rPr>
        <w:t xml:space="preserve">  </w:t>
      </w:r>
      <w:r>
        <w:rPr>
          <w:rStyle w:val="14"/>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4"/>
          <w:rFonts w:ascii="宋体" w:hAnsi="宋体"/>
          <w:sz w:val="22"/>
        </w:rPr>
        <w:t>第二章</w:t>
      </w:r>
      <w:r>
        <w:rPr>
          <w:rStyle w:val="14"/>
          <w:rFonts w:hint="eastAsia" w:ascii="宋体" w:hAnsi="宋体"/>
          <w:sz w:val="22"/>
        </w:rPr>
        <w:t xml:space="preserve">  </w:t>
      </w:r>
      <w:r>
        <w:rPr>
          <w:rStyle w:val="14"/>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4"/>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4"/>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4"/>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4"/>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r>
        <w:t>第一章</w:t>
      </w:r>
      <w:r>
        <w:rPr>
          <w:rFonts w:hint="eastAsia"/>
        </w:rPr>
        <w:t xml:space="preserve">  </w:t>
      </w:r>
      <w:r>
        <w:t>招标公告</w:t>
      </w:r>
    </w:p>
    <w:p>
      <w:pPr>
        <w:rPr>
          <w:rFonts w:ascii="宋体" w:hAnsi="宋体" w:cs="宋体"/>
          <w:sz w:val="20"/>
          <w:szCs w:val="20"/>
        </w:rPr>
      </w:pPr>
    </w:p>
    <w:p>
      <w:pPr>
        <w:pStyle w:val="3"/>
        <w:spacing w:before="70"/>
        <w:ind w:right="157" w:firstLine="422"/>
        <w:rPr>
          <w:rFonts w:ascii="黑体" w:hAnsi="黑体" w:eastAsia="黑体"/>
          <w:b w:val="0"/>
          <w:bCs w:val="0"/>
        </w:rPr>
      </w:pPr>
      <w:bookmarkStart w:id="4" w:name="_bookmark2"/>
      <w:bookmarkEnd w:id="4"/>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Style w:val="19"/>
          <w:rFonts w:hint="eastAsia" w:cs="宋体" w:asciiTheme="minorEastAsia" w:hAnsiTheme="minorEastAsia"/>
          <w:sz w:val="22"/>
          <w:u w:val="single"/>
        </w:rPr>
        <w:t>杭州萧山国际机场2020年度分体空调设备采购项目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5" w:name="_bookmark3"/>
      <w:bookmarkEnd w:id="5"/>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6"/>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2078" w:type="dxa"/>
            <w:vAlign w:val="center"/>
          </w:tcPr>
          <w:p>
            <w:pPr>
              <w:adjustRightInd w:val="0"/>
              <w:snapToGrid w:val="0"/>
              <w:jc w:val="center"/>
              <w:rPr>
                <w:rFonts w:ascii="宋体" w:hAnsi="宋体"/>
                <w:caps/>
                <w:sz w:val="22"/>
              </w:rPr>
            </w:pPr>
            <w:r>
              <w:rPr>
                <w:rFonts w:ascii="宋体" w:hAnsi="宋体"/>
                <w:caps/>
                <w:sz w:val="22"/>
              </w:rPr>
              <w:t>主要技术规格</w:t>
            </w:r>
          </w:p>
        </w:tc>
        <w:tc>
          <w:tcPr>
            <w:tcW w:w="2442"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54</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1.5P挂机</w:t>
            </w:r>
          </w:p>
        </w:tc>
        <w:tc>
          <w:tcPr>
            <w:tcW w:w="2442" w:type="dxa"/>
            <w:vMerge w:val="restart"/>
            <w:vAlign w:val="center"/>
          </w:tcPr>
          <w:p>
            <w:pPr>
              <w:adjustRightInd w:val="0"/>
              <w:snapToGrid w:val="0"/>
              <w:jc w:val="center"/>
              <w:rPr>
                <w:rFonts w:ascii="宋体" w:hAnsi="宋体"/>
                <w:sz w:val="22"/>
              </w:rPr>
            </w:pPr>
            <w:r>
              <w:rPr>
                <w:rFonts w:hint="eastAsia" w:ascii="宋体" w:hAnsi="宋体"/>
                <w:sz w:val="22"/>
              </w:rPr>
              <w:t>合同签订后，</w:t>
            </w:r>
            <w:r>
              <w:rPr>
                <w:rFonts w:hint="eastAsia" w:ascii="宋体" w:hAnsi="宋体"/>
                <w:kern w:val="0"/>
              </w:rPr>
              <w:t>在2020年12月31日前接到招标人电话通知后，分批供货，并在供货后二天内安装完毕。</w:t>
            </w:r>
          </w:p>
        </w:tc>
        <w:tc>
          <w:tcPr>
            <w:tcW w:w="1340" w:type="dxa"/>
            <w:vMerge w:val="restart"/>
            <w:vAlign w:val="center"/>
          </w:tcPr>
          <w:p>
            <w:pPr>
              <w:adjustRightInd w:val="0"/>
              <w:snapToGrid w:val="0"/>
              <w:jc w:val="center"/>
              <w:rPr>
                <w:rFonts w:ascii="宋体" w:hAnsi="宋体"/>
                <w:sz w:val="22"/>
              </w:rPr>
            </w:pPr>
            <w:r>
              <w:rPr>
                <w:rFonts w:ascii="宋体" w:hAnsi="宋体"/>
                <w:sz w:val="22"/>
              </w:rPr>
              <w:t>杭州萧山国际机场</w:t>
            </w:r>
            <w:r>
              <w:rPr>
                <w:rFonts w:hint="eastAsia" w:ascii="宋体" w:hAnsi="宋体"/>
                <w:sz w:val="22"/>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ascii="仿宋_GB2312" w:hAnsi="宋体" w:eastAsia="仿宋_GB2312"/>
                <w:sz w:val="28"/>
                <w:szCs w:val="28"/>
              </w:rPr>
              <w:t>4</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2P挂机</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分体空调</w:t>
            </w:r>
          </w:p>
        </w:tc>
        <w:tc>
          <w:tcPr>
            <w:tcW w:w="992" w:type="dxa"/>
            <w:vAlign w:val="center"/>
          </w:tcPr>
          <w:p>
            <w:pPr>
              <w:jc w:val="center"/>
              <w:rPr>
                <w:rFonts w:ascii="仿宋_GB2312" w:hAnsi="宋体" w:eastAsia="仿宋_GB2312"/>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1</w:t>
            </w:r>
          </w:p>
        </w:tc>
        <w:tc>
          <w:tcPr>
            <w:tcW w:w="2078" w:type="dxa"/>
            <w:vAlign w:val="center"/>
          </w:tcPr>
          <w:p>
            <w:pPr>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19</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3P立柜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宋体" w:hAnsi="宋体"/>
                <w:sz w:val="22"/>
              </w:rPr>
            </w:pPr>
            <w:r>
              <w:rPr>
                <w:rFonts w:hint="eastAsia" w:ascii="宋体" w:hAnsi="宋体"/>
                <w:sz w:val="22"/>
              </w:rPr>
              <w:t>分体空调</w:t>
            </w:r>
          </w:p>
        </w:tc>
        <w:tc>
          <w:tcPr>
            <w:tcW w:w="992" w:type="dxa"/>
            <w:vAlign w:val="center"/>
          </w:tcPr>
          <w:p>
            <w:pPr>
              <w:jc w:val="center"/>
              <w:rPr>
                <w:rFonts w:ascii="仿宋_GB2312" w:hAnsi="宋体" w:eastAsia="仿宋_GB2312"/>
                <w:sz w:val="28"/>
                <w:szCs w:val="28"/>
              </w:rPr>
            </w:pPr>
            <w:r>
              <w:rPr>
                <w:rFonts w:hint="eastAsia" w:ascii="仿宋_GB2312" w:hAnsi="宋体" w:eastAsia="仿宋_GB2312"/>
                <w:sz w:val="28"/>
                <w:szCs w:val="28"/>
              </w:rPr>
              <w:t>26</w:t>
            </w:r>
          </w:p>
        </w:tc>
        <w:tc>
          <w:tcPr>
            <w:tcW w:w="2078" w:type="dxa"/>
            <w:vAlign w:val="center"/>
          </w:tcPr>
          <w:p>
            <w:pPr>
              <w:jc w:val="center"/>
              <w:rPr>
                <w:rFonts w:ascii="仿宋_GB2312" w:hAnsi="宋体" w:eastAsia="仿宋_GB2312"/>
                <w:sz w:val="28"/>
                <w:szCs w:val="28"/>
              </w:rPr>
            </w:pPr>
            <w:r>
              <w:rPr>
                <w:rFonts w:hint="eastAsia" w:ascii="仿宋_GB2312" w:hAnsi="宋体" w:eastAsia="仿宋_GB2312"/>
                <w:sz w:val="28"/>
                <w:szCs w:val="28"/>
              </w:rPr>
              <w:t>5P立柜</w:t>
            </w:r>
          </w:p>
        </w:tc>
        <w:tc>
          <w:tcPr>
            <w:tcW w:w="2442" w:type="dxa"/>
            <w:vMerge w:val="continue"/>
            <w:vAlign w:val="center"/>
          </w:tcPr>
          <w:p>
            <w:pPr>
              <w:adjustRightInd w:val="0"/>
              <w:snapToGrid w:val="0"/>
              <w:jc w:val="center"/>
              <w:rPr>
                <w:rFonts w:ascii="宋体" w:hAnsi="宋体"/>
                <w:sz w:val="22"/>
              </w:rPr>
            </w:pPr>
          </w:p>
        </w:tc>
        <w:tc>
          <w:tcPr>
            <w:tcW w:w="1340" w:type="dxa"/>
            <w:vMerge w:val="continue"/>
            <w:vAlign w:val="center"/>
          </w:tcPr>
          <w:p>
            <w:pPr>
              <w:adjustRightInd w:val="0"/>
              <w:snapToGrid w:val="0"/>
              <w:jc w:val="center"/>
              <w:rPr>
                <w:rFonts w:ascii="宋体" w:hAnsi="宋体"/>
                <w:sz w:val="22"/>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6" w:name="_bookmark4"/>
      <w:bookmarkEnd w:id="6"/>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ascii="Times New Roman" w:hAnsi="Times New Roman" w:eastAsia="Times New Roman"/>
          <w:u w:val="single"/>
        </w:rPr>
        <w:t>200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7" w:name="EBce7a64c612554a0c9f00fd85054c3138"/>
      <w:r>
        <w:rPr>
          <w:rFonts w:hint="eastAsia" w:cs="宋体"/>
        </w:rPr>
        <w:t>按投标截止日当天中国银行公布的外汇牌价的中间价换算</w:t>
      </w:r>
      <w:bookmarkEnd w:id="7"/>
      <w:r>
        <w:rPr>
          <w:rFonts w:hint="eastAsia" w:ascii="Times New Roman" w:hAnsi="Times New Roman" w:eastAsia="Times New Roman"/>
        </w:rPr>
        <w:t>)</w:t>
      </w:r>
      <w:r>
        <w:rPr>
          <w:rFonts w:hint="eastAsia" w:cs="宋体"/>
        </w:rPr>
        <w:t>，代理商注册资金不少于人民币</w:t>
      </w:r>
      <w:r>
        <w:rPr>
          <w:rFonts w:hint="eastAsia" w:cs="宋体"/>
          <w:u w:val="single"/>
        </w:rPr>
        <w:t>2</w:t>
      </w:r>
      <w:r>
        <w:rPr>
          <w:rFonts w:cs="宋体"/>
          <w:u w:val="single"/>
        </w:rPr>
        <w:t>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代理商需具有招标设备制造商的授权书（需提供授权书复印件并加盖投标人公章作为证明材料，原件备查）。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 近年（合同</w:t>
      </w:r>
      <w:r>
        <w:rPr>
          <w:rFonts w:cs="宋体"/>
        </w:rPr>
        <w:t>签订时间或部分供货期在</w:t>
      </w:r>
      <w:r>
        <w:rPr>
          <w:rFonts w:ascii="Times New Roman" w:hAnsi="Times New Roman" w:eastAsia="Times New Roman"/>
        </w:rPr>
        <w:t>2017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6"/>
        <w:tabs>
          <w:tab w:val="left" w:pos="3555"/>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ascii="Times New Roman" w:hAnsi="Times New Roman" w:eastAsia="Times New Roman"/>
          <w:spacing w:val="7"/>
          <w:u w:val="single" w:color="000000"/>
        </w:rPr>
        <w:t xml:space="preserve">     </w:t>
      </w:r>
      <w:r>
        <w:rPr>
          <w:spacing w:val="6"/>
          <w:u w:val="single"/>
        </w:rPr>
        <w:t>不接受</w:t>
      </w:r>
      <w:r>
        <w:rPr>
          <w:rFonts w:hint="eastAsia"/>
          <w:spacing w:val="6"/>
          <w:u w:val="single"/>
        </w:rPr>
        <w:t xml:space="preserve"> </w:t>
      </w:r>
      <w:r>
        <w:rPr>
          <w:spacing w:val="6"/>
          <w:u w:val="single"/>
        </w:rPr>
        <w:t xml:space="preserve">   </w:t>
      </w:r>
      <w:r>
        <w:rPr>
          <w:spacing w:val="6"/>
        </w:rPr>
        <w:t>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bookmarkStart w:id="12" w:name="_bookmark17"/>
      <w:bookmarkEnd w:id="12"/>
      <w:bookmarkStart w:id="13" w:name="_bookmark9"/>
      <w:bookmarkEnd w:id="13"/>
    </w:p>
    <w:p/>
    <w:p>
      <w:p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3"/>
        <w:ind w:firstLine="264" w:firstLineChars="94"/>
        <w:jc w:val="center"/>
        <w:rPr>
          <w:sz w:val="28"/>
          <w:szCs w:val="28"/>
        </w:rPr>
      </w:pPr>
      <w:bookmarkStart w:id="16" w:name="_bookmark19"/>
      <w:bookmarkEnd w:id="16"/>
      <w:r>
        <w:rPr>
          <w:sz w:val="28"/>
          <w:szCs w:val="28"/>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杭州萧山国际机场</w:t>
            </w:r>
            <w:r>
              <w:rPr>
                <w:rStyle w:val="19"/>
                <w:rFonts w:hint="eastAsia" w:cs="宋体" w:asciiTheme="minorEastAsia" w:hAnsiTheme="minorEastAsia"/>
                <w:sz w:val="22"/>
                <w:u w:val="single"/>
              </w:rPr>
              <w:t>2020年度分体空调设备采购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 w:val="22"/>
              </w:rPr>
              <w:t>合同签订后，</w:t>
            </w:r>
            <w:r>
              <w:rPr>
                <w:rFonts w:hint="eastAsia" w:ascii="宋体" w:hAnsi="宋体"/>
                <w:kern w:val="0"/>
              </w:rPr>
              <w:t>在2020年12月31日前接到招标人电话通知后，分批供货，并在供货后二天内安装完毕</w:t>
            </w:r>
            <w:r>
              <w:rPr>
                <w:rFonts w:hint="eastAsia" w:ascii="宋体" w:hAnsi="宋体" w:cs="宋体"/>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15</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ascii="宋体" w:hAnsi="宋体"/>
              </w:rPr>
              <w:t>zbzx@hzairport.com</w:t>
            </w:r>
            <w:r>
              <w:rPr>
                <w:rStyle w:val="14"/>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投标人提交投标保证金时需注明“杭州萧山国际机场2</w:t>
            </w:r>
            <w:r>
              <w:rPr>
                <w:rFonts w:ascii="宋体" w:hAnsi="宋体"/>
                <w:b/>
                <w:bCs/>
              </w:rPr>
              <w:t>020</w:t>
            </w:r>
            <w:r>
              <w:rPr>
                <w:rFonts w:hint="eastAsia" w:ascii="宋体" w:hAnsi="宋体"/>
                <w:b/>
                <w:bCs/>
              </w:rPr>
              <w:t>年</w:t>
            </w:r>
            <w:r>
              <w:rPr>
                <w:rStyle w:val="19"/>
                <w:rFonts w:hint="eastAsia" w:cs="宋体" w:asciiTheme="minorEastAsia" w:hAnsiTheme="minorEastAsia"/>
                <w:b/>
                <w:bCs/>
                <w:sz w:val="22"/>
              </w:rPr>
              <w:t>度分体空调设备采购</w:t>
            </w:r>
            <w:r>
              <w:rPr>
                <w:rFonts w:hint="eastAsia" w:ascii="宋体" w:hAnsi="宋体"/>
                <w:b/>
                <w:bCs/>
              </w:rPr>
              <w:t>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 xml:space="preserve">17  </w:t>
            </w:r>
            <w:r>
              <w:rPr>
                <w:rFonts w:hint="eastAsia" w:ascii="宋体" w:hAnsi="宋体" w:cs="宋体"/>
              </w:rPr>
              <w:t>年至20</w:t>
            </w:r>
            <w:r>
              <w:rPr>
                <w:rFonts w:ascii="宋体" w:hAnsi="宋体" w:cs="宋体"/>
              </w:rPr>
              <w:t xml:space="preserve">19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2017</w:t>
            </w:r>
            <w:r>
              <w:rPr>
                <w:rFonts w:hint="eastAsia" w:ascii="宋体" w:hAnsi="宋体" w:cs="宋体"/>
              </w:rPr>
              <w:t>年</w:t>
            </w:r>
            <w:r>
              <w:rPr>
                <w:rFonts w:ascii="宋体" w:hAnsi="宋体" w:cs="宋体"/>
              </w:rPr>
              <w:t>1 月 1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w:t>
            </w:r>
            <w:r>
              <w:rPr>
                <w:rFonts w:ascii="宋体" w:hAnsi="宋体" w:cs="宋体"/>
              </w:rPr>
              <w:t xml:space="preserve">17 </w:t>
            </w:r>
            <w:r>
              <w:rPr>
                <w:rFonts w:hint="eastAsia" w:ascii="宋体" w:hAnsi="宋体" w:cs="宋体"/>
              </w:rPr>
              <w:t>年</w:t>
            </w:r>
            <w:r>
              <w:rPr>
                <w:rFonts w:ascii="宋体" w:hAnsi="宋体" w:cs="宋体"/>
              </w:rPr>
              <w:t xml:space="preserve"> 1 </w:t>
            </w:r>
            <w:r>
              <w:rPr>
                <w:rFonts w:hint="eastAsia" w:ascii="宋体" w:hAnsi="宋体" w:cs="宋体"/>
              </w:rPr>
              <w:t>月</w:t>
            </w:r>
            <w:r>
              <w:rPr>
                <w:rFonts w:ascii="宋体" w:hAnsi="宋体" w:cs="宋体"/>
              </w:rPr>
              <w:t xml:space="preserve"> 1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Style w:val="19"/>
                <w:rFonts w:hint="eastAsia" w:cs="宋体" w:asciiTheme="minorEastAsia" w:hAnsiTheme="minorEastAsia"/>
                <w:sz w:val="22"/>
                <w:u w:val="single"/>
              </w:rPr>
              <w:t>杭州萧山国际机场2020年度分体空调设备采购项目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w:t>
            </w:r>
            <w:bookmarkStart w:id="40" w:name="_GoBack"/>
            <w:bookmarkEnd w:id="40"/>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w:t>
            </w:r>
            <w:r>
              <w:rPr>
                <w:rStyle w:val="19"/>
                <w:rFonts w:hint="eastAsia" w:cs="宋体" w:asciiTheme="minorEastAsia" w:hAnsiTheme="minorEastAsia"/>
                <w:sz w:val="22"/>
                <w:u w:val="single"/>
              </w:rPr>
              <w:t>2020年度分体空调设备采购项目</w:t>
            </w:r>
            <w:r>
              <w:rPr>
                <w:rFonts w:hint="eastAsia" w:ascii="宋体" w:hAnsi="宋体" w:cs="宋体"/>
                <w:szCs w:val="21"/>
              </w:rPr>
              <w:t>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15553"/>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18806"/>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177" w:type="dxa"/>
            <w:vAlign w:val="center"/>
          </w:tcPr>
          <w:p>
            <w:pPr>
              <w:jc w:val="center"/>
              <w:rPr>
                <w:rFonts w:ascii="宋体" w:hAnsi="宋体" w:cs="宋体"/>
                <w:kern w:val="0"/>
                <w:sz w:val="24"/>
                <w:szCs w:val="20"/>
              </w:rPr>
            </w:pPr>
          </w:p>
        </w:tc>
        <w:tc>
          <w:tcPr>
            <w:tcW w:w="2185"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17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539"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539"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539"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539"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r>
        <w:rPr>
          <w:rFonts w:hint="eastAsia"/>
        </w:rPr>
        <w:t>第三章</w:t>
      </w:r>
      <w:r>
        <w:t xml:space="preserve">  </w:t>
      </w:r>
      <w:r>
        <w:rPr>
          <w:rFonts w:hint="eastAsia"/>
        </w:rPr>
        <w:t>评标办法</w:t>
      </w:r>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6"/>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cs="宋体"/>
              </w:rPr>
              <w:t>近年（合同</w:t>
            </w:r>
            <w:r>
              <w:rPr>
                <w:rFonts w:cs="宋体"/>
              </w:rPr>
              <w:t>签订时间或部分供货期在</w:t>
            </w:r>
            <w:r>
              <w:rPr>
                <w:rFonts w:ascii="Times New Roman" w:hAnsi="Times New Roman" w:eastAsia="Times New Roman"/>
              </w:rPr>
              <w:t>2017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）具有投标产品的供货业绩，需提供中标通知书或合同复印件并加盖投标人公章作为证明材料，原件备查。第一项</w:t>
            </w:r>
            <w:r>
              <w:rPr>
                <w:rFonts w:cs="宋体"/>
              </w:rPr>
              <w:t>不得分，后每提供一项得1分，本项最高得</w:t>
            </w:r>
            <w:r>
              <w:rPr>
                <w:rFonts w:hint="eastAsia" w:cs="宋体"/>
              </w:rPr>
              <w:t>6分</w:t>
            </w:r>
            <w:r>
              <w:rPr>
                <w:rFonts w:cs="宋体"/>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0-</w:t>
            </w:r>
            <w:r>
              <w:rPr>
                <w:rFonts w:ascii="宋体" w:hAnsi="宋体" w:cs="宋体"/>
                <w:kern w:val="0"/>
                <w:sz w:val="22"/>
              </w:rPr>
              <w:t>6</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横向</w:t>
            </w:r>
            <w:r>
              <w:rPr>
                <w:rFonts w:ascii="宋体" w:hAnsi="宋体" w:cs="宋体"/>
                <w:kern w:val="0"/>
                <w:sz w:val="22"/>
              </w:rPr>
              <w:t>比较后打分</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7</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2-</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投标人提供的产品品牌知名度及市场占有率横向比较打分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1</w:t>
            </w: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评委根据投标器材的辅材、零部件等用材是否安全、卫生、环保、无毒，是否具有相关专业认证、是否具有产品质量保险等情况评分。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4</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1-</w:t>
            </w:r>
            <w:r>
              <w:rPr>
                <w:rFonts w:ascii="宋体" w:hAnsi="宋体" w:cs="宋体"/>
                <w:kern w:val="0"/>
                <w:sz w:val="22"/>
              </w:rPr>
              <w:t>8</w:t>
            </w:r>
            <w:r>
              <w:rPr>
                <w:rFonts w:hint="eastAsia" w:ascii="宋体" w:hAnsi="宋体" w:cs="宋体"/>
                <w:kern w:val="0"/>
                <w:sz w:val="22"/>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9"/>
      <w:r>
        <w:rPr>
          <w:rFonts w:hint="eastAsia"/>
        </w:rPr>
        <w:t>第四章</w:t>
      </w:r>
      <w:r>
        <w:t xml:space="preserve">  </w:t>
      </w:r>
      <w:r>
        <w:rPr>
          <w:rFonts w:hint="eastAsia"/>
        </w:rPr>
        <w:t>合同条款及格式</w:t>
      </w:r>
      <w:bookmarkEnd w:id="32"/>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16"/>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1415"/>
        <w:gridCol w:w="1365"/>
        <w:gridCol w:w="168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tcPr>
          <w:p>
            <w:pPr>
              <w:pStyle w:val="22"/>
              <w:spacing w:line="560" w:lineRule="exact"/>
              <w:jc w:val="center"/>
              <w:rPr>
                <w:rFonts w:ascii="仿宋_GB2312" w:eastAsia="仿宋_GB2312"/>
                <w:b/>
                <w:sz w:val="22"/>
              </w:rPr>
            </w:pPr>
            <w:r>
              <w:rPr>
                <w:rFonts w:hint="eastAsia" w:ascii="仿宋_GB2312" w:eastAsia="仿宋_GB2312"/>
                <w:b/>
                <w:sz w:val="22"/>
              </w:rPr>
              <w:t>序号</w:t>
            </w:r>
          </w:p>
        </w:tc>
        <w:tc>
          <w:tcPr>
            <w:tcW w:w="1559" w:type="dxa"/>
          </w:tcPr>
          <w:p>
            <w:pPr>
              <w:pStyle w:val="22"/>
              <w:spacing w:line="560" w:lineRule="exact"/>
              <w:jc w:val="center"/>
              <w:rPr>
                <w:rFonts w:ascii="仿宋_GB2312" w:eastAsia="仿宋_GB2312"/>
                <w:b/>
                <w:sz w:val="22"/>
              </w:rPr>
            </w:pPr>
            <w:r>
              <w:rPr>
                <w:rFonts w:hint="eastAsia" w:ascii="仿宋_GB2312" w:eastAsia="仿宋_GB2312"/>
                <w:b/>
                <w:sz w:val="22"/>
              </w:rPr>
              <w:t>产品名称</w:t>
            </w:r>
          </w:p>
        </w:tc>
        <w:tc>
          <w:tcPr>
            <w:tcW w:w="1820" w:type="dxa"/>
          </w:tcPr>
          <w:p>
            <w:pPr>
              <w:pStyle w:val="22"/>
              <w:spacing w:line="560" w:lineRule="exact"/>
              <w:jc w:val="center"/>
              <w:rPr>
                <w:rFonts w:ascii="仿宋_GB2312" w:eastAsia="仿宋_GB2312"/>
                <w:b/>
                <w:sz w:val="22"/>
              </w:rPr>
            </w:pPr>
            <w:r>
              <w:rPr>
                <w:rFonts w:hint="eastAsia" w:ascii="仿宋_GB2312" w:eastAsia="仿宋_GB2312"/>
                <w:b/>
                <w:sz w:val="22"/>
              </w:rPr>
              <w:t>品牌型号</w:t>
            </w:r>
          </w:p>
        </w:tc>
        <w:tc>
          <w:tcPr>
            <w:tcW w:w="1415" w:type="dxa"/>
          </w:tcPr>
          <w:p>
            <w:pPr>
              <w:pStyle w:val="22"/>
              <w:spacing w:line="560" w:lineRule="exact"/>
              <w:jc w:val="center"/>
              <w:rPr>
                <w:rFonts w:ascii="仿宋_GB2312" w:eastAsia="仿宋_GB2312"/>
                <w:b/>
                <w:sz w:val="22"/>
              </w:rPr>
            </w:pPr>
            <w:r>
              <w:rPr>
                <w:rFonts w:hint="eastAsia" w:ascii="仿宋_GB2312" w:eastAsia="仿宋_GB2312"/>
                <w:b/>
                <w:sz w:val="22"/>
              </w:rPr>
              <w:t>单位</w:t>
            </w:r>
          </w:p>
        </w:tc>
        <w:tc>
          <w:tcPr>
            <w:tcW w:w="1365" w:type="dxa"/>
          </w:tcPr>
          <w:p>
            <w:pPr>
              <w:pStyle w:val="22"/>
              <w:spacing w:line="560" w:lineRule="exact"/>
              <w:rPr>
                <w:rFonts w:ascii="仿宋_GB2312" w:eastAsia="仿宋_GB2312"/>
                <w:b/>
                <w:sz w:val="22"/>
              </w:rPr>
            </w:pPr>
            <w:r>
              <w:rPr>
                <w:rFonts w:hint="eastAsia" w:ascii="仿宋_GB2312" w:eastAsia="仿宋_GB2312"/>
                <w:b/>
                <w:sz w:val="22"/>
              </w:rPr>
              <w:t>预估数量</w:t>
            </w:r>
          </w:p>
        </w:tc>
        <w:tc>
          <w:tcPr>
            <w:tcW w:w="1684" w:type="dxa"/>
          </w:tcPr>
          <w:p>
            <w:pPr>
              <w:pStyle w:val="22"/>
              <w:spacing w:line="560" w:lineRule="exact"/>
              <w:ind w:left="982" w:hanging="562"/>
              <w:rPr>
                <w:rFonts w:ascii="仿宋_GB2312" w:eastAsia="仿宋_GB2312"/>
                <w:b/>
                <w:sz w:val="22"/>
              </w:rPr>
            </w:pPr>
            <w:r>
              <w:rPr>
                <w:rFonts w:hint="eastAsia" w:ascii="仿宋_GB2312" w:eastAsia="仿宋_GB2312"/>
                <w:b/>
                <w:sz w:val="22"/>
              </w:rPr>
              <w:t>单价</w:t>
            </w:r>
          </w:p>
        </w:tc>
        <w:tc>
          <w:tcPr>
            <w:tcW w:w="1476" w:type="dxa"/>
          </w:tcPr>
          <w:p>
            <w:pPr>
              <w:pStyle w:val="22"/>
              <w:spacing w:line="560" w:lineRule="exact"/>
              <w:rPr>
                <w:rFonts w:ascii="仿宋_GB2312" w:eastAsia="仿宋_GB2312"/>
                <w:b/>
                <w:sz w:val="22"/>
              </w:rPr>
            </w:pPr>
            <w:r>
              <w:rPr>
                <w:rFonts w:hint="eastAsia" w:ascii="仿宋_GB2312" w:eastAsia="仿宋_GB2312"/>
                <w:b/>
                <w:sz w:val="22"/>
              </w:rPr>
              <w:t>暂定金额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22"/>
              <w:spacing w:line="560" w:lineRule="exact"/>
              <w:ind w:left="980" w:hanging="560"/>
              <w:jc w:val="center"/>
              <w:rPr>
                <w:rFonts w:ascii="仿宋_GB2312" w:eastAsia="仿宋_GB2312"/>
                <w:sz w:val="22"/>
              </w:rPr>
            </w:pPr>
          </w:p>
        </w:tc>
        <w:tc>
          <w:tcPr>
            <w:tcW w:w="1559" w:type="dxa"/>
            <w:vAlign w:val="center"/>
          </w:tcPr>
          <w:p>
            <w:pPr>
              <w:pStyle w:val="22"/>
              <w:spacing w:line="560" w:lineRule="exact"/>
              <w:ind w:left="980" w:hanging="560"/>
              <w:jc w:val="center"/>
              <w:rPr>
                <w:rFonts w:ascii="仿宋_GB2312" w:eastAsia="仿宋_GB2312"/>
                <w:sz w:val="22"/>
              </w:rPr>
            </w:pPr>
          </w:p>
        </w:tc>
        <w:tc>
          <w:tcPr>
            <w:tcW w:w="1820" w:type="dxa"/>
            <w:vAlign w:val="center"/>
          </w:tcPr>
          <w:p>
            <w:pPr>
              <w:pStyle w:val="22"/>
              <w:spacing w:line="560" w:lineRule="exact"/>
              <w:ind w:left="980" w:hanging="560"/>
              <w:jc w:val="center"/>
              <w:rPr>
                <w:rFonts w:ascii="仿宋_GB2312" w:hAnsi="宋体" w:eastAsia="仿宋_GB2312"/>
                <w:sz w:val="22"/>
              </w:rPr>
            </w:pPr>
          </w:p>
        </w:tc>
        <w:tc>
          <w:tcPr>
            <w:tcW w:w="1415" w:type="dxa"/>
            <w:vAlign w:val="center"/>
          </w:tcPr>
          <w:p>
            <w:pPr>
              <w:pStyle w:val="22"/>
              <w:spacing w:line="560" w:lineRule="exact"/>
              <w:ind w:left="980" w:hanging="560"/>
              <w:jc w:val="center"/>
              <w:rPr>
                <w:rFonts w:ascii="仿宋_GB2312" w:eastAsia="仿宋_GB2312"/>
                <w:sz w:val="22"/>
              </w:rPr>
            </w:pPr>
          </w:p>
        </w:tc>
        <w:tc>
          <w:tcPr>
            <w:tcW w:w="1365" w:type="dxa"/>
            <w:vAlign w:val="center"/>
          </w:tcPr>
          <w:p>
            <w:pPr>
              <w:pStyle w:val="22"/>
              <w:spacing w:line="560" w:lineRule="exact"/>
              <w:ind w:left="420" w:firstLine="110" w:firstLineChars="50"/>
              <w:jc w:val="center"/>
              <w:rPr>
                <w:rFonts w:ascii="仿宋_GB2312" w:eastAsia="仿宋_GB2312"/>
                <w:sz w:val="22"/>
              </w:rPr>
            </w:pPr>
          </w:p>
        </w:tc>
        <w:tc>
          <w:tcPr>
            <w:tcW w:w="1684" w:type="dxa"/>
            <w:vAlign w:val="center"/>
          </w:tcPr>
          <w:p>
            <w:pPr>
              <w:pStyle w:val="22"/>
              <w:spacing w:line="560" w:lineRule="exact"/>
              <w:ind w:left="980" w:hanging="560"/>
              <w:jc w:val="center"/>
              <w:rPr>
                <w:rFonts w:ascii="仿宋_GB2312" w:eastAsia="仿宋_GB2312"/>
                <w:sz w:val="22"/>
              </w:rPr>
            </w:pPr>
          </w:p>
        </w:tc>
        <w:tc>
          <w:tcPr>
            <w:tcW w:w="1476" w:type="dxa"/>
            <w:vAlign w:val="center"/>
          </w:tcPr>
          <w:p>
            <w:pPr>
              <w:pStyle w:val="22"/>
              <w:spacing w:line="560" w:lineRule="exact"/>
              <w:ind w:left="420" w:firstLine="110" w:firstLineChars="50"/>
              <w:rPr>
                <w:rFonts w:ascii="仿宋_GB2312"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71" w:type="dxa"/>
            <w:vAlign w:val="center"/>
          </w:tcPr>
          <w:p>
            <w:pPr>
              <w:pStyle w:val="22"/>
              <w:spacing w:line="560" w:lineRule="exact"/>
              <w:rPr>
                <w:rFonts w:ascii="仿宋_GB2312" w:eastAsia="仿宋_GB2312"/>
                <w:sz w:val="22"/>
              </w:rPr>
            </w:pPr>
            <w:r>
              <w:rPr>
                <w:rFonts w:hint="eastAsia" w:ascii="仿宋_GB2312" w:eastAsia="仿宋_GB2312"/>
                <w:sz w:val="22"/>
              </w:rPr>
              <w:t>合计</w:t>
            </w:r>
          </w:p>
        </w:tc>
        <w:tc>
          <w:tcPr>
            <w:tcW w:w="9319" w:type="dxa"/>
            <w:gridSpan w:val="6"/>
          </w:tcPr>
          <w:p>
            <w:pPr>
              <w:pStyle w:val="22"/>
              <w:spacing w:line="560" w:lineRule="exact"/>
              <w:ind w:left="980" w:hanging="560"/>
              <w:jc w:val="right"/>
              <w:rPr>
                <w:rFonts w:ascii="仿宋_GB2312" w:eastAsia="仿宋_GB2312"/>
                <w:sz w:val="22"/>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b/>
          <w:sz w:val="28"/>
          <w:szCs w:val="28"/>
        </w:rPr>
        <w:t>1、</w:t>
      </w:r>
      <w:r>
        <w:rPr>
          <w:rFonts w:hint="eastAsia" w:ascii="仿宋_GB2312" w:hAnsi="仿宋" w:eastAsia="仿宋_GB2312"/>
          <w:sz w:val="28"/>
          <w:szCs w:val="28"/>
        </w:rPr>
        <w:t>本合同金额为固定单价合同。本合同价为杭州萧山国际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3、本合同暂定总额为大写：     人民币，小写：￥    。</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2.如有未经甲方书面同意的转让和分包行为，甲方有权解除合同，并有权要求乙方承担合同暂定总额【5】%的违约金，且全额没收履约保证金。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交货期与交货方式：乙方每次在接到甲方根据本合同发出的采购通知单之日起【二】日内将产品送到甲方指定地点。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23"/>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23"/>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23"/>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a、室外机顶盖板距离上方障碍物必须在60cm以上；</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b、室外机背部（进风侧）距离障碍物必须在30cm以上；</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c、室外机左侧（进风侧）距离障碍物必须在30cm以上；</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d、室外机前方（出风侧）距离障碍物必须在200cm以上；</w:t>
      </w:r>
    </w:p>
    <w:p>
      <w:pPr>
        <w:pStyle w:val="23"/>
        <w:numPr>
          <w:ilvl w:val="0"/>
          <w:numId w:val="2"/>
        </w:numPr>
        <w:adjustRightInd w:val="0"/>
        <w:snapToGrid w:val="0"/>
        <w:spacing w:line="560" w:lineRule="exact"/>
        <w:rPr>
          <w:rFonts w:ascii="仿宋_GB2312" w:hAnsi="宋体" w:eastAsia="仿宋_GB2312"/>
          <w:sz w:val="28"/>
          <w:szCs w:val="28"/>
        </w:rPr>
      </w:pPr>
      <w:r>
        <w:rPr>
          <w:rFonts w:hint="eastAsia" w:ascii="仿宋_GB2312" w:hAnsi="宋体" w:eastAsia="仿宋_GB2312"/>
          <w:sz w:val="28"/>
          <w:szCs w:val="28"/>
        </w:rPr>
        <w:t>室外机右侧（维修侧）距离障碍物必须在60cm以上；</w:t>
      </w:r>
    </w:p>
    <w:p>
      <w:pPr>
        <w:pStyle w:val="23"/>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f、室外机背部（进风侧）不得盘绕多余的链接管道、出水管、连接线或者放置其他影响进风的物品。</w:t>
      </w:r>
    </w:p>
    <w:p>
      <w:pPr>
        <w:pStyle w:val="23"/>
        <w:adjustRightInd w:val="0"/>
        <w:snapToGrid w:val="0"/>
        <w:spacing w:line="56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.具体的验收要求：</w:t>
      </w:r>
    </w:p>
    <w:p>
      <w:pPr>
        <w:pStyle w:val="23"/>
        <w:numPr>
          <w:ilvl w:val="255"/>
          <w:numId w:val="0"/>
        </w:numPr>
        <w:adjustRightInd w:val="0"/>
        <w:snapToGrid w:val="0"/>
        <w:spacing w:line="560" w:lineRule="exact"/>
        <w:ind w:firstLine="560"/>
        <w:rPr>
          <w:rFonts w:ascii="仿宋_GB2312" w:hAnsi="宋体" w:eastAsia="仿宋_GB2312"/>
          <w:sz w:val="28"/>
          <w:szCs w:val="28"/>
        </w:rPr>
      </w:pPr>
      <w:r>
        <w:rPr>
          <w:rFonts w:hint="eastAsia" w:ascii="仿宋_GB2312" w:hAnsi="宋体" w:eastAsia="仿宋_GB2312"/>
          <w:sz w:val="28"/>
          <w:szCs w:val="28"/>
        </w:rPr>
        <w:t>a、正常制冷制热；</w:t>
      </w:r>
    </w:p>
    <w:p>
      <w:pPr>
        <w:pStyle w:val="23"/>
        <w:numPr>
          <w:ilvl w:val="255"/>
          <w:numId w:val="0"/>
        </w:numPr>
        <w:adjustRightInd w:val="0"/>
        <w:snapToGrid w:val="0"/>
        <w:spacing w:line="560" w:lineRule="exact"/>
        <w:ind w:firstLine="560"/>
        <w:rPr>
          <w:rFonts w:ascii="仿宋_GB2312" w:hAnsi="宋体" w:eastAsia="仿宋_GB2312"/>
          <w:sz w:val="28"/>
          <w:szCs w:val="28"/>
        </w:rPr>
      </w:pPr>
      <w:r>
        <w:rPr>
          <w:rFonts w:hint="eastAsia" w:ascii="仿宋_GB2312" w:hAnsi="宋体" w:eastAsia="仿宋_GB2312"/>
          <w:sz w:val="28"/>
          <w:szCs w:val="28"/>
        </w:rPr>
        <w:t>b、运行过程无附加的异常噪声和振动。</w:t>
      </w:r>
    </w:p>
    <w:p>
      <w:pPr>
        <w:adjustRightInd w:val="0"/>
        <w:snapToGrid w:val="0"/>
        <w:spacing w:line="560" w:lineRule="exact"/>
        <w:outlineLvl w:val="0"/>
        <w:rPr>
          <w:rFonts w:ascii="仿宋_GB2312" w:hAnsi="仿宋" w:eastAsia="仿宋_GB2312"/>
          <w:b/>
          <w:sz w:val="28"/>
          <w:szCs w:val="28"/>
        </w:rPr>
      </w:pPr>
      <w:r>
        <w:rPr>
          <w:rFonts w:hint="eastAsia" w:ascii="仿宋_GB2312" w:hAnsi="宋体" w:eastAsia="仿宋_GB2312"/>
          <w:sz w:val="28"/>
          <w:szCs w:val="28"/>
        </w:rPr>
        <w:t xml:space="preserve">    </w:t>
      </w: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1.双方根据每次由甲方签署的安装验收合格报告支付该批次的产品价款。</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宋体" w:eastAsia="仿宋_GB2312"/>
          <w:sz w:val="28"/>
          <w:szCs w:val="28"/>
        </w:rPr>
        <w:t>乙方于甲方签署安装验收合格报告后【7】日内向甲方开具正式增值税专用发票。</w:t>
      </w:r>
    </w:p>
    <w:p>
      <w:pPr>
        <w:pStyle w:val="11"/>
        <w:spacing w:before="150" w:after="150" w:line="560" w:lineRule="exact"/>
        <w:rPr>
          <w:rFonts w:ascii="仿宋_GB2312" w:eastAsia="仿宋_GB2312"/>
          <w:b/>
          <w:color w:val="444444"/>
          <w:sz w:val="28"/>
          <w:szCs w:val="28"/>
          <w:lang w:val="zh-CN"/>
        </w:rPr>
      </w:pPr>
      <w:r>
        <w:rPr>
          <w:rFonts w:hint="eastAsia" w:ascii="仿宋_GB2312" w:eastAsia="仿宋_GB2312"/>
          <w:b/>
          <w:color w:val="444444"/>
          <w:sz w:val="28"/>
          <w:szCs w:val="28"/>
        </w:rPr>
        <w:t xml:space="preserve">    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1．乙方应在收到甲方中标通知书后【10】日内，向甲方支付合同暂定总价的【10%】作为履约保证金。如果逾期未缴纳，甲方有权解除本合同，并要求乙方承担由此给甲方造成的损失。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十二、税费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本合同执行中相关的一切税费均由乙方负担。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乙方应为产品提供【72】个月的免费质保期(含工时费和零部件费)，时间自甲方最终签署安装验收合格报告之日起计算。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逾期交付产品和本合同规定的文件资料的，或者未按甲方时间要求完成安装调试并通过甲方终验收的，乙方应按合同暂定总额每日【0.6】%向甲方支付违约金，由甲方从货款中扣除。逾期超过约定日期【10】日的，甲方可解除本合同。乙方因逾期交货或因其他违约行为导致甲方解除合同的，乙方应向甲方支付合同暂定总额【5】%的违约金，且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十五、不可抗力事件处理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十六、争议解决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十七、合同组成文件包含下列内容，且解释顺序如下：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十八、合同生效及其它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合同经双方法定代表人或授权代表签字（包含签章）并加盖单位公章或者合同章之日起成立，且乙方缴纳履约保证金之日起生效。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2.本合同有效期限自合同签订之日起至【20</w:t>
      </w:r>
      <w:r>
        <w:rPr>
          <w:rFonts w:ascii="仿宋_GB2312" w:hAnsi="仿宋" w:eastAsia="仿宋_GB2312"/>
          <w:sz w:val="28"/>
          <w:szCs w:val="28"/>
        </w:rPr>
        <w:t>20</w:t>
      </w:r>
      <w:r>
        <w:rPr>
          <w:rFonts w:hint="eastAsia" w:ascii="仿宋_GB2312" w:hAnsi="仿宋" w:eastAsia="仿宋_GB2312"/>
          <w:sz w:val="28"/>
          <w:szCs w:val="28"/>
        </w:rPr>
        <w:t>】年【12】月【31】日止。</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3.本合同一式肆份，甲执贰份，乙方持贰份，具有同等法律效力。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r>
        <w:rPr>
          <w:rFonts w:hint="eastAsia" w:ascii="仿宋_GB2312" w:hAnsi="仿宋" w:eastAsia="仿宋_GB2312"/>
          <w:sz w:val="28"/>
          <w:szCs w:val="28"/>
        </w:rPr>
        <w:t>年  月  日                      年  月  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3" w:name="_Toc19698501"/>
      <w:r>
        <w:rPr>
          <w:rFonts w:hint="eastAsia"/>
        </w:rPr>
        <w:t>第五章</w:t>
      </w:r>
      <w:r>
        <w:t xml:space="preserve">  </w:t>
      </w:r>
      <w:r>
        <w:rPr>
          <w:rFonts w:hint="eastAsia"/>
        </w:rPr>
        <w:t>用户需求书</w:t>
      </w:r>
      <w:bookmarkEnd w:id="33"/>
    </w:p>
    <w:p>
      <w:pPr>
        <w:spacing w:before="1"/>
        <w:jc w:val="center"/>
        <w:rPr>
          <w:rStyle w:val="18"/>
          <w:sz w:val="40"/>
          <w:szCs w:val="40"/>
        </w:rPr>
      </w:pPr>
    </w:p>
    <w:p>
      <w:pPr>
        <w:pStyle w:val="4"/>
        <w:spacing w:before="160" w:after="160" w:line="360" w:lineRule="exact"/>
        <w:ind w:firstLine="281" w:firstLineChars="100"/>
        <w:jc w:val="left"/>
        <w:rPr>
          <w:rFonts w:ascii="宋体" w:hAnsi="宋体" w:eastAsia="宋体" w:cs="宋体"/>
          <w:sz w:val="22"/>
          <w:szCs w:val="22"/>
        </w:rPr>
      </w:pPr>
      <w:r>
        <w:t>一、项目概况及总体要求</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本项目共计空调1</w:t>
      </w:r>
      <w:r>
        <w:rPr>
          <w:rFonts w:ascii="宋体" w:hAnsi="宋体" w:cs="宋体"/>
          <w:sz w:val="22"/>
          <w:szCs w:val="22"/>
        </w:rPr>
        <w:t>04</w:t>
      </w:r>
      <w:r>
        <w:rPr>
          <w:rFonts w:hint="eastAsia" w:ascii="宋体" w:hAnsi="宋体" w:cs="宋体"/>
          <w:sz w:val="22"/>
          <w:szCs w:val="22"/>
        </w:rPr>
        <w:t>套，安装位置为杭州萧山国际机场内，空调为分批次安装。</w:t>
      </w:r>
    </w:p>
    <w:p>
      <w:pPr>
        <w:pStyle w:val="4"/>
        <w:spacing w:before="160" w:after="160" w:line="360" w:lineRule="exact"/>
        <w:ind w:firstLine="281" w:firstLineChars="100"/>
        <w:jc w:val="left"/>
        <w:rPr>
          <w:rFonts w:ascii="宋体" w:hAnsi="宋体" w:eastAsia="宋体" w:cs="宋体"/>
          <w:sz w:val="23"/>
          <w:szCs w:val="23"/>
        </w:rPr>
      </w:pPr>
      <w:r>
        <w:t>二、设备需求一览表</w:t>
      </w:r>
    </w:p>
    <w:tbl>
      <w:tblPr>
        <w:tblStyle w:val="16"/>
        <w:tblW w:w="7826" w:type="dxa"/>
        <w:jc w:val="center"/>
        <w:tblInd w:w="0" w:type="dxa"/>
        <w:tblLayout w:type="fixed"/>
        <w:tblCellMar>
          <w:top w:w="0" w:type="dxa"/>
          <w:left w:w="0" w:type="dxa"/>
          <w:bottom w:w="0" w:type="dxa"/>
          <w:right w:w="0" w:type="dxa"/>
        </w:tblCellMar>
      </w:tblPr>
      <w:tblGrid>
        <w:gridCol w:w="823"/>
        <w:gridCol w:w="1649"/>
        <w:gridCol w:w="1039"/>
        <w:gridCol w:w="1416"/>
        <w:gridCol w:w="1340"/>
        <w:gridCol w:w="1559"/>
      </w:tblGrid>
      <w:tr>
        <w:tblPrEx>
          <w:tblLayout w:type="fixed"/>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tcPr>
          <w:p>
            <w:pPr>
              <w:pStyle w:val="20"/>
              <w:spacing w:before="107"/>
              <w:ind w:left="398"/>
              <w:jc w:val="center"/>
              <w:rPr>
                <w:rFonts w:ascii="宋体" w:hAnsi="宋体" w:cs="宋体"/>
                <w:szCs w:val="21"/>
              </w:rPr>
            </w:pPr>
            <w:r>
              <w:rPr>
                <w:rFonts w:ascii="宋体" w:hAnsi="宋体" w:cs="宋体"/>
                <w:szCs w:val="21"/>
              </w:rPr>
              <w:t>设备名称</w:t>
            </w:r>
          </w:p>
        </w:tc>
        <w:tc>
          <w:tcPr>
            <w:tcW w:w="1039" w:type="dxa"/>
            <w:tcBorders>
              <w:top w:val="single" w:color="000000" w:sz="4" w:space="0"/>
              <w:left w:val="single" w:color="000000" w:sz="4" w:space="0"/>
              <w:bottom w:val="single" w:color="000000" w:sz="4" w:space="0"/>
              <w:right w:val="single" w:color="000000" w:sz="4" w:space="0"/>
            </w:tcBorders>
          </w:tcPr>
          <w:p>
            <w:pPr>
              <w:pStyle w:val="20"/>
              <w:spacing w:before="107"/>
              <w:ind w:left="302"/>
              <w:jc w:val="center"/>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tcPr>
          <w:p>
            <w:pPr>
              <w:pStyle w:val="20"/>
              <w:spacing w:before="107"/>
              <w:ind w:left="177"/>
              <w:jc w:val="center"/>
              <w:rPr>
                <w:rFonts w:ascii="宋体" w:hAnsi="宋体" w:cs="宋体"/>
                <w:szCs w:val="21"/>
              </w:rPr>
            </w:pPr>
            <w:r>
              <w:rPr>
                <w:rFonts w:ascii="宋体" w:hAnsi="宋体" w:cs="宋体"/>
                <w:szCs w:val="21"/>
              </w:rPr>
              <w:t>数量及单位</w:t>
            </w:r>
          </w:p>
        </w:tc>
        <w:tc>
          <w:tcPr>
            <w:tcW w:w="1340" w:type="dxa"/>
            <w:tcBorders>
              <w:top w:val="single" w:color="000000" w:sz="4" w:space="0"/>
              <w:left w:val="single" w:color="000000" w:sz="4" w:space="0"/>
              <w:bottom w:val="single" w:color="000000" w:sz="4" w:space="0"/>
              <w:right w:val="single" w:color="000000" w:sz="4" w:space="0"/>
            </w:tcBorders>
          </w:tcPr>
          <w:p>
            <w:pPr>
              <w:pStyle w:val="20"/>
              <w:spacing w:before="107"/>
              <w:ind w:left="245"/>
              <w:jc w:val="center"/>
              <w:rPr>
                <w:rFonts w:ascii="宋体" w:hAnsi="宋体" w:cs="宋体"/>
                <w:szCs w:val="21"/>
              </w:rPr>
            </w:pPr>
            <w:r>
              <w:rPr>
                <w:rFonts w:ascii="宋体" w:hAnsi="宋体" w:cs="宋体"/>
                <w:szCs w:val="21"/>
              </w:rPr>
              <w:t>交货期</w:t>
            </w:r>
          </w:p>
        </w:tc>
        <w:tc>
          <w:tcPr>
            <w:tcW w:w="1559" w:type="dxa"/>
            <w:tcBorders>
              <w:top w:val="single" w:color="000000" w:sz="4" w:space="0"/>
              <w:left w:val="single" w:color="000000" w:sz="4" w:space="0"/>
              <w:bottom w:val="single" w:color="000000" w:sz="4" w:space="0"/>
              <w:right w:val="single" w:color="000000" w:sz="4" w:space="0"/>
            </w:tcBorders>
          </w:tcPr>
          <w:p>
            <w:pPr>
              <w:pStyle w:val="20"/>
              <w:spacing w:before="107"/>
              <w:ind w:left="283"/>
              <w:jc w:val="center"/>
              <w:rPr>
                <w:rFonts w:ascii="宋体" w:hAnsi="宋体" w:cs="宋体"/>
                <w:szCs w:val="21"/>
              </w:rPr>
            </w:pPr>
            <w:r>
              <w:rPr>
                <w:rFonts w:ascii="宋体" w:hAnsi="宋体" w:cs="宋体"/>
                <w:szCs w:val="21"/>
              </w:rPr>
              <w:t>交货地点</w:t>
            </w:r>
          </w:p>
        </w:tc>
      </w:tr>
      <w:tr>
        <w:tblPrEx>
          <w:tblLayout w:type="fixed"/>
          <w:tblCellMar>
            <w:top w:w="0" w:type="dxa"/>
            <w:left w:w="0" w:type="dxa"/>
            <w:bottom w:w="0" w:type="dxa"/>
            <w:right w:w="0" w:type="dxa"/>
          </w:tblCellMar>
        </w:tblPrEx>
        <w:trPr>
          <w:trHeight w:val="844"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56"/>
              <w:jc w:val="center"/>
              <w:rPr>
                <w:rFonts w:ascii="Times New Roman" w:hAnsi="Times New Roman" w:eastAsia="Times New Roman"/>
                <w:szCs w:val="21"/>
              </w:rPr>
            </w:pPr>
            <w:r>
              <w:rPr>
                <w:rFonts w:ascii="Times New Roman"/>
              </w:rPr>
              <w:t>1</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p>
            <w:pPr>
              <w:jc w:val="cente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1.5P挂机</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54台</w:t>
            </w:r>
          </w:p>
        </w:tc>
        <w:tc>
          <w:tcPr>
            <w:tcW w:w="1340"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sz w:val="22"/>
              </w:rPr>
              <w:t>合同签订后，</w:t>
            </w:r>
            <w:r>
              <w:rPr>
                <w:rFonts w:hint="eastAsia" w:ascii="宋体" w:hAnsi="宋体"/>
                <w:kern w:val="0"/>
              </w:rPr>
              <w:t>在2020年12月31日前接到招标人电话通知后，分批供货，并在供货后二天内安装完毕。</w:t>
            </w:r>
          </w:p>
        </w:tc>
        <w:tc>
          <w:tcPr>
            <w:tcW w:w="1559" w:type="dxa"/>
            <w:vMerge w:val="restart"/>
            <w:tcBorders>
              <w:top w:val="single" w:color="000000" w:sz="4" w:space="0"/>
              <w:left w:val="single" w:color="000000" w:sz="4" w:space="0"/>
              <w:right w:val="single" w:color="000000" w:sz="4" w:space="0"/>
            </w:tcBorders>
            <w:vAlign w:val="center"/>
          </w:tcPr>
          <w:p>
            <w:pPr>
              <w:jc w:val="center"/>
            </w:pPr>
            <w:r>
              <w:rPr>
                <w:rFonts w:hint="eastAsia"/>
              </w:rPr>
              <w:t>萧山国际机场内</w:t>
            </w:r>
          </w:p>
          <w:p>
            <w:pPr>
              <w:jc w:val="center"/>
            </w:pPr>
          </w:p>
        </w:tc>
      </w:tr>
      <w:tr>
        <w:tblPrEx>
          <w:tblLayout w:type="fixed"/>
          <w:tblCellMar>
            <w:top w:w="0" w:type="dxa"/>
            <w:left w:w="0" w:type="dxa"/>
            <w:bottom w:w="0" w:type="dxa"/>
            <w:right w:w="0" w:type="dxa"/>
          </w:tblCellMar>
        </w:tblPrEx>
        <w:trPr>
          <w:trHeight w:val="856"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56"/>
              <w:jc w:val="center"/>
              <w:rPr>
                <w:rFonts w:ascii="Times New Roman" w:hAnsi="Times New Roman" w:eastAsia="Times New Roman"/>
                <w:szCs w:val="21"/>
              </w:rPr>
            </w:pPr>
            <w:r>
              <w:rPr>
                <w:rFonts w:ascii="Times New Roman"/>
              </w:rPr>
              <w:t>2</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2P挂机</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cs="Calibri"/>
                <w:sz w:val="22"/>
              </w:rPr>
              <w:t>4</w:t>
            </w:r>
            <w:r>
              <w:rPr>
                <w:rFonts w:hint="eastAsia" w:ascii="宋体" w:hAnsi="宋体" w:cs="Calibri"/>
                <w:sz w:val="22"/>
              </w:rPr>
              <w:t>台</w:t>
            </w:r>
          </w:p>
        </w:tc>
        <w:tc>
          <w:tcPr>
            <w:tcW w:w="1340" w:type="dxa"/>
            <w:vMerge w:val="continue"/>
            <w:tcBorders>
              <w:left w:val="single" w:color="000000" w:sz="4" w:space="0"/>
              <w:right w:val="single" w:color="000000" w:sz="4" w:space="0"/>
            </w:tcBorders>
          </w:tcPr>
          <w:p>
            <w:pPr>
              <w:jc w:val="center"/>
            </w:pPr>
          </w:p>
        </w:tc>
        <w:tc>
          <w:tcPr>
            <w:tcW w:w="1559" w:type="dxa"/>
            <w:vMerge w:val="continue"/>
            <w:tcBorders>
              <w:left w:val="single" w:color="000000" w:sz="4" w:space="0"/>
              <w:right w:val="single" w:color="000000" w:sz="4" w:space="0"/>
            </w:tcBorders>
          </w:tcPr>
          <w:p>
            <w:pPr>
              <w:jc w:val="center"/>
            </w:pPr>
          </w:p>
        </w:tc>
      </w:tr>
      <w:tr>
        <w:tblPrEx>
          <w:tblLayout w:type="fixed"/>
          <w:tblCellMar>
            <w:top w:w="0" w:type="dxa"/>
            <w:left w:w="0" w:type="dxa"/>
            <w:bottom w:w="0" w:type="dxa"/>
            <w:right w:w="0" w:type="dxa"/>
          </w:tblCellMar>
        </w:tblPrEx>
        <w:trPr>
          <w:trHeight w:val="854"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56"/>
              <w:jc w:val="center"/>
              <w:rPr>
                <w:rFonts w:ascii="Times New Roman" w:hAnsi="Times New Roman" w:eastAsia="Times New Roman"/>
                <w:szCs w:val="21"/>
              </w:rPr>
            </w:pPr>
            <w:r>
              <w:rPr>
                <w:rFonts w:ascii="Times New Roman"/>
              </w:rPr>
              <w:t>3</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color w:val="000000" w:themeColor="text1"/>
                <w:sz w:val="22"/>
                <w14:textFill>
                  <w14:solidFill>
                    <w14:schemeClr w14:val="tx1"/>
                  </w14:solidFill>
                </w14:textFill>
              </w:rPr>
              <w:t>2P立柜</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宋体" w:hAnsi="宋体" w:cs="Calibri"/>
                <w:color w:val="000000" w:themeColor="text1"/>
                <w:sz w:val="22"/>
                <w14:textFill>
                  <w14:solidFill>
                    <w14:schemeClr w14:val="tx1"/>
                  </w14:solidFill>
                </w14:textFill>
              </w:rPr>
              <w:t>1</w:t>
            </w:r>
            <w:r>
              <w:rPr>
                <w:rFonts w:hint="eastAsia" w:ascii="宋体" w:hAnsi="宋体" w:cs="Calibri"/>
                <w:color w:val="000000" w:themeColor="text1"/>
                <w:sz w:val="22"/>
                <w14:textFill>
                  <w14:solidFill>
                    <w14:schemeClr w14:val="tx1"/>
                  </w14:solidFill>
                </w14:textFill>
              </w:rPr>
              <w:t>台</w:t>
            </w:r>
          </w:p>
        </w:tc>
        <w:tc>
          <w:tcPr>
            <w:tcW w:w="1340" w:type="dxa"/>
            <w:vMerge w:val="continue"/>
            <w:tcBorders>
              <w:left w:val="single" w:color="000000" w:sz="4" w:space="0"/>
              <w:right w:val="single" w:color="000000" w:sz="4" w:space="0"/>
            </w:tcBorders>
          </w:tcPr>
          <w:p>
            <w:pPr>
              <w:jc w:val="center"/>
            </w:pPr>
          </w:p>
        </w:tc>
        <w:tc>
          <w:tcPr>
            <w:tcW w:w="1559" w:type="dxa"/>
            <w:vMerge w:val="continue"/>
            <w:tcBorders>
              <w:left w:val="single" w:color="000000" w:sz="4" w:space="0"/>
              <w:right w:val="single" w:color="000000" w:sz="4" w:space="0"/>
            </w:tcBorders>
          </w:tcPr>
          <w:p>
            <w:pPr>
              <w:jc w:val="center"/>
            </w:pPr>
          </w:p>
        </w:tc>
      </w:tr>
      <w:tr>
        <w:tblPrEx>
          <w:tblLayout w:type="fixed"/>
          <w:tblCellMar>
            <w:top w:w="0" w:type="dxa"/>
            <w:left w:w="0" w:type="dxa"/>
            <w:bottom w:w="0" w:type="dxa"/>
            <w:right w:w="0" w:type="dxa"/>
          </w:tblCellMar>
        </w:tblPrEx>
        <w:trPr>
          <w:trHeight w:val="852"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56"/>
              <w:jc w:val="center"/>
              <w:rPr>
                <w:rFonts w:ascii="Times New Roman" w:hAnsi="Times New Roman" w:eastAsia="Times New Roman"/>
                <w:szCs w:val="21"/>
              </w:rPr>
            </w:pPr>
            <w:r>
              <w:rPr>
                <w:rFonts w:ascii="Times New Roman"/>
              </w:rPr>
              <w:t>4</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3P立柜</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19台</w:t>
            </w:r>
          </w:p>
        </w:tc>
        <w:tc>
          <w:tcPr>
            <w:tcW w:w="1340" w:type="dxa"/>
            <w:vMerge w:val="continue"/>
            <w:tcBorders>
              <w:left w:val="single" w:color="000000" w:sz="4" w:space="0"/>
              <w:right w:val="single" w:color="000000" w:sz="4" w:space="0"/>
            </w:tcBorders>
          </w:tcPr>
          <w:p>
            <w:pPr>
              <w:jc w:val="center"/>
            </w:pPr>
          </w:p>
        </w:tc>
        <w:tc>
          <w:tcPr>
            <w:tcW w:w="1559" w:type="dxa"/>
            <w:vMerge w:val="continue"/>
            <w:tcBorders>
              <w:left w:val="single" w:color="000000" w:sz="4" w:space="0"/>
              <w:right w:val="single" w:color="000000" w:sz="4" w:space="0"/>
            </w:tcBorders>
          </w:tcPr>
          <w:p>
            <w:pPr>
              <w:jc w:val="center"/>
            </w:pPr>
          </w:p>
        </w:tc>
      </w:tr>
      <w:tr>
        <w:tblPrEx>
          <w:tblLayout w:type="fixed"/>
          <w:tblCellMar>
            <w:top w:w="0" w:type="dxa"/>
            <w:left w:w="0" w:type="dxa"/>
            <w:bottom w:w="0" w:type="dxa"/>
            <w:right w:w="0" w:type="dxa"/>
          </w:tblCellMar>
        </w:tblPrEx>
        <w:trPr>
          <w:trHeight w:val="850"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20"/>
              <w:spacing w:before="156"/>
              <w:jc w:val="center"/>
              <w:rPr>
                <w:rFonts w:ascii="Times New Roman" w:hAnsi="Times New Roman" w:eastAsiaTheme="minorEastAsia"/>
                <w:szCs w:val="21"/>
              </w:rPr>
            </w:pPr>
            <w:r>
              <w:rPr>
                <w:rFonts w:ascii="Times New Roman" w:hAnsi="Times New Roman" w:eastAsiaTheme="minorEastAsia"/>
                <w:szCs w:val="21"/>
              </w:rPr>
              <w:t>5</w:t>
            </w:r>
          </w:p>
        </w:tc>
        <w:tc>
          <w:tcPr>
            <w:tcW w:w="1649" w:type="dxa"/>
            <w:tcBorders>
              <w:top w:val="single" w:color="000000" w:sz="4" w:space="0"/>
              <w:left w:val="single" w:color="000000" w:sz="4" w:space="0"/>
              <w:bottom w:val="single" w:color="000000" w:sz="4" w:space="0"/>
              <w:right w:val="single" w:color="000000" w:sz="4" w:space="0"/>
            </w:tcBorders>
          </w:tcPr>
          <w:p>
            <w:pPr>
              <w:jc w:val="center"/>
            </w:pPr>
          </w:p>
          <w:p>
            <w:pPr>
              <w:jc w:val="center"/>
            </w:pPr>
            <w:r>
              <w:rPr>
                <w:rFonts w:hint="eastAsia"/>
              </w:rPr>
              <w:t>分体空调</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5P立柜</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Calibri"/>
                <w:sz w:val="22"/>
              </w:rPr>
              <w:t>26台</w:t>
            </w:r>
          </w:p>
        </w:tc>
        <w:tc>
          <w:tcPr>
            <w:tcW w:w="1340" w:type="dxa"/>
            <w:vMerge w:val="continue"/>
            <w:tcBorders>
              <w:left w:val="single" w:color="000000" w:sz="4" w:space="0"/>
              <w:bottom w:val="single" w:color="000000" w:sz="4" w:space="0"/>
              <w:right w:val="single" w:color="000000" w:sz="4" w:space="0"/>
            </w:tcBorders>
          </w:tcPr>
          <w:p>
            <w:pPr>
              <w:jc w:val="center"/>
            </w:pPr>
          </w:p>
        </w:tc>
        <w:tc>
          <w:tcPr>
            <w:tcW w:w="1559" w:type="dxa"/>
            <w:vMerge w:val="continue"/>
            <w:tcBorders>
              <w:left w:val="single" w:color="000000" w:sz="4" w:space="0"/>
              <w:bottom w:val="single" w:color="000000" w:sz="4" w:space="0"/>
              <w:right w:val="single" w:color="000000" w:sz="4" w:space="0"/>
            </w:tcBorders>
          </w:tcPr>
          <w:p>
            <w:pPr>
              <w:jc w:val="center"/>
            </w:pPr>
          </w:p>
        </w:tc>
      </w:tr>
    </w:tbl>
    <w:p>
      <w:pPr>
        <w:adjustRightInd w:val="0"/>
        <w:snapToGrid w:val="0"/>
        <w:spacing w:line="360" w:lineRule="auto"/>
        <w:ind w:firstLine="440" w:firstLineChars="200"/>
        <w:rPr>
          <w:rFonts w:ascii="宋体" w:hAnsi="宋体"/>
          <w:sz w:val="22"/>
        </w:rPr>
      </w:pPr>
      <w:r>
        <w:rPr>
          <w:rFonts w:ascii="宋体" w:hAnsi="宋体"/>
          <w:sz w:val="22"/>
        </w:rPr>
        <w:t>注：</w:t>
      </w:r>
    </w:p>
    <w:p>
      <w:pPr>
        <w:adjustRightInd w:val="0"/>
        <w:snapToGrid w:val="0"/>
        <w:spacing w:line="360" w:lineRule="auto"/>
        <w:ind w:firstLine="440" w:firstLineChars="200"/>
        <w:rPr>
          <w:rFonts w:ascii="宋体" w:hAnsi="宋体"/>
          <w:sz w:val="22"/>
        </w:rPr>
      </w:pPr>
      <w:r>
        <w:rPr>
          <w:rFonts w:ascii="宋体" w:hAnsi="宋体"/>
          <w:sz w:val="22"/>
        </w:rPr>
        <w:t>1.价格为含产品价、包装、运至指定地点的运输、装卸、保险</w:t>
      </w:r>
      <w:r>
        <w:rPr>
          <w:rFonts w:hint="eastAsia" w:ascii="宋体" w:hAnsi="宋体"/>
          <w:sz w:val="22"/>
        </w:rPr>
        <w:t>、安装、调试</w:t>
      </w:r>
      <w:r>
        <w:rPr>
          <w:rFonts w:ascii="宋体" w:hAnsi="宋体"/>
          <w:sz w:val="22"/>
        </w:rPr>
        <w:t>及各种税费、培训费用等所有费用后的固定价格。</w:t>
      </w:r>
    </w:p>
    <w:p>
      <w:pPr>
        <w:adjustRightInd w:val="0"/>
        <w:snapToGrid w:val="0"/>
        <w:spacing w:line="360" w:lineRule="auto"/>
        <w:ind w:firstLine="440" w:firstLineChars="200"/>
        <w:rPr>
          <w:rFonts w:ascii="宋体" w:hAnsi="宋体"/>
          <w:sz w:val="22"/>
        </w:rPr>
      </w:pPr>
      <w:r>
        <w:rPr>
          <w:rFonts w:ascii="宋体" w:hAnsi="宋体"/>
          <w:sz w:val="22"/>
        </w:rPr>
        <w:t>2.报价中含有随机耗材</w:t>
      </w:r>
      <w:r>
        <w:rPr>
          <w:rFonts w:hint="eastAsia" w:ascii="宋体" w:hAnsi="宋体"/>
          <w:sz w:val="22"/>
        </w:rPr>
        <w:t>、空调外机支架</w:t>
      </w:r>
      <w:r>
        <w:rPr>
          <w:rFonts w:ascii="宋体" w:hAnsi="宋体"/>
          <w:sz w:val="22"/>
        </w:rPr>
        <w:t>、备件及专用工具价格。</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2" w:firstLineChars="200"/>
        <w:jc w:val="left"/>
        <w:rPr>
          <w:rFonts w:ascii="宋体" w:hAnsi="宋体" w:cs="Calibri"/>
          <w:b/>
          <w:bCs/>
          <w:kern w:val="0"/>
          <w:sz w:val="22"/>
        </w:rPr>
      </w:pPr>
      <w:r>
        <w:rPr>
          <w:rFonts w:ascii="宋体" w:hAnsi="宋体"/>
          <w:sz w:val="22"/>
        </w:rPr>
        <w:t>3.报价为货到现场价（安装调试完成投入正常运行</w:t>
      </w:r>
      <w:r>
        <w:rPr>
          <w:rFonts w:hint="eastAsia" w:ascii="宋体" w:hAnsi="宋体"/>
          <w:sz w:val="22"/>
        </w:rPr>
        <w:t>并负责质保</w:t>
      </w:r>
      <w:r>
        <w:rPr>
          <w:rFonts w:ascii="宋体" w:hAnsi="宋体"/>
          <w:sz w:val="22"/>
        </w:rPr>
        <w:t>）。</w:t>
      </w:r>
      <w:r>
        <w:rPr>
          <w:rFonts w:hint="eastAsia" w:ascii="宋体" w:hAnsi="宋体" w:cs="Calibri"/>
          <w:b/>
          <w:bCs/>
          <w:kern w:val="0"/>
          <w:sz w:val="22"/>
        </w:rPr>
        <w:t>4.本次投标报价的空调所有机型须包含铜管、水管、电源信号线、插头、开孔费用、所有安装辅材及安装调试费用，对柜（挂）式空调按标配铜管长度计价，对不同类空调铜管需填报每米的单价，具体长度按实结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b/>
          <w:bCs/>
        </w:rPr>
      </w:pPr>
      <w:r>
        <w:rPr>
          <w:b/>
          <w:bCs/>
        </w:rPr>
        <w:t xml:space="preserve">5. </w:t>
      </w:r>
      <w:r>
        <w:rPr>
          <w:rFonts w:hint="eastAsia"/>
          <w:b/>
          <w:bCs/>
        </w:rPr>
        <w:t>以上需求数量为</w:t>
      </w:r>
      <w:r>
        <w:rPr>
          <w:b/>
          <w:bCs/>
        </w:rPr>
        <w:t>2020</w:t>
      </w:r>
      <w:r>
        <w:rPr>
          <w:rFonts w:hint="eastAsia"/>
          <w:b/>
          <w:bCs/>
        </w:rPr>
        <w:t>年预测数</w:t>
      </w:r>
      <w:r>
        <w:rPr>
          <w:b/>
          <w:bCs/>
        </w:rPr>
        <w:t>,</w:t>
      </w:r>
      <w:r>
        <w:rPr>
          <w:rFonts w:hint="eastAsia"/>
          <w:b/>
          <w:bCs/>
        </w:rPr>
        <w:t>合同期内按实际采购数量为准，按实结算。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sz w:val="22"/>
        </w:rPr>
      </w:pPr>
      <w:r>
        <w:rPr>
          <w:rFonts w:hint="eastAsia"/>
        </w:rPr>
        <w:t>6、本章</w:t>
      </w:r>
      <w:r>
        <w:t>技术标准及要求如未能准确清楚的说明，可</w:t>
      </w:r>
      <w:r>
        <w:rPr>
          <w:rFonts w:ascii="宋体" w:hAnsi="宋体"/>
          <w:sz w:val="22"/>
        </w:rPr>
        <w:t>参照</w:t>
      </w:r>
      <w:r>
        <w:rPr>
          <w:rFonts w:hint="eastAsia" w:ascii="宋体" w:hAnsi="宋体"/>
          <w:sz w:val="22"/>
        </w:rPr>
        <w:t>国内知名品牌，</w:t>
      </w:r>
      <w:r>
        <w:rPr>
          <w:rFonts w:ascii="宋体" w:hAnsi="宋体"/>
          <w:sz w:val="22"/>
        </w:rPr>
        <w:t>如格力</w:t>
      </w:r>
      <w:r>
        <w:rPr>
          <w:rFonts w:hint="eastAsia" w:ascii="宋体" w:hAnsi="宋体"/>
          <w:sz w:val="22"/>
        </w:rPr>
        <w:t>、美的</w:t>
      </w:r>
      <w:r>
        <w:rPr>
          <w:rFonts w:ascii="宋体" w:hAnsi="宋体"/>
          <w:sz w:val="22"/>
        </w:rPr>
        <w:t>、海尔</w:t>
      </w:r>
      <w:r>
        <w:rPr>
          <w:rFonts w:hint="eastAsia" w:ascii="宋体" w:hAnsi="宋体"/>
          <w:sz w:val="22"/>
        </w:rPr>
        <w:t>或</w:t>
      </w:r>
      <w:r>
        <w:rPr>
          <w:rFonts w:ascii="宋体" w:hAnsi="宋体"/>
          <w:sz w:val="22"/>
        </w:rPr>
        <w:t>同档次</w:t>
      </w:r>
      <w:r>
        <w:rPr>
          <w:rFonts w:hint="eastAsia" w:ascii="宋体" w:hAnsi="宋体"/>
          <w:sz w:val="22"/>
        </w:rPr>
        <w:t>及</w:t>
      </w:r>
      <w:r>
        <w:rPr>
          <w:rFonts w:ascii="宋体" w:hAnsi="宋体"/>
          <w:sz w:val="22"/>
        </w:rPr>
        <w:t>以上</w:t>
      </w:r>
      <w:r>
        <w:rPr>
          <w:rFonts w:hint="eastAsia" w:ascii="宋体" w:hAnsi="宋体"/>
          <w:sz w:val="22"/>
        </w:rPr>
        <w:t>品牌。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42" w:firstLineChars="200"/>
        <w:jc w:val="left"/>
        <w:rPr>
          <w:rFonts w:hint="eastAsia" w:ascii="宋体" w:hAnsi="宋体"/>
          <w:b/>
          <w:bCs/>
          <w:sz w:val="22"/>
        </w:rPr>
      </w:pPr>
    </w:p>
    <w:p>
      <w:pPr>
        <w:pStyle w:val="4"/>
        <w:spacing w:before="160" w:after="160" w:line="360" w:lineRule="exact"/>
        <w:ind w:firstLine="281" w:firstLineChars="100"/>
        <w:jc w:val="left"/>
      </w:pPr>
      <w:r>
        <w:t>三、技术性能指标</w:t>
      </w:r>
    </w:p>
    <w:p>
      <w:pPr>
        <w:snapToGrid w:val="0"/>
        <w:spacing w:line="360" w:lineRule="auto"/>
        <w:ind w:firstLine="325" w:firstLineChars="147"/>
        <w:rPr>
          <w:rFonts w:ascii="宋体" w:hAnsi="宋体" w:cs="Calibri"/>
          <w:b/>
          <w:bCs/>
          <w:kern w:val="0"/>
          <w:sz w:val="22"/>
        </w:rPr>
      </w:pPr>
      <w:r>
        <w:rPr>
          <w:rFonts w:hint="eastAsia" w:ascii="宋体" w:hAnsi="宋体" w:cs="Calibri"/>
          <w:b/>
          <w:bCs/>
          <w:kern w:val="0"/>
          <w:sz w:val="22"/>
        </w:rPr>
        <w:t>空调技术要求</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1、空调能效比要求在3.0（含）及以上；</w:t>
      </w:r>
    </w:p>
    <w:p>
      <w:pPr>
        <w:pStyle w:val="24"/>
        <w:numPr>
          <w:ilvl w:val="0"/>
          <w:numId w:val="3"/>
        </w:numPr>
        <w:snapToGrid w:val="0"/>
        <w:spacing w:line="360" w:lineRule="auto"/>
        <w:ind w:firstLineChars="0"/>
        <w:rPr>
          <w:rFonts w:ascii="宋体" w:hAnsi="宋体" w:cs="Calibri"/>
          <w:b/>
          <w:bCs/>
          <w:kern w:val="0"/>
          <w:sz w:val="22"/>
        </w:rPr>
      </w:pPr>
      <w:r>
        <w:rPr>
          <w:rFonts w:hint="eastAsia" w:ascii="宋体" w:hAnsi="宋体" w:cs="Calibri"/>
          <w:b/>
          <w:bCs/>
          <w:kern w:val="0"/>
          <w:sz w:val="22"/>
        </w:rPr>
        <w:t>材料及安装要求：</w:t>
      </w:r>
    </w:p>
    <w:p>
      <w:pPr>
        <w:pStyle w:val="24"/>
        <w:tabs>
          <w:tab w:val="left" w:pos="0"/>
          <w:tab w:val="left" w:pos="907"/>
          <w:tab w:val="left" w:pos="1092"/>
        </w:tabs>
        <w:spacing w:line="360" w:lineRule="auto"/>
        <w:ind w:left="220" w:firstLine="220" w:firstLineChars="100"/>
        <w:rPr>
          <w:rFonts w:ascii="宋体" w:hAnsi="宋体" w:cs="Calibri"/>
          <w:sz w:val="22"/>
        </w:rPr>
      </w:pPr>
      <w:r>
        <w:rPr>
          <w:rFonts w:hint="eastAsia" w:ascii="宋体" w:hAnsi="宋体" w:cs="Calibri"/>
          <w:sz w:val="22"/>
        </w:rPr>
        <w:t>（1）以上空调每台的控制器采用无线遥控，并纳入总价。</w:t>
      </w:r>
    </w:p>
    <w:p>
      <w:pPr>
        <w:tabs>
          <w:tab w:val="left" w:pos="0"/>
          <w:tab w:val="left" w:pos="907"/>
          <w:tab w:val="left" w:pos="1092"/>
        </w:tabs>
        <w:spacing w:line="360" w:lineRule="auto"/>
        <w:ind w:firstLine="210" w:firstLineChars="100"/>
        <w:rPr>
          <w:rFonts w:ascii="宋体" w:hAnsi="宋体" w:cs="Calibri"/>
          <w:b/>
          <w:bCs/>
          <w:kern w:val="0"/>
          <w:sz w:val="22"/>
        </w:rPr>
      </w:pPr>
      <w:r>
        <w:rPr>
          <w:rFonts w:hint="eastAsia" w:ascii="宋体" w:hAnsi="宋体" w:cs="宋体"/>
        </w:rPr>
        <w:t>★（2）</w:t>
      </w:r>
      <w:r>
        <w:rPr>
          <w:rFonts w:hint="eastAsia" w:ascii="宋体" w:hAnsi="宋体" w:cs="Calibri"/>
          <w:sz w:val="22"/>
        </w:rPr>
        <w:t>制冷剂气液管均采用优质的紫铜管（铜管厚度、承压能力应符合要求）；</w:t>
      </w:r>
      <w:r>
        <w:rPr>
          <w:rFonts w:hint="eastAsia" w:ascii="宋体" w:hAnsi="宋体" w:cs="Calibri"/>
          <w:b/>
          <w:bCs/>
          <w:kern w:val="0"/>
          <w:sz w:val="22"/>
        </w:rPr>
        <w:t>必须提供供货厂家、产地、产品。</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）冷凝水管采用优质的</w:t>
      </w:r>
      <w:r>
        <w:rPr>
          <w:rFonts w:ascii="宋体" w:hAnsi="宋体" w:cs="Calibri"/>
          <w:sz w:val="22"/>
        </w:rPr>
        <w:t>U-</w:t>
      </w:r>
      <w:r>
        <w:rPr>
          <w:rFonts w:hint="eastAsia" w:ascii="宋体" w:hAnsi="宋体" w:cs="Calibri"/>
          <w:sz w:val="22"/>
        </w:rPr>
        <w:t>PVC塑料管，冷凝水管与室内机的连接采用优质半透明塑料软管过渡；</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（4）安装未尽事项，以设计图纸和国家安装施工验收规范为标准。</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（5）</w:t>
      </w:r>
      <w:r>
        <w:rPr>
          <w:rFonts w:ascii="宋体" w:hAnsi="宋体" w:cs="Calibri"/>
          <w:sz w:val="22"/>
        </w:rPr>
        <w:t>噪声和振动：空调器的噪声在出厂前都应该符合国家GB/T7725《房间空气调节器》规定的要求。要求实际安装后，不得产生附加的异常噪声和振动。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（6）</w:t>
      </w:r>
      <w:r>
        <w:rPr>
          <w:rFonts w:ascii="宋体" w:hAnsi="宋体" w:cs="Calibri"/>
          <w:sz w:val="22"/>
        </w:rPr>
        <w:t>冷凝水排除：空调器在正常运行时，室内换热器会产生冷凝水；安装后冷凝水的排放应不妨碍他人的工作和生活。</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（7）</w:t>
      </w:r>
      <w:r>
        <w:rPr>
          <w:rFonts w:ascii="宋体" w:hAnsi="宋体" w:cs="Calibri"/>
          <w:sz w:val="22"/>
        </w:rPr>
        <w:t>制冷剂：空调器安装以后必须进行检漏实验。如果连接管因故要减短或加长，就需要按说明书的要求放出或加入部分</w:t>
      </w:r>
      <w:r>
        <w:rPr>
          <w:rFonts w:hint="eastAsia" w:ascii="宋体" w:hAnsi="宋体" w:cs="Calibri"/>
          <w:sz w:val="22"/>
        </w:rPr>
        <w:t>制冷剂</w:t>
      </w:r>
      <w:r>
        <w:rPr>
          <w:rFonts w:ascii="宋体" w:hAnsi="宋体" w:cs="Calibri"/>
          <w:sz w:val="22"/>
        </w:rPr>
        <w:t>。</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8）安装位置：根据现场情况选择合适的位置，并考虑：1）避开易燃气体发生泄露的地方；2）避开有强烈腐蚀气体的环境；3）尽量避开人工强烈电磁场直接作用的地方；4）尽量避开易产生噪声、震动的地点；5）尽量避开自然环境恶劣的地方；6）尽量避开儿童易触及的地方，以免发生危险；7）尽量缩短室内机和室外机连接的长度；8）维护、检修方便的地方；9）应考虑安装在通风合理的地方；10）不得为了空调器的安装，擅自改变降低建筑物的承重结构。</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（9）</w:t>
      </w:r>
      <w:r>
        <w:rPr>
          <w:rFonts w:ascii="宋体" w:hAnsi="宋体" w:cs="Calibri"/>
          <w:sz w:val="22"/>
        </w:rPr>
        <w:t>管线安装位置选择：空调器室内连接管、电线（电源线、控制线）安装时，原则上应顺墙布置、合理拐弯、横平竖直、相互平行。尽量避免横空跨越，更不能阻塞交通。</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0</w:t>
      </w:r>
      <w:r>
        <w:rPr>
          <w:rFonts w:hint="eastAsia" w:ascii="宋体" w:hAnsi="宋体" w:cs="Calibri"/>
          <w:sz w:val="22"/>
        </w:rPr>
        <w:t>）</w:t>
      </w:r>
      <w:r>
        <w:rPr>
          <w:rFonts w:ascii="宋体" w:hAnsi="宋体" w:cs="Calibri"/>
          <w:sz w:val="22"/>
        </w:rPr>
        <w:t>电器安全要求：</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使用电源：按使用说明书中的要求，一般为市电（交流电）。频率50Hz，单相电压为220V，三相电</w:t>
      </w:r>
      <w:r>
        <w:rPr>
          <w:rFonts w:hint="eastAsia" w:ascii="宋体" w:hAnsi="宋体" w:cs="Calibri"/>
          <w:sz w:val="22"/>
        </w:rPr>
        <w:t>压</w:t>
      </w:r>
      <w:r>
        <w:rPr>
          <w:rFonts w:ascii="宋体" w:hAnsi="宋体" w:cs="Calibri"/>
          <w:sz w:val="22"/>
        </w:rPr>
        <w:t>为380V。</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电路保护：空调器电源线路中，应安装漏电保护器或空气开关，以便在以外发生时立即自动切断电源，保护人身及财产安全。</w:t>
      </w:r>
    </w:p>
    <w:p>
      <w:pPr>
        <w:tabs>
          <w:tab w:val="left" w:pos="0"/>
          <w:tab w:val="left" w:pos="916"/>
          <w:tab w:val="left" w:pos="1080"/>
        </w:tabs>
        <w:spacing w:line="360" w:lineRule="auto"/>
        <w:ind w:firstLine="440" w:firstLineChars="200"/>
        <w:rPr>
          <w:rFonts w:ascii="宋体" w:hAnsi="宋体" w:cs="Calibri"/>
          <w:sz w:val="22"/>
        </w:rPr>
      </w:pPr>
      <w:r>
        <w:rPr>
          <w:rFonts w:ascii="宋体" w:hAnsi="宋体" w:cs="Calibri"/>
          <w:sz w:val="22"/>
        </w:rPr>
        <w:t>电气接地：任何空调器随机所装的电源线上，都必有接地线；用户接地装置的接地电阻值不得大于4欧姆。严禁将自来水管、煤气管道、玻璃钢窗框、避雷导线当作接地装置使用。</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1</w:t>
      </w:r>
      <w:r>
        <w:rPr>
          <w:rFonts w:hint="eastAsia" w:ascii="宋体" w:hAnsi="宋体" w:cs="Calibri"/>
          <w:sz w:val="22"/>
        </w:rPr>
        <w:t>）</w:t>
      </w:r>
      <w:r>
        <w:rPr>
          <w:rFonts w:ascii="宋体" w:hAnsi="宋体" w:cs="Calibri"/>
          <w:sz w:val="22"/>
        </w:rPr>
        <w:t>机械强度要求：空调器安装架的承重能力应不低于空调器机组自重的4倍，承重能力至少不低于180kg。安装架和安装面之间，应该连接牢固、稳定可靠。使用膨胀螺栓固定；钢制安装架应进行防锈处理。</w:t>
      </w:r>
    </w:p>
    <w:p>
      <w:pPr>
        <w:tabs>
          <w:tab w:val="left" w:pos="0"/>
          <w:tab w:val="left" w:pos="907"/>
          <w:tab w:val="left" w:pos="1092"/>
        </w:tabs>
        <w:spacing w:line="360" w:lineRule="auto"/>
        <w:ind w:firstLine="440" w:firstLineChars="200"/>
        <w:rPr>
          <w:rFonts w:ascii="宋体" w:hAnsi="宋体" w:cs="Calibri"/>
          <w:sz w:val="22"/>
        </w:rPr>
      </w:pPr>
      <w:r>
        <w:rPr>
          <w:rFonts w:hint="eastAsia" w:ascii="宋体" w:hAnsi="宋体" w:cs="Calibri"/>
          <w:sz w:val="22"/>
        </w:rPr>
        <w:t>（1</w:t>
      </w:r>
      <w:r>
        <w:rPr>
          <w:rFonts w:ascii="宋体" w:hAnsi="宋体" w:cs="Calibri"/>
          <w:sz w:val="22"/>
        </w:rPr>
        <w:t>2</w:t>
      </w:r>
      <w:r>
        <w:rPr>
          <w:rFonts w:hint="eastAsia" w:ascii="宋体" w:hAnsi="宋体" w:cs="Calibri"/>
          <w:sz w:val="22"/>
        </w:rPr>
        <w:t>）</w:t>
      </w:r>
      <w:r>
        <w:rPr>
          <w:rFonts w:ascii="宋体" w:hAnsi="宋体" w:cs="Calibri"/>
          <w:sz w:val="22"/>
        </w:rPr>
        <w:t>安装寿命：空调器的安装寿命原则上应不低于产品的使用年限。</w:t>
      </w:r>
    </w:p>
    <w:p>
      <w:pPr>
        <w:snapToGrid w:val="0"/>
        <w:spacing w:line="360" w:lineRule="auto"/>
        <w:ind w:firstLine="442" w:firstLineChars="200"/>
        <w:rPr>
          <w:rFonts w:ascii="宋体" w:hAnsi="宋体" w:cs="Calibri"/>
          <w:b/>
          <w:bCs/>
          <w:kern w:val="0"/>
          <w:sz w:val="22"/>
        </w:rPr>
      </w:pPr>
      <w:r>
        <w:rPr>
          <w:rFonts w:hint="eastAsia" w:ascii="宋体" w:hAnsi="宋体" w:cs="Calibri"/>
          <w:b/>
          <w:bCs/>
          <w:kern w:val="0"/>
          <w:sz w:val="22"/>
        </w:rPr>
        <w:t>以上空调均按其铜管标配长度报价。并单独填写每米铜管单价。</w:t>
      </w:r>
    </w:p>
    <w:p>
      <w:pPr>
        <w:pStyle w:val="4"/>
        <w:spacing w:before="160" w:after="160" w:line="360" w:lineRule="exact"/>
        <w:ind w:firstLine="281" w:firstLineChars="100"/>
        <w:jc w:val="left"/>
      </w:pPr>
      <w:r>
        <w:rPr>
          <w:rFonts w:hint="eastAsia"/>
        </w:rPr>
        <w:t>四</w:t>
      </w:r>
      <w:r>
        <w:t>、技术服务和质保期服务</w:t>
      </w:r>
      <w:r>
        <w:rPr>
          <w:rFonts w:hint="eastAsia"/>
        </w:rPr>
        <w:t>要求</w:t>
      </w:r>
    </w:p>
    <w:p>
      <w:pPr>
        <w:spacing w:line="360" w:lineRule="auto"/>
        <w:ind w:firstLine="210" w:firstLineChars="100"/>
        <w:rPr>
          <w:rFonts w:ascii="宋体" w:hAnsi="宋体" w:cs="宋体"/>
          <w:sz w:val="22"/>
        </w:rPr>
      </w:pPr>
      <w:r>
        <w:rPr>
          <w:rFonts w:hint="eastAsia" w:ascii="宋体" w:hAnsi="宋体" w:cs="宋体"/>
        </w:rPr>
        <w:t>★</w:t>
      </w:r>
      <w:r>
        <w:rPr>
          <w:rFonts w:ascii="宋体" w:hAnsi="宋体" w:cs="宋体"/>
          <w:sz w:val="22"/>
        </w:rPr>
        <w:t>1.本项目产品的质量保修期为自验收通过之日起6</w:t>
      </w:r>
      <w:r>
        <w:rPr>
          <w:rFonts w:hint="eastAsia" w:ascii="宋体" w:hAnsi="宋体" w:cs="宋体"/>
          <w:sz w:val="22"/>
        </w:rPr>
        <w:t>年</w:t>
      </w:r>
      <w:r>
        <w:rPr>
          <w:rFonts w:ascii="宋体" w:hAnsi="宋体" w:cs="宋体"/>
          <w:sz w:val="22"/>
        </w:rPr>
        <w:t>。</w:t>
      </w:r>
    </w:p>
    <w:p>
      <w:pPr>
        <w:spacing w:line="360" w:lineRule="auto"/>
        <w:ind w:firstLine="440" w:firstLineChars="200"/>
        <w:rPr>
          <w:rFonts w:ascii="宋体" w:hAnsi="宋体" w:cs="宋体"/>
          <w:sz w:val="22"/>
        </w:rPr>
      </w:pPr>
      <w:r>
        <w:rPr>
          <w:rFonts w:ascii="宋体" w:hAnsi="宋体" w:cs="宋体"/>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spacing w:line="360" w:lineRule="auto"/>
        <w:ind w:firstLine="440" w:firstLineChars="200"/>
        <w:rPr>
          <w:rFonts w:ascii="宋体" w:hAnsi="宋体" w:cs="宋体"/>
          <w:sz w:val="22"/>
        </w:rPr>
      </w:pPr>
      <w:r>
        <w:rPr>
          <w:rFonts w:ascii="宋体" w:hAnsi="宋体" w:cs="宋体"/>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spacing w:line="360" w:lineRule="auto"/>
        <w:ind w:firstLine="440" w:firstLineChars="200"/>
        <w:rPr>
          <w:rFonts w:ascii="宋体" w:hAnsi="宋体" w:cs="宋体"/>
          <w:sz w:val="22"/>
        </w:rPr>
      </w:pPr>
      <w:r>
        <w:rPr>
          <w:rFonts w:ascii="宋体" w:hAnsi="宋体" w:cs="宋体"/>
          <w:sz w:val="22"/>
        </w:rPr>
        <w:t>4.在质保期内，投标人应对货物出现的质量及安全问题负责处理解决并承担一切费用。</w:t>
      </w:r>
    </w:p>
    <w:p>
      <w:pPr>
        <w:pStyle w:val="4"/>
        <w:spacing w:before="160" w:after="160" w:line="360" w:lineRule="exact"/>
        <w:jc w:val="left"/>
      </w:pPr>
      <w:r>
        <w:rPr>
          <w:rFonts w:hint="eastAsia"/>
        </w:rPr>
        <w:t>五、其他要求</w:t>
      </w:r>
    </w:p>
    <w:p>
      <w:pPr>
        <w:spacing w:line="360" w:lineRule="auto"/>
        <w:ind w:firstLine="420" w:firstLineChars="200"/>
      </w:pPr>
      <w:r>
        <w:t>1</w:t>
      </w:r>
      <w:r>
        <w:rPr>
          <w:rFonts w:hint="eastAsia"/>
        </w:rPr>
        <w:t>、承包人的项目组织实施须遵守机场相关规定要求。</w:t>
      </w:r>
    </w:p>
    <w:p>
      <w:pPr>
        <w:spacing w:line="360" w:lineRule="auto"/>
        <w:ind w:firstLine="420" w:firstLineChars="200"/>
      </w:pPr>
      <w:r>
        <w:t>2</w:t>
      </w:r>
      <w:r>
        <w:rPr>
          <w:rFonts w:hint="eastAsia"/>
        </w:rPr>
        <w:t>、在项目实施期间，承包人须无条件服从机场公司关于工期进度的统一安排。</w:t>
      </w:r>
    </w:p>
    <w:p>
      <w:pPr>
        <w:spacing w:line="360" w:lineRule="auto"/>
        <w:ind w:firstLine="420" w:firstLineChars="200"/>
      </w:pPr>
      <w:r>
        <w:t>3</w:t>
      </w:r>
      <w:r>
        <w:rPr>
          <w:rFonts w:hint="eastAsia"/>
        </w:rPr>
        <w:t>、承包人应高度重视安全文明措施工作，其措施应符合施工实际情况，并能够同实施程序相结合，落实到各道工序中，从而使安全文明措施真正起到保障施工区域安全、保障生命财产安全及促进安全生产的作用。</w:t>
      </w:r>
    </w:p>
    <w:p>
      <w:pPr>
        <w:spacing w:line="360" w:lineRule="auto"/>
        <w:ind w:firstLine="420" w:firstLineChars="200"/>
      </w:pPr>
      <w:r>
        <w:t>4</w:t>
      </w:r>
      <w:r>
        <w:rPr>
          <w:rFonts w:hint="eastAsia"/>
        </w:rPr>
        <w:t>、在项目实施过程中，承包人须做好降尘降噪措施，不得影响机场正常运行。</w:t>
      </w:r>
    </w:p>
    <w:p>
      <w:pPr>
        <w:ind w:firstLine="420" w:firstLineChars="200"/>
      </w:pPr>
      <w:r>
        <w:rPr>
          <w:rFonts w:hint="eastAsia"/>
        </w:rPr>
        <w:t>5、隔离区内空调安装，需承包人提供施工人员身份证和一寸照办理临时通行证，要求施工人员无违法犯罪记录。</w:t>
      </w:r>
    </w:p>
    <w:p>
      <w:pPr>
        <w:ind w:firstLine="420" w:firstLineChars="200"/>
        <w:rPr>
          <w:rFonts w:hint="eastAsia"/>
        </w:rPr>
      </w:pPr>
    </w:p>
    <w:p>
      <w:pPr>
        <w:pStyle w:val="2"/>
        <w:spacing w:line="564" w:lineRule="exact"/>
        <w:ind w:right="57"/>
        <w:sectPr>
          <w:pgSz w:w="12240" w:h="15840"/>
          <w:pgMar w:top="1400" w:right="1680" w:bottom="1120" w:left="1580" w:header="0" w:footer="921" w:gutter="0"/>
          <w:cols w:space="720" w:num="1"/>
        </w:sectPr>
      </w:pPr>
    </w:p>
    <w:p>
      <w:pPr>
        <w:sectPr>
          <w:pgSz w:w="12240" w:h="15840"/>
          <w:pgMar w:top="1500" w:right="1680" w:bottom="1120" w:left="1700" w:header="0" w:footer="921" w:gutter="0"/>
          <w:cols w:space="720" w:num="1"/>
        </w:sectPr>
      </w:pPr>
      <w:bookmarkStart w:id="34" w:name="_bookmark151"/>
      <w:bookmarkEnd w:id="34"/>
    </w:p>
    <w:p>
      <w:pPr>
        <w:pStyle w:val="2"/>
        <w:spacing w:line="564" w:lineRule="exact"/>
        <w:ind w:right="57"/>
        <w:jc w:val="center"/>
      </w:pPr>
      <w:bookmarkStart w:id="35" w:name="_Toc19698503"/>
      <w:r>
        <w:rPr>
          <w:rFonts w:hint="eastAsia"/>
        </w:rPr>
        <w:t>第六章</w:t>
      </w:r>
      <w:r>
        <w:t xml:space="preserve">  </w:t>
      </w:r>
      <w:r>
        <w:rPr>
          <w:rFonts w:hint="eastAsia"/>
        </w:rPr>
        <w:t>投标文件格式</w:t>
      </w:r>
      <w:bookmarkEnd w:id="35"/>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5"/>
        <w:adjustRightInd w:val="0"/>
        <w:spacing w:line="360" w:lineRule="auto"/>
        <w:ind w:firstLine="0"/>
        <w:rPr>
          <w:rStyle w:val="26"/>
          <w:sz w:val="22"/>
          <w:szCs w:val="22"/>
        </w:rPr>
      </w:pPr>
      <w:r>
        <w:rPr>
          <w:rStyle w:val="26"/>
          <w:sz w:val="22"/>
          <w:szCs w:val="22"/>
        </w:rPr>
        <w:t>二、法定代表人身份证明</w:t>
      </w:r>
    </w:p>
    <w:p>
      <w:pPr>
        <w:pStyle w:val="25"/>
        <w:adjustRightInd w:val="0"/>
        <w:spacing w:line="360" w:lineRule="auto"/>
        <w:ind w:firstLine="0"/>
        <w:rPr>
          <w:rStyle w:val="26"/>
          <w:sz w:val="22"/>
          <w:szCs w:val="22"/>
        </w:rPr>
      </w:pPr>
      <w:r>
        <w:rPr>
          <w:rStyle w:val="26"/>
          <w:sz w:val="22"/>
          <w:szCs w:val="22"/>
        </w:rPr>
        <w:t xml:space="preserve">三、授权委托书（适用于有委托代理人的情况）。 </w:t>
      </w:r>
      <w:r>
        <w:rPr>
          <w:rStyle w:val="2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6"/>
          <w:b/>
          <w:sz w:val="22"/>
          <w:szCs w:val="22"/>
        </w:rPr>
        <w:t>）在本企业缴纳的时间要求。投标文件中可使用社保证明的复制件但须同时加盖投标人印章</w:t>
      </w:r>
      <w:r>
        <w:rPr>
          <w:rStyle w:val="26"/>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7"/>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8"/>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9"/>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8"/>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8"/>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1"/>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1"/>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1"/>
        <w:snapToGrid w:val="0"/>
        <w:spacing w:after="0" w:line="360" w:lineRule="auto"/>
        <w:ind w:firstLine="440" w:firstLineChars="200"/>
        <w:rPr>
          <w:rFonts w:hAnsi="宋体"/>
          <w:sz w:val="22"/>
        </w:rPr>
      </w:pPr>
    </w:p>
    <w:p>
      <w:pPr>
        <w:pStyle w:val="31"/>
        <w:snapToGrid w:val="0"/>
        <w:spacing w:after="0" w:line="360" w:lineRule="auto"/>
        <w:ind w:firstLine="440" w:firstLineChars="200"/>
        <w:rPr>
          <w:rFonts w:hAnsi="宋体"/>
          <w:sz w:val="22"/>
        </w:rPr>
      </w:pPr>
    </w:p>
    <w:p>
      <w:pPr>
        <w:pStyle w:val="31"/>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1"/>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rPr>
          <w:rFonts w:hAnsi="宋体"/>
          <w:color w:val="auto"/>
          <w:sz w:val="22"/>
          <w:u w:val="single"/>
        </w:rPr>
      </w:pPr>
    </w:p>
    <w:p>
      <w:pPr>
        <w:pStyle w:val="27"/>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2"/>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32"/>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3"/>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3"/>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3"/>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2"/>
        <w:spacing w:line="360" w:lineRule="auto"/>
        <w:rPr>
          <w:rFonts w:ascii="宋体" w:hAnsi="宋体" w:cs="宋体"/>
          <w:b/>
          <w:sz w:val="32"/>
          <w:szCs w:val="32"/>
        </w:rPr>
      </w:pPr>
    </w:p>
    <w:p>
      <w:pPr>
        <w:pStyle w:val="32"/>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32"/>
        <w:spacing w:line="360" w:lineRule="auto"/>
        <w:rPr>
          <w:rFonts w:ascii="宋体" w:hAnsi="宋体" w:cs="宋体"/>
        </w:rPr>
      </w:pPr>
    </w:p>
    <w:p>
      <w:pPr>
        <w:pStyle w:val="34"/>
        <w:spacing w:line="360" w:lineRule="auto"/>
        <w:jc w:val="right"/>
        <w:rPr>
          <w:rFonts w:ascii="宋体" w:hAnsi="宋体" w:cs="宋体"/>
          <w:sz w:val="22"/>
        </w:rPr>
      </w:pPr>
      <w:bookmarkStart w:id="36" w:name="_Toc133214103"/>
      <w:bookmarkStart w:id="37" w:name="_Toc133214310"/>
      <w:bookmarkStart w:id="38" w:name="_Toc137373399"/>
      <w:bookmarkStart w:id="39" w:name="_Toc133470544"/>
      <w:r>
        <w:rPr>
          <w:rFonts w:hint="eastAsia" w:ascii="宋体" w:hAnsi="宋体" w:cs="宋体"/>
          <w:sz w:val="22"/>
        </w:rPr>
        <w:t>[货币单位：人民币/元]</w:t>
      </w:r>
    </w:p>
    <w:tbl>
      <w:tblPr>
        <w:tblStyle w:val="16"/>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34"/>
        <w:spacing w:line="360" w:lineRule="auto"/>
        <w:jc w:val="right"/>
        <w:rPr>
          <w:rFonts w:ascii="宋体" w:hAnsi="宋体" w:cs="宋体"/>
          <w:sz w:val="22"/>
        </w:rPr>
      </w:pPr>
    </w:p>
    <w:p>
      <w:pPr>
        <w:pStyle w:val="3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32"/>
        <w:spacing w:before="120" w:beforeLines="50" w:line="360" w:lineRule="auto"/>
        <w:rPr>
          <w:rFonts w:ascii="宋体" w:hAnsi="宋体" w:cs="宋体"/>
        </w:rPr>
      </w:pPr>
    </w:p>
    <w:p>
      <w:pPr>
        <w:pStyle w:val="32"/>
        <w:spacing w:before="120" w:beforeLines="50" w:line="360" w:lineRule="auto"/>
        <w:rPr>
          <w:rFonts w:ascii="宋体" w:hAnsi="宋体" w:cs="宋体"/>
        </w:rPr>
      </w:pPr>
    </w:p>
    <w:p>
      <w:pPr>
        <w:pStyle w:val="32"/>
        <w:spacing w:before="120" w:beforeLines="50" w:line="360" w:lineRule="auto"/>
        <w:rPr>
          <w:rFonts w:ascii="宋体" w:hAnsi="宋体" w:cs="宋体"/>
        </w:rPr>
      </w:pPr>
    </w:p>
    <w:p>
      <w:pPr>
        <w:pStyle w:val="32"/>
        <w:spacing w:before="120" w:beforeLines="50" w:line="360" w:lineRule="auto"/>
        <w:rPr>
          <w:rFonts w:ascii="宋体" w:hAnsi="宋体" w:cs="宋体"/>
        </w:rPr>
      </w:pPr>
    </w:p>
    <w:p>
      <w:pPr>
        <w:pStyle w:val="32"/>
        <w:spacing w:before="120" w:beforeLines="50" w:line="360" w:lineRule="auto"/>
        <w:rPr>
          <w:rFonts w:ascii="宋体" w:hAnsi="宋体" w:cs="宋体"/>
        </w:rPr>
      </w:pPr>
    </w:p>
    <w:p>
      <w:pPr>
        <w:pStyle w:val="32"/>
        <w:spacing w:before="120" w:beforeLines="50" w:line="360" w:lineRule="auto"/>
        <w:rPr>
          <w:rFonts w:ascii="宋体" w:hAnsi="宋体" w:cs="宋体"/>
        </w:rPr>
      </w:pPr>
    </w:p>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32"/>
        <w:spacing w:line="360" w:lineRule="auto"/>
        <w:jc w:val="center"/>
        <w:rPr>
          <w:rFonts w:ascii="宋体" w:hAnsi="宋体" w:cs="宋体"/>
          <w:b/>
          <w:sz w:val="32"/>
          <w:szCs w:val="32"/>
        </w:rPr>
      </w:pPr>
      <w:r>
        <w:rPr>
          <w:rFonts w:ascii="宋体" w:hAnsi="宋体" w:cs="宋体"/>
          <w:b/>
          <w:sz w:val="32"/>
          <w:szCs w:val="32"/>
        </w:rPr>
        <w:t>6.2设备费分项报价表</w:t>
      </w:r>
    </w:p>
    <w:p>
      <w:pPr>
        <w:pStyle w:val="32"/>
        <w:spacing w:line="360" w:lineRule="auto"/>
        <w:jc w:val="right"/>
        <w:rPr>
          <w:rFonts w:ascii="宋体" w:hAnsi="宋体" w:cs="宋体"/>
          <w:b/>
          <w:sz w:val="32"/>
          <w:szCs w:val="32"/>
        </w:rPr>
      </w:pPr>
      <w:r>
        <w:rPr>
          <w:rFonts w:hint="eastAsia" w:ascii="宋体" w:hAnsi="宋体" w:cs="宋体"/>
          <w:sz w:val="22"/>
        </w:rPr>
        <w:t>[货币单位：人民币元]</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32"/>
        <w:spacing w:line="360" w:lineRule="auto"/>
        <w:rPr>
          <w:rFonts w:ascii="宋体" w:hAnsi="宋体" w:cs="宋体"/>
          <w:sz w:val="22"/>
        </w:rPr>
      </w:pPr>
    </w:p>
    <w:p>
      <w:pPr>
        <w:pStyle w:val="32"/>
        <w:spacing w:line="360" w:lineRule="auto"/>
        <w:rPr>
          <w:rFonts w:ascii="宋体" w:hAnsi="宋体" w:cs="宋体"/>
          <w:sz w:val="22"/>
        </w:rPr>
      </w:pPr>
    </w:p>
    <w:p>
      <w:pPr>
        <w:pStyle w:val="32"/>
        <w:spacing w:line="360" w:lineRule="auto"/>
        <w:rPr>
          <w:rFonts w:ascii="宋体" w:hAnsi="宋体" w:cs="宋体"/>
          <w:sz w:val="22"/>
        </w:rPr>
      </w:pPr>
    </w:p>
    <w:p>
      <w:pPr>
        <w:pStyle w:val="32"/>
        <w:spacing w:line="360" w:lineRule="auto"/>
        <w:rPr>
          <w:rFonts w:ascii="宋体" w:hAnsi="宋体" w:cs="宋体"/>
          <w:sz w:val="22"/>
        </w:rPr>
      </w:pPr>
    </w:p>
    <w:p>
      <w:pPr>
        <w:pStyle w:val="32"/>
        <w:spacing w:line="360" w:lineRule="auto"/>
        <w:rPr>
          <w:rFonts w:ascii="宋体" w:hAnsi="宋体" w:cs="宋体"/>
          <w:sz w:val="22"/>
        </w:rPr>
      </w:pPr>
    </w:p>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6"/>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32"/>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6"/>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7"/>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项目</w:t>
            </w:r>
          </w:p>
          <w:p>
            <w:pPr>
              <w:pStyle w:val="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5"/>
              <w:jc w:val="center"/>
              <w:rPr>
                <w:rFonts w:ascii="宋体" w:hAnsi="宋体" w:cs="宋体"/>
                <w:bCs/>
                <w:kern w:val="0"/>
                <w:szCs w:val="21"/>
              </w:rPr>
            </w:pPr>
          </w:p>
        </w:tc>
      </w:tr>
    </w:tbl>
    <w:p>
      <w:pPr>
        <w:pStyle w:val="35"/>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5"/>
        <w:spacing w:before="120" w:beforeLines="50" w:line="360" w:lineRule="auto"/>
        <w:rPr>
          <w:rFonts w:ascii="宋体" w:hAnsi="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6"/>
        <w:adjustRightInd w:val="0"/>
        <w:snapToGrid w:val="0"/>
        <w:ind w:firstLine="200"/>
        <w:jc w:val="center"/>
        <w:rPr>
          <w:b/>
          <w:sz w:val="10"/>
          <w:szCs w:val="10"/>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2"/>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32"/>
        <w:spacing w:line="360" w:lineRule="auto"/>
        <w:jc w:val="center"/>
        <w:rPr>
          <w:rFonts w:ascii="宋体" w:hAnsi="宋体" w:cs="宋体"/>
          <w:b/>
          <w:sz w:val="32"/>
          <w:szCs w:val="32"/>
        </w:rPr>
      </w:pPr>
      <w:r>
        <w:rPr>
          <w:rFonts w:hint="eastAsia" w:ascii="宋体" w:hAnsi="宋体" w:cs="宋体"/>
          <w:b/>
          <w:sz w:val="32"/>
          <w:szCs w:val="32"/>
        </w:rPr>
        <w:t>十、技术方案</w:t>
      </w:r>
    </w:p>
    <w:p>
      <w:pPr>
        <w:pStyle w:val="37"/>
        <w:spacing w:line="360" w:lineRule="auto"/>
        <w:ind w:firstLine="440" w:firstLineChars="200"/>
        <w:rPr>
          <w:rFonts w:ascii="宋体" w:hAnsi="宋体" w:cs="宋体"/>
          <w:sz w:val="22"/>
        </w:rPr>
      </w:pPr>
    </w:p>
    <w:p>
      <w:pPr>
        <w:pStyle w:val="37"/>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6"/>
        </w:numPr>
        <w:spacing w:line="360" w:lineRule="auto"/>
        <w:rPr>
          <w:rFonts w:ascii="宋体" w:hAnsi="宋体" w:cs="宋体"/>
          <w:sz w:val="22"/>
        </w:rPr>
      </w:pPr>
      <w:r>
        <w:rPr>
          <w:rFonts w:hint="eastAsia" w:ascii="宋体" w:hAnsi="宋体" w:cs="宋体"/>
          <w:sz w:val="22"/>
        </w:rPr>
        <w:t>货物说明一览表；</w:t>
      </w:r>
    </w:p>
    <w:p>
      <w:pPr>
        <w:numPr>
          <w:ilvl w:val="0"/>
          <w:numId w:val="16"/>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6"/>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6"/>
        </w:numPr>
        <w:spacing w:line="360" w:lineRule="auto"/>
        <w:rPr>
          <w:rFonts w:ascii="宋体" w:hAnsi="宋体" w:cs="宋体"/>
          <w:sz w:val="22"/>
        </w:rPr>
      </w:pPr>
      <w:r>
        <w:rPr>
          <w:rFonts w:hint="eastAsia" w:ascii="宋体" w:hAnsi="宋体" w:cs="宋体"/>
          <w:sz w:val="22"/>
        </w:rPr>
        <w:t>货物主要生产工艺流程；</w:t>
      </w:r>
    </w:p>
    <w:p>
      <w:pPr>
        <w:numPr>
          <w:ilvl w:val="0"/>
          <w:numId w:val="16"/>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6"/>
        </w:numPr>
        <w:spacing w:line="360" w:lineRule="auto"/>
        <w:rPr>
          <w:rFonts w:ascii="宋体" w:hAnsi="宋体" w:cs="宋体"/>
          <w:sz w:val="22"/>
        </w:rPr>
      </w:pPr>
      <w:r>
        <w:rPr>
          <w:rFonts w:hint="eastAsia" w:ascii="宋体" w:hAnsi="宋体" w:cs="宋体"/>
          <w:sz w:val="22"/>
        </w:rPr>
        <w:t>项目实施进度控制计划；</w:t>
      </w:r>
    </w:p>
    <w:p>
      <w:pPr>
        <w:numPr>
          <w:ilvl w:val="0"/>
          <w:numId w:val="16"/>
        </w:numPr>
        <w:spacing w:line="360" w:lineRule="auto"/>
        <w:rPr>
          <w:rFonts w:ascii="宋体" w:hAnsi="宋体" w:cs="宋体"/>
          <w:sz w:val="22"/>
        </w:rPr>
      </w:pPr>
      <w:r>
        <w:rPr>
          <w:rFonts w:hint="eastAsia" w:ascii="宋体" w:hAnsi="宋体" w:cs="宋体"/>
          <w:sz w:val="22"/>
        </w:rPr>
        <w:t>相关服务实施方案；</w:t>
      </w:r>
    </w:p>
    <w:p>
      <w:pPr>
        <w:numPr>
          <w:ilvl w:val="0"/>
          <w:numId w:val="16"/>
        </w:numPr>
        <w:spacing w:line="360" w:lineRule="auto"/>
        <w:rPr>
          <w:rFonts w:ascii="宋体" w:hAnsi="宋体" w:cs="宋体"/>
          <w:sz w:val="22"/>
        </w:rPr>
      </w:pPr>
      <w:r>
        <w:rPr>
          <w:rFonts w:hint="eastAsia" w:ascii="宋体" w:hAnsi="宋体" w:cs="宋体"/>
          <w:sz w:val="22"/>
        </w:rPr>
        <w:t>设备运行维护成本分析；</w:t>
      </w:r>
    </w:p>
    <w:p>
      <w:pPr>
        <w:numPr>
          <w:ilvl w:val="0"/>
          <w:numId w:val="16"/>
        </w:numPr>
        <w:spacing w:line="360" w:lineRule="auto"/>
        <w:rPr>
          <w:rFonts w:ascii="宋体" w:hAnsi="宋体" w:cs="宋体"/>
          <w:sz w:val="22"/>
        </w:rPr>
      </w:pPr>
      <w:r>
        <w:rPr>
          <w:rFonts w:hint="eastAsia" w:ascii="宋体" w:hAnsi="宋体" w:cs="宋体"/>
          <w:sz w:val="22"/>
        </w:rPr>
        <w:t>备品备件的详细配置说明；</w:t>
      </w:r>
    </w:p>
    <w:p>
      <w:pPr>
        <w:numPr>
          <w:ilvl w:val="0"/>
          <w:numId w:val="16"/>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6"/>
        </w:numPr>
        <w:spacing w:line="360" w:lineRule="auto"/>
        <w:rPr>
          <w:rFonts w:ascii="宋体" w:hAnsi="宋体" w:cs="宋体"/>
          <w:sz w:val="22"/>
        </w:rPr>
      </w:pPr>
      <w:r>
        <w:rPr>
          <w:rFonts w:hint="eastAsia" w:ascii="宋体" w:hAnsi="宋体" w:cs="宋体"/>
          <w:sz w:val="22"/>
        </w:rPr>
        <w:t>技术文件清单</w:t>
      </w:r>
    </w:p>
    <w:p>
      <w:pPr>
        <w:numPr>
          <w:ilvl w:val="0"/>
          <w:numId w:val="16"/>
        </w:numPr>
        <w:spacing w:line="360" w:lineRule="auto"/>
        <w:rPr>
          <w:rFonts w:ascii="宋体" w:hAnsi="宋体" w:cs="宋体"/>
          <w:sz w:val="22"/>
        </w:rPr>
      </w:pPr>
      <w:r>
        <w:rPr>
          <w:rFonts w:hint="eastAsia" w:ascii="宋体" w:hAnsi="宋体" w:cs="宋体"/>
          <w:sz w:val="22"/>
        </w:rPr>
        <w:t>技术支持及售后服务方案；</w:t>
      </w:r>
    </w:p>
    <w:p>
      <w:pPr>
        <w:numPr>
          <w:ilvl w:val="0"/>
          <w:numId w:val="16"/>
        </w:numPr>
        <w:spacing w:line="360" w:lineRule="auto"/>
        <w:rPr>
          <w:rFonts w:ascii="宋体" w:hAnsi="宋体" w:cs="宋体"/>
          <w:sz w:val="22"/>
        </w:rPr>
      </w:pPr>
      <w:r>
        <w:rPr>
          <w:rFonts w:hint="eastAsia" w:ascii="宋体" w:hAnsi="宋体" w:cs="宋体"/>
          <w:sz w:val="22"/>
        </w:rPr>
        <w:t>人员培训计划。</w:t>
      </w:r>
    </w:p>
    <w:p>
      <w:pPr>
        <w:pStyle w:val="38"/>
        <w:rPr>
          <w:rFonts w:ascii="宋体" w:hAnsi="宋体" w:cs="宋体"/>
          <w:sz w:val="22"/>
        </w:rPr>
      </w:pPr>
    </w:p>
    <w:p>
      <w:pPr>
        <w:pStyle w:val="32"/>
        <w:spacing w:line="360" w:lineRule="auto"/>
        <w:jc w:val="center"/>
        <w:rPr>
          <w:rFonts w:ascii="宋体" w:hAnsi="宋体" w:cs="宋体"/>
          <w:b/>
          <w:sz w:val="32"/>
          <w:szCs w:val="32"/>
        </w:rPr>
      </w:pPr>
    </w:p>
    <w:p>
      <w:pPr>
        <w:pStyle w:val="32"/>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8"/>
        <w:jc w:val="center"/>
        <w:rPr>
          <w:rFonts w:ascii="宋体" w:hAnsi="宋体" w:cs="宋体"/>
          <w:bCs/>
          <w:sz w:val="32"/>
          <w:szCs w:val="32"/>
        </w:rPr>
      </w:pPr>
      <w:r>
        <w:rPr>
          <w:rFonts w:hint="eastAsia" w:ascii="宋体" w:hAnsi="宋体" w:cs="宋体"/>
          <w:b/>
          <w:sz w:val="30"/>
          <w:szCs w:val="30"/>
        </w:rPr>
        <w:t>项目部主要成员履历表</w:t>
      </w:r>
    </w:p>
    <w:p>
      <w:pPr>
        <w:pStyle w:val="39"/>
        <w:spacing w:before="120" w:beforeLines="50" w:line="360" w:lineRule="auto"/>
        <w:ind w:firstLine="480" w:firstLineChars="200"/>
        <w:rPr>
          <w:rFonts w:ascii="宋体" w:hAnsi="宋体" w:eastAsia="宋体" w:cs="宋体"/>
          <w:sz w:val="24"/>
          <w:szCs w:val="21"/>
        </w:rPr>
      </w:pPr>
    </w:p>
    <w:tbl>
      <w:tblPr>
        <w:tblStyle w:val="1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r>
              <w:rPr>
                <w:rFonts w:hint="eastAsia" w:ascii="宋体" w:hAnsi="宋体" w:cs="宋体"/>
              </w:rPr>
              <w:t>序号</w:t>
            </w:r>
          </w:p>
        </w:tc>
        <w:tc>
          <w:tcPr>
            <w:tcW w:w="665" w:type="dxa"/>
            <w:vAlign w:val="center"/>
          </w:tcPr>
          <w:p>
            <w:pPr>
              <w:pStyle w:val="38"/>
              <w:jc w:val="center"/>
              <w:rPr>
                <w:rFonts w:ascii="宋体" w:hAnsi="宋体" w:cs="宋体"/>
              </w:rPr>
            </w:pPr>
            <w:r>
              <w:rPr>
                <w:rFonts w:hint="eastAsia" w:ascii="宋体" w:hAnsi="宋体" w:cs="宋体"/>
              </w:rPr>
              <w:t>姓名</w:t>
            </w:r>
          </w:p>
        </w:tc>
        <w:tc>
          <w:tcPr>
            <w:tcW w:w="665" w:type="dxa"/>
            <w:vAlign w:val="center"/>
          </w:tcPr>
          <w:p>
            <w:pPr>
              <w:pStyle w:val="38"/>
              <w:jc w:val="center"/>
              <w:rPr>
                <w:rFonts w:ascii="宋体" w:hAnsi="宋体" w:cs="宋体"/>
              </w:rPr>
            </w:pPr>
            <w:r>
              <w:rPr>
                <w:rFonts w:hint="eastAsia" w:ascii="宋体" w:hAnsi="宋体" w:cs="宋体"/>
              </w:rPr>
              <w:t>性别</w:t>
            </w:r>
          </w:p>
        </w:tc>
        <w:tc>
          <w:tcPr>
            <w:tcW w:w="665" w:type="dxa"/>
            <w:vAlign w:val="center"/>
          </w:tcPr>
          <w:p>
            <w:pPr>
              <w:pStyle w:val="38"/>
              <w:jc w:val="center"/>
              <w:rPr>
                <w:rFonts w:ascii="宋体" w:hAnsi="宋体" w:cs="宋体"/>
              </w:rPr>
            </w:pPr>
            <w:r>
              <w:rPr>
                <w:rFonts w:hint="eastAsia" w:ascii="宋体" w:hAnsi="宋体" w:cs="宋体"/>
              </w:rPr>
              <w:t>年龄</w:t>
            </w:r>
          </w:p>
        </w:tc>
        <w:tc>
          <w:tcPr>
            <w:tcW w:w="664" w:type="dxa"/>
            <w:vAlign w:val="center"/>
          </w:tcPr>
          <w:p>
            <w:pPr>
              <w:pStyle w:val="38"/>
              <w:jc w:val="center"/>
              <w:rPr>
                <w:rFonts w:ascii="宋体" w:hAnsi="宋体" w:cs="宋体"/>
              </w:rPr>
            </w:pPr>
            <w:r>
              <w:rPr>
                <w:rFonts w:hint="eastAsia" w:ascii="宋体" w:hAnsi="宋体" w:cs="宋体"/>
              </w:rPr>
              <w:t>学历</w:t>
            </w:r>
          </w:p>
        </w:tc>
        <w:tc>
          <w:tcPr>
            <w:tcW w:w="664" w:type="dxa"/>
            <w:vAlign w:val="center"/>
          </w:tcPr>
          <w:p>
            <w:pPr>
              <w:pStyle w:val="38"/>
              <w:jc w:val="center"/>
              <w:rPr>
                <w:rFonts w:ascii="宋体" w:hAnsi="宋体" w:cs="宋体"/>
              </w:rPr>
            </w:pPr>
            <w:r>
              <w:rPr>
                <w:rFonts w:hint="eastAsia" w:ascii="宋体" w:hAnsi="宋体" w:cs="宋体"/>
              </w:rPr>
              <w:t>专业</w:t>
            </w:r>
          </w:p>
        </w:tc>
        <w:tc>
          <w:tcPr>
            <w:tcW w:w="1673" w:type="dxa"/>
            <w:vAlign w:val="center"/>
          </w:tcPr>
          <w:p>
            <w:pPr>
              <w:pStyle w:val="38"/>
              <w:jc w:val="center"/>
              <w:rPr>
                <w:rFonts w:ascii="宋体" w:hAnsi="宋体" w:cs="宋体"/>
              </w:rPr>
            </w:pPr>
            <w:r>
              <w:rPr>
                <w:rFonts w:hint="eastAsia" w:ascii="宋体" w:hAnsi="宋体" w:cs="宋体"/>
              </w:rPr>
              <w:t>执业资格/职称</w:t>
            </w:r>
          </w:p>
        </w:tc>
        <w:tc>
          <w:tcPr>
            <w:tcW w:w="1157" w:type="dxa"/>
            <w:vAlign w:val="center"/>
          </w:tcPr>
          <w:p>
            <w:pPr>
              <w:pStyle w:val="38"/>
              <w:jc w:val="center"/>
              <w:rPr>
                <w:rFonts w:ascii="宋体" w:hAnsi="宋体" w:cs="宋体"/>
              </w:rPr>
            </w:pPr>
            <w:r>
              <w:rPr>
                <w:rFonts w:hint="eastAsia" w:ascii="宋体" w:hAnsi="宋体" w:cs="宋体"/>
              </w:rPr>
              <w:t>工作年限</w:t>
            </w:r>
          </w:p>
        </w:tc>
        <w:tc>
          <w:tcPr>
            <w:tcW w:w="1673" w:type="dxa"/>
            <w:vAlign w:val="center"/>
          </w:tcPr>
          <w:p>
            <w:pPr>
              <w:pStyle w:val="38"/>
              <w:jc w:val="center"/>
              <w:rPr>
                <w:rFonts w:ascii="宋体" w:hAnsi="宋体" w:cs="宋体"/>
              </w:rPr>
            </w:pPr>
            <w:r>
              <w:rPr>
                <w:rFonts w:hint="eastAsia" w:ascii="宋体" w:hAnsi="宋体" w:cs="宋体"/>
              </w:rPr>
              <w:t>拟在本项目担任的职务</w:t>
            </w:r>
          </w:p>
        </w:tc>
        <w:tc>
          <w:tcPr>
            <w:tcW w:w="1364" w:type="dxa"/>
            <w:vAlign w:val="center"/>
          </w:tcPr>
          <w:p>
            <w:pPr>
              <w:pStyle w:val="3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5"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664" w:type="dxa"/>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157" w:type="dxa"/>
            <w:tcBorders>
              <w:bottom w:val="single" w:color="auto" w:sz="4" w:space="0"/>
            </w:tcBorders>
            <w:vAlign w:val="center"/>
          </w:tcPr>
          <w:p>
            <w:pPr>
              <w:pStyle w:val="38"/>
              <w:jc w:val="center"/>
              <w:rPr>
                <w:rFonts w:ascii="宋体" w:hAnsi="宋体" w:cs="宋体"/>
              </w:rPr>
            </w:pPr>
          </w:p>
        </w:tc>
        <w:tc>
          <w:tcPr>
            <w:tcW w:w="1673" w:type="dxa"/>
            <w:tcBorders>
              <w:bottom w:val="single" w:color="auto" w:sz="4" w:space="0"/>
            </w:tcBorders>
            <w:vAlign w:val="center"/>
          </w:tcPr>
          <w:p>
            <w:pPr>
              <w:pStyle w:val="38"/>
              <w:jc w:val="center"/>
              <w:rPr>
                <w:rFonts w:ascii="宋体" w:hAnsi="宋体" w:cs="宋体"/>
              </w:rPr>
            </w:pPr>
          </w:p>
        </w:tc>
        <w:tc>
          <w:tcPr>
            <w:tcW w:w="1364" w:type="dxa"/>
            <w:tcBorders>
              <w:bottom w:val="single" w:color="auto" w:sz="4" w:space="0"/>
            </w:tcBorders>
            <w:vAlign w:val="center"/>
          </w:tcPr>
          <w:p>
            <w:pPr>
              <w:pStyle w:val="38"/>
              <w:jc w:val="center"/>
              <w:rPr>
                <w:rFonts w:ascii="宋体" w:hAnsi="宋体" w:cs="宋体"/>
              </w:rPr>
            </w:pPr>
          </w:p>
        </w:tc>
      </w:tr>
    </w:tbl>
    <w:p>
      <w:pPr>
        <w:pStyle w:val="4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
        <w:spacing w:line="400" w:lineRule="exact"/>
        <w:rPr>
          <w:rFonts w:ascii="宋体" w:hAnsi="宋体" w:cs="宋体"/>
          <w:sz w:val="24"/>
          <w:szCs w:val="21"/>
        </w:rPr>
      </w:pPr>
    </w:p>
    <w:p>
      <w:pPr>
        <w:pStyle w:val="3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8"/>
              <w:ind w:left="113"/>
              <w:jc w:val="center"/>
              <w:rPr>
                <w:rFonts w:ascii="宋体" w:hAnsi="宋体" w:cs="宋体"/>
              </w:rPr>
            </w:pPr>
            <w:r>
              <w:rPr>
                <w:rFonts w:hint="eastAsia" w:ascii="宋体" w:hAnsi="宋体" w:cs="宋体"/>
              </w:rPr>
              <w:t>售后服务体系情况</w:t>
            </w:r>
          </w:p>
        </w:tc>
        <w:tc>
          <w:tcPr>
            <w:tcW w:w="3335" w:type="dxa"/>
            <w:vAlign w:val="center"/>
          </w:tcPr>
          <w:p>
            <w:pPr>
              <w:pStyle w:val="38"/>
              <w:jc w:val="center"/>
              <w:rPr>
                <w:rFonts w:ascii="宋体" w:hAnsi="宋体" w:cs="宋体"/>
              </w:rPr>
            </w:pPr>
            <w:r>
              <w:rPr>
                <w:rFonts w:hint="eastAsia" w:ascii="宋体" w:hAnsi="宋体" w:cs="宋体"/>
              </w:rPr>
              <w:t>售后服务人数：</w:t>
            </w:r>
          </w:p>
        </w:tc>
        <w:tc>
          <w:tcPr>
            <w:tcW w:w="5515" w:type="dxa"/>
            <w:vAlign w:val="center"/>
          </w:tcPr>
          <w:p>
            <w:pPr>
              <w:pStyle w:val="3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职称：</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ind w:left="113"/>
              <w:jc w:val="center"/>
              <w:rPr>
                <w:rFonts w:ascii="宋体" w:hAnsi="宋体" w:cs="宋体"/>
              </w:rPr>
            </w:pPr>
          </w:p>
        </w:tc>
        <w:tc>
          <w:tcPr>
            <w:tcW w:w="3335" w:type="dxa"/>
            <w:vAlign w:val="center"/>
          </w:tcPr>
          <w:p>
            <w:pPr>
              <w:pStyle w:val="38"/>
              <w:jc w:val="center"/>
              <w:rPr>
                <w:rFonts w:ascii="宋体" w:hAnsi="宋体" w:cs="宋体"/>
              </w:rPr>
            </w:pPr>
            <w:r>
              <w:rPr>
                <w:rFonts w:hint="eastAsia" w:ascii="宋体" w:hAnsi="宋体" w:cs="宋体"/>
              </w:rPr>
              <w:t>固定场所地址：</w:t>
            </w:r>
          </w:p>
        </w:tc>
        <w:tc>
          <w:tcPr>
            <w:tcW w:w="5515" w:type="dxa"/>
            <w:vAlign w:val="center"/>
          </w:tcPr>
          <w:p>
            <w:pPr>
              <w:pStyle w:val="3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8"/>
              <w:rPr>
                <w:rFonts w:ascii="宋体" w:hAnsi="宋体" w:cs="宋体"/>
              </w:rPr>
            </w:pPr>
            <w:r>
              <w:rPr>
                <w:rFonts w:hint="eastAsia" w:ascii="宋体" w:hAnsi="宋体" w:cs="宋体"/>
              </w:rPr>
              <w:t>1.</w:t>
            </w:r>
          </w:p>
          <w:p>
            <w:pPr>
              <w:pStyle w:val="38"/>
              <w:rPr>
                <w:rFonts w:ascii="宋体" w:hAnsi="宋体" w:cs="宋体"/>
              </w:rPr>
            </w:pPr>
            <w:r>
              <w:rPr>
                <w:rFonts w:hint="eastAsia" w:ascii="宋体" w:hAnsi="宋体" w:cs="宋体"/>
              </w:rPr>
              <w:t>2.</w:t>
            </w:r>
          </w:p>
          <w:p>
            <w:pPr>
              <w:pStyle w:val="38"/>
              <w:rPr>
                <w:rFonts w:ascii="宋体" w:hAnsi="宋体" w:cs="宋体"/>
              </w:rPr>
            </w:pPr>
            <w:r>
              <w:rPr>
                <w:rFonts w:hint="eastAsia" w:ascii="宋体" w:hAnsi="宋体" w:cs="宋体"/>
              </w:rPr>
              <w:t>3.</w:t>
            </w:r>
          </w:p>
        </w:tc>
      </w:tr>
    </w:tbl>
    <w:p>
      <w:pPr>
        <w:pStyle w:val="38"/>
        <w:spacing w:line="360" w:lineRule="auto"/>
        <w:rPr>
          <w:rFonts w:ascii="宋体" w:hAnsi="宋体" w:cs="宋体"/>
          <w:b/>
          <w:szCs w:val="21"/>
        </w:rPr>
      </w:pPr>
    </w:p>
    <w:p>
      <w:pPr>
        <w:pStyle w:val="3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8"/>
        <w:rPr>
          <w:rFonts w:ascii="宋体" w:hAnsi="宋体" w:cs="宋体"/>
        </w:rPr>
      </w:pPr>
    </w:p>
    <w:p>
      <w:pPr>
        <w:pStyle w:val="38"/>
        <w:rPr>
          <w:rFonts w:ascii="宋体" w:hAnsi="宋体" w:cs="宋体"/>
        </w:rPr>
      </w:pPr>
    </w:p>
    <w:p>
      <w:pPr>
        <w:pStyle w:val="38"/>
        <w:rPr>
          <w:rFonts w:ascii="宋体" w:hAnsi="宋体" w:cs="宋体"/>
        </w:rPr>
      </w:pPr>
      <w:r>
        <w:rPr>
          <w:rFonts w:hint="eastAsia" w:ascii="宋体" w:hAnsi="宋体" w:cs="宋体"/>
        </w:rPr>
        <w:t>致：</w:t>
      </w:r>
    </w:p>
    <w:p>
      <w:pPr>
        <w:pStyle w:val="38"/>
        <w:rPr>
          <w:rFonts w:ascii="宋体" w:hAnsi="宋体" w:cs="宋体"/>
        </w:rPr>
      </w:pPr>
    </w:p>
    <w:p>
      <w:pPr>
        <w:pStyle w:val="38"/>
        <w:spacing w:line="360" w:lineRule="auto"/>
        <w:ind w:firstLine="315" w:firstLineChars="150"/>
        <w:rPr>
          <w:rFonts w:ascii="宋体" w:hAnsi="宋体" w:cs="宋体"/>
        </w:rPr>
      </w:pPr>
      <w:r>
        <w:rPr>
          <w:rFonts w:hint="eastAsia" w:ascii="宋体" w:hAnsi="宋体" w:cs="宋体"/>
        </w:rPr>
        <w:t>我方同意：</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8"/>
        <w:numPr>
          <w:ilvl w:val="0"/>
          <w:numId w:val="1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r>
        <w:rPr>
          <w:rFonts w:hint="eastAsia" w:ascii="宋体" w:hAnsi="宋体" w:cs="宋体"/>
        </w:rPr>
        <w:t>特此承诺！</w:t>
      </w: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8"/>
        <w:spacing w:line="360" w:lineRule="auto"/>
        <w:ind w:left="360"/>
        <w:rPr>
          <w:rFonts w:ascii="宋体" w:hAnsi="宋体" w:cs="宋体"/>
        </w:rPr>
      </w:pPr>
    </w:p>
    <w:p>
      <w:pPr>
        <w:pStyle w:val="32"/>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2"/>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2"/>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2"/>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2"/>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2"/>
        <w:spacing w:line="360" w:lineRule="auto"/>
        <w:jc w:val="center"/>
        <w:rPr>
          <w:rFonts w:ascii="宋体" w:hAnsi="宋体" w:cs="宋体"/>
          <w:b/>
          <w:sz w:val="32"/>
          <w:szCs w:val="32"/>
        </w:rPr>
      </w:pPr>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25</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49</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18535D6F"/>
    <w:multiLevelType w:val="multilevel"/>
    <w:tmpl w:val="18535D6F"/>
    <w:lvl w:ilvl="0" w:tentative="0">
      <w:start w:val="6"/>
      <w:numFmt w:val="lowerLetter"/>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3BDD5FA3"/>
    <w:multiLevelType w:val="multilevel"/>
    <w:tmpl w:val="3BDD5FA3"/>
    <w:lvl w:ilvl="0" w:tentative="0">
      <w:start w:val="2"/>
      <w:numFmt w:val="decimal"/>
      <w:lvlText w:val="%1、"/>
      <w:lvlJc w:val="left"/>
      <w:pPr>
        <w:ind w:left="817" w:hanging="375"/>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1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9C4BD6E"/>
    <w:multiLevelType w:val="singleLevel"/>
    <w:tmpl w:val="59C4BD6E"/>
    <w:lvl w:ilvl="0" w:tentative="0">
      <w:start w:val="1"/>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0"/>
  </w:num>
  <w:num w:numId="3">
    <w:abstractNumId w:val="11"/>
  </w:num>
  <w:num w:numId="4">
    <w:abstractNumId w:val="14"/>
  </w:num>
  <w:num w:numId="5">
    <w:abstractNumId w:val="15"/>
  </w:num>
  <w:num w:numId="6">
    <w:abstractNumId w:val="1"/>
  </w:num>
  <w:num w:numId="7">
    <w:abstractNumId w:val="4"/>
  </w:num>
  <w:num w:numId="8">
    <w:abstractNumId w:val="6"/>
  </w:num>
  <w:num w:numId="9">
    <w:abstractNumId w:val="3"/>
  </w:num>
  <w:num w:numId="10">
    <w:abstractNumId w:val="0"/>
  </w:num>
  <w:num w:numId="11">
    <w:abstractNumId w:val="9"/>
  </w:num>
  <w:num w:numId="12">
    <w:abstractNumId w:val="2"/>
  </w:num>
  <w:num w:numId="13">
    <w:abstractNumId w:val="8"/>
  </w:num>
  <w:num w:numId="14">
    <w:abstractNumId w:val="5"/>
  </w:num>
  <w:num w:numId="15">
    <w:abstractNumId w:val="7"/>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E6FFF"/>
    <w:rsid w:val="02BF7E94"/>
    <w:rsid w:val="0CB142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6">
    <w:name w:val="Normal Table"/>
    <w:unhideWhenUsed/>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kern w:val="0"/>
      <w:sz w:val="24"/>
    </w:rPr>
  </w:style>
  <w:style w:type="character" w:styleId="13">
    <w:name w:val="page number"/>
    <w:qFormat/>
    <w:uiPriority w:val="0"/>
    <w:rPr>
      <w:rFonts w:asciiTheme="minorHAnsi" w:hAnsiTheme="minorHAnsi" w:eastAsiaTheme="minorEastAsia" w:cstheme="minorBidi"/>
      <w:lang w:val="en-US" w:eastAsia="zh-CN" w:bidi="ar-SA"/>
    </w:rPr>
  </w:style>
  <w:style w:type="character" w:styleId="14">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15">
    <w:name w:val="annotation reference"/>
    <w:qFormat/>
    <w:uiPriority w:val="0"/>
    <w:rPr>
      <w:rFonts w:asciiTheme="minorHAnsi" w:hAnsiTheme="minorHAnsi" w:eastAsiaTheme="minorEastAsia" w:cstheme="minorBidi"/>
      <w:sz w:val="21"/>
      <w:szCs w:val="21"/>
      <w:lang w:val="en-US" w:eastAsia="zh-CN" w:bidi="ar-SA"/>
    </w:rPr>
  </w:style>
  <w:style w:type="table" w:styleId="17">
    <w:name w:val="Table Grid"/>
    <w:basedOn w:val="1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19">
    <w:name w:val="zbggmain style9"/>
    <w:qFormat/>
    <w:uiPriority w:val="0"/>
    <w:rPr>
      <w:rFonts w:asciiTheme="minorHAnsi" w:hAnsiTheme="minorHAnsi" w:eastAsiaTheme="minorEastAsia" w:cstheme="minorBidi"/>
      <w:lang w:val="en-US" w:eastAsia="zh-CN" w:bidi="ar-SA"/>
    </w:rPr>
  </w:style>
  <w:style w:type="paragraph" w:customStyle="1" w:styleId="20">
    <w:name w:val="Table Paragraph"/>
    <w:basedOn w:val="1"/>
    <w:qFormat/>
    <w:uiPriority w:val="1"/>
  </w:style>
  <w:style w:type="paragraph" w:customStyle="1" w:styleId="2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列表段落1"/>
    <w:basedOn w:val="1"/>
    <w:qFormat/>
    <w:uiPriority w:val="0"/>
    <w:pPr>
      <w:ind w:firstLine="420" w:firstLineChars="200"/>
    </w:pPr>
    <w:rPr>
      <w:szCs w:val="20"/>
    </w:rPr>
  </w:style>
  <w:style w:type="paragraph" w:customStyle="1" w:styleId="25">
    <w:name w:val="【正文】"/>
    <w:basedOn w:val="1"/>
    <w:qFormat/>
    <w:uiPriority w:val="0"/>
    <w:pPr>
      <w:spacing w:line="324" w:lineRule="auto"/>
      <w:ind w:firstLine="482"/>
    </w:pPr>
    <w:rPr>
      <w:rFonts w:ascii="Times New Roman" w:hAnsi="Times New Roman"/>
      <w:sz w:val="24"/>
      <w:szCs w:val="20"/>
    </w:rPr>
  </w:style>
  <w:style w:type="character" w:customStyle="1" w:styleId="26">
    <w:name w:val="(1) Char Char"/>
    <w:qFormat/>
    <w:uiPriority w:val="0"/>
    <w:rPr>
      <w:rFonts w:ascii="宋体" w:hAnsi="宋体" w:eastAsiaTheme="minorEastAsia" w:cstheme="minorBidi"/>
      <w:sz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qFormat/>
    <w:uiPriority w:val="0"/>
    <w:pPr>
      <w:spacing w:line="440" w:lineRule="atLeast"/>
    </w:pPr>
    <w:rPr>
      <w:rFonts w:ascii="Calibri" w:hAnsi="Calibri"/>
      <w:color w:val="auto"/>
    </w:rPr>
  </w:style>
  <w:style w:type="paragraph" w:customStyle="1" w:styleId="29">
    <w:name w:val="CM44"/>
    <w:basedOn w:val="27"/>
    <w:next w:val="27"/>
    <w:qFormat/>
    <w:uiPriority w:val="0"/>
    <w:pPr>
      <w:spacing w:line="440" w:lineRule="atLeast"/>
    </w:pPr>
    <w:rPr>
      <w:rFonts w:ascii="Calibri" w:hAnsi="Calibri"/>
      <w:color w:val="auto"/>
    </w:rPr>
  </w:style>
  <w:style w:type="paragraph" w:customStyle="1" w:styleId="30">
    <w:name w:val="CM24"/>
    <w:basedOn w:val="27"/>
    <w:next w:val="27"/>
    <w:qFormat/>
    <w:uiPriority w:val="0"/>
    <w:pPr>
      <w:spacing w:line="440" w:lineRule="atLeast"/>
    </w:pPr>
    <w:rPr>
      <w:rFonts w:ascii="Calibri" w:hAnsi="Calibri"/>
      <w:color w:val="auto"/>
    </w:rPr>
  </w:style>
  <w:style w:type="paragraph" w:customStyle="1" w:styleId="31">
    <w:name w:val="CM99"/>
    <w:basedOn w:val="27"/>
    <w:next w:val="27"/>
    <w:qFormat/>
    <w:uiPriority w:val="0"/>
    <w:pPr>
      <w:spacing w:after="443"/>
    </w:pPr>
    <w:rPr>
      <w:rFonts w:ascii="Calibri" w:hAnsi="Calibri"/>
      <w:color w:val="auto"/>
    </w:rPr>
  </w:style>
  <w:style w:type="paragraph" w:customStyle="1" w:styleId="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qFormat/>
    <w:uiPriority w:val="0"/>
    <w:rPr>
      <w:rFonts w:ascii="宋体" w:hAnsi="Courier New"/>
      <w:szCs w:val="21"/>
    </w:rPr>
  </w:style>
  <w:style w:type="paragraph" w:customStyle="1" w:styleId="3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qFormat/>
    <w:uiPriority w:val="0"/>
    <w:rPr>
      <w:rFonts w:eastAsia="仿宋_GB2312"/>
      <w:sz w:val="28"/>
      <w:szCs w:val="20"/>
    </w:rPr>
  </w:style>
  <w:style w:type="paragraph" w:customStyle="1" w:styleId="40">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7590</Words>
  <Characters>43267</Characters>
  <Lines>360</Lines>
  <Paragraphs>101</Paragraphs>
  <ScaleCrop>false</ScaleCrop>
  <LinksUpToDate>false</LinksUpToDate>
  <CharactersWithSpaces>50756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2020-07-02T01:30:41Z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