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522"/>
        <w:jc w:val="center"/>
        <w:rPr>
          <w:rFonts w:hint="eastAsia" w:ascii="黑体" w:hAnsi="黑体" w:eastAsia="黑体" w:cs="黑体"/>
          <w:b/>
          <w:bCs/>
          <w:sz w:val="52"/>
          <w:szCs w:val="52"/>
        </w:rPr>
      </w:pPr>
      <w:r>
        <w:rPr>
          <w:rFonts w:hint="eastAsia" w:ascii="黑体" w:hAnsi="黑体" w:eastAsia="黑体" w:cs="黑体"/>
          <w:b/>
          <w:color w:val="000000"/>
          <w:sz w:val="52"/>
          <w:szCs w:val="52"/>
        </w:rPr>
        <w:t>拖拽式FOD清扫器</w:t>
      </w:r>
      <w:r>
        <w:rPr>
          <w:rFonts w:hint="eastAsia" w:ascii="黑体" w:hAnsi="黑体" w:eastAsia="黑体" w:cs="黑体"/>
          <w:b/>
          <w:bCs/>
          <w:sz w:val="52"/>
          <w:szCs w:val="52"/>
        </w:rPr>
        <w:t>采购项目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w:t>
      </w:r>
      <w:r>
        <w:rPr>
          <w:rFonts w:hint="eastAsia" w:ascii="宋体" w:hAnsi="宋体"/>
          <w:b/>
          <w:sz w:val="44"/>
          <w:szCs w:val="44"/>
          <w:lang w:eastAsia="zh-CN"/>
        </w:rPr>
        <w:t>七</w:t>
      </w:r>
      <w:r>
        <w:rPr>
          <w:rFonts w:hint="eastAsia" w:ascii="宋体" w:hAnsi="宋体"/>
          <w:b/>
          <w:sz w:val="44"/>
          <w:szCs w:val="44"/>
        </w:rPr>
        <w:t>月</w:t>
      </w:r>
    </w:p>
    <w:p>
      <w:pPr>
        <w:spacing w:line="936" w:lineRule="exact"/>
        <w:jc w:val="center"/>
        <w:rPr>
          <w:rFonts w:ascii="Meiryo" w:hAnsi="Meiryo" w:eastAsia="Meiryo" w:cs="Meiryo"/>
          <w:sz w:val="52"/>
          <w:szCs w:val="52"/>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525132432"/>
      <w:bookmarkStart w:id="2" w:name="_Toc525202077"/>
      <w:bookmarkStart w:id="3" w:name="_Toc19698493"/>
      <w:r>
        <w:rPr>
          <w:rStyle w:val="95"/>
          <w:rFonts w:hint="eastAsia"/>
        </w:rPr>
        <w:t>目</w:t>
      </w:r>
      <w:r>
        <w:rPr>
          <w:rStyle w:val="95"/>
        </w:rPr>
        <w:t xml:space="preserve"> </w:t>
      </w:r>
      <w:r>
        <w:rPr>
          <w:rStyle w:val="95"/>
          <w:rFonts w:hint="eastAsia"/>
        </w:rPr>
        <w:t>录</w:t>
      </w:r>
      <w:bookmarkEnd w:id="0"/>
      <w:bookmarkEnd w:id="1"/>
      <w:bookmarkEnd w:id="2"/>
      <w:bookmarkEnd w:id="3"/>
    </w:p>
    <w:p>
      <w:pPr>
        <w:pStyle w:val="54"/>
        <w:tabs>
          <w:tab w:val="right" w:leader="dot" w:pos="9457"/>
        </w:tabs>
        <w:rPr>
          <w:rFonts w:ascii="微软雅黑" w:cs="微软雅黑"/>
          <w:b/>
          <w:spacing w:val="2"/>
          <w:w w:val="99"/>
          <w:kern w:val="0"/>
          <w:sz w:val="36"/>
          <w:szCs w:val="36"/>
        </w:rPr>
      </w:pPr>
    </w:p>
    <w:p>
      <w:pPr>
        <w:pStyle w:val="54"/>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6"/>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86"/>
          <w:rFonts w:ascii="宋体" w:hAnsi="宋体"/>
          <w:sz w:val="22"/>
        </w:rPr>
        <w:t>第一章</w:t>
      </w:r>
      <w:r>
        <w:rPr>
          <w:rStyle w:val="86"/>
          <w:rFonts w:hint="eastAsia" w:ascii="宋体" w:hAnsi="宋体"/>
          <w:sz w:val="22"/>
        </w:rPr>
        <w:t xml:space="preserve">  </w:t>
      </w:r>
      <w:r>
        <w:rPr>
          <w:rStyle w:val="86"/>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86"/>
          <w:rFonts w:ascii="宋体" w:hAnsi="宋体"/>
          <w:sz w:val="22"/>
        </w:rPr>
        <w:t>第二章</w:t>
      </w:r>
      <w:r>
        <w:rPr>
          <w:rStyle w:val="86"/>
          <w:rFonts w:hint="eastAsia" w:ascii="宋体" w:hAnsi="宋体"/>
          <w:sz w:val="22"/>
        </w:rPr>
        <w:t xml:space="preserve">  </w:t>
      </w:r>
      <w:r>
        <w:rPr>
          <w:rStyle w:val="86"/>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86"/>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86"/>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41</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86"/>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46</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86"/>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4"/>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16"/>
        <w:tabs>
          <w:tab w:val="left" w:pos="2388"/>
          <w:tab w:val="left" w:pos="2832"/>
          <w:tab w:val="left" w:pos="3472"/>
          <w:tab w:val="left" w:pos="6667"/>
          <w:tab w:val="left" w:pos="7270"/>
        </w:tabs>
        <w:spacing w:line="348" w:lineRule="auto"/>
        <w:ind w:right="153" w:firstLine="419"/>
        <w:rPr>
          <w:szCs w:val="21"/>
        </w:rPr>
      </w:pPr>
      <w:r>
        <w:rPr>
          <w:rFonts w:hint="eastAsia" w:ascii="宋体" w:hAnsi="宋体" w:cs="Arial"/>
          <w:kern w:val="0"/>
          <w:sz w:val="21"/>
          <w:szCs w:val="21"/>
        </w:rPr>
        <w:t>杭州萧山</w:t>
      </w:r>
      <w:r>
        <w:rPr>
          <w:rFonts w:hint="eastAsia" w:ascii="宋体" w:hAnsi="宋体" w:eastAsia="宋体" w:cs="宋体"/>
          <w:b w:val="0"/>
          <w:bCs w:val="0"/>
          <w:kern w:val="0"/>
          <w:sz w:val="21"/>
          <w:szCs w:val="21"/>
        </w:rPr>
        <w:t>国际机场</w:t>
      </w:r>
      <w:r>
        <w:rPr>
          <w:rFonts w:hint="eastAsia" w:ascii="宋体" w:hAnsi="宋体"/>
          <w:color w:val="000000"/>
          <w:sz w:val="21"/>
          <w:szCs w:val="21"/>
        </w:rPr>
        <w:t>拖拽式</w:t>
      </w:r>
      <w:r>
        <w:rPr>
          <w:rFonts w:ascii="宋体" w:hAnsi="宋体"/>
          <w:color w:val="000000"/>
          <w:sz w:val="21"/>
          <w:szCs w:val="21"/>
        </w:rPr>
        <w:t>FOD</w:t>
      </w:r>
      <w:r>
        <w:rPr>
          <w:rFonts w:hint="eastAsia" w:ascii="宋体" w:hAnsi="宋体"/>
          <w:color w:val="000000"/>
          <w:sz w:val="21"/>
          <w:szCs w:val="21"/>
        </w:rPr>
        <w:t>清扫器</w:t>
      </w:r>
      <w:r>
        <w:rPr>
          <w:spacing w:val="-1"/>
          <w:szCs w:val="21"/>
        </w:rPr>
        <w:t>招标人为</w:t>
      </w:r>
      <w:r>
        <w:rPr>
          <w:rFonts w:hint="eastAsia"/>
          <w:spacing w:val="-1"/>
          <w:szCs w:val="21"/>
        </w:rPr>
        <w:t>杭州萧山国际机场有限公司</w:t>
      </w:r>
      <w:r>
        <w:rPr>
          <w:spacing w:val="-1"/>
          <w:szCs w:val="21"/>
        </w:rPr>
        <w:t>，招标项目资金来自</w:t>
      </w:r>
      <w:r>
        <w:rPr>
          <w:rFonts w:hint="eastAsia"/>
          <w:spacing w:val="-13"/>
          <w:szCs w:val="21"/>
        </w:rPr>
        <w:t>自筹</w:t>
      </w:r>
      <w:r>
        <w:rPr>
          <w:spacing w:val="-13"/>
          <w:szCs w:val="21"/>
        </w:rPr>
        <w:t>，出资比例为</w:t>
      </w:r>
      <w:r>
        <w:rPr>
          <w:rFonts w:hint="eastAsia" w:ascii="Times New Roman" w:hAnsi="Times New Roman" w:eastAsiaTheme="minorEastAsia"/>
          <w:spacing w:val="-13"/>
          <w:szCs w:val="21"/>
        </w:rPr>
        <w:t>100%</w:t>
      </w:r>
      <w:r>
        <w:rPr>
          <w:spacing w:val="-4"/>
          <w:szCs w:val="21"/>
        </w:rPr>
        <w:t>。该项目已具备招标条</w:t>
      </w:r>
      <w:r>
        <w:rPr>
          <w:spacing w:val="-92"/>
          <w:szCs w:val="21"/>
        </w:rPr>
        <w:t xml:space="preserve"> </w:t>
      </w:r>
      <w:r>
        <w:rPr>
          <w:spacing w:val="-1"/>
          <w:szCs w:val="21"/>
        </w:rPr>
        <w:t>件，现对</w:t>
      </w:r>
      <w:r>
        <w:rPr>
          <w:rFonts w:hint="eastAsia" w:asciiTheme="minorEastAsia" w:hAnsiTheme="minorEastAsia" w:eastAsiaTheme="minorEastAsia"/>
          <w:spacing w:val="-1"/>
          <w:szCs w:val="21"/>
        </w:rPr>
        <w:t>本项目</w:t>
      </w:r>
      <w:r>
        <w:rPr>
          <w:spacing w:val="-2"/>
          <w:szCs w:val="21"/>
        </w:rPr>
        <w:t>进行</w:t>
      </w:r>
      <w:r>
        <w:rPr>
          <w:spacing w:val="-1"/>
          <w:szCs w:val="21"/>
        </w:rPr>
        <w:t>公开</w:t>
      </w:r>
      <w:r>
        <w:rPr>
          <w:spacing w:val="-2"/>
          <w:szCs w:val="21"/>
        </w:rPr>
        <w:t>招标。</w:t>
      </w:r>
    </w:p>
    <w:p>
      <w:pPr>
        <w:spacing w:before="7"/>
        <w:rPr>
          <w:rFonts w:ascii="宋体" w:hAnsi="宋体" w:cs="宋体"/>
          <w:sz w:val="12"/>
          <w:szCs w:val="12"/>
        </w:rPr>
      </w:pPr>
    </w:p>
    <w:p>
      <w:pPr>
        <w:pStyle w:val="4"/>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16"/>
        <w:tabs>
          <w:tab w:val="left" w:pos="2388"/>
          <w:tab w:val="left" w:pos="2832"/>
          <w:tab w:val="left" w:pos="3472"/>
          <w:tab w:val="left" w:pos="6667"/>
          <w:tab w:val="left" w:pos="7270"/>
        </w:tabs>
        <w:spacing w:before="120" w:beforeLines="50" w:line="348" w:lineRule="auto"/>
        <w:ind w:left="102" w:right="153" w:firstLine="420"/>
      </w:pPr>
      <w:r>
        <w:rPr>
          <w:rFonts w:hint="eastAsia"/>
        </w:rPr>
        <w:t>招标货物名称、数量及主要技术规格</w:t>
      </w:r>
    </w:p>
    <w:tbl>
      <w:tblPr>
        <w:tblStyle w:val="89"/>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1078"/>
        <w:gridCol w:w="1701"/>
        <w:gridCol w:w="2835"/>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24" w:type="dxa"/>
            <w:vAlign w:val="center"/>
          </w:tcPr>
          <w:p>
            <w:pPr>
              <w:adjustRightInd w:val="0"/>
              <w:snapToGrid w:val="0"/>
              <w:jc w:val="center"/>
              <w:rPr>
                <w:rFonts w:ascii="宋体" w:hAnsi="宋体"/>
                <w:szCs w:val="21"/>
              </w:rPr>
            </w:pPr>
            <w:r>
              <w:rPr>
                <w:rFonts w:ascii="宋体" w:hAnsi="宋体"/>
                <w:szCs w:val="21"/>
              </w:rPr>
              <w:t>货物名称</w:t>
            </w:r>
          </w:p>
        </w:tc>
        <w:tc>
          <w:tcPr>
            <w:tcW w:w="1078" w:type="dxa"/>
            <w:vAlign w:val="center"/>
          </w:tcPr>
          <w:p>
            <w:pPr>
              <w:adjustRightInd w:val="0"/>
              <w:snapToGrid w:val="0"/>
              <w:jc w:val="center"/>
              <w:rPr>
                <w:rFonts w:ascii="宋体" w:hAnsi="宋体"/>
                <w:szCs w:val="21"/>
              </w:rPr>
            </w:pPr>
            <w:r>
              <w:rPr>
                <w:rFonts w:ascii="宋体" w:hAnsi="宋体"/>
                <w:szCs w:val="21"/>
              </w:rPr>
              <w:t>数 量</w:t>
            </w:r>
          </w:p>
        </w:tc>
        <w:tc>
          <w:tcPr>
            <w:tcW w:w="1701" w:type="dxa"/>
            <w:vAlign w:val="center"/>
          </w:tcPr>
          <w:p>
            <w:pPr>
              <w:adjustRightInd w:val="0"/>
              <w:snapToGrid w:val="0"/>
              <w:jc w:val="center"/>
              <w:rPr>
                <w:rFonts w:ascii="宋体" w:hAnsi="宋体"/>
                <w:szCs w:val="21"/>
              </w:rPr>
            </w:pPr>
            <w:r>
              <w:rPr>
                <w:rFonts w:ascii="宋体" w:hAnsi="宋体"/>
                <w:szCs w:val="21"/>
              </w:rPr>
              <w:t>主要技术规格</w:t>
            </w:r>
          </w:p>
        </w:tc>
        <w:tc>
          <w:tcPr>
            <w:tcW w:w="2835" w:type="dxa"/>
            <w:vAlign w:val="center"/>
          </w:tcPr>
          <w:p>
            <w:pPr>
              <w:adjustRightInd w:val="0"/>
              <w:snapToGrid w:val="0"/>
              <w:jc w:val="center"/>
              <w:rPr>
                <w:rFonts w:ascii="宋体" w:hAnsi="宋体"/>
                <w:szCs w:val="21"/>
              </w:rPr>
            </w:pPr>
            <w:r>
              <w:rPr>
                <w:rFonts w:ascii="宋体" w:hAnsi="宋体"/>
                <w:szCs w:val="21"/>
              </w:rPr>
              <w:t>供货期</w:t>
            </w:r>
          </w:p>
        </w:tc>
        <w:tc>
          <w:tcPr>
            <w:tcW w:w="1908" w:type="dxa"/>
            <w:vAlign w:val="center"/>
          </w:tcPr>
          <w:p>
            <w:pPr>
              <w:adjustRightInd w:val="0"/>
              <w:snapToGrid w:val="0"/>
              <w:jc w:val="center"/>
              <w:rPr>
                <w:rFonts w:ascii="宋体" w:hAnsi="宋体"/>
                <w:szCs w:val="21"/>
              </w:rPr>
            </w:pPr>
            <w:r>
              <w:rPr>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24" w:type="dxa"/>
            <w:vAlign w:val="center"/>
          </w:tcPr>
          <w:p>
            <w:pPr>
              <w:snapToGrid w:val="0"/>
              <w:ind w:firstLine="0"/>
              <w:jc w:val="both"/>
              <w:rPr>
                <w:rFonts w:ascii="宋体" w:hAnsi="宋体"/>
                <w:szCs w:val="21"/>
              </w:rPr>
            </w:pPr>
            <w:r>
              <w:rPr>
                <w:rFonts w:hint="eastAsia" w:ascii="宋体" w:hAnsi="宋体"/>
                <w:color w:val="000000"/>
                <w:sz w:val="21"/>
                <w:szCs w:val="21"/>
              </w:rPr>
              <w:t>拖拽式</w:t>
            </w:r>
            <w:r>
              <w:rPr>
                <w:rFonts w:ascii="宋体" w:hAnsi="宋体"/>
                <w:color w:val="000000"/>
                <w:sz w:val="21"/>
                <w:szCs w:val="21"/>
              </w:rPr>
              <w:t>FOD</w:t>
            </w:r>
            <w:r>
              <w:rPr>
                <w:rFonts w:hint="eastAsia" w:ascii="宋体" w:hAnsi="宋体"/>
                <w:color w:val="000000"/>
                <w:sz w:val="21"/>
                <w:szCs w:val="21"/>
              </w:rPr>
              <w:t>清扫器</w:t>
            </w:r>
          </w:p>
        </w:tc>
        <w:tc>
          <w:tcPr>
            <w:tcW w:w="1078" w:type="dxa"/>
            <w:vAlign w:val="center"/>
          </w:tcPr>
          <w:p>
            <w:pPr>
              <w:snapToGrid w:val="0"/>
              <w:ind w:firstLine="240"/>
              <w:jc w:val="center"/>
              <w:rPr>
                <w:rFonts w:hint="eastAsia" w:ascii="宋体" w:hAnsi="宋体" w:eastAsia="宋体"/>
                <w:szCs w:val="21"/>
                <w:lang w:val="en-US" w:eastAsia="zh-CN"/>
              </w:rPr>
            </w:pPr>
            <w:r>
              <w:rPr>
                <w:rFonts w:hint="eastAsia" w:ascii="宋体" w:hAnsi="宋体"/>
                <w:szCs w:val="21"/>
                <w:lang w:val="en-US" w:eastAsia="zh-CN"/>
              </w:rPr>
              <w:t>5</w:t>
            </w:r>
          </w:p>
        </w:tc>
        <w:tc>
          <w:tcPr>
            <w:tcW w:w="1701" w:type="dxa"/>
            <w:vAlign w:val="center"/>
          </w:tcPr>
          <w:p>
            <w:pPr>
              <w:pStyle w:val="13"/>
              <w:snapToGrid w:val="0"/>
              <w:jc w:val="center"/>
              <w:rPr>
                <w:rFonts w:ascii="宋体" w:hAnsi="宋体"/>
                <w:kern w:val="0"/>
                <w:szCs w:val="21"/>
              </w:rPr>
            </w:pPr>
            <w:r>
              <w:rPr>
                <w:rFonts w:hint="eastAsia" w:ascii="宋体" w:hAnsi="宋体"/>
                <w:kern w:val="0"/>
                <w:szCs w:val="21"/>
              </w:rPr>
              <w:t>详见第五章</w:t>
            </w:r>
          </w:p>
        </w:tc>
        <w:tc>
          <w:tcPr>
            <w:tcW w:w="2835" w:type="dxa"/>
            <w:vAlign w:val="center"/>
          </w:tcPr>
          <w:p>
            <w:pPr>
              <w:adjustRightInd w:val="0"/>
              <w:snapToGrid w:val="0"/>
              <w:jc w:val="center"/>
              <w:rPr>
                <w:rFonts w:ascii="宋体" w:hAnsi="宋体"/>
                <w:szCs w:val="21"/>
              </w:rPr>
            </w:pPr>
            <w:r>
              <w:rPr>
                <w:rFonts w:hint="eastAsia" w:ascii="宋体" w:hAnsi="宋体"/>
                <w:szCs w:val="21"/>
              </w:rPr>
              <w:t>合同签订后</w:t>
            </w:r>
            <w:r>
              <w:rPr>
                <w:rFonts w:hint="eastAsia" w:ascii="宋体" w:hAnsi="宋体"/>
                <w:szCs w:val="21"/>
                <w:highlight w:val="none"/>
                <w:lang w:val="en-US" w:eastAsia="zh-CN"/>
              </w:rPr>
              <w:t>30</w:t>
            </w:r>
            <w:r>
              <w:rPr>
                <w:rFonts w:hint="eastAsia" w:ascii="宋体" w:hAnsi="宋体"/>
                <w:szCs w:val="21"/>
              </w:rPr>
              <w:t>日历天内</w:t>
            </w:r>
          </w:p>
        </w:tc>
        <w:tc>
          <w:tcPr>
            <w:tcW w:w="1908" w:type="dxa"/>
            <w:vAlign w:val="center"/>
          </w:tcPr>
          <w:p>
            <w:pPr>
              <w:adjustRightInd w:val="0"/>
              <w:snapToGrid w:val="0"/>
              <w:jc w:val="center"/>
              <w:rPr>
                <w:rFonts w:ascii="宋体" w:hAnsi="宋体"/>
                <w:szCs w:val="21"/>
              </w:rPr>
            </w:pPr>
            <w:r>
              <w:rPr>
                <w:rFonts w:ascii="宋体" w:hAnsi="宋体"/>
                <w:szCs w:val="21"/>
              </w:rPr>
              <w:t>杭州萧山国际机场</w:t>
            </w:r>
          </w:p>
        </w:tc>
      </w:tr>
    </w:tbl>
    <w:p>
      <w:pPr>
        <w:pStyle w:val="16"/>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pPr>
        <w:pStyle w:val="4"/>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16"/>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16"/>
        <w:tabs>
          <w:tab w:val="left" w:pos="4394"/>
          <w:tab w:val="left" w:pos="5990"/>
        </w:tabs>
        <w:spacing w:line="331" w:lineRule="auto"/>
        <w:ind w:right="157" w:firstLine="419"/>
        <w:rPr>
          <w:rFonts w:cs="宋体"/>
        </w:rPr>
      </w:pPr>
      <w:r>
        <w:rPr>
          <w:rFonts w:hint="eastAsia" w:cs="宋体"/>
        </w:rPr>
        <w:t>① 具有独立法人资格的制造商或代理商，制造商注册资金不少于人民币</w:t>
      </w:r>
      <w:r>
        <w:rPr>
          <w:rFonts w:hint="eastAsia" w:ascii="Times New Roman" w:hAnsi="Times New Roman" w:eastAsia="Times New Roman"/>
        </w:rPr>
        <w:t xml:space="preserve">  </w:t>
      </w:r>
      <w:r>
        <w:rPr>
          <w:rFonts w:hint="eastAsia" w:ascii="Times New Roman" w:hAnsi="Times New Roman"/>
          <w:lang w:val="en-US" w:eastAsia="zh-CN"/>
        </w:rPr>
        <w:t>100</w:t>
      </w:r>
      <w:r>
        <w:rPr>
          <w:rFonts w:hint="eastAsia" w:ascii="Times New Roman" w:hAnsi="Times New Roman" w:eastAsia="Times New Roman"/>
        </w:rPr>
        <w:t xml:space="preserve">   </w:t>
      </w:r>
      <w:r>
        <w:rPr>
          <w:rFonts w:hint="eastAsia" w:cs="宋体"/>
        </w:rPr>
        <w:t>万元或等值外币</w:t>
      </w:r>
      <w:r>
        <w:rPr>
          <w:rFonts w:hint="eastAsia" w:ascii="Times New Roman" w:hAnsi="Times New Roman" w:eastAsia="Times New Roman"/>
        </w:rPr>
        <w:t>(</w:t>
      </w:r>
      <w:bookmarkStart w:id="8" w:name="EBce7a64c612554a0c9f00fd85054c3138"/>
      <w:r>
        <w:rPr>
          <w:rFonts w:hint="eastAsia" w:cs="宋体"/>
        </w:rPr>
        <w:t>按投标截止日当天中国银行公布的外汇牌价的中间价换算</w:t>
      </w:r>
      <w:bookmarkEnd w:id="8"/>
      <w:r>
        <w:rPr>
          <w:rFonts w:hint="eastAsia" w:ascii="Times New Roman" w:hAnsi="Times New Roman" w:eastAsia="Times New Roman"/>
        </w:rPr>
        <w:t>)</w:t>
      </w:r>
      <w:r>
        <w:rPr>
          <w:rFonts w:hint="eastAsia" w:cs="宋体"/>
        </w:rPr>
        <w:t>，代理商注册资金不少于人民币</w:t>
      </w:r>
      <w:r>
        <w:rPr>
          <w:rFonts w:hint="eastAsia" w:ascii="Times New Roman" w:hAnsi="Times New Roman" w:eastAsia="Times New Roman"/>
        </w:rPr>
        <w:t xml:space="preserve">  </w:t>
      </w:r>
      <w:r>
        <w:rPr>
          <w:rFonts w:hint="eastAsia" w:ascii="Times New Roman" w:hAnsi="Times New Roman"/>
          <w:lang w:val="en-US" w:eastAsia="zh-CN"/>
        </w:rPr>
        <w:t>100</w:t>
      </w:r>
      <w:r>
        <w:rPr>
          <w:rFonts w:hint="eastAsia" w:ascii="Times New Roman" w:hAnsi="Times New Roman" w:eastAsia="Times New Roman"/>
        </w:rPr>
        <w:t xml:space="preserve">  </w:t>
      </w:r>
      <w:r>
        <w:rPr>
          <w:rFonts w:hint="eastAsia" w:cs="宋体"/>
        </w:rPr>
        <w:t>万元或等值外币</w:t>
      </w:r>
      <w:r>
        <w:rPr>
          <w:rFonts w:hint="eastAsia" w:ascii="Times New Roman" w:hAnsi="Times New Roman" w:eastAsia="Times New Roman"/>
        </w:rPr>
        <w:t>(</w:t>
      </w:r>
      <w:r>
        <w:rPr>
          <w:rFonts w:hint="eastAsia" w:cs="宋体"/>
        </w:rPr>
        <w:t>按投标截止日当天中国银行公布的外汇牌价的中间价换算</w:t>
      </w:r>
      <w:r>
        <w:rPr>
          <w:rFonts w:hint="eastAsia" w:ascii="Times New Roman" w:hAnsi="Times New Roman" w:eastAsia="Times New Roman"/>
        </w:rPr>
        <w:t>)</w:t>
      </w:r>
      <w:r>
        <w:rPr>
          <w:rFonts w:hint="eastAsia" w:cs="宋体"/>
        </w:rPr>
        <w:t>，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lang w:val="en-US" w:eastAsia="zh-CN"/>
        </w:rPr>
        <w:t>7</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sdt>
        <w:sdtPr>
          <w:rPr>
            <w:rFonts w:hint="eastAsia"/>
            <w:sz w:val="24"/>
          </w:rPr>
          <w:id w:val="-981530346"/>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4"/>
              <w:lang w:val="en-US" w:eastAsia="zh-CN" w:bidi="ar-SA"/>
            </w:rPr>
            <w:t>R</w:t>
          </w:r>
        </w:sdtContent>
      </w:sdt>
      <w:r>
        <w:rPr>
          <w:rFonts w:hint="eastAsia" w:cs="宋体"/>
        </w:rPr>
        <w:t>⑤ 代理商需具有招标设备制造商的授权书（需提供授权书复印件并加盖投标人公章作为证明材料，原件备查）。</w:t>
      </w:r>
    </w:p>
    <w:p>
      <w:pPr>
        <w:pStyle w:val="16"/>
        <w:tabs>
          <w:tab w:val="left" w:pos="4394"/>
          <w:tab w:val="left" w:pos="5990"/>
        </w:tabs>
        <w:spacing w:line="331" w:lineRule="auto"/>
        <w:ind w:right="157" w:firstLine="419"/>
        <w:rPr>
          <w:rFonts w:ascii="Times New Roman" w:hAnsi="Times New Roman" w:eastAsia="Times New Roman"/>
          <w:u w:val="single" w:color="000000"/>
        </w:rPr>
      </w:pPr>
      <w:sdt>
        <w:sdtPr>
          <w:rPr>
            <w:rFonts w:hint="eastAsia"/>
            <w:sz w:val="24"/>
          </w:rPr>
          <w:id w:val="1172147816"/>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4"/>
              <w:lang w:val="en-US" w:eastAsia="zh-CN" w:bidi="ar-SA"/>
            </w:rPr>
            <w:t>R</w:t>
          </w:r>
        </w:sdtContent>
      </w:sdt>
      <w:r>
        <w:rPr>
          <w:rFonts w:hint="eastAsia" w:cs="宋体"/>
        </w:rPr>
        <w:t>⑥ 近年（合同</w:t>
      </w:r>
      <w:r>
        <w:rPr>
          <w:rFonts w:cs="宋体"/>
        </w:rPr>
        <w:t>签订时间或部分供货期在</w:t>
      </w:r>
      <w:r>
        <w:rPr>
          <w:rFonts w:ascii="Times New Roman" w:hAnsi="Times New Roman" w:eastAsia="Times New Roman"/>
        </w:rPr>
        <w:t>20</w:t>
      </w:r>
      <w:r>
        <w:rPr>
          <w:rFonts w:hint="eastAsia" w:ascii="Times New Roman" w:hAnsi="Times New Roman"/>
          <w:lang w:val="en-US" w:eastAsia="zh-CN"/>
        </w:rPr>
        <w:t>17</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w:t>
      </w:r>
      <w:r>
        <w:rPr>
          <w:rFonts w:cs="宋体"/>
        </w:rPr>
        <w:t>期间</w:t>
      </w:r>
      <w:r>
        <w:rPr>
          <w:rFonts w:hint="eastAsia" w:cs="宋体"/>
        </w:rPr>
        <w:t>）具有投标产品的供货业绩，需提供中标通知书或合同复印件并加盖投标人公章作为证明材料，原件备查。</w:t>
      </w:r>
    </w:p>
    <w:p>
      <w:pPr>
        <w:pStyle w:val="16"/>
        <w:tabs>
          <w:tab w:val="left" w:pos="4394"/>
          <w:tab w:val="left" w:pos="5990"/>
        </w:tabs>
        <w:spacing w:line="331" w:lineRule="auto"/>
        <w:ind w:right="157" w:firstLine="419"/>
        <w:rPr>
          <w:rFonts w:hint="eastAsia"/>
          <w:sz w:val="24"/>
        </w:rPr>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rPr>
        <w:t>不接受联合体投标。</w:t>
      </w:r>
    </w:p>
    <w:p>
      <w:pPr>
        <w:pStyle w:val="16"/>
        <w:tabs>
          <w:tab w:val="left" w:pos="4394"/>
          <w:tab w:val="left" w:pos="5990"/>
        </w:tabs>
        <w:spacing w:line="331" w:lineRule="auto"/>
        <w:ind w:right="157" w:firstLine="419"/>
        <w:rPr>
          <w:rFonts w:ascii="宋体" w:hAnsi="宋体" w:cs="宋体"/>
        </w:rPr>
      </w:pPr>
      <w:sdt>
        <w:sdtPr>
          <w:rPr>
            <w:rFonts w:hint="eastAsia"/>
            <w:sz w:val="24"/>
          </w:rPr>
          <w:id w:val="191743196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cs="Times New Roman"/>
              <w:kern w:val="2"/>
              <w:sz w:val="24"/>
              <w:szCs w:val="24"/>
              <w:lang w:val="en-US" w:eastAsia="zh-CN" w:bidi="ar-SA"/>
            </w:rPr>
            <w:t>☐</w:t>
          </w:r>
        </w:sdtContent>
      </w:sdt>
      <w:r>
        <w:rPr>
          <w:rFonts w:ascii="Times New Roman" w:hAnsi="Times New Roman" w:eastAsia="Times New Roman"/>
        </w:rPr>
        <w:t xml:space="preserve">3.3 </w:t>
      </w:r>
      <w:r>
        <w:rPr>
          <w:rFonts w:hint="eastAsia" w:ascii="宋体" w:hAnsi="宋体" w:cs="宋体"/>
        </w:rPr>
        <w:t>一个制造商对同一品牌同一型号的设备，仅能委托一个代理商参加投标，且制造商与代理商不能同时参加投标。</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3.4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t xml:space="preserve"> </w:t>
      </w:r>
      <w:r>
        <w:rPr>
          <w:rFonts w:hint="eastAsia" w:cs="宋体"/>
        </w:rPr>
        <w:t>自行下载招标文件。</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2020</w:t>
      </w:r>
      <w:r>
        <w:rPr>
          <w:rFonts w:hint="eastAsia" w:cs="宋体"/>
        </w:rPr>
        <w:t>年</w:t>
      </w:r>
      <w:r>
        <w:rPr>
          <w:rFonts w:hint="eastAsia" w:ascii="Times New Roman" w:hAnsi="Times New Roman"/>
          <w:lang w:val="en-US" w:eastAsia="zh-CN"/>
        </w:rPr>
        <w:t>7</w:t>
      </w:r>
      <w:r>
        <w:rPr>
          <w:rFonts w:hint="eastAsia" w:cs="宋体"/>
        </w:rPr>
        <w:t>月</w:t>
      </w:r>
      <w:r>
        <w:rPr>
          <w:rFonts w:hint="eastAsia" w:cs="宋体"/>
          <w:lang w:val="en-US" w:eastAsia="zh-CN"/>
        </w:rPr>
        <w:t>22</w:t>
      </w:r>
      <w:r>
        <w:rPr>
          <w:rFonts w:hint="eastAsia" w:cs="宋体"/>
        </w:rPr>
        <w:t>日</w:t>
      </w:r>
      <w:r>
        <w:rPr>
          <w:rFonts w:hint="eastAsia" w:ascii="Times New Roman" w:hAnsi="Times New Roman"/>
          <w:lang w:val="en-US" w:eastAsia="zh-CN"/>
        </w:rPr>
        <w:t>9</w:t>
      </w:r>
      <w:r>
        <w:rPr>
          <w:rFonts w:hint="eastAsia" w:cs="宋体"/>
        </w:rPr>
        <w:t>时</w:t>
      </w:r>
      <w:r>
        <w:rPr>
          <w:rFonts w:hint="eastAsia" w:ascii="Times New Roman" w:hAnsi="Times New Roman"/>
          <w:lang w:val="en-US" w:eastAsia="zh-CN"/>
        </w:rPr>
        <w:t>30</w:t>
      </w:r>
      <w:r>
        <w:rPr>
          <w:rFonts w:hint="eastAsia" w:cs="宋体"/>
        </w:rPr>
        <w:t>分，投标文件在封口处加盖公章，派专人于</w:t>
      </w:r>
      <w:r>
        <w:rPr>
          <w:rFonts w:ascii="Times New Roman" w:hAnsi="Times New Roman" w:eastAsia="Times New Roman"/>
        </w:rPr>
        <w:t>2020</w:t>
      </w:r>
      <w:r>
        <w:rPr>
          <w:rFonts w:hint="eastAsia" w:cs="宋体"/>
        </w:rPr>
        <w:t>年</w:t>
      </w:r>
      <w:r>
        <w:rPr>
          <w:rFonts w:hint="eastAsia" w:ascii="Times New Roman" w:hAnsi="Times New Roman"/>
          <w:lang w:val="en-US" w:eastAsia="zh-CN"/>
        </w:rPr>
        <w:t>7</w:t>
      </w:r>
      <w:r>
        <w:rPr>
          <w:rFonts w:hint="eastAsia" w:cs="宋体"/>
        </w:rPr>
        <w:t>月</w:t>
      </w:r>
      <w:r>
        <w:rPr>
          <w:rFonts w:hint="eastAsia" w:cs="宋体"/>
          <w:lang w:val="en-US" w:eastAsia="zh-CN"/>
        </w:rPr>
        <w:t>22</w:t>
      </w:r>
      <w:r>
        <w:rPr>
          <w:rFonts w:hint="eastAsia" w:cs="宋体"/>
        </w:rPr>
        <w:t>日</w:t>
      </w:r>
      <w:r>
        <w:rPr>
          <w:rFonts w:hint="eastAsia" w:ascii="Times New Roman" w:hAnsi="Times New Roman"/>
          <w:lang w:val="en-US" w:eastAsia="zh-CN"/>
        </w:rPr>
        <w:t>9</w:t>
      </w:r>
      <w:r>
        <w:rPr>
          <w:rFonts w:hint="eastAsia" w:cs="宋体"/>
        </w:rPr>
        <w:t>时</w:t>
      </w:r>
      <w:r>
        <w:rPr>
          <w:rFonts w:hint="eastAsia" w:ascii="Times New Roman" w:hAnsi="Times New Roman"/>
          <w:lang w:val="en-US" w:eastAsia="zh-CN"/>
        </w:rPr>
        <w:t>30</w:t>
      </w:r>
      <w:r>
        <w:rPr>
          <w:rFonts w:hint="eastAsia" w:cs="宋体"/>
        </w:rPr>
        <w:t>分（北京时间）前送至杭州萧山国际机场翔越路综合服务楼园区招标中心，逾期无效；若采用投递（邮寄）方式的，请于</w:t>
      </w:r>
      <w:r>
        <w:rPr>
          <w:rFonts w:ascii="Times New Roman" w:hAnsi="Times New Roman" w:eastAsia="Times New Roman"/>
        </w:rPr>
        <w:t>2020</w:t>
      </w:r>
      <w:r>
        <w:rPr>
          <w:rFonts w:hint="eastAsia" w:cs="宋体"/>
        </w:rPr>
        <w:t>年</w:t>
      </w:r>
      <w:r>
        <w:rPr>
          <w:rFonts w:hint="eastAsia" w:ascii="Times New Roman" w:hAnsi="Times New Roman"/>
          <w:lang w:val="en-US" w:eastAsia="zh-CN"/>
        </w:rPr>
        <w:t>7</w:t>
      </w:r>
      <w:r>
        <w:rPr>
          <w:rFonts w:hint="eastAsia" w:cs="宋体"/>
        </w:rPr>
        <w:t>月</w:t>
      </w:r>
      <w:r>
        <w:rPr>
          <w:rFonts w:hint="eastAsia" w:cs="宋体"/>
          <w:lang w:val="en-US" w:eastAsia="zh-CN"/>
        </w:rPr>
        <w:t>22</w:t>
      </w:r>
      <w:r>
        <w:rPr>
          <w:rFonts w:hint="eastAsia" w:cs="宋体"/>
        </w:rPr>
        <w:t>日</w:t>
      </w:r>
      <w:r>
        <w:rPr>
          <w:rFonts w:hint="eastAsia" w:ascii="Times New Roman" w:hAnsi="Times New Roman"/>
          <w:lang w:val="en-US" w:eastAsia="zh-CN"/>
        </w:rPr>
        <w:t>9</w:t>
      </w:r>
      <w:r>
        <w:rPr>
          <w:rFonts w:hint="eastAsia" w:cs="宋体"/>
        </w:rPr>
        <w:t>时</w:t>
      </w:r>
      <w:r>
        <w:rPr>
          <w:rFonts w:hint="eastAsia" w:ascii="Times New Roman" w:hAnsi="Times New Roman"/>
          <w:lang w:val="en-US" w:eastAsia="zh-CN"/>
        </w:rPr>
        <w:t>30</w:t>
      </w:r>
      <w:r>
        <w:rPr>
          <w:rFonts w:hint="eastAsia" w:cs="宋体"/>
        </w:rPr>
        <w:t>分（北京时间）前投递至杭州萧山国际机场</w:t>
      </w:r>
      <w:r>
        <w:rPr>
          <w:rFonts w:hint="eastAsia" w:cs="宋体"/>
          <w:lang w:val="en-US" w:eastAsia="zh-CN"/>
        </w:rPr>
        <w:t>AOC楼813室</w:t>
      </w:r>
      <w:r>
        <w:rPr>
          <w:rFonts w:hint="eastAsia" w:cs="宋体"/>
        </w:rPr>
        <w:t>，逾期无效。</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4"/>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16"/>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16"/>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4"/>
        <w:spacing w:before="70"/>
        <w:ind w:right="157" w:firstLine="422"/>
        <w:rPr>
          <w:rFonts w:ascii="黑体" w:hAnsi="黑体" w:eastAsia="黑体"/>
        </w:rPr>
      </w:pPr>
      <w:bookmarkStart w:id="12" w:name="_bookmark8"/>
      <w:bookmarkEnd w:id="12"/>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16"/>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黑体" w:hAnsi="黑体" w:eastAsia="黑体"/>
        </w:rPr>
      </w:pPr>
      <w:r>
        <w:rPr>
          <w:rFonts w:ascii="黑体" w:hAnsi="黑体" w:eastAsia="黑体"/>
        </w:rPr>
        <w:t>8.联系方式</w:t>
      </w:r>
    </w:p>
    <w:p>
      <w:pPr>
        <w:pStyle w:val="16"/>
        <w:tabs>
          <w:tab w:val="left" w:pos="4394"/>
          <w:tab w:val="left" w:pos="5990"/>
        </w:tabs>
        <w:spacing w:line="328" w:lineRule="auto"/>
        <w:ind w:right="157" w:firstLine="419"/>
        <w:rPr>
          <w:rFonts w:hint="eastAsia" w:ascii="Calibri" w:hAnsi="Calibri" w:eastAsia="宋体" w:cs="宋体"/>
        </w:rPr>
      </w:pPr>
      <w:r>
        <w:rPr>
          <w:rFonts w:hint="eastAsia" w:cs="宋体"/>
        </w:rPr>
        <w:t>招</w:t>
      </w:r>
      <w:r>
        <w:rPr>
          <w:rFonts w:hint="eastAsia" w:ascii="Calibri" w:hAnsi="Calibri" w:eastAsia="宋体" w:cs="宋体"/>
        </w:rPr>
        <w:t xml:space="preserve">  </w:t>
      </w:r>
      <w:r>
        <w:rPr>
          <w:rFonts w:hint="eastAsia" w:cs="宋体"/>
        </w:rPr>
        <w:t>标</w:t>
      </w:r>
      <w:r>
        <w:rPr>
          <w:rFonts w:hint="eastAsia" w:ascii="Calibri" w:hAnsi="Calibri" w:eastAsia="宋体" w:cs="宋体"/>
        </w:rPr>
        <w:t xml:space="preserve">  </w:t>
      </w:r>
      <w:r>
        <w:rPr>
          <w:rFonts w:hint="eastAsia" w:cs="宋体"/>
        </w:rPr>
        <w:t>人：杭州萧山国际机场有限公司</w:t>
      </w:r>
    </w:p>
    <w:p>
      <w:pPr>
        <w:pStyle w:val="16"/>
        <w:tabs>
          <w:tab w:val="left" w:pos="4394"/>
          <w:tab w:val="left" w:pos="5990"/>
        </w:tabs>
        <w:spacing w:line="328" w:lineRule="auto"/>
        <w:ind w:right="157" w:firstLine="419"/>
        <w:rPr>
          <w:rFonts w:hint="eastAsia" w:cs="宋体"/>
        </w:rPr>
      </w:pPr>
      <w:r>
        <w:rPr>
          <w:rFonts w:hint="eastAsia" w:cs="宋体"/>
        </w:rPr>
        <w:t>投标联系人：</w:t>
      </w:r>
      <w:r>
        <w:rPr>
          <w:rFonts w:hint="eastAsia" w:cs="宋体"/>
          <w:lang w:eastAsia="zh-CN"/>
        </w:rPr>
        <w:t>田斌</w:t>
      </w:r>
      <w:r>
        <w:rPr>
          <w:rFonts w:hint="eastAsia" w:cs="宋体"/>
        </w:rPr>
        <w:t xml:space="preserve"> </w:t>
      </w:r>
      <w:r>
        <w:rPr>
          <w:rFonts w:hint="eastAsia" w:ascii="Calibri" w:hAnsi="Calibri" w:eastAsia="宋体" w:cs="宋体"/>
        </w:rPr>
        <w:t xml:space="preserve">                 </w:t>
      </w:r>
      <w:r>
        <w:rPr>
          <w:rFonts w:hint="eastAsia" w:cs="宋体"/>
        </w:rPr>
        <w:t>联系电话：</w:t>
      </w:r>
      <w:r>
        <w:rPr>
          <w:rFonts w:hint="eastAsia" w:cs="宋体"/>
          <w:lang w:val="en-US" w:eastAsia="zh-CN"/>
        </w:rPr>
        <w:t>83832382</w:t>
      </w:r>
    </w:p>
    <w:p>
      <w:pPr>
        <w:pStyle w:val="16"/>
        <w:tabs>
          <w:tab w:val="left" w:pos="4394"/>
          <w:tab w:val="left" w:pos="5990"/>
        </w:tabs>
        <w:spacing w:line="328" w:lineRule="auto"/>
        <w:ind w:right="157" w:firstLine="419"/>
        <w:rPr>
          <w:rFonts w:hint="eastAsia" w:cs="宋体"/>
          <w:kern w:val="2"/>
        </w:rPr>
      </w:pPr>
      <w:r>
        <w:rPr>
          <w:rFonts w:hint="eastAsia" w:cs="宋体"/>
        </w:rPr>
        <w:t>招标监督人：</w:t>
      </w:r>
      <w:r>
        <w:rPr>
          <w:rFonts w:hint="eastAsia" w:cs="宋体"/>
          <w:lang w:eastAsia="zh-CN"/>
        </w:rPr>
        <w:t>邓飞</w:t>
      </w:r>
      <w:r>
        <w:rPr>
          <w:rFonts w:hint="eastAsia" w:ascii="Calibri" w:hAnsi="Calibri" w:eastAsia="宋体" w:cs="宋体"/>
        </w:rPr>
        <w:t xml:space="preserve">                  </w:t>
      </w:r>
      <w:r>
        <w:rPr>
          <w:rFonts w:hint="eastAsia" w:cs="宋体"/>
        </w:rPr>
        <w:t>联系电话：</w:t>
      </w:r>
      <w:r>
        <w:rPr>
          <w:rFonts w:hint="eastAsia" w:cs="宋体"/>
          <w:lang w:val="en-US" w:eastAsia="zh-CN"/>
        </w:rPr>
        <w:t>83837807</w:t>
      </w:r>
    </w:p>
    <w:p>
      <w:pPr>
        <w:pStyle w:val="16"/>
        <w:tabs>
          <w:tab w:val="left" w:pos="4394"/>
          <w:tab w:val="left" w:pos="5990"/>
        </w:tabs>
        <w:spacing w:line="328" w:lineRule="auto"/>
        <w:ind w:right="157" w:firstLine="419"/>
        <w:rPr>
          <w:rFonts w:hint="eastAsia" w:ascii="Calibri" w:hAnsi="Calibri" w:eastAsia="宋体" w:cs="宋体"/>
        </w:rPr>
        <w:sectPr>
          <w:pgSz w:w="12240" w:h="15840"/>
          <w:pgMar w:top="1500" w:right="1680" w:bottom="1120" w:left="1700" w:header="0" w:footer="901" w:gutter="0"/>
          <w:cols w:space="720" w:num="1"/>
        </w:sectPr>
      </w:pPr>
    </w:p>
    <w:p>
      <w:pPr>
        <w:spacing w:before="7"/>
        <w:rPr>
          <w:rFonts w:ascii="宋体" w:hAnsi="宋体" w:cs="宋体"/>
          <w:sz w:val="18"/>
          <w:szCs w:val="18"/>
        </w:rPr>
      </w:pPr>
      <w:bookmarkStart w:id="13" w:name="_bookmark9"/>
      <w:bookmarkEnd w:id="13"/>
    </w:p>
    <w:p>
      <w:pPr>
        <w:pStyle w:val="2"/>
        <w:spacing w:line="564" w:lineRule="exact"/>
        <w:ind w:right="57"/>
        <w:jc w:val="center"/>
      </w:pPr>
      <w:bookmarkStart w:id="14" w:name="_bookmark18"/>
      <w:bookmarkEnd w:id="14"/>
      <w:bookmarkStart w:id="15" w:name="_Toc19698496"/>
      <w:r>
        <w:t>第二章</w:t>
      </w:r>
      <w:r>
        <w:rPr>
          <w:rFonts w:hint="eastAsia"/>
        </w:rPr>
        <w:t xml:space="preserve">  </w:t>
      </w:r>
      <w:r>
        <w:t>投标人须知</w:t>
      </w:r>
      <w:bookmarkEnd w:id="15"/>
    </w:p>
    <w:p>
      <w:pPr>
        <w:pStyle w:val="4"/>
        <w:ind w:firstLine="264" w:firstLineChars="94"/>
        <w:jc w:val="center"/>
        <w:rPr>
          <w:sz w:val="28"/>
          <w:szCs w:val="28"/>
        </w:rPr>
      </w:pPr>
      <w:bookmarkStart w:id="16" w:name="_bookmark19"/>
      <w:bookmarkEnd w:id="16"/>
      <w:r>
        <w:rPr>
          <w:sz w:val="28"/>
          <w:szCs w:val="28"/>
        </w:rPr>
        <w:t>投标人须知前附表</w:t>
      </w:r>
    </w:p>
    <w:tbl>
      <w:tblPr>
        <w:tblStyle w:val="8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w:t>
            </w:r>
            <w:r>
              <w:rPr>
                <w:rFonts w:hint="eastAsia" w:ascii="宋体" w:hAnsi="宋体" w:cs="宋体"/>
                <w:spacing w:val="-2"/>
                <w:lang w:eastAsia="zh-CN"/>
              </w:rPr>
              <w:t>田斌</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w:t>
            </w:r>
            <w:r>
              <w:rPr>
                <w:rFonts w:hint="eastAsia" w:ascii="宋体" w:hAnsi="宋体" w:cs="宋体"/>
                <w:spacing w:val="-2"/>
                <w:lang w:val="en-US" w:eastAsia="zh-CN"/>
              </w:rPr>
              <w:t>2832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olor w:val="000000"/>
                <w:sz w:val="22"/>
              </w:rPr>
              <w:t>拖拽式</w:t>
            </w:r>
            <w:r>
              <w:rPr>
                <w:rFonts w:ascii="宋体" w:hAnsi="宋体"/>
                <w:color w:val="000000"/>
                <w:sz w:val="22"/>
              </w:rPr>
              <w:t>FOD</w:t>
            </w:r>
            <w:r>
              <w:rPr>
                <w:rFonts w:hint="eastAsia" w:ascii="宋体" w:hAnsi="宋体"/>
                <w:color w:val="000000"/>
                <w:sz w:val="22"/>
              </w:rPr>
              <w:t>清扫器</w:t>
            </w:r>
            <w:r>
              <w:rPr>
                <w:rFonts w:hint="eastAsia" w:ascii="宋体" w:hAnsi="宋体" w:cs="Arial"/>
                <w:kern w:val="0"/>
                <w:sz w:val="22"/>
              </w:rPr>
              <w:t>采购</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lang w:val="en-US" w:eastAsia="zh-CN"/>
              </w:rPr>
              <w:t>30</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bookmarkStart w:id="17" w:name="EBb1a8b4338b8e441e9d53e6fc78c62c09"/>
                <w:r>
                  <w:rPr>
                    <w:rFonts w:hint="eastAsia" w:ascii="宋体" w:hAnsi="宋体"/>
                    <w:szCs w:val="21"/>
                  </w:rPr>
                  <w:sym w:font="Wingdings 2" w:char="F052"/>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bookmarkEnd w:id="17"/>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8" w:name="EBcbc26f89de974525b16658cbf31c1521"/>
                <w:bookmarkEnd w:id="18"/>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b/>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w:t>
            </w:r>
            <w:r>
              <w:rPr>
                <w:rFonts w:ascii="宋体" w:hAnsi="宋体" w:cs="宋体"/>
                <w:bCs/>
                <w:u w:val="single"/>
              </w:rPr>
              <w:t xml:space="preserve"> </w:t>
            </w:r>
            <w:r>
              <w:rPr>
                <w:rFonts w:hint="eastAsia" w:ascii="宋体" w:hAnsi="宋体" w:cs="宋体"/>
                <w:bCs/>
                <w:u w:val="single"/>
                <w:lang w:val="en-US" w:eastAsia="zh-CN"/>
              </w:rPr>
              <w:t>7</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u w:val="single"/>
                <w:lang w:val="en-US" w:eastAsia="zh-CN"/>
              </w:rPr>
              <w:t>15</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86"/>
                <w:rFonts w:ascii="宋体" w:hAnsi="宋体"/>
              </w:rPr>
              <w:t>zbzx@hzairport.com</w:t>
            </w:r>
            <w:r>
              <w:rPr>
                <w:rStyle w:val="86"/>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9"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9"/>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20" w:name="EB191aa127b49d4a8b95623a875e1177a4"/>
            <w:r>
              <w:rPr>
                <w:rFonts w:ascii="宋体" w:hAnsi="宋体"/>
                <w:u w:val="single"/>
              </w:rPr>
              <w:t>12</w:t>
            </w:r>
            <w:r>
              <w:rPr>
                <w:rFonts w:hint="eastAsia" w:ascii="宋体" w:hAnsi="宋体"/>
                <w:u w:val="single"/>
              </w:rPr>
              <w:t>0</w:t>
            </w:r>
            <w:bookmarkEnd w:id="20"/>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r>
              <w:rPr>
                <w:rFonts w:hint="eastAsia" w:ascii="宋体" w:hAnsi="宋体" w:cs="宋体"/>
                <w:lang w:eastAsia="zh-CN"/>
              </w:rPr>
              <w:t>无</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16"/>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16"/>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6"/>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16"/>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41"/>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41"/>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41"/>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41"/>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bookmarkStart w:id="21"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1"/>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647087531"/>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hint="eastAsia"/>
                  <w:sz w:val="24"/>
                </w:rPr>
                <w:id w:val="-570736496"/>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20</w:t>
            </w:r>
            <w:r>
              <w:rPr>
                <w:rFonts w:ascii="宋体" w:hAnsi="宋体" w:cs="宋体"/>
              </w:rPr>
              <w:t xml:space="preserve">  </w:t>
            </w:r>
            <w:r>
              <w:rPr>
                <w:rFonts w:hint="eastAsia" w:ascii="宋体" w:hAnsi="宋体" w:cs="宋体"/>
              </w:rPr>
              <w:t>年至20</w:t>
            </w:r>
            <w:r>
              <w:rPr>
                <w:rFonts w:ascii="宋体" w:hAnsi="宋体" w:cs="宋体"/>
              </w:rPr>
              <w:t xml:space="preserve">  </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282947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color w:val="FF0000"/>
              </w:rPr>
            </w:pPr>
            <w:r>
              <w:rPr>
                <w:rFonts w:ascii="宋体" w:hAnsi="宋体" w:cs="宋体"/>
              </w:rPr>
              <w:t xml:space="preserve"> </w:t>
            </w: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ascii="宋体" w:hAnsi="宋体" w:cs="宋体"/>
              </w:rPr>
              <w:t>20</w:t>
            </w:r>
            <w:r>
              <w:rPr>
                <w:rFonts w:hint="eastAsia" w:ascii="宋体" w:hAnsi="宋体" w:cs="宋体"/>
                <w:lang w:val="en-US" w:eastAsia="zh-CN"/>
              </w:rPr>
              <w:t>17</w:t>
            </w:r>
            <w:r>
              <w:rPr>
                <w:rFonts w:hint="eastAsia" w:ascii="宋体" w:hAnsi="宋体" w:cs="宋体"/>
              </w:rPr>
              <w:t>年</w:t>
            </w:r>
            <w:r>
              <w:rPr>
                <w:rFonts w:hint="eastAsia" w:ascii="宋体" w:hAnsi="宋体" w:cs="宋体"/>
                <w:lang w:val="en-US" w:eastAsia="zh-CN"/>
              </w:rPr>
              <w:t>1</w:t>
            </w:r>
            <w:r>
              <w:rPr>
                <w:rFonts w:ascii="宋体" w:hAnsi="宋体" w:cs="宋体"/>
              </w:rPr>
              <w:t>月</w:t>
            </w:r>
            <w:r>
              <w:rPr>
                <w:rFonts w:hint="eastAsia" w:ascii="宋体" w:hAnsi="宋体" w:cs="宋体"/>
                <w:lang w:val="en-US" w:eastAsia="zh-CN"/>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182410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84617561"/>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hint="eastAsia" w:ascii="宋体" w:hAnsi="宋体" w:cs="宋体"/>
              </w:rPr>
              <w:t xml:space="preserve"> 20</w:t>
            </w:r>
            <w:r>
              <w:rPr>
                <w:rFonts w:hint="eastAsia" w:ascii="宋体" w:hAnsi="宋体" w:cs="宋体"/>
                <w:lang w:val="en-US" w:eastAsia="zh-CN"/>
              </w:rPr>
              <w:t>17</w:t>
            </w:r>
            <w:r>
              <w:rPr>
                <w:rFonts w:ascii="宋体" w:hAnsi="宋体" w:cs="宋体"/>
              </w:rPr>
              <w:t xml:space="preserve"> </w:t>
            </w:r>
            <w:r>
              <w:rPr>
                <w:rFonts w:hint="eastAsia" w:ascii="宋体" w:hAnsi="宋体" w:cs="宋体"/>
              </w:rPr>
              <w:t>年</w:t>
            </w:r>
            <w:r>
              <w:rPr>
                <w:rFonts w:hint="eastAsia" w:ascii="宋体" w:hAnsi="宋体" w:cs="宋体"/>
                <w:lang w:val="en-US" w:eastAsia="zh-CN"/>
              </w:rPr>
              <w:t>1</w:t>
            </w:r>
            <w:r>
              <w:rPr>
                <w:rFonts w:hint="eastAsia" w:ascii="宋体" w:hAnsi="宋体" w:cs="宋体"/>
              </w:rPr>
              <w:t>月</w:t>
            </w:r>
            <w:r>
              <w:rPr>
                <w:rFonts w:hint="eastAsia" w:ascii="宋体" w:hAnsi="宋体" w:cs="宋体"/>
                <w:lang w:val="en-US" w:eastAsia="zh-CN"/>
              </w:rPr>
              <w:t>1</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hint="eastAsia"/>
                  <w:sz w:val="24"/>
                </w:rPr>
                <w:id w:val="121338634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ascii="宋体" w:hAnsi="宋体" w:cs="Arial"/>
                <w:kern w:val="0"/>
                <w:sz w:val="22"/>
              </w:rPr>
              <w:t>杭州萧山国际机场</w:t>
            </w:r>
            <w:r>
              <w:rPr>
                <w:rFonts w:hint="eastAsia" w:ascii="宋体" w:hAnsi="宋体"/>
                <w:color w:val="000000"/>
                <w:sz w:val="22"/>
              </w:rPr>
              <w:t>拖拽式</w:t>
            </w:r>
            <w:r>
              <w:rPr>
                <w:rFonts w:ascii="宋体" w:hAnsi="宋体"/>
                <w:color w:val="000000"/>
                <w:sz w:val="22"/>
              </w:rPr>
              <w:t>FOD</w:t>
            </w:r>
            <w:r>
              <w:rPr>
                <w:rFonts w:hint="eastAsia" w:ascii="宋体" w:hAnsi="宋体"/>
                <w:color w:val="000000"/>
                <w:sz w:val="22"/>
              </w:rPr>
              <w:t>清扫器</w:t>
            </w:r>
            <w:r>
              <w:rPr>
                <w:rFonts w:hint="eastAsia" w:ascii="宋体" w:hAnsi="宋体" w:cs="Calibri"/>
                <w:sz w:val="22"/>
              </w:rPr>
              <w:t>采购项目</w:t>
            </w: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 xml:space="preserve">2020 </w:t>
            </w:r>
            <w:r>
              <w:rPr>
                <w:rFonts w:hint="eastAsia" w:ascii="宋体" w:hAnsi="宋体" w:cs="宋体"/>
              </w:rPr>
              <w:t>年</w:t>
            </w:r>
            <w:r>
              <w:rPr>
                <w:rFonts w:hint="eastAsia" w:ascii="宋体" w:hAnsi="宋体" w:cs="宋体"/>
                <w:u w:val="single"/>
              </w:rPr>
              <w:t xml:space="preserve">  </w:t>
            </w:r>
            <w:r>
              <w:rPr>
                <w:rFonts w:hint="eastAsia" w:ascii="宋体" w:hAnsi="宋体" w:cs="宋体"/>
                <w:u w:val="single"/>
                <w:lang w:val="en-US" w:eastAsia="zh-CN"/>
              </w:rPr>
              <w:t>7</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lang w:val="en-US" w:eastAsia="zh-CN"/>
              </w:rPr>
              <w:t>22</w:t>
            </w:r>
            <w:r>
              <w:rPr>
                <w:rFonts w:ascii="宋体" w:hAnsi="宋体" w:cs="宋体"/>
                <w:u w:val="single"/>
              </w:rPr>
              <w:t xml:space="preserve"> </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 xml:space="preserve">  </w:t>
            </w:r>
            <w:r>
              <w:rPr>
                <w:rFonts w:hint="eastAsia" w:ascii="宋体" w:hAnsi="宋体" w:cs="宋体"/>
                <w:u w:val="single"/>
                <w:lang w:val="en-US" w:eastAsia="zh-CN"/>
              </w:rPr>
              <w:t>9</w:t>
            </w:r>
            <w:r>
              <w:rPr>
                <w:rFonts w:hint="eastAsia" w:ascii="宋体" w:hAnsi="宋体" w:cs="宋体"/>
                <w:u w:val="single"/>
              </w:rPr>
              <w:t xml:space="preserve"> </w:t>
            </w:r>
            <w:r>
              <w:rPr>
                <w:rFonts w:hint="eastAsia" w:ascii="宋体" w:hAnsi="宋体" w:cs="宋体"/>
              </w:rPr>
              <w:t>时</w:t>
            </w:r>
            <w:r>
              <w:rPr>
                <w:rFonts w:hint="eastAsia" w:ascii="宋体" w:hAnsi="宋体" w:cs="宋体"/>
                <w:u w:val="single"/>
              </w:rPr>
              <w:t xml:space="preserve"> </w:t>
            </w:r>
            <w:r>
              <w:rPr>
                <w:rFonts w:hint="eastAsia" w:ascii="宋体" w:hAnsi="宋体" w:cs="宋体"/>
                <w:u w:val="single"/>
                <w:lang w:val="en-US" w:eastAsia="zh-CN"/>
              </w:rPr>
              <w:t>30</w:t>
            </w:r>
            <w:r>
              <w:rPr>
                <w:rFonts w:hint="eastAsia" w:ascii="宋体" w:hAnsi="宋体" w:cs="宋体"/>
                <w:u w:val="single"/>
              </w:rPr>
              <w:t xml:space="preserve">  </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
                <w:u w:val="single"/>
              </w:rPr>
              <w:t>2020</w:t>
            </w:r>
            <w:r>
              <w:rPr>
                <w:rFonts w:hint="eastAsia" w:ascii="宋体" w:hAnsi="宋体" w:cs="宋体"/>
              </w:rPr>
              <w:t>年</w:t>
            </w:r>
            <w:r>
              <w:rPr>
                <w:rFonts w:hint="eastAsia" w:ascii="宋体" w:hAnsi="宋体" w:cs="宋体"/>
                <w:b/>
                <w:spacing w:val="43"/>
                <w:u w:val="single"/>
              </w:rPr>
              <w:t xml:space="preserve"> </w:t>
            </w:r>
            <w:r>
              <w:rPr>
                <w:rFonts w:hint="eastAsia" w:ascii="宋体" w:hAnsi="宋体" w:cs="宋体"/>
                <w:b/>
                <w:spacing w:val="43"/>
                <w:u w:val="single"/>
                <w:lang w:val="en-US" w:eastAsia="zh-CN"/>
              </w:rPr>
              <w:t>7</w:t>
            </w:r>
            <w:r>
              <w:rPr>
                <w:rFonts w:hint="eastAsia" w:ascii="宋体" w:hAnsi="宋体" w:cs="宋体"/>
                <w:b/>
                <w:spacing w:val="43"/>
                <w:u w:val="single"/>
              </w:rPr>
              <w:t xml:space="preserve"> </w:t>
            </w:r>
            <w:r>
              <w:rPr>
                <w:rFonts w:hint="eastAsia" w:ascii="宋体" w:hAnsi="宋体" w:cs="宋体"/>
              </w:rPr>
              <w:t>月</w:t>
            </w:r>
            <w:r>
              <w:rPr>
                <w:rFonts w:hint="eastAsia" w:ascii="宋体" w:hAnsi="宋体" w:cs="宋体"/>
                <w:b/>
                <w:spacing w:val="43"/>
                <w:u w:val="single"/>
              </w:rPr>
              <w:t xml:space="preserve"> </w:t>
            </w:r>
            <w:r>
              <w:rPr>
                <w:rFonts w:hint="eastAsia" w:ascii="宋体" w:hAnsi="宋体" w:cs="宋体"/>
                <w:b/>
                <w:spacing w:val="43"/>
                <w:u w:val="single"/>
                <w:lang w:val="en-US" w:eastAsia="zh-CN"/>
              </w:rPr>
              <w:t>22</w:t>
            </w:r>
            <w:r>
              <w:rPr>
                <w:rFonts w:hint="eastAsia" w:ascii="宋体" w:hAnsi="宋体" w:cs="宋体"/>
                <w:b/>
                <w:spacing w:val="43"/>
                <w:u w:val="single"/>
              </w:rPr>
              <w:t xml:space="preserve"> </w:t>
            </w:r>
            <w:r>
              <w:rPr>
                <w:rFonts w:hint="eastAsia" w:ascii="宋体" w:hAnsi="宋体" w:cs="宋体"/>
              </w:rPr>
              <w:t>日</w:t>
            </w:r>
            <w:r>
              <w:rPr>
                <w:rFonts w:hint="eastAsia" w:ascii="宋体" w:hAnsi="宋体" w:cs="宋体"/>
                <w:b/>
                <w:spacing w:val="43"/>
                <w:u w:val="single"/>
              </w:rPr>
              <w:t xml:space="preserve"> </w:t>
            </w:r>
            <w:r>
              <w:rPr>
                <w:rFonts w:hint="eastAsia" w:ascii="宋体" w:hAnsi="宋体" w:cs="宋体"/>
                <w:b/>
                <w:spacing w:val="43"/>
                <w:u w:val="single"/>
                <w:lang w:val="en-US" w:eastAsia="zh-CN"/>
              </w:rPr>
              <w:t>9</w:t>
            </w:r>
            <w:r>
              <w:rPr>
                <w:rFonts w:hint="eastAsia" w:ascii="宋体" w:hAnsi="宋体" w:cs="宋体"/>
                <w:b/>
                <w:spacing w:val="43"/>
                <w:u w:val="single"/>
              </w:rPr>
              <w:t xml:space="preserve"> </w:t>
            </w:r>
            <w:r>
              <w:rPr>
                <w:rFonts w:hint="eastAsia" w:ascii="宋体" w:hAnsi="宋体" w:cs="宋体"/>
                <w:spacing w:val="-2"/>
              </w:rPr>
              <w:t>时</w:t>
            </w:r>
            <w:r>
              <w:rPr>
                <w:rFonts w:hint="eastAsia" w:ascii="宋体" w:hAnsi="宋体" w:cs="宋体"/>
                <w:b/>
                <w:spacing w:val="43"/>
                <w:u w:val="single"/>
              </w:rPr>
              <w:t xml:space="preserve"> </w:t>
            </w:r>
            <w:r>
              <w:rPr>
                <w:rFonts w:hint="eastAsia" w:ascii="宋体" w:hAnsi="宋体" w:cs="宋体"/>
                <w:b/>
                <w:spacing w:val="43"/>
                <w:u w:val="single"/>
                <w:lang w:val="en-US" w:eastAsia="zh-CN"/>
              </w:rPr>
              <w:t>30</w:t>
            </w:r>
            <w:bookmarkStart w:id="47" w:name="_GoBack"/>
            <w:bookmarkEnd w:id="47"/>
            <w:r>
              <w:rPr>
                <w:rFonts w:hint="eastAsia" w:ascii="宋体" w:hAnsi="宋体" w:cs="宋体"/>
                <w:b/>
                <w:spacing w:val="43"/>
                <w:u w:val="single"/>
              </w:rPr>
              <w:t xml:space="preserve"> </w:t>
            </w:r>
            <w:r>
              <w:rPr>
                <w:rFonts w:hint="eastAsia" w:ascii="宋体" w:hAnsi="宋体" w:cs="宋体"/>
                <w:spacing w:val="-2"/>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hint="eastAsia" w:ascii="宋体" w:hAnsi="宋体" w:cs="宋体"/>
                <w:szCs w:val="21"/>
              </w:rPr>
            </w:pPr>
            <w:r>
              <w:rPr>
                <w:rFonts w:hint="eastAsia" w:ascii="宋体" w:hAnsi="宋体" w:cs="宋体"/>
                <w:szCs w:val="21"/>
              </w:rPr>
              <w:t>中标人提交履约保证金时需注明“＊＊＊项目履约保证金”</w:t>
            </w:r>
          </w:p>
          <w:p>
            <w:pPr>
              <w:adjustRightInd w:val="0"/>
              <w:snapToGrid w:val="0"/>
              <w:rPr>
                <w:rFonts w:ascii="宋体" w:hAnsi="宋体" w:cs="宋体"/>
              </w:rPr>
            </w:pPr>
            <w:sdt>
              <w:sdtPr>
                <w:rPr>
                  <w:rFonts w:hint="eastAsia"/>
                  <w:sz w:val="24"/>
                </w:rPr>
                <w:id w:val="-107728465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r>
              <w:rPr>
                <w:rFonts w:hint="eastAsia" w:ascii="宋体" w:hAnsi="宋体" w:cs="Arial"/>
                <w:b/>
              </w:rPr>
              <w:t>5、潜在投标人若对招标文件中投标人资格条件、星号条款等重要内容有异议的，可通过书面形式提出，若招标人予以采纳，将对招标文件进行完善并重新发布。</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2"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  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投标报价为各分项报价金额之和，投标报价与分项报价的合价不一致的，按投标人须知</w:t>
      </w:r>
      <w:r>
        <w:rPr>
          <w:rFonts w:ascii="宋体" w:hAnsi="宋体" w:cs="宋体"/>
          <w:kern w:val="0"/>
          <w:sz w:val="22"/>
        </w:rPr>
        <w:t>前附表</w:t>
      </w:r>
      <w:r>
        <w:rPr>
          <w:rFonts w:hint="eastAsia" w:ascii="宋体" w:hAnsi="宋体" w:cs="宋体"/>
          <w:kern w:val="0"/>
          <w:sz w:val="22"/>
        </w:rPr>
        <w:t>条款规定修正投标报价；如分项报价中存在缺漏项，则视为缺漏项价格已包含在其他分项报价之中。投标人在投标截止时间前修改投标函中的投标报价总额，应同时修改投标文件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hint="eastAsia" w:ascii="宋体" w:hAnsi="宋体" w:cs="宋体"/>
          <w:kern w:val="0"/>
          <w:sz w:val="22"/>
          <w:shd w:val="clear" w:color="auto" w:fill="FFFF00"/>
        </w:rPr>
        <w:t xml:space="preserve"> </w:t>
      </w:r>
      <w:r>
        <w:rPr>
          <w:rFonts w:ascii="宋体" w:hAnsi="宋体" w:cs="宋体"/>
          <w:kern w:val="0"/>
          <w:sz w:val="22"/>
          <w:shd w:val="clear" w:color="auto" w:fill="FFFF00"/>
        </w:rPr>
        <w:t>120</w:t>
      </w:r>
      <w:r>
        <w:rPr>
          <w:rFonts w:hint="eastAsia" w:ascii="宋体" w:hAnsi="宋体" w:cs="宋体"/>
          <w:kern w:val="0"/>
          <w:sz w:val="22"/>
          <w:shd w:val="clear" w:color="auto" w:fill="FFFF00"/>
        </w:rPr>
        <w:t xml:space="preserve"> </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3" w:name="_Toc220123242"/>
      <w:bookmarkStart w:id="24" w:name="_Toc219809802"/>
      <w:bookmarkStart w:id="25" w:name="_Toc15553"/>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3"/>
      <w:bookmarkEnd w:id="24"/>
      <w:bookmarkEnd w:id="25"/>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6" w:name="_Toc220123243"/>
      <w:bookmarkStart w:id="27" w:name="_Toc18806"/>
      <w:bookmarkStart w:id="28" w:name="_Toc219809803"/>
      <w:r>
        <w:rPr>
          <w:rFonts w:hint="eastAsia" w:ascii="宋体" w:hAnsi="宋体" w:cs="宋体"/>
          <w:b/>
          <w:kern w:val="0"/>
          <w:sz w:val="22"/>
        </w:rPr>
        <w:t>8.2 不再招标</w:t>
      </w:r>
      <w:bookmarkEnd w:id="26"/>
      <w:bookmarkEnd w:id="27"/>
      <w:bookmarkEnd w:id="28"/>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2"/>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1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89"/>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16"/>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5"/>
        <w:spacing w:line="363" w:lineRule="exact"/>
        <w:ind w:right="113"/>
        <w:jc w:val="left"/>
      </w:pPr>
      <w:bookmarkStart w:id="29" w:name="_bookmark76"/>
      <w:bookmarkEnd w:id="29"/>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0" w:name="_bookmark77"/>
      <w:bookmarkEnd w:id="30"/>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1" w:name="_bookmark78"/>
      <w:bookmarkEnd w:id="31"/>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89"/>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pStyle w:val="5"/>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90"/>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95"/>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2"/>
        <w:spacing w:line="564" w:lineRule="exact"/>
        <w:ind w:right="57"/>
        <w:jc w:val="center"/>
      </w:pPr>
      <w:bookmarkStart w:id="32" w:name="_Toc19698497"/>
      <w:bookmarkStart w:id="33" w:name="OLE_LINK1"/>
      <w:r>
        <w:rPr>
          <w:rFonts w:hint="eastAsia"/>
        </w:rPr>
        <w:t>第三章</w:t>
      </w:r>
      <w:r>
        <w:t xml:space="preserve">  </w:t>
      </w:r>
      <w:r>
        <w:rPr>
          <w:rFonts w:hint="eastAsia"/>
        </w:rPr>
        <w:t>评标办法（适用于综合评估法）</w:t>
      </w:r>
      <w:bookmarkEnd w:id="32"/>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86"/>
          <w:rFonts w:hint="eastAsia" w:cs="宋体"/>
        </w:rPr>
        <w:t>www.creditchina.gov.cn</w:t>
      </w:r>
      <w:r>
        <w:rPr>
          <w:rStyle w:val="86"/>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86"/>
          <w:rFonts w:hint="eastAsia" w:cs="宋体"/>
        </w:rPr>
        <w:t>http://wenshu.court.gov.cn</w:t>
      </w:r>
      <w:r>
        <w:rPr>
          <w:rStyle w:val="86"/>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sdt>
        <w:sdtPr>
          <w:rPr>
            <w:rFonts w:hint="eastAsia"/>
            <w:b/>
            <w:sz w:val="24"/>
          </w:rPr>
          <w:id w:val="87276554"/>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t>☐</w:t>
          </w:r>
        </w:sdtContent>
      </w:sdt>
      <w:r>
        <w:rPr>
          <w:rFonts w:hint="eastAsia" w:ascii="宋体" w:hAnsi="宋体" w:cs="宋体"/>
          <w:b/>
          <w:sz w:val="22"/>
        </w:rPr>
        <w:t xml:space="preserve"> </w:t>
      </w:r>
      <w:r>
        <w:rPr>
          <w:rFonts w:ascii="宋体" w:hAnsi="宋体" w:cs="宋体"/>
          <w:b/>
          <w:sz w:val="22"/>
        </w:rPr>
        <w:t>40分</w:t>
      </w:r>
      <w:r>
        <w:rPr>
          <w:rFonts w:hint="eastAsia" w:ascii="宋体" w:hAnsi="宋体" w:cs="宋体"/>
          <w:b/>
          <w:sz w:val="22"/>
        </w:rPr>
        <w:t xml:space="preserve"> </w:t>
      </w:r>
      <w:sdt>
        <w:sdtPr>
          <w:rPr>
            <w:rFonts w:hint="eastAsia"/>
            <w:b/>
            <w:sz w:val="24"/>
          </w:rPr>
          <w:id w:val="899104156"/>
          <w14:checkbox>
            <w14:checked w14:val="1"/>
            <w14:checkedState w14:val="0052" w14:font="Wingdings 2"/>
            <w14:uncheckedState w14:val="2610" w14:font="MS Gothic"/>
          </w14:checkbox>
        </w:sdtPr>
        <w:sdtEndPr>
          <w:rPr>
            <w:rFonts w:hint="eastAsia"/>
            <w:b/>
            <w:sz w:val="24"/>
          </w:rPr>
        </w:sdtEndPr>
        <w:sdtContent>
          <w:r>
            <w:rPr>
              <w:rFonts w:hint="eastAsia" w:ascii="Wingdings 2" w:hAnsi="Wingdings 2" w:eastAsia="MS Gothic" w:cs="Times New Roman"/>
              <w:b/>
              <w:kern w:val="2"/>
              <w:sz w:val="24"/>
              <w:szCs w:val="22"/>
              <w:lang w:val="en-US" w:eastAsia="zh-CN" w:bidi="ar-SA"/>
            </w:rPr>
            <w:t>R</w:t>
          </w:r>
        </w:sdtContent>
      </w:sdt>
      <w:r>
        <w:rPr>
          <w:rFonts w:hint="eastAsia" w:ascii="宋体" w:hAnsi="宋体" w:cs="宋体"/>
          <w:b/>
          <w:sz w:val="22"/>
        </w:rPr>
        <w:t xml:space="preserve"> </w:t>
      </w:r>
      <w:r>
        <w:rPr>
          <w:rFonts w:ascii="宋体" w:hAnsi="宋体" w:cs="宋体"/>
          <w:b/>
          <w:sz w:val="22"/>
        </w:rPr>
        <w:t>30分</w:t>
      </w:r>
      <w:r>
        <w:rPr>
          <w:rFonts w:hint="eastAsia" w:ascii="宋体" w:hAnsi="宋体" w:cs="宋体"/>
          <w:b/>
          <w:sz w:val="22"/>
        </w:rPr>
        <w:t xml:space="preserve"> </w:t>
      </w:r>
      <w:sdt>
        <w:sdtPr>
          <w:rPr>
            <w:rFonts w:hint="eastAsia"/>
            <w:b/>
            <w:sz w:val="24"/>
          </w:rPr>
          <w:id w:val="-44457904"/>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t>☐</w:t>
          </w:r>
        </w:sdtContent>
      </w:sdt>
      <w:r>
        <w:rPr>
          <w:rFonts w:hint="eastAsia" w:ascii="宋体" w:hAnsi="宋体" w:cs="宋体"/>
          <w:b/>
          <w:sz w:val="22"/>
        </w:rPr>
        <w:t xml:space="preserve"> </w:t>
      </w:r>
      <w:r>
        <w:rPr>
          <w:rFonts w:ascii="宋体" w:hAnsi="宋体" w:cs="宋体"/>
          <w:b/>
          <w:sz w:val="22"/>
        </w:rPr>
        <w:t>20分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89"/>
        <w:tblW w:w="8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74"/>
        <w:gridCol w:w="6104"/>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jc w:val="center"/>
        </w:trPr>
        <w:tc>
          <w:tcPr>
            <w:tcW w:w="1336"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评定项目</w:t>
            </w: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评分细则</w:t>
            </w:r>
            <w:r>
              <w:rPr>
                <w:rFonts w:hint="eastAsia" w:ascii="宋体" w:hAnsi="宋体" w:cs="宋体"/>
                <w:b/>
                <w:kern w:val="0"/>
                <w:sz w:val="22"/>
              </w:rPr>
              <w:t>（设备通用类</w:t>
            </w:r>
            <w:r>
              <w:rPr>
                <w:rFonts w:ascii="宋体" w:hAnsi="宋体" w:cs="宋体"/>
                <w:b/>
                <w:kern w:val="0"/>
                <w:sz w:val="22"/>
              </w:rPr>
              <w:t>）</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562"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资信</w:t>
            </w:r>
            <w:r>
              <w:rPr>
                <w:rFonts w:ascii="宋体" w:hAnsi="宋体" w:cs="宋体"/>
                <w:kern w:val="0"/>
                <w:sz w:val="22"/>
              </w:rPr>
              <w:t>技术</w:t>
            </w:r>
            <w:r>
              <w:rPr>
                <w:rFonts w:hint="eastAsia" w:ascii="宋体" w:hAnsi="宋体" w:cs="宋体"/>
                <w:kern w:val="0"/>
                <w:sz w:val="22"/>
              </w:rPr>
              <w:t>评分</w:t>
            </w:r>
          </w:p>
          <w:p>
            <w:pPr>
              <w:widowControl/>
              <w:snapToGrid w:val="0"/>
              <w:spacing w:line="360" w:lineRule="atLeast"/>
              <w:rPr>
                <w:rFonts w:ascii="宋体" w:hAnsi="宋体" w:cs="宋体"/>
                <w:kern w:val="0"/>
                <w:sz w:val="22"/>
              </w:rPr>
            </w:pPr>
          </w:p>
        </w:tc>
        <w:tc>
          <w:tcPr>
            <w:tcW w:w="774" w:type="dxa"/>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资信</w:t>
            </w:r>
            <w:r>
              <w:rPr>
                <w:rFonts w:ascii="宋体" w:hAnsi="宋体" w:cs="宋体"/>
                <w:kern w:val="0"/>
                <w:sz w:val="22"/>
              </w:rPr>
              <w:t>评分</w:t>
            </w: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hAnsi="宋体" w:cs="Calibri"/>
                <w:sz w:val="22"/>
                <w:szCs w:val="22"/>
              </w:rPr>
              <w:t>投标人具有</w:t>
            </w:r>
            <w:r>
              <w:rPr>
                <w:rFonts w:hAnsi="宋体" w:cs="Calibri"/>
                <w:sz w:val="22"/>
                <w:szCs w:val="22"/>
              </w:rPr>
              <w:t>ISO9001</w:t>
            </w:r>
            <w:r>
              <w:rPr>
                <w:rFonts w:hint="eastAsia" w:hAnsi="宋体" w:cs="Calibri"/>
                <w:sz w:val="22"/>
                <w:szCs w:val="22"/>
              </w:rPr>
              <w:t>质量管理体系认证证书、</w:t>
            </w:r>
            <w:r>
              <w:rPr>
                <w:rFonts w:hAnsi="宋体" w:cs="Calibri"/>
                <w:sz w:val="22"/>
                <w:szCs w:val="22"/>
              </w:rPr>
              <w:t>ISO14001</w:t>
            </w:r>
            <w:r>
              <w:rPr>
                <w:rFonts w:hint="eastAsia" w:hAnsi="宋体" w:cs="Calibri"/>
                <w:sz w:val="22"/>
                <w:szCs w:val="22"/>
              </w:rPr>
              <w:t>环境管理体系认证证书、</w:t>
            </w:r>
            <w:r>
              <w:rPr>
                <w:rFonts w:hAnsi="宋体" w:cs="Calibri"/>
                <w:sz w:val="22"/>
                <w:szCs w:val="22"/>
              </w:rPr>
              <w:t>OHSAS18001</w:t>
            </w:r>
            <w:r>
              <w:rPr>
                <w:rFonts w:hint="eastAsia" w:hAnsi="宋体" w:cs="Calibri"/>
                <w:sz w:val="22"/>
                <w:szCs w:val="22"/>
              </w:rPr>
              <w:t>职业健康安全管理体系认证证书等；每一项得</w:t>
            </w:r>
            <w:r>
              <w:rPr>
                <w:rFonts w:hAnsi="宋体" w:cs="Calibri"/>
                <w:sz w:val="22"/>
                <w:szCs w:val="22"/>
              </w:rPr>
              <w:t>1</w:t>
            </w:r>
            <w:r>
              <w:rPr>
                <w:rFonts w:hint="eastAsia" w:hAnsi="宋体" w:cs="Calibri"/>
                <w:sz w:val="22"/>
                <w:szCs w:val="22"/>
              </w:rPr>
              <w:t>分；</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hint="eastAsia" w:ascii="宋体" w:hAnsi="宋体" w:eastAsia="宋体" w:cs="宋体"/>
                <w:kern w:val="0"/>
                <w:sz w:val="22"/>
                <w:lang w:val="en-US" w:eastAsia="zh-CN"/>
              </w:rPr>
            </w:pPr>
            <w:r>
              <w:rPr>
                <w:rFonts w:ascii="宋体" w:hAnsi="宋体" w:cs="宋体"/>
                <w:kern w:val="0"/>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74" w:type="dxa"/>
            <w:vMerge w:val="restart"/>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技术</w:t>
            </w:r>
            <w:r>
              <w:rPr>
                <w:rFonts w:ascii="宋体" w:hAnsi="宋体" w:cs="宋体"/>
                <w:kern w:val="0"/>
                <w:sz w:val="22"/>
              </w:rPr>
              <w:t>评分</w:t>
            </w: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Arial"/>
                <w:kern w:val="0"/>
                <w:sz w:val="22"/>
              </w:rPr>
              <w:t>投标人自</w:t>
            </w:r>
            <w:r>
              <w:rPr>
                <w:rFonts w:ascii="宋体" w:hAnsi="宋体" w:cs="Arial"/>
                <w:kern w:val="0"/>
                <w:sz w:val="22"/>
              </w:rPr>
              <w:t>201</w:t>
            </w:r>
            <w:r>
              <w:rPr>
                <w:rFonts w:hint="eastAsia" w:ascii="宋体" w:hAnsi="宋体" w:cs="Arial"/>
                <w:kern w:val="0"/>
                <w:sz w:val="22"/>
                <w:lang w:val="en-US" w:eastAsia="zh-CN"/>
              </w:rPr>
              <w:t>7</w:t>
            </w:r>
            <w:r>
              <w:rPr>
                <w:rFonts w:hint="eastAsia" w:ascii="宋体" w:hAnsi="宋体" w:cs="Arial"/>
                <w:kern w:val="0"/>
                <w:sz w:val="22"/>
              </w:rPr>
              <w:t>年</w:t>
            </w:r>
            <w:r>
              <w:rPr>
                <w:rFonts w:ascii="宋体" w:hAnsi="宋体" w:cs="Arial"/>
                <w:kern w:val="0"/>
                <w:sz w:val="22"/>
              </w:rPr>
              <w:t>1</w:t>
            </w:r>
            <w:r>
              <w:rPr>
                <w:rFonts w:hint="eastAsia" w:ascii="宋体" w:hAnsi="宋体" w:cs="Arial"/>
                <w:kern w:val="0"/>
                <w:sz w:val="22"/>
              </w:rPr>
              <w:t>月</w:t>
            </w:r>
            <w:r>
              <w:rPr>
                <w:rFonts w:ascii="宋体" w:hAnsi="宋体" w:cs="Arial"/>
                <w:kern w:val="0"/>
                <w:sz w:val="22"/>
              </w:rPr>
              <w:t>1</w:t>
            </w:r>
            <w:r>
              <w:rPr>
                <w:rFonts w:hint="eastAsia" w:ascii="宋体" w:hAnsi="宋体" w:cs="Arial"/>
                <w:kern w:val="0"/>
                <w:sz w:val="22"/>
              </w:rPr>
              <w:t>日以来销售业绩，</w:t>
            </w:r>
            <w:r>
              <w:rPr>
                <w:rFonts w:hint="eastAsia" w:ascii="宋体" w:hAnsi="宋体" w:cs="Arial"/>
                <w:kern w:val="0"/>
                <w:sz w:val="22"/>
                <w:lang w:eastAsia="zh-CN"/>
              </w:rPr>
              <w:t>每</w:t>
            </w:r>
            <w:r>
              <w:rPr>
                <w:rFonts w:hint="eastAsia" w:ascii="宋体" w:hAnsi="宋体" w:cs="Arial"/>
                <w:kern w:val="0"/>
                <w:sz w:val="22"/>
                <w:lang w:val="en-US" w:eastAsia="zh-CN"/>
              </w:rPr>
              <w:t>1项得1分，最多得5分；</w:t>
            </w:r>
            <w:r>
              <w:rPr>
                <w:rFonts w:hint="eastAsia" w:ascii="宋体" w:hAnsi="宋体" w:cs="Arial"/>
                <w:kern w:val="0"/>
                <w:sz w:val="22"/>
              </w:rPr>
              <w:t>须提供合同复印件，原件备查</w:t>
            </w:r>
            <w:r>
              <w:rPr>
                <w:rFonts w:hint="eastAsia" w:ascii="宋体" w:hAnsi="宋体" w:cs="Arial"/>
                <w:kern w:val="0"/>
                <w:sz w:val="22"/>
                <w:lang w:eastAsia="zh-CN"/>
              </w:rPr>
              <w:t>；</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hint="eastAsia" w:ascii="宋体" w:hAnsi="宋体" w:eastAsia="宋体" w:cs="宋体"/>
                <w:kern w:val="0"/>
                <w:sz w:val="22"/>
                <w:lang w:val="en-US" w:eastAsia="zh-CN"/>
              </w:rPr>
            </w:pPr>
            <w:r>
              <w:rPr>
                <w:rFonts w:ascii="宋体" w:hAnsi="宋体" w:cs="宋体"/>
                <w:kern w:val="0"/>
                <w:szCs w:val="21"/>
              </w:rPr>
              <w:t>0-</w:t>
            </w:r>
            <w:r>
              <w:rPr>
                <w:rFonts w:hint="eastAsia" w:ascii="宋体" w:hAnsi="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Cs w:val="21"/>
              </w:rPr>
              <w:t>选用的</w:t>
            </w:r>
            <w:r>
              <w:rPr>
                <w:rFonts w:hint="eastAsia" w:ascii="宋体" w:hAnsi="宋体" w:cs="宋体"/>
                <w:kern w:val="0"/>
                <w:szCs w:val="21"/>
                <w:lang w:eastAsia="zh-CN"/>
              </w:rPr>
              <w:t>耐磨</w:t>
            </w:r>
            <w:r>
              <w:rPr>
                <w:rFonts w:hint="eastAsia" w:ascii="宋体" w:hAnsi="宋体" w:cs="宋体"/>
                <w:kern w:val="0"/>
                <w:szCs w:val="21"/>
              </w:rPr>
              <w:t>材料、</w:t>
            </w:r>
            <w:r>
              <w:rPr>
                <w:rFonts w:hint="eastAsia" w:ascii="宋体" w:hAnsi="宋体" w:cs="宋体"/>
                <w:kern w:val="0"/>
                <w:szCs w:val="21"/>
                <w:lang w:eastAsia="zh-CN"/>
              </w:rPr>
              <w:t>外框磁铁</w:t>
            </w:r>
            <w:r>
              <w:rPr>
                <w:rFonts w:hint="eastAsia" w:ascii="宋体" w:hAnsi="宋体" w:cs="宋体"/>
                <w:kern w:val="0"/>
                <w:szCs w:val="21"/>
              </w:rPr>
              <w:t>配件</w:t>
            </w:r>
            <w:r>
              <w:rPr>
                <w:rFonts w:hint="eastAsia" w:ascii="宋体" w:hAnsi="宋体" w:cs="宋体"/>
                <w:kern w:val="0"/>
                <w:szCs w:val="21"/>
                <w:lang w:eastAsia="zh-CN"/>
              </w:rPr>
              <w:t>等主要零配件，横向</w:t>
            </w:r>
            <w:r>
              <w:rPr>
                <w:rFonts w:hint="eastAsia" w:ascii="宋体" w:hAnsi="宋体" w:cs="宋体"/>
                <w:kern w:val="0"/>
                <w:szCs w:val="21"/>
              </w:rPr>
              <w:t>对比</w:t>
            </w:r>
            <w:r>
              <w:rPr>
                <w:rFonts w:hint="eastAsia" w:ascii="宋体" w:hAnsi="宋体" w:cs="宋体"/>
                <w:kern w:val="0"/>
                <w:szCs w:val="21"/>
                <w:lang w:eastAsia="zh-CN"/>
              </w:rPr>
              <w:t>；</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hint="eastAsia" w:ascii="宋体" w:hAnsi="宋体" w:eastAsia="宋体" w:cs="宋体"/>
                <w:kern w:val="0"/>
                <w:sz w:val="22"/>
                <w:lang w:val="en-US" w:eastAsia="zh-CN"/>
              </w:rPr>
            </w:pPr>
            <w:r>
              <w:rPr>
                <w:rFonts w:hint="eastAsia" w:ascii="宋体"/>
                <w:color w:val="000000"/>
                <w:szCs w:val="21"/>
              </w:rPr>
              <w:t>0-</w:t>
            </w:r>
            <w:r>
              <w:rPr>
                <w:rFonts w:hint="eastAsia" w:ascii="宋体"/>
                <w:color w:val="000000"/>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Arial"/>
                <w:kern w:val="0"/>
                <w:sz w:val="22"/>
              </w:rPr>
              <w:t>交货</w:t>
            </w:r>
            <w:r>
              <w:rPr>
                <w:rFonts w:hint="eastAsia" w:ascii="宋体" w:hAnsi="宋体" w:cs="Arial"/>
                <w:kern w:val="0"/>
                <w:sz w:val="22"/>
                <w:lang w:eastAsia="zh-CN"/>
              </w:rPr>
              <w:t>时间周期及保障措施；</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hint="eastAsia" w:ascii="宋体" w:hAnsi="宋体" w:eastAsia="宋体" w:cs="宋体"/>
                <w:kern w:val="0"/>
                <w:sz w:val="22"/>
                <w:lang w:val="en-US" w:eastAsia="zh-CN"/>
              </w:rPr>
            </w:pPr>
            <w:r>
              <w:rPr>
                <w:rFonts w:ascii="宋体" w:hAnsi="宋体" w:cs="宋体"/>
                <w:kern w:val="0"/>
                <w:szCs w:val="21"/>
              </w:rPr>
              <w:t>0-</w:t>
            </w:r>
            <w:r>
              <w:rPr>
                <w:rFonts w:hint="eastAsia" w:ascii="宋体" w:hAnsi="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textDirection w:val="lrTb"/>
            <w:vAlign w:val="center"/>
          </w:tcPr>
          <w:p>
            <w:pPr>
              <w:snapToGrid w:val="0"/>
              <w:spacing w:line="360" w:lineRule="exact"/>
              <w:rPr>
                <w:rFonts w:ascii="宋体" w:hAnsi="宋体" w:cs="宋体"/>
                <w:kern w:val="0"/>
                <w:sz w:val="22"/>
              </w:rPr>
            </w:pPr>
            <w:r>
              <w:rPr>
                <w:rFonts w:hint="eastAsia" w:ascii="宋体" w:hAnsi="宋体" w:cs="宋体"/>
                <w:kern w:val="0"/>
                <w:szCs w:val="21"/>
              </w:rPr>
              <w:t>服务质量承诺</w:t>
            </w:r>
          </w:p>
        </w:tc>
        <w:tc>
          <w:tcPr>
            <w:tcW w:w="1280" w:type="dxa"/>
            <w:tcBorders>
              <w:top w:val="single" w:color="000000" w:sz="4" w:space="0"/>
              <w:left w:val="single" w:color="000000" w:sz="4" w:space="0"/>
              <w:bottom w:val="single" w:color="000000" w:sz="4" w:space="0"/>
              <w:right w:val="single" w:color="000000" w:sz="4" w:space="0"/>
            </w:tcBorders>
            <w:textDirection w:val="lrTb"/>
            <w:vAlign w:val="center"/>
          </w:tcPr>
          <w:p>
            <w:pPr>
              <w:snapToGrid w:val="0"/>
              <w:spacing w:line="360" w:lineRule="exact"/>
              <w:jc w:val="center"/>
              <w:rPr>
                <w:rFonts w:hint="eastAsia" w:ascii="宋体" w:hAnsi="宋体" w:eastAsia="宋体" w:cs="宋体"/>
                <w:kern w:val="0"/>
                <w:sz w:val="22"/>
                <w:lang w:val="en-US" w:eastAsia="zh-CN"/>
              </w:rPr>
            </w:pPr>
            <w:r>
              <w:rPr>
                <w:rFonts w:ascii="宋体" w:hAnsi="宋体" w:cs="宋体"/>
                <w:kern w:val="0"/>
                <w:szCs w:val="21"/>
              </w:rPr>
              <w:t>0-</w:t>
            </w:r>
            <w:r>
              <w:rPr>
                <w:rFonts w:hint="eastAsia" w:ascii="宋体" w:hAnsi="宋体" w:cs="宋体"/>
                <w:kern w:val="0"/>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投标人</w:t>
            </w:r>
            <w:r>
              <w:rPr>
                <w:rFonts w:ascii="宋体" w:hAnsi="宋体" w:cs="宋体"/>
                <w:kern w:val="0"/>
                <w:sz w:val="22"/>
              </w:rPr>
              <w:t>及品牌</w:t>
            </w:r>
            <w:r>
              <w:rPr>
                <w:rFonts w:hint="eastAsia" w:ascii="宋体" w:hAnsi="宋体" w:cs="宋体"/>
                <w:kern w:val="0"/>
                <w:sz w:val="22"/>
              </w:rPr>
              <w:t>售后服务的有效性和售后服务的响应情况（根据投标品牌售后服务的技术力量、维修及时性、人员配置、</w:t>
            </w:r>
            <w:r>
              <w:rPr>
                <w:rFonts w:ascii="宋体" w:hAnsi="宋体" w:cs="宋体"/>
                <w:kern w:val="0"/>
                <w:sz w:val="22"/>
              </w:rPr>
              <w:t>投标品牌原厂服务证明文件</w:t>
            </w:r>
            <w:r>
              <w:rPr>
                <w:rFonts w:hint="eastAsia" w:ascii="宋体" w:hAnsi="宋体" w:cs="宋体"/>
                <w:kern w:val="0"/>
                <w:sz w:val="22"/>
              </w:rPr>
              <w:t>等）</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hint="eastAsia" w:ascii="宋体" w:hAnsi="宋体" w:eastAsia="宋体" w:cs="宋体"/>
                <w:kern w:val="0"/>
                <w:sz w:val="22"/>
                <w:lang w:val="en-US" w:eastAsia="zh-CN"/>
              </w:rPr>
            </w:pPr>
            <w:r>
              <w:rPr>
                <w:rFonts w:ascii="宋体" w:hAnsi="宋体" w:cs="宋体"/>
                <w:kern w:val="0"/>
                <w:szCs w:val="21"/>
              </w:rPr>
              <w:t>0-</w:t>
            </w:r>
            <w:r>
              <w:rPr>
                <w:rFonts w:hint="eastAsia" w:ascii="宋体" w:hAnsi="宋体" w:cs="宋体"/>
                <w:kern w:val="0"/>
                <w:szCs w:val="21"/>
                <w:lang w:val="en-US" w:eastAsia="zh-CN"/>
              </w:rPr>
              <w:t>5</w:t>
            </w:r>
          </w:p>
        </w:tc>
      </w:tr>
    </w:tbl>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sdt>
        <w:sdtPr>
          <w:rPr>
            <w:rFonts w:hint="eastAsia"/>
            <w:b/>
            <w:sz w:val="24"/>
          </w:rPr>
          <w:id w:val="-574666289"/>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cs="Times New Roman"/>
              <w:b/>
              <w:kern w:val="2"/>
              <w:sz w:val="24"/>
              <w:szCs w:val="22"/>
              <w:lang w:val="en-US" w:eastAsia="zh-CN" w:bidi="ar-SA"/>
            </w:rPr>
            <w:t>☐</w:t>
          </w:r>
        </w:sdtContent>
      </w:sdt>
      <w:r>
        <w:rPr>
          <w:rFonts w:hint="eastAsia" w:ascii="宋体" w:hAnsi="宋体" w:cs="宋体"/>
          <w:b/>
          <w:sz w:val="22"/>
        </w:rPr>
        <w:t xml:space="preserve"> </w:t>
      </w:r>
      <w:r>
        <w:rPr>
          <w:rFonts w:ascii="宋体" w:hAnsi="宋体" w:cs="宋体"/>
          <w:b/>
          <w:sz w:val="22"/>
        </w:rPr>
        <w:t>60分</w:t>
      </w:r>
      <w:r>
        <w:rPr>
          <w:rFonts w:hint="eastAsia" w:ascii="宋体" w:hAnsi="宋体" w:cs="宋体"/>
          <w:b/>
          <w:sz w:val="22"/>
        </w:rPr>
        <w:t xml:space="preserve"> </w:t>
      </w:r>
      <w:sdt>
        <w:sdtPr>
          <w:rPr>
            <w:rFonts w:hint="eastAsia"/>
            <w:b/>
            <w:sz w:val="24"/>
          </w:rPr>
          <w:id w:val="1050648990"/>
          <w14:checkbox>
            <w14:checked w14:val="1"/>
            <w14:checkedState w14:val="0052" w14:font="Wingdings 2"/>
            <w14:uncheckedState w14:val="2610" w14:font="MS Gothic"/>
          </w14:checkbox>
        </w:sdtPr>
        <w:sdtEndPr>
          <w:rPr>
            <w:rFonts w:hint="eastAsia"/>
            <w:b/>
            <w:sz w:val="24"/>
          </w:rPr>
        </w:sdtEndPr>
        <w:sdtContent>
          <w:r>
            <w:rPr>
              <w:rFonts w:hint="eastAsia" w:ascii="Wingdings 2" w:hAnsi="Wingdings 2" w:eastAsia="MS Gothic" w:cs="Times New Roman"/>
              <w:b/>
              <w:kern w:val="2"/>
              <w:sz w:val="24"/>
              <w:szCs w:val="22"/>
              <w:lang w:val="en-US" w:eastAsia="zh-CN" w:bidi="ar-SA"/>
            </w:rPr>
            <w:t>R</w:t>
          </w:r>
        </w:sdtContent>
      </w:sdt>
      <w:r>
        <w:rPr>
          <w:rFonts w:hint="eastAsia" w:ascii="宋体" w:hAnsi="宋体" w:cs="宋体"/>
          <w:b/>
          <w:sz w:val="22"/>
        </w:rPr>
        <w:t xml:space="preserve"> </w:t>
      </w:r>
      <w:r>
        <w:rPr>
          <w:rFonts w:ascii="宋体" w:hAnsi="宋体" w:cs="宋体"/>
          <w:b/>
          <w:sz w:val="22"/>
        </w:rPr>
        <w:t>70分</w:t>
      </w:r>
      <w:r>
        <w:rPr>
          <w:rFonts w:hint="eastAsia" w:ascii="宋体" w:hAnsi="宋体" w:cs="宋体"/>
          <w:b/>
          <w:sz w:val="22"/>
        </w:rPr>
        <w:t xml:space="preserve"> </w:t>
      </w:r>
      <w:sdt>
        <w:sdtPr>
          <w:rPr>
            <w:rFonts w:hint="eastAsia"/>
            <w:b/>
            <w:sz w:val="24"/>
          </w:rPr>
          <w:id w:val="294255562"/>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t>☐</w:t>
          </w:r>
        </w:sdtContent>
      </w:sdt>
      <w:r>
        <w:rPr>
          <w:rFonts w:hint="eastAsia" w:ascii="宋体" w:hAnsi="宋体" w:cs="宋体"/>
          <w:b/>
          <w:sz w:val="22"/>
        </w:rPr>
        <w:t xml:space="preserve"> </w:t>
      </w:r>
      <w:r>
        <w:rPr>
          <w:rFonts w:ascii="宋体" w:hAnsi="宋体" w:cs="宋体"/>
          <w:b/>
          <w:sz w:val="22"/>
        </w:rPr>
        <w:t>80分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82" w:firstLineChars="200"/>
        <w:jc w:val="left"/>
        <w:rPr>
          <w:rFonts w:ascii="宋体" w:hAnsi="宋体" w:cs="宋体"/>
          <w:b/>
          <w:sz w:val="22"/>
        </w:rPr>
      </w:pPr>
      <w:sdt>
        <w:sdtPr>
          <w:rPr>
            <w:rFonts w:hint="eastAsia"/>
            <w:b/>
            <w:sz w:val="24"/>
          </w:rPr>
          <w:id w:val="1514347318"/>
          <w14:checkbox>
            <w14:checked w14:val="1"/>
            <w14:checkedState w14:val="0052" w14:font="Wingdings 2"/>
            <w14:uncheckedState w14:val="2610" w14:font="MS Gothic"/>
          </w14:checkbox>
        </w:sdtPr>
        <w:sdtEndPr>
          <w:rPr>
            <w:rFonts w:hint="eastAsia"/>
            <w:b/>
            <w:sz w:val="24"/>
          </w:rPr>
        </w:sdtEndPr>
        <w:sdtContent>
          <w:r>
            <w:rPr>
              <w:rFonts w:hint="eastAsia" w:ascii="Wingdings 2" w:hAnsi="Wingdings 2" w:eastAsia="MS Gothic" w:cs="Times New Roman"/>
              <w:b/>
              <w:kern w:val="2"/>
              <w:sz w:val="24"/>
              <w:szCs w:val="22"/>
              <w:lang w:val="en-US" w:eastAsia="zh-CN" w:bidi="ar-SA"/>
            </w:rPr>
            <w:t>R</w:t>
          </w:r>
        </w:sdtContent>
      </w:sdt>
      <w:r>
        <w:rPr>
          <w:rFonts w:hint="eastAsia" w:ascii="宋体" w:hAnsi="宋体" w:cs="宋体"/>
          <w:b/>
          <w:sz w:val="22"/>
        </w:rPr>
        <w:t xml:space="preserve">  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w:t>
      </w:r>
      <w:r>
        <w:rPr>
          <w:rFonts w:hint="eastAsia" w:ascii="宋体" w:hAnsi="宋体" w:cs="宋体"/>
          <w:sz w:val="22"/>
          <w:lang w:val="en-US" w:eastAsia="zh-CN"/>
        </w:rPr>
        <w:t>7</w:t>
      </w:r>
      <w:r>
        <w:rPr>
          <w:rFonts w:hint="eastAsia" w:ascii="宋体" w:hAnsi="宋体" w:cs="宋体"/>
          <w:sz w:val="22"/>
        </w:rPr>
        <w:t>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49"/>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及7.4规定，确定中标人或推荐中标候选人。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bookmarkEnd w:id="33"/>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cols w:space="720" w:num="1"/>
          <w:docGrid w:linePitch="312" w:charSpace="0"/>
        </w:sectPr>
      </w:pPr>
    </w:p>
    <w:p>
      <w:pPr>
        <w:pStyle w:val="2"/>
        <w:spacing w:line="564" w:lineRule="exact"/>
        <w:ind w:right="57"/>
        <w:jc w:val="center"/>
      </w:pPr>
      <w:bookmarkStart w:id="34" w:name="_Toc19698499"/>
      <w:r>
        <w:rPr>
          <w:rFonts w:hint="eastAsia"/>
        </w:rPr>
        <w:t>第四章</w:t>
      </w:r>
      <w:r>
        <w:t xml:space="preserve">  </w:t>
      </w:r>
      <w:r>
        <w:rPr>
          <w:rFonts w:hint="eastAsia"/>
        </w:rPr>
        <w:t>合同条款及格式</w:t>
      </w:r>
      <w:bookmarkEnd w:id="34"/>
    </w:p>
    <w:p>
      <w:pPr>
        <w:spacing w:line="360" w:lineRule="auto"/>
        <w:jc w:val="center"/>
        <w:rPr>
          <w:rFonts w:ascii="宋体" w:hAnsi="宋体" w:cs="宋体"/>
          <w:b/>
          <w:sz w:val="22"/>
        </w:rPr>
      </w:pPr>
    </w:p>
    <w:p>
      <w:pPr>
        <w:spacing w:line="360" w:lineRule="auto"/>
        <w:jc w:val="center"/>
        <w:rPr>
          <w:rFonts w:hint="eastAsia" w:ascii="黑体" w:hAnsi="黑体" w:eastAsia="黑体" w:cs="黑体"/>
          <w:b/>
          <w:bCs/>
          <w:sz w:val="32"/>
          <w:szCs w:val="32"/>
        </w:rPr>
      </w:pPr>
      <w:r>
        <w:rPr>
          <w:rFonts w:hint="eastAsia" w:ascii="黑体" w:hAnsi="黑体" w:eastAsia="黑体" w:cs="黑体"/>
          <w:b/>
          <w:bCs/>
          <w:kern w:val="0"/>
          <w:sz w:val="32"/>
          <w:szCs w:val="32"/>
        </w:rPr>
        <w:t>杭州萧山国际机场</w:t>
      </w:r>
      <w:r>
        <w:rPr>
          <w:rFonts w:hint="eastAsia" w:ascii="黑体" w:hAnsi="黑体" w:eastAsia="黑体" w:cs="黑体"/>
          <w:b/>
          <w:bCs/>
          <w:color w:val="000000"/>
          <w:sz w:val="32"/>
          <w:szCs w:val="32"/>
        </w:rPr>
        <w:t>拖拽式FOD清扫器</w:t>
      </w:r>
      <w:r>
        <w:rPr>
          <w:rFonts w:hint="eastAsia" w:ascii="黑体" w:hAnsi="黑体" w:eastAsia="黑体" w:cs="黑体"/>
          <w:b/>
          <w:bCs/>
          <w:sz w:val="32"/>
          <w:szCs w:val="32"/>
        </w:rPr>
        <w:t>采购项目合同</w:t>
      </w:r>
    </w:p>
    <w:p>
      <w:pPr>
        <w:adjustRightInd w:val="0"/>
        <w:snapToGrid w:val="0"/>
        <w:spacing w:line="560" w:lineRule="exact"/>
        <w:jc w:val="left"/>
        <w:rPr>
          <w:rFonts w:ascii="宋体"/>
          <w:b/>
          <w:sz w:val="28"/>
          <w:szCs w:val="28"/>
        </w:rPr>
      </w:pPr>
      <w:r>
        <w:rPr>
          <w:rFonts w:hint="eastAsia" w:ascii="宋体" w:hAnsi="宋体"/>
          <w:b/>
          <w:sz w:val="28"/>
          <w:szCs w:val="28"/>
        </w:rPr>
        <w:t>甲方：杭州萧山国际机场有限公司</w:t>
      </w:r>
    </w:p>
    <w:p>
      <w:pPr>
        <w:adjustRightInd w:val="0"/>
        <w:snapToGrid w:val="0"/>
        <w:spacing w:line="560" w:lineRule="exact"/>
        <w:jc w:val="left"/>
        <w:rPr>
          <w:rFonts w:ascii="宋体"/>
          <w:b/>
          <w:sz w:val="28"/>
          <w:szCs w:val="28"/>
        </w:rPr>
      </w:pPr>
      <w:r>
        <w:rPr>
          <w:rFonts w:hint="eastAsia" w:ascii="宋体" w:hAnsi="宋体"/>
          <w:b/>
          <w:sz w:val="28"/>
          <w:szCs w:val="28"/>
        </w:rPr>
        <w:t>住所地：杭州萧山国际机场内</w:t>
      </w:r>
    </w:p>
    <w:p>
      <w:pPr>
        <w:adjustRightInd w:val="0"/>
        <w:snapToGrid w:val="0"/>
        <w:spacing w:line="560" w:lineRule="exact"/>
        <w:jc w:val="left"/>
        <w:rPr>
          <w:rFonts w:ascii="宋体"/>
          <w:b/>
          <w:sz w:val="28"/>
          <w:szCs w:val="28"/>
        </w:rPr>
      </w:pPr>
    </w:p>
    <w:p>
      <w:pPr>
        <w:adjustRightInd w:val="0"/>
        <w:snapToGrid w:val="0"/>
        <w:spacing w:line="560" w:lineRule="exact"/>
        <w:jc w:val="left"/>
        <w:rPr>
          <w:rFonts w:ascii="宋体" w:hAnsi="宋体"/>
          <w:b/>
          <w:sz w:val="28"/>
          <w:szCs w:val="28"/>
        </w:rPr>
      </w:pPr>
      <w:r>
        <w:rPr>
          <w:rFonts w:hint="eastAsia" w:ascii="宋体" w:hAnsi="宋体"/>
          <w:b/>
          <w:sz w:val="28"/>
          <w:szCs w:val="28"/>
        </w:rPr>
        <w:t>乙方：</w:t>
      </w:r>
      <w:r>
        <w:rPr>
          <w:rFonts w:ascii="宋体" w:hAnsi="宋体"/>
          <w:b/>
          <w:sz w:val="28"/>
          <w:szCs w:val="28"/>
        </w:rPr>
        <w:t xml:space="preserve"> </w:t>
      </w:r>
    </w:p>
    <w:p>
      <w:pPr>
        <w:tabs>
          <w:tab w:val="left" w:pos="720"/>
        </w:tabs>
        <w:autoSpaceDE w:val="0"/>
        <w:autoSpaceDN w:val="0"/>
        <w:adjustRightInd w:val="0"/>
        <w:jc w:val="left"/>
        <w:rPr>
          <w:rFonts w:ascii="宋体" w:cs="方正小标宋简体"/>
          <w:b/>
          <w:color w:val="000000"/>
          <w:kern w:val="0"/>
          <w:sz w:val="28"/>
          <w:szCs w:val="28"/>
          <w:lang w:val="zh-CN"/>
        </w:rPr>
      </w:pPr>
      <w:r>
        <w:rPr>
          <w:rFonts w:hint="eastAsia" w:ascii="宋体" w:hAnsi="宋体"/>
          <w:b/>
          <w:sz w:val="28"/>
          <w:szCs w:val="28"/>
        </w:rPr>
        <w:t>住所地：</w:t>
      </w:r>
      <w:r>
        <w:rPr>
          <w:rFonts w:ascii="宋体" w:hAnsi="宋体" w:cs="方正小标宋简体"/>
          <w:b/>
          <w:color w:val="000000"/>
          <w:kern w:val="0"/>
          <w:sz w:val="28"/>
          <w:szCs w:val="28"/>
          <w:lang w:val="zh-CN"/>
        </w:rPr>
        <w:t xml:space="preserve"> </w:t>
      </w:r>
    </w:p>
    <w:p>
      <w:pPr>
        <w:tabs>
          <w:tab w:val="left" w:pos="720"/>
        </w:tabs>
        <w:autoSpaceDE w:val="0"/>
        <w:autoSpaceDN w:val="0"/>
        <w:adjustRightInd w:val="0"/>
        <w:jc w:val="left"/>
        <w:rPr>
          <w:rFonts w:ascii="宋体" w:hAnsi="宋体"/>
          <w:b/>
          <w:sz w:val="22"/>
        </w:rPr>
      </w:pPr>
    </w:p>
    <w:p>
      <w:pPr>
        <w:adjustRightInd w:val="0"/>
        <w:snapToGrid w:val="0"/>
        <w:spacing w:line="360" w:lineRule="auto"/>
        <w:ind w:firstLine="463" w:firstLineChars="193"/>
        <w:jc w:val="left"/>
        <w:rPr>
          <w:rFonts w:ascii="宋体" w:hAnsi="宋体"/>
          <w:sz w:val="22"/>
        </w:rPr>
      </w:pPr>
      <w:r>
        <w:rPr>
          <w:rFonts w:hint="eastAsia" w:ascii="宋体" w:hAnsi="宋体"/>
          <w:sz w:val="22"/>
        </w:rPr>
        <w:t>甲、乙双方根据《中华人民共和国合同法》等相关法律法规，就相关产品采购事宜，在互利、平等的原则基础上，经协商一致，特签订本合同，以共同遵守。</w:t>
      </w:r>
    </w:p>
    <w:p>
      <w:pPr>
        <w:numPr>
          <w:ilvl w:val="0"/>
          <w:numId w:val="30"/>
        </w:numPr>
        <w:spacing w:line="360" w:lineRule="auto"/>
        <w:ind w:firstLine="472" w:firstLineChars="196"/>
        <w:rPr>
          <w:rFonts w:hint="eastAsia" w:ascii="宋体" w:hAnsi="宋体"/>
          <w:sz w:val="22"/>
        </w:rPr>
      </w:pPr>
      <w:r>
        <w:rPr>
          <w:rFonts w:hint="eastAsia" w:ascii="宋体" w:hAnsi="宋体"/>
          <w:b/>
          <w:sz w:val="22"/>
        </w:rPr>
        <w:t>维修设备名称、规格型号、数量及价款</w:t>
      </w:r>
      <w:r>
        <w:rPr>
          <w:rFonts w:hint="eastAsia" w:ascii="宋体" w:hAnsi="宋体"/>
          <w:sz w:val="22"/>
        </w:rPr>
        <w:t>：</w:t>
      </w:r>
    </w:p>
    <w:tbl>
      <w:tblPr>
        <w:tblStyle w:val="89"/>
        <w:tblW w:w="9556" w:type="dxa"/>
        <w:jc w:val="center"/>
        <w:tblInd w:w="-6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6"/>
        <w:gridCol w:w="950"/>
        <w:gridCol w:w="1579"/>
        <w:gridCol w:w="2026"/>
        <w:gridCol w:w="2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0" w:hRule="atLeast"/>
          <w:jc w:val="center"/>
        </w:trPr>
        <w:tc>
          <w:tcPr>
            <w:tcW w:w="2346" w:type="dxa"/>
            <w:vAlign w:val="center"/>
          </w:tcPr>
          <w:p>
            <w:pPr>
              <w:spacing w:line="360" w:lineRule="auto"/>
              <w:jc w:val="center"/>
              <w:rPr>
                <w:rFonts w:ascii="宋体" w:hAnsi="宋体"/>
                <w:sz w:val="24"/>
                <w:szCs w:val="24"/>
              </w:rPr>
            </w:pPr>
            <w:r>
              <w:rPr>
                <w:rFonts w:hint="eastAsia" w:ascii="宋体" w:hAnsi="宋体"/>
                <w:sz w:val="24"/>
                <w:szCs w:val="24"/>
              </w:rPr>
              <w:t>项目</w:t>
            </w:r>
          </w:p>
        </w:tc>
        <w:tc>
          <w:tcPr>
            <w:tcW w:w="950" w:type="dxa"/>
            <w:vAlign w:val="center"/>
          </w:tcPr>
          <w:p>
            <w:pPr>
              <w:spacing w:line="360" w:lineRule="auto"/>
              <w:ind w:left="45"/>
              <w:jc w:val="center"/>
              <w:rPr>
                <w:rFonts w:hint="eastAsia" w:ascii="宋体" w:hAnsi="宋体" w:eastAsia="宋体"/>
                <w:sz w:val="24"/>
                <w:szCs w:val="24"/>
                <w:lang w:eastAsia="zh-CN"/>
              </w:rPr>
            </w:pPr>
            <w:r>
              <w:rPr>
                <w:rFonts w:hint="eastAsia" w:ascii="宋体" w:hAnsi="宋体"/>
                <w:sz w:val="24"/>
                <w:szCs w:val="24"/>
                <w:lang w:eastAsia="zh-CN"/>
              </w:rPr>
              <w:t>数量</w:t>
            </w:r>
          </w:p>
        </w:tc>
        <w:tc>
          <w:tcPr>
            <w:tcW w:w="157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72" w:firstLineChars="30"/>
              <w:jc w:val="center"/>
              <w:textAlignment w:val="auto"/>
              <w:outlineLvl w:val="9"/>
              <w:rPr>
                <w:rFonts w:hint="eastAsia" w:ascii="宋体" w:hAnsi="宋体"/>
                <w:sz w:val="24"/>
                <w:szCs w:val="24"/>
              </w:rPr>
            </w:pPr>
            <w:r>
              <w:rPr>
                <w:rFonts w:hint="eastAsia" w:ascii="宋体" w:hAnsi="宋体"/>
                <w:sz w:val="24"/>
                <w:szCs w:val="24"/>
              </w:rPr>
              <w:t>单价</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72" w:firstLineChars="30"/>
              <w:jc w:val="center"/>
              <w:textAlignment w:val="auto"/>
              <w:outlineLvl w:val="9"/>
              <w:rPr>
                <w:rFonts w:ascii="宋体" w:hAnsi="宋体"/>
                <w:sz w:val="24"/>
                <w:szCs w:val="24"/>
              </w:rPr>
            </w:pPr>
            <w:r>
              <w:rPr>
                <w:rFonts w:hint="eastAsia" w:ascii="宋体" w:hAnsi="宋体"/>
                <w:sz w:val="24"/>
                <w:szCs w:val="24"/>
              </w:rPr>
              <w:t>（</w:t>
            </w:r>
            <w:r>
              <w:rPr>
                <w:rFonts w:hint="eastAsia" w:ascii="宋体" w:hAnsi="宋体"/>
                <w:sz w:val="24"/>
                <w:szCs w:val="24"/>
                <w:lang w:eastAsia="zh-CN"/>
              </w:rPr>
              <w:t>不含税</w:t>
            </w:r>
            <w:r>
              <w:rPr>
                <w:rFonts w:hint="eastAsia" w:ascii="宋体" w:hAnsi="宋体"/>
                <w:sz w:val="24"/>
                <w:szCs w:val="24"/>
              </w:rPr>
              <w:t>）</w:t>
            </w:r>
          </w:p>
        </w:tc>
        <w:tc>
          <w:tcPr>
            <w:tcW w:w="202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72" w:firstLineChars="30"/>
              <w:jc w:val="center"/>
              <w:textAlignment w:val="auto"/>
              <w:outlineLvl w:val="9"/>
              <w:rPr>
                <w:rFonts w:hint="eastAsia" w:ascii="宋体" w:hAnsi="宋体"/>
                <w:sz w:val="24"/>
                <w:lang w:eastAsia="zh-CN"/>
              </w:rPr>
            </w:pPr>
            <w:r>
              <w:rPr>
                <w:rFonts w:hint="eastAsia" w:ascii="宋体" w:hAnsi="宋体"/>
                <w:sz w:val="24"/>
                <w:lang w:eastAsia="zh-CN"/>
              </w:rPr>
              <w:t>单价</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72" w:firstLineChars="30"/>
              <w:jc w:val="center"/>
              <w:textAlignment w:val="auto"/>
              <w:outlineLvl w:val="9"/>
              <w:rPr>
                <w:rFonts w:hint="eastAsia" w:ascii="宋体" w:hAnsi="宋体"/>
                <w:sz w:val="24"/>
                <w:lang w:eastAsia="zh-CN"/>
              </w:rPr>
            </w:pPr>
            <w:r>
              <w:rPr>
                <w:rFonts w:hint="eastAsia" w:ascii="宋体" w:hAnsi="宋体"/>
                <w:sz w:val="24"/>
                <w:lang w:eastAsia="zh-CN"/>
              </w:rPr>
              <w:t>（含税）</w:t>
            </w:r>
          </w:p>
        </w:tc>
        <w:tc>
          <w:tcPr>
            <w:tcW w:w="265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ascii="宋体" w:hAnsi="宋体"/>
                <w:sz w:val="24"/>
              </w:rPr>
            </w:pPr>
            <w:r>
              <w:rPr>
                <w:rFonts w:hint="eastAsia" w:ascii="宋体" w:hAnsi="宋体"/>
                <w:sz w:val="24"/>
              </w:rPr>
              <w:t>总价（元）</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72" w:firstLineChars="30"/>
              <w:jc w:val="center"/>
              <w:textAlignment w:val="auto"/>
              <w:outlineLvl w:val="9"/>
              <w:rPr>
                <w:rFonts w:ascii="宋体" w:hAnsi="宋体"/>
                <w:sz w:val="24"/>
              </w:rPr>
            </w:pPr>
            <w:r>
              <w:rPr>
                <w:rFonts w:hint="eastAsia" w:ascii="宋体" w:hAnsi="宋体"/>
                <w:sz w:val="24"/>
              </w:rPr>
              <w:t>（含运费、保险费、税费等）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47" w:hRule="atLeast"/>
          <w:jc w:val="center"/>
        </w:trPr>
        <w:tc>
          <w:tcPr>
            <w:tcW w:w="2346" w:type="dxa"/>
            <w:textDirection w:val="lrTb"/>
            <w:vAlign w:val="center"/>
          </w:tcPr>
          <w:p>
            <w:pPr>
              <w:jc w:val="center"/>
              <w:rPr>
                <w:rFonts w:ascii="宋体" w:hAnsi="宋体"/>
                <w:spacing w:val="20"/>
                <w:sz w:val="24"/>
                <w:szCs w:val="24"/>
              </w:rPr>
            </w:pPr>
            <w:r>
              <w:rPr>
                <w:rFonts w:hint="eastAsia" w:ascii="宋体" w:hAnsi="宋体"/>
                <w:color w:val="000000"/>
                <w:sz w:val="22"/>
              </w:rPr>
              <w:t>拖拽式</w:t>
            </w:r>
            <w:r>
              <w:rPr>
                <w:rFonts w:ascii="宋体" w:hAnsi="宋体"/>
                <w:color w:val="000000"/>
                <w:sz w:val="22"/>
              </w:rPr>
              <w:t>FOD</w:t>
            </w:r>
            <w:r>
              <w:rPr>
                <w:rFonts w:hint="eastAsia" w:ascii="宋体" w:hAnsi="宋体"/>
                <w:color w:val="000000"/>
                <w:sz w:val="22"/>
              </w:rPr>
              <w:t>清扫器</w:t>
            </w:r>
          </w:p>
        </w:tc>
        <w:tc>
          <w:tcPr>
            <w:tcW w:w="950" w:type="dxa"/>
            <w:textDirection w:val="lrTb"/>
            <w:vAlign w:val="center"/>
          </w:tcPr>
          <w:p>
            <w:pPr>
              <w:ind w:firstLine="110" w:firstLineChars="50"/>
              <w:jc w:val="center"/>
              <w:rPr>
                <w:rFonts w:ascii="宋体" w:hAnsi="宋体"/>
                <w:sz w:val="24"/>
                <w:szCs w:val="24"/>
              </w:rPr>
            </w:pPr>
            <w:r>
              <w:rPr>
                <w:rFonts w:hint="eastAsia" w:ascii="宋体" w:hAnsi="宋体"/>
                <w:sz w:val="24"/>
                <w:szCs w:val="24"/>
                <w:lang w:val="en-US" w:eastAsia="zh-CN"/>
              </w:rPr>
              <w:t>5套</w:t>
            </w:r>
          </w:p>
        </w:tc>
        <w:tc>
          <w:tcPr>
            <w:tcW w:w="1579" w:type="dxa"/>
            <w:vAlign w:val="center"/>
          </w:tcPr>
          <w:p>
            <w:pPr>
              <w:spacing w:line="360" w:lineRule="auto"/>
              <w:ind w:left="-468" w:leftChars="-223" w:firstLine="468" w:firstLineChars="195"/>
              <w:jc w:val="center"/>
              <w:rPr>
                <w:rFonts w:ascii="宋体" w:hAnsi="宋体"/>
                <w:sz w:val="24"/>
                <w:szCs w:val="24"/>
              </w:rPr>
            </w:pPr>
          </w:p>
        </w:tc>
        <w:tc>
          <w:tcPr>
            <w:tcW w:w="2026" w:type="dxa"/>
            <w:vAlign w:val="center"/>
          </w:tcPr>
          <w:p>
            <w:pPr>
              <w:spacing w:line="360" w:lineRule="auto"/>
              <w:ind w:left="-468" w:leftChars="-223" w:firstLine="468" w:firstLineChars="195"/>
              <w:jc w:val="center"/>
              <w:rPr>
                <w:rFonts w:ascii="宋体" w:hAnsi="宋体"/>
                <w:sz w:val="24"/>
              </w:rPr>
            </w:pPr>
          </w:p>
        </w:tc>
        <w:tc>
          <w:tcPr>
            <w:tcW w:w="2655" w:type="dxa"/>
            <w:vAlign w:val="center"/>
          </w:tcPr>
          <w:p>
            <w:pPr>
              <w:spacing w:line="360" w:lineRule="auto"/>
              <w:ind w:left="-468" w:leftChars="-223" w:firstLine="468" w:firstLineChars="195"/>
              <w:jc w:val="center"/>
              <w:rPr>
                <w:rFonts w:ascii="宋体" w:hAnsi="宋体"/>
                <w:sz w:val="24"/>
              </w:rPr>
            </w:pPr>
          </w:p>
        </w:tc>
      </w:tr>
    </w:tbl>
    <w:p>
      <w:pPr>
        <w:spacing w:line="360" w:lineRule="auto"/>
        <w:ind w:firstLine="472" w:firstLineChars="196"/>
        <w:rPr>
          <w:rFonts w:hint="eastAsia" w:ascii="宋体" w:hAnsi="宋体"/>
          <w:b/>
          <w:sz w:val="24"/>
        </w:rPr>
      </w:pPr>
    </w:p>
    <w:p>
      <w:pPr>
        <w:spacing w:line="360" w:lineRule="auto"/>
        <w:ind w:firstLine="472" w:firstLineChars="196"/>
        <w:rPr>
          <w:rFonts w:ascii="宋体" w:hAnsi="宋体"/>
          <w:b/>
          <w:sz w:val="24"/>
        </w:rPr>
      </w:pPr>
      <w:r>
        <w:rPr>
          <w:rFonts w:hint="eastAsia" w:ascii="宋体" w:hAnsi="宋体"/>
          <w:b/>
          <w:sz w:val="24"/>
        </w:rPr>
        <w:t>二、合同金额</w:t>
      </w:r>
    </w:p>
    <w:p>
      <w:pPr>
        <w:widowControl/>
        <w:spacing w:line="360" w:lineRule="auto"/>
        <w:ind w:firstLine="480" w:firstLineChars="200"/>
        <w:jc w:val="left"/>
        <w:rPr>
          <w:rFonts w:ascii="宋体" w:hAnsi="宋体"/>
          <w:sz w:val="22"/>
        </w:rPr>
      </w:pPr>
      <w:r>
        <w:rPr>
          <w:rFonts w:hint="eastAsia" w:ascii="宋体" w:hAnsi="宋体"/>
          <w:sz w:val="22"/>
        </w:rPr>
        <w:t>本合同</w:t>
      </w:r>
      <w:r>
        <w:rPr>
          <w:rFonts w:hint="eastAsia" w:ascii="宋体" w:hAnsi="宋体"/>
          <w:sz w:val="22"/>
          <w:lang w:eastAsia="zh-CN"/>
        </w:rPr>
        <w:t>属于总价合同，合同</w:t>
      </w:r>
      <w:r>
        <w:rPr>
          <w:rFonts w:hint="eastAsia" w:ascii="宋体" w:hAnsi="宋体"/>
          <w:sz w:val="22"/>
        </w:rPr>
        <w:t>金额为（大写）：</w:t>
      </w:r>
      <w:r>
        <w:rPr>
          <w:rFonts w:ascii="宋体" w:hAnsi="宋体"/>
          <w:sz w:val="22"/>
        </w:rPr>
        <w:t xml:space="preserve">          </w:t>
      </w:r>
      <w:r>
        <w:rPr>
          <w:rFonts w:hint="eastAsia" w:ascii="宋体" w:hAnsi="宋体"/>
          <w:sz w:val="22"/>
        </w:rPr>
        <w:t>元（￥</w:t>
      </w:r>
      <w:r>
        <w:rPr>
          <w:rFonts w:ascii="宋体" w:hAnsi="宋体"/>
          <w:sz w:val="22"/>
        </w:rPr>
        <w:t xml:space="preserve">      </w:t>
      </w:r>
      <w:r>
        <w:rPr>
          <w:rFonts w:hint="eastAsia" w:ascii="宋体" w:hAnsi="宋体"/>
          <w:sz w:val="22"/>
        </w:rPr>
        <w:t>元）人民币。本合同价为杭州萧山国际机场内交货价，含产品价格、运输费、包装费、保险费、税费等所有费用。甲方不再承担其他任何费用。</w:t>
      </w:r>
      <w:r>
        <w:rPr>
          <w:rFonts w:ascii="宋体" w:hAnsi="宋体"/>
          <w:sz w:val="22"/>
        </w:rPr>
        <w:t xml:space="preserve"> </w:t>
      </w:r>
    </w:p>
    <w:p>
      <w:pPr>
        <w:adjustRightInd w:val="0"/>
        <w:snapToGrid w:val="0"/>
        <w:spacing w:line="360" w:lineRule="auto"/>
        <w:ind w:firstLine="480" w:firstLineChars="200"/>
        <w:rPr>
          <w:rFonts w:ascii="宋体" w:hAnsi="宋体"/>
          <w:sz w:val="22"/>
        </w:rPr>
      </w:pPr>
      <w:r>
        <w:rPr>
          <w:rFonts w:hint="eastAsia" w:ascii="宋体" w:hAnsi="宋体"/>
          <w:sz w:val="22"/>
        </w:rPr>
        <w:t>在合同有效期限内，若因国家税收政策调整而引起的增值税税率变化的，应按照国家税收政策调整，合同总价变更为原合同不含增值税服务与新增值税税率计算税额的合计金额。</w:t>
      </w:r>
    </w:p>
    <w:p>
      <w:pPr>
        <w:adjustRightInd w:val="0"/>
        <w:snapToGrid w:val="0"/>
        <w:spacing w:line="360" w:lineRule="auto"/>
        <w:ind w:firstLine="482" w:firstLineChars="200"/>
        <w:rPr>
          <w:rFonts w:ascii="宋体" w:hAnsi="宋体"/>
          <w:b/>
          <w:sz w:val="22"/>
        </w:rPr>
      </w:pPr>
      <w:r>
        <w:rPr>
          <w:rFonts w:hint="eastAsia" w:ascii="宋体" w:hAnsi="宋体"/>
          <w:b/>
          <w:sz w:val="22"/>
        </w:rPr>
        <w:t>三、技术资料</w:t>
      </w:r>
    </w:p>
    <w:p>
      <w:pPr>
        <w:adjustRightInd w:val="0"/>
        <w:snapToGrid w:val="0"/>
        <w:spacing w:line="360" w:lineRule="auto"/>
        <w:ind w:firstLine="48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乙方应在移交合同货物时向甲方提供使用货物的有关技术资料。</w:t>
      </w:r>
    </w:p>
    <w:p>
      <w:pPr>
        <w:adjustRightInd w:val="0"/>
        <w:snapToGrid w:val="0"/>
        <w:spacing w:line="360" w:lineRule="auto"/>
        <w:ind w:firstLine="480" w:firstLineChars="200"/>
        <w:rPr>
          <w:rFonts w:ascii="宋体" w:hAnsi="宋体" w:cs="Calibri"/>
          <w:color w:val="000000"/>
          <w:sz w:val="22"/>
        </w:rPr>
      </w:pPr>
      <w:r>
        <w:rPr>
          <w:rFonts w:ascii="宋体" w:hAnsi="宋体" w:cs="Calibri"/>
          <w:color w:val="000000"/>
          <w:sz w:val="22"/>
        </w:rPr>
        <w:t>2.</w:t>
      </w:r>
      <w:r>
        <w:rPr>
          <w:rFonts w:hint="eastAsia" w:ascii="宋体" w:hAnsi="宋体" w:cs="Calibri"/>
          <w:color w:val="000000"/>
          <w:sz w:val="22"/>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因乙方或前述与履行本合同相关的人员违反本条规定的保密义务而导致甲方遭受损失的，则乙方应向甲方承担赔偿责任。</w:t>
      </w:r>
    </w:p>
    <w:p>
      <w:pPr>
        <w:adjustRightInd w:val="0"/>
        <w:snapToGrid w:val="0"/>
        <w:spacing w:line="360" w:lineRule="auto"/>
        <w:ind w:firstLine="482" w:firstLineChars="200"/>
        <w:rPr>
          <w:rFonts w:ascii="宋体" w:hAnsi="宋体"/>
          <w:b/>
          <w:sz w:val="22"/>
        </w:rPr>
      </w:pPr>
      <w:r>
        <w:rPr>
          <w:rFonts w:hint="eastAsia" w:ascii="宋体" w:hAnsi="宋体"/>
          <w:b/>
          <w:sz w:val="22"/>
        </w:rPr>
        <w:t>四、知识产权</w:t>
      </w:r>
    </w:p>
    <w:p>
      <w:pPr>
        <w:adjustRightInd w:val="0"/>
        <w:snapToGrid w:val="0"/>
        <w:spacing w:line="360" w:lineRule="auto"/>
        <w:ind w:firstLine="480" w:firstLineChars="200"/>
        <w:rPr>
          <w:rFonts w:ascii="宋体" w:hAnsi="宋体"/>
          <w:sz w:val="22"/>
        </w:rPr>
      </w:pPr>
      <w:r>
        <w:rPr>
          <w:rFonts w:hint="eastAsia" w:ascii="宋体" w:hAnsi="宋体"/>
          <w:sz w:val="22"/>
        </w:rPr>
        <w:t>乙方应保证所提供的货物或其任何一部分均不会侵犯任何第三方的知识产权。如因乙方违反本条保证并导致甲方遭受损失的，乙方须向甲方承担赔偿责任。</w:t>
      </w:r>
    </w:p>
    <w:p>
      <w:pPr>
        <w:adjustRightInd w:val="0"/>
        <w:snapToGrid w:val="0"/>
        <w:spacing w:line="360" w:lineRule="auto"/>
        <w:ind w:firstLine="482" w:firstLineChars="200"/>
        <w:outlineLvl w:val="0"/>
        <w:rPr>
          <w:rFonts w:ascii="宋体" w:hAnsi="宋体"/>
          <w:b/>
          <w:sz w:val="22"/>
        </w:rPr>
      </w:pPr>
      <w:r>
        <w:rPr>
          <w:rFonts w:hint="eastAsia" w:ascii="宋体" w:hAnsi="宋体"/>
          <w:b/>
          <w:sz w:val="22"/>
        </w:rPr>
        <w:t>五、货物包装、发运及运输</w:t>
      </w:r>
    </w:p>
    <w:p>
      <w:pPr>
        <w:adjustRightInd w:val="0"/>
        <w:snapToGrid w:val="0"/>
        <w:spacing w:line="360" w:lineRule="auto"/>
        <w:ind w:firstLine="480" w:firstLineChars="200"/>
        <w:rPr>
          <w:rFonts w:ascii="宋体" w:hAnsi="宋体"/>
          <w:sz w:val="22"/>
        </w:rPr>
      </w:pPr>
      <w:r>
        <w:rPr>
          <w:rFonts w:ascii="宋体" w:hAnsi="宋体"/>
          <w:sz w:val="22"/>
        </w:rPr>
        <w:t xml:space="preserve">1. </w:t>
      </w:r>
      <w:r>
        <w:rPr>
          <w:rFonts w:hint="eastAsia" w:ascii="宋体" w:hAnsi="宋体"/>
          <w:sz w:val="22"/>
        </w:rPr>
        <w:t>乙方应在货物发运前对其按满足运输距离、防潮、防震、防锈和防破损装卸等要求进行包装，以保证货物安全运达甲方指定地点。</w:t>
      </w:r>
    </w:p>
    <w:p>
      <w:pPr>
        <w:adjustRightInd w:val="0"/>
        <w:snapToGrid w:val="0"/>
        <w:spacing w:line="360" w:lineRule="auto"/>
        <w:ind w:firstLine="480" w:firstLineChars="200"/>
        <w:rPr>
          <w:rFonts w:ascii="宋体" w:hAnsi="宋体"/>
          <w:sz w:val="22"/>
        </w:rPr>
      </w:pPr>
      <w:r>
        <w:rPr>
          <w:rFonts w:ascii="宋体" w:hAnsi="宋体"/>
          <w:sz w:val="22"/>
        </w:rPr>
        <w:t xml:space="preserve">2. </w:t>
      </w:r>
      <w:r>
        <w:rPr>
          <w:rFonts w:hint="eastAsia" w:ascii="宋体" w:hAnsi="宋体"/>
          <w:sz w:val="22"/>
        </w:rPr>
        <w:t>使用说明书、质量检验证明书、随配附件和工具以及清单一并附于货物内。</w:t>
      </w:r>
    </w:p>
    <w:p>
      <w:pPr>
        <w:adjustRightInd w:val="0"/>
        <w:snapToGrid w:val="0"/>
        <w:spacing w:line="360" w:lineRule="auto"/>
        <w:ind w:firstLine="480" w:firstLineChars="200"/>
        <w:rPr>
          <w:rFonts w:ascii="宋体" w:hAnsi="宋体"/>
          <w:sz w:val="22"/>
        </w:rPr>
      </w:pPr>
      <w:r>
        <w:rPr>
          <w:rFonts w:ascii="宋体" w:hAnsi="宋体"/>
          <w:sz w:val="22"/>
        </w:rPr>
        <w:t xml:space="preserve">3. </w:t>
      </w:r>
      <w:r>
        <w:rPr>
          <w:rFonts w:hint="eastAsia" w:ascii="宋体" w:hAnsi="宋体"/>
          <w:sz w:val="22"/>
        </w:rPr>
        <w:t>乙方在货物发运手续办理完毕后</w:t>
      </w:r>
      <w:r>
        <w:rPr>
          <w:rFonts w:ascii="宋体" w:hAnsi="宋体"/>
          <w:sz w:val="22"/>
        </w:rPr>
        <w:t>24</w:t>
      </w:r>
      <w:r>
        <w:rPr>
          <w:rFonts w:hint="eastAsia" w:ascii="宋体" w:hAnsi="宋体"/>
          <w:sz w:val="22"/>
        </w:rPr>
        <w:t>小时内必须书面通知甲方，以便甲方准备接货。</w:t>
      </w:r>
    </w:p>
    <w:p>
      <w:pPr>
        <w:adjustRightInd w:val="0"/>
        <w:snapToGrid w:val="0"/>
        <w:spacing w:line="360" w:lineRule="auto"/>
        <w:ind w:firstLine="480" w:firstLineChars="200"/>
        <w:rPr>
          <w:rFonts w:ascii="宋体" w:hAnsi="宋体"/>
          <w:sz w:val="22"/>
        </w:rPr>
      </w:pPr>
      <w:r>
        <w:rPr>
          <w:rFonts w:ascii="宋体" w:hAnsi="宋体"/>
          <w:sz w:val="22"/>
        </w:rPr>
        <w:t xml:space="preserve">4. </w:t>
      </w:r>
      <w:r>
        <w:rPr>
          <w:rFonts w:hint="eastAsia" w:ascii="宋体" w:hAnsi="宋体"/>
          <w:sz w:val="22"/>
        </w:rPr>
        <w:t>货物在本合同规定的交货地点交付甲方前发生的一切风险包括货物运输风险均由乙方负责。</w:t>
      </w:r>
    </w:p>
    <w:p>
      <w:pPr>
        <w:adjustRightInd w:val="0"/>
        <w:snapToGrid w:val="0"/>
        <w:spacing w:line="360" w:lineRule="auto"/>
        <w:ind w:firstLine="480" w:firstLineChars="200"/>
        <w:rPr>
          <w:rFonts w:ascii="宋体" w:hAnsi="宋体"/>
          <w:sz w:val="22"/>
        </w:rPr>
      </w:pPr>
      <w:r>
        <w:rPr>
          <w:rFonts w:ascii="宋体" w:hAnsi="宋体"/>
          <w:sz w:val="22"/>
        </w:rPr>
        <w:t xml:space="preserve">5. </w:t>
      </w:r>
      <w:r>
        <w:rPr>
          <w:rFonts w:hint="eastAsia" w:ascii="宋体" w:hAnsi="宋体"/>
          <w:sz w:val="22"/>
        </w:rPr>
        <w:t>货物在规定的交付期限内由乙方送达甲方指定的交货地点并经甲方签收后视为交付，乙方同时必须在货物到达的当天立即通知甲方货物已送达。</w:t>
      </w:r>
    </w:p>
    <w:p>
      <w:pPr>
        <w:adjustRightInd w:val="0"/>
        <w:snapToGrid w:val="0"/>
        <w:spacing w:line="360" w:lineRule="auto"/>
        <w:ind w:firstLine="482" w:firstLineChars="200"/>
        <w:rPr>
          <w:rFonts w:ascii="宋体" w:hAnsi="宋体"/>
          <w:b/>
          <w:sz w:val="22"/>
        </w:rPr>
      </w:pPr>
      <w:r>
        <w:rPr>
          <w:rFonts w:hint="eastAsia" w:ascii="宋体" w:hAnsi="宋体"/>
          <w:b/>
          <w:sz w:val="22"/>
        </w:rPr>
        <w:t>六、交货期、交货方式及地点</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ascii="宋体" w:cs="Calibri"/>
          <w:sz w:val="22"/>
          <w:szCs w:val="22"/>
        </w:rPr>
      </w:pPr>
      <w:r>
        <w:rPr>
          <w:rFonts w:ascii="宋体" w:hAnsi="宋体"/>
          <w:sz w:val="22"/>
          <w:szCs w:val="22"/>
        </w:rPr>
        <w:t xml:space="preserve">1. </w:t>
      </w:r>
      <w:r>
        <w:rPr>
          <w:rFonts w:hint="eastAsia" w:ascii="宋体" w:hAnsi="宋体"/>
          <w:sz w:val="22"/>
          <w:szCs w:val="22"/>
        </w:rPr>
        <w:t>交货期：</w:t>
      </w:r>
      <w:r>
        <w:rPr>
          <w:rFonts w:hint="eastAsia" w:ascii="宋体" w:hAnsi="宋体" w:cs="Calibri"/>
          <w:sz w:val="22"/>
          <w:szCs w:val="22"/>
        </w:rPr>
        <w:t>自合同签订之日起</w:t>
      </w:r>
      <w:r>
        <w:rPr>
          <w:rFonts w:hint="eastAsia" w:ascii="宋体" w:hAnsi="宋体" w:cs="Calibri"/>
          <w:sz w:val="22"/>
          <w:szCs w:val="22"/>
          <w:lang w:eastAsia="zh-CN"/>
        </w:rPr>
        <w:t>30日历天</w:t>
      </w:r>
      <w:r>
        <w:rPr>
          <w:rFonts w:hint="eastAsia" w:ascii="宋体" w:hAnsi="宋体" w:cs="Calibri"/>
          <w:sz w:val="22"/>
          <w:szCs w:val="22"/>
        </w:rPr>
        <w:t>内</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ascii="宋体" w:hAnsi="宋体"/>
          <w:sz w:val="22"/>
          <w:szCs w:val="22"/>
        </w:rPr>
      </w:pPr>
      <w:r>
        <w:rPr>
          <w:rFonts w:ascii="宋体" w:hAnsi="宋体"/>
          <w:sz w:val="22"/>
          <w:szCs w:val="22"/>
        </w:rPr>
        <w:t>2.</w:t>
      </w:r>
      <w:r>
        <w:rPr>
          <w:rFonts w:hint="eastAsia" w:ascii="宋体" w:hAnsi="宋体"/>
          <w:sz w:val="22"/>
          <w:szCs w:val="22"/>
        </w:rPr>
        <w:t>交货方式：运输方式由乙方自定，但必须确保运输方式适合货物特性及质量要求。</w:t>
      </w:r>
      <w:r>
        <w:rPr>
          <w:rFonts w:ascii="宋体" w:hAnsi="宋体"/>
          <w:sz w:val="22"/>
          <w:szCs w:val="22"/>
        </w:rPr>
        <w:t xml:space="preserve"> </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ascii="宋体" w:hAnsi="宋体"/>
          <w:sz w:val="22"/>
          <w:szCs w:val="22"/>
        </w:rPr>
      </w:pPr>
      <w:r>
        <w:rPr>
          <w:rFonts w:ascii="宋体" w:hAnsi="宋体"/>
          <w:sz w:val="22"/>
          <w:szCs w:val="22"/>
        </w:rPr>
        <w:t>3.</w:t>
      </w:r>
      <w:r>
        <w:rPr>
          <w:rFonts w:hint="eastAsia" w:ascii="宋体" w:hAnsi="宋体"/>
          <w:sz w:val="22"/>
          <w:szCs w:val="22"/>
        </w:rPr>
        <w:t>交货地点：杭州萧山国际机场内</w:t>
      </w:r>
    </w:p>
    <w:p>
      <w:pPr>
        <w:adjustRightInd w:val="0"/>
        <w:snapToGrid w:val="0"/>
        <w:spacing w:line="360" w:lineRule="auto"/>
        <w:ind w:firstLine="482" w:firstLineChars="200"/>
        <w:rPr>
          <w:rFonts w:ascii="宋体" w:hAnsi="宋体"/>
          <w:b/>
          <w:sz w:val="22"/>
        </w:rPr>
      </w:pPr>
      <w:r>
        <w:rPr>
          <w:rFonts w:hint="eastAsia" w:ascii="宋体" w:hAnsi="宋体"/>
          <w:b/>
          <w:sz w:val="22"/>
        </w:rPr>
        <w:t>七、产权担保</w:t>
      </w:r>
    </w:p>
    <w:p>
      <w:pPr>
        <w:adjustRightInd w:val="0"/>
        <w:snapToGrid w:val="0"/>
        <w:spacing w:line="360" w:lineRule="auto"/>
        <w:ind w:firstLine="480" w:firstLineChars="200"/>
        <w:rPr>
          <w:rFonts w:ascii="宋体" w:hAnsi="宋体" w:cs="Calibri"/>
          <w:color w:val="000000"/>
          <w:sz w:val="22"/>
        </w:rPr>
      </w:pPr>
      <w:r>
        <w:rPr>
          <w:rFonts w:hint="eastAsia" w:ascii="宋体" w:hAnsi="宋体" w:cs="Calibri"/>
          <w:color w:val="000000"/>
          <w:sz w:val="22"/>
        </w:rPr>
        <w:t>乙方保证所交付的货物的所有权完全属于乙方且无任何抵押、查封等产权障碍或瑕疵。如因乙方提供货物存在权属纠纷或担保物权的行使而导致甲方遭受任何损失的，乙方须就甲方遭受的该等损失承担赔偿责任。</w:t>
      </w:r>
    </w:p>
    <w:p>
      <w:pPr>
        <w:spacing w:line="360" w:lineRule="auto"/>
        <w:ind w:firstLine="361" w:firstLineChars="150"/>
        <w:rPr>
          <w:rFonts w:hint="eastAsia" w:ascii="宋体" w:hAnsi="宋体" w:cs="宋体"/>
          <w:b/>
          <w:sz w:val="22"/>
        </w:rPr>
      </w:pPr>
      <w:bookmarkStart w:id="35" w:name="_Toc422638512"/>
      <w:r>
        <w:rPr>
          <w:rFonts w:hint="eastAsia" w:ascii="宋体" w:hAnsi="宋体" w:cs="宋体"/>
          <w:b/>
          <w:sz w:val="22"/>
        </w:rPr>
        <w:t>八、</w:t>
      </w:r>
      <w:bookmarkEnd w:id="35"/>
      <w:r>
        <w:rPr>
          <w:rFonts w:hint="eastAsia" w:ascii="宋体" w:hAnsi="宋体" w:cs="宋体"/>
          <w:b/>
          <w:sz w:val="22"/>
        </w:rPr>
        <w:t>安装、调试及验收</w:t>
      </w:r>
    </w:p>
    <w:p>
      <w:pPr>
        <w:adjustRightInd w:val="0"/>
        <w:snapToGrid w:val="0"/>
        <w:spacing w:line="360" w:lineRule="auto"/>
        <w:ind w:firstLine="480" w:firstLineChars="200"/>
        <w:rPr>
          <w:rFonts w:hint="eastAsia" w:ascii="宋体" w:hAnsi="宋体" w:cs="宋体"/>
          <w:sz w:val="22"/>
        </w:rPr>
      </w:pPr>
      <w:r>
        <w:rPr>
          <w:rFonts w:hint="eastAsia" w:ascii="宋体" w:hAnsi="宋体" w:cs="宋体"/>
          <w:sz w:val="22"/>
        </w:rPr>
        <w:t>1. 甲方对乙方提交的货物依据招标文件上的技术规格要求和国家有关质量标准进行现场初步验收，外观、说明书符合招标文件技术要求的，给予签收，初步验收不合格的不予签收。乙方在甲方初步验收完毕后，负责在【七】日内完成现场安装、调试，确保设备正常运行，乙方需负责安装并培训甲方的使用操作人员，并协助甲方一起调试，直到符合技术要求，安装、调试完毕由乙方提交甲方验收。</w:t>
      </w:r>
    </w:p>
    <w:p>
      <w:pPr>
        <w:adjustRightInd w:val="0"/>
        <w:snapToGrid w:val="0"/>
        <w:spacing w:line="360" w:lineRule="auto"/>
        <w:ind w:firstLine="480" w:firstLineChars="200"/>
        <w:rPr>
          <w:rFonts w:hint="eastAsia" w:ascii="宋体" w:hAnsi="宋体" w:cs="宋体"/>
          <w:sz w:val="22"/>
        </w:rPr>
      </w:pPr>
      <w:r>
        <w:rPr>
          <w:rFonts w:hint="eastAsia" w:ascii="宋体" w:hAnsi="宋体" w:cs="宋体"/>
          <w:sz w:val="22"/>
        </w:rPr>
        <w:t>2. 乙方交货前应对产品作出全面检查和对验收文件进行整理，并列出清单，作为甲方收货验收和使用的技术条件依据，乙方检验的结果应随货物交甲方。</w:t>
      </w:r>
    </w:p>
    <w:p>
      <w:pPr>
        <w:pStyle w:val="74"/>
        <w:snapToGrid w:val="0"/>
        <w:spacing w:before="0" w:beforeAutospacing="0" w:after="0" w:afterAutospacing="0" w:line="360" w:lineRule="auto"/>
        <w:ind w:firstLine="480" w:firstLineChars="200"/>
        <w:jc w:val="both"/>
        <w:rPr>
          <w:rFonts w:hint="eastAsia" w:ascii="宋体" w:hAnsi="宋体" w:cs="宋体"/>
          <w:b/>
          <w:sz w:val="22"/>
        </w:rPr>
      </w:pPr>
      <w:r>
        <w:rPr>
          <w:rFonts w:hint="eastAsia" w:ascii="宋体" w:hAnsi="宋体" w:cs="宋体"/>
          <w:sz w:val="22"/>
        </w:rPr>
        <w:t>3.甲方在验收后如发现产品的品种、型号、规格、数量或质量不符合合同约定或相关质量要求，甲方应在验收之日起【七】日内以书面或电话形式向乙方提出异议；乙方应当在收到甲方异议之日起【三】日内作出答复或与甲方协商处理，或在【三】日内直接按甲方要求进行无偿换货、补发短缺部分或降低货价，并承担由此产生的相关费用。在上述异议期及产品质量问题的处理期间，甲方有权中止本合同项下的付款义务。</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440" w:leftChars="0" w:right="0" w:rightChars="0"/>
        <w:jc w:val="both"/>
        <w:textAlignment w:val="auto"/>
        <w:outlineLvl w:val="9"/>
        <w:rPr>
          <w:rFonts w:hint="eastAsia" w:ascii="宋体" w:hAnsi="宋体" w:cs="宋体"/>
          <w:sz w:val="22"/>
          <w:szCs w:val="22"/>
          <w:lang w:val="en-US" w:eastAsia="zh-CN"/>
        </w:rPr>
      </w:pPr>
      <w:r>
        <w:rPr>
          <w:rFonts w:hint="eastAsia" w:ascii="宋体" w:hAnsi="宋体" w:cs="宋体"/>
          <w:b/>
          <w:sz w:val="22"/>
        </w:rPr>
        <w:t>九、货款支付及</w:t>
      </w:r>
      <w:r>
        <w:rPr>
          <w:rFonts w:hint="eastAsia" w:ascii="宋体" w:hAnsi="宋体" w:cs="宋体"/>
          <w:b/>
          <w:sz w:val="22"/>
          <w:lang w:eastAsia="zh-CN"/>
        </w:rPr>
        <w:t>质保</w:t>
      </w:r>
      <w:r>
        <w:rPr>
          <w:rFonts w:hint="eastAsia" w:ascii="宋体" w:hAnsi="宋体" w:cs="宋体"/>
          <w:b/>
          <w:sz w:val="22"/>
        </w:rPr>
        <w:t>金</w:t>
      </w:r>
    </w:p>
    <w:p>
      <w:pPr>
        <w:numPr>
          <w:ilvl w:val="0"/>
          <w:numId w:val="0"/>
        </w:numPr>
        <w:adjustRightInd w:val="0"/>
        <w:snapToGrid w:val="0"/>
        <w:spacing w:line="360" w:lineRule="auto"/>
        <w:ind w:left="0" w:leftChars="0" w:firstLine="480" w:firstLineChars="200"/>
        <w:rPr>
          <w:rFonts w:hint="eastAsia" w:ascii="宋体" w:hAnsi="宋体" w:cs="宋体"/>
          <w:sz w:val="22"/>
          <w:szCs w:val="22"/>
        </w:rPr>
      </w:pPr>
      <w:r>
        <w:rPr>
          <w:rFonts w:hint="eastAsia" w:ascii="宋体" w:hAnsi="宋体" w:cs="宋体"/>
          <w:sz w:val="22"/>
          <w:szCs w:val="22"/>
        </w:rPr>
        <w:t>(1)货到并经验收合格，且收到乙方增值税专用发票后，甲方在【</w:t>
      </w:r>
      <w:r>
        <w:rPr>
          <w:rFonts w:hint="eastAsia" w:ascii="宋体" w:hAnsi="宋体" w:cs="宋体"/>
          <w:sz w:val="22"/>
          <w:szCs w:val="22"/>
          <w:lang w:eastAsia="zh-CN"/>
        </w:rPr>
        <w:t>二十</w:t>
      </w:r>
      <w:r>
        <w:rPr>
          <w:rFonts w:hint="eastAsia" w:ascii="宋体" w:hAnsi="宋体" w:cs="宋体"/>
          <w:sz w:val="22"/>
          <w:szCs w:val="22"/>
        </w:rPr>
        <w:t>】个工作日支付合同总额的95%</w:t>
      </w:r>
      <w:r>
        <w:rPr>
          <w:rFonts w:hint="eastAsia" w:ascii="宋体" w:hAnsi="宋体" w:cs="宋体"/>
          <w:sz w:val="22"/>
          <w:szCs w:val="22"/>
          <w:lang w:eastAsia="zh-CN"/>
        </w:rPr>
        <w:t>，并退还履约保证金</w:t>
      </w:r>
      <w:r>
        <w:rPr>
          <w:rFonts w:hint="eastAsia" w:ascii="宋体" w:hAnsi="宋体" w:cs="宋体"/>
          <w:sz w:val="22"/>
          <w:szCs w:val="22"/>
        </w:rPr>
        <w:t>。</w:t>
      </w:r>
    </w:p>
    <w:p>
      <w:pPr>
        <w:adjustRightInd w:val="0"/>
        <w:snapToGrid w:val="0"/>
        <w:spacing w:line="360" w:lineRule="auto"/>
        <w:ind w:firstLine="480" w:firstLineChars="200"/>
        <w:rPr>
          <w:rFonts w:hint="eastAsia" w:ascii="宋体" w:hAnsi="宋体" w:cs="宋体"/>
          <w:sz w:val="22"/>
          <w:szCs w:val="22"/>
        </w:rPr>
      </w:pPr>
      <w:r>
        <w:rPr>
          <w:rFonts w:hint="eastAsia" w:ascii="宋体" w:hAnsi="宋体" w:cs="宋体"/>
          <w:sz w:val="22"/>
          <w:szCs w:val="22"/>
        </w:rPr>
        <w:t>(2）质量保证金为合同总价5%，质量保证金于质量保证期满后【</w:t>
      </w:r>
      <w:r>
        <w:rPr>
          <w:rFonts w:hint="eastAsia" w:ascii="宋体" w:hAnsi="宋体" w:cs="宋体"/>
          <w:sz w:val="22"/>
          <w:szCs w:val="22"/>
          <w:lang w:eastAsia="zh-CN"/>
        </w:rPr>
        <w:t>二十</w:t>
      </w:r>
      <w:r>
        <w:rPr>
          <w:rFonts w:hint="eastAsia" w:ascii="宋体" w:hAnsi="宋体" w:cs="宋体"/>
          <w:sz w:val="22"/>
          <w:szCs w:val="22"/>
        </w:rPr>
        <w:t>】个工作日内一并无息支付。</w:t>
      </w:r>
    </w:p>
    <w:p>
      <w:pPr>
        <w:adjustRightInd w:val="0"/>
        <w:snapToGrid w:val="0"/>
        <w:spacing w:line="360" w:lineRule="auto"/>
        <w:ind w:firstLine="480" w:firstLineChars="200"/>
        <w:rPr>
          <w:rFonts w:hint="eastAsia" w:ascii="宋体" w:hAnsi="宋体" w:cs="宋体"/>
          <w:sz w:val="22"/>
          <w:szCs w:val="22"/>
        </w:rPr>
      </w:pPr>
      <w:r>
        <w:rPr>
          <w:rFonts w:hint="eastAsia" w:ascii="宋体" w:hAnsi="宋体" w:cs="宋体"/>
          <w:sz w:val="22"/>
          <w:szCs w:val="22"/>
        </w:rPr>
        <w:t>（3）乙方在甲方每次付款前开具增值税专用发票。</w:t>
      </w:r>
    </w:p>
    <w:p>
      <w:pPr>
        <w:spacing w:line="360" w:lineRule="auto"/>
        <w:ind w:firstLine="482" w:firstLineChars="200"/>
        <w:rPr>
          <w:rFonts w:ascii="宋体" w:hAnsi="宋体" w:eastAsia="宋体" w:cs="宋体"/>
          <w:b/>
          <w:sz w:val="22"/>
          <w:szCs w:val="22"/>
        </w:rPr>
      </w:pPr>
      <w:r>
        <w:rPr>
          <w:rFonts w:hint="eastAsia" w:ascii="宋体" w:hAnsi="宋体" w:eastAsia="宋体" w:cs="宋体"/>
          <w:b/>
          <w:sz w:val="22"/>
          <w:szCs w:val="22"/>
        </w:rPr>
        <w:t xml:space="preserve"> 十、履约保证金</w:t>
      </w:r>
    </w:p>
    <w:p>
      <w:pPr>
        <w:spacing w:beforeLines="0" w:afterLines="0" w:line="360" w:lineRule="auto"/>
        <w:ind w:firstLine="440" w:firstLineChars="200"/>
        <w:rPr>
          <w:rFonts w:ascii="宋体" w:hAnsi="宋体" w:eastAsia="宋体" w:cs="宋体"/>
          <w:caps/>
          <w:sz w:val="22"/>
          <w:szCs w:val="22"/>
        </w:rPr>
      </w:pPr>
      <w:r>
        <w:rPr>
          <w:rFonts w:hint="eastAsia" w:ascii="宋体" w:hAnsi="宋体" w:eastAsia="宋体" w:cs="宋体"/>
          <w:caps/>
          <w:sz w:val="22"/>
          <w:szCs w:val="22"/>
        </w:rPr>
        <w:t>1.甲方发出中标通知书后【10】日内，乙方</w:t>
      </w:r>
      <w:r>
        <w:rPr>
          <w:rFonts w:ascii="宋体" w:hAnsi="宋体" w:eastAsia="宋体" w:cs="宋体"/>
          <w:caps/>
          <w:sz w:val="22"/>
          <w:szCs w:val="22"/>
        </w:rPr>
        <w:t>应</w:t>
      </w:r>
      <w:r>
        <w:rPr>
          <w:rFonts w:hint="eastAsia" w:ascii="宋体" w:hAnsi="宋体" w:eastAsia="宋体" w:cs="宋体"/>
          <w:caps/>
          <w:sz w:val="22"/>
          <w:szCs w:val="22"/>
        </w:rPr>
        <w:t>向甲方支付合同总额的【</w:t>
      </w:r>
      <w:r>
        <w:rPr>
          <w:rFonts w:hint="eastAsia" w:ascii="宋体" w:hAnsi="宋体" w:cs="宋体"/>
          <w:caps/>
          <w:sz w:val="22"/>
          <w:szCs w:val="22"/>
          <w:lang w:val="en-US" w:eastAsia="zh-CN"/>
        </w:rPr>
        <w:t>10</w:t>
      </w:r>
      <w:r>
        <w:rPr>
          <w:rFonts w:hint="eastAsia" w:ascii="宋体" w:hAnsi="宋体" w:eastAsia="宋体" w:cs="宋体"/>
          <w:caps/>
          <w:sz w:val="22"/>
          <w:szCs w:val="22"/>
        </w:rPr>
        <w:t>】%作为履约保证金。如果逾期未缴纳，视为乙方违约，并每日向甲方支付合同总额【0.1】%的违约金，逾期【10】日后甲方有权解除本合同。</w:t>
      </w:r>
    </w:p>
    <w:p>
      <w:pPr>
        <w:spacing w:beforeLines="0" w:afterLines="0" w:line="360" w:lineRule="auto"/>
        <w:ind w:firstLine="440" w:firstLineChars="200"/>
        <w:rPr>
          <w:rFonts w:ascii="宋体" w:hAnsi="宋体" w:eastAsia="宋体" w:cs="宋体"/>
          <w:caps/>
          <w:sz w:val="22"/>
          <w:szCs w:val="22"/>
        </w:rPr>
      </w:pPr>
      <w:r>
        <w:rPr>
          <w:rFonts w:hint="eastAsia" w:ascii="宋体" w:hAnsi="宋体" w:eastAsia="宋体" w:cs="宋体"/>
          <w:caps/>
          <w:sz w:val="22"/>
          <w:szCs w:val="22"/>
        </w:rPr>
        <w:t>2.在合同履行期间，如果乙方存在违约情形，甲方有权优先从履约保证金中扣除相应款项，并书面通知乙方。乙方自收到书面通知之日起【5】日内补足履约保证金。如果乙方不及时补足履约保证金，视为乙方违约，甲方有权解除合同，并要求乙方承担相应的违约责任。待合同约定服务内容全部履行完毕，乙方不存在任何违约情形并收到甲方书面认可后【30】日内，甲方无息返还履约保证金。</w:t>
      </w:r>
    </w:p>
    <w:p>
      <w:pPr>
        <w:adjustRightInd w:val="0"/>
        <w:snapToGrid w:val="0"/>
        <w:spacing w:line="360" w:lineRule="auto"/>
        <w:ind w:firstLine="480" w:firstLineChars="200"/>
        <w:rPr>
          <w:rFonts w:hint="eastAsia" w:ascii="宋体" w:hAnsi="宋体" w:cs="宋体"/>
          <w:sz w:val="22"/>
          <w:szCs w:val="22"/>
        </w:rPr>
      </w:pPr>
    </w:p>
    <w:p>
      <w:pPr>
        <w:adjustRightInd w:val="0"/>
        <w:snapToGrid w:val="0"/>
        <w:spacing w:line="360" w:lineRule="auto"/>
        <w:ind w:firstLine="361" w:firstLineChars="150"/>
        <w:rPr>
          <w:rFonts w:hint="eastAsia" w:ascii="宋体" w:hAnsi="宋体" w:cs="宋体"/>
          <w:b/>
          <w:sz w:val="22"/>
        </w:rPr>
      </w:pPr>
      <w:r>
        <w:rPr>
          <w:rFonts w:hint="eastAsia" w:ascii="宋体" w:hAnsi="宋体" w:cs="宋体"/>
          <w:b/>
          <w:sz w:val="22"/>
        </w:rPr>
        <w:t>十、税费</w:t>
      </w:r>
    </w:p>
    <w:p>
      <w:pPr>
        <w:adjustRightInd w:val="0"/>
        <w:snapToGrid w:val="0"/>
        <w:spacing w:line="360" w:lineRule="auto"/>
        <w:ind w:firstLine="480" w:firstLineChars="200"/>
        <w:rPr>
          <w:rFonts w:hint="eastAsia" w:ascii="宋体" w:hAnsi="宋体" w:cs="宋体"/>
          <w:sz w:val="22"/>
        </w:rPr>
      </w:pPr>
      <w:r>
        <w:rPr>
          <w:rFonts w:hint="eastAsia" w:ascii="宋体" w:hAnsi="宋体" w:cs="宋体"/>
          <w:sz w:val="22"/>
        </w:rPr>
        <w:t>本合同执行中相关的一切税费均由乙方负担。</w:t>
      </w:r>
    </w:p>
    <w:p>
      <w:pPr>
        <w:adjustRightInd w:val="0"/>
        <w:snapToGrid w:val="0"/>
        <w:spacing w:line="360" w:lineRule="auto"/>
        <w:ind w:firstLine="361" w:firstLineChars="150"/>
        <w:rPr>
          <w:rFonts w:hint="eastAsia" w:ascii="宋体" w:hAnsi="宋体" w:cs="宋体"/>
          <w:b/>
          <w:sz w:val="22"/>
        </w:rPr>
      </w:pPr>
      <w:r>
        <w:rPr>
          <w:rFonts w:hint="eastAsia" w:ascii="宋体" w:hAnsi="宋体" w:cs="宋体"/>
          <w:b/>
          <w:sz w:val="22"/>
        </w:rPr>
        <w:t>十一、质量保证及后续服务</w:t>
      </w:r>
    </w:p>
    <w:p>
      <w:pPr>
        <w:spacing w:line="360" w:lineRule="auto"/>
        <w:ind w:firstLine="480" w:firstLineChars="200"/>
        <w:rPr>
          <w:rFonts w:ascii="宋体" w:hAnsi="宋体" w:eastAsia="宋体" w:cs="宋体"/>
          <w:caps/>
          <w:sz w:val="22"/>
          <w:szCs w:val="22"/>
        </w:rPr>
      </w:pPr>
      <w:r>
        <w:rPr>
          <w:rFonts w:hint="eastAsia" w:ascii="宋体" w:hAnsi="宋体" w:eastAsia="宋体" w:cs="宋体"/>
          <w:caps/>
          <w:sz w:val="22"/>
          <w:szCs w:val="22"/>
        </w:rPr>
        <w:t>1. 乙方保证其所供应的货物符合相关产品质量标准，不存在任何质量瑕疵或因质量瑕疵而导致的安全隐患，且为未经使用的全新产品。</w:t>
      </w:r>
    </w:p>
    <w:p>
      <w:pPr>
        <w:spacing w:line="360" w:lineRule="auto"/>
        <w:ind w:firstLine="480" w:firstLineChars="200"/>
        <w:rPr>
          <w:rFonts w:ascii="宋体" w:hAnsi="宋体" w:eastAsia="宋体" w:cs="宋体"/>
          <w:caps/>
          <w:sz w:val="22"/>
          <w:szCs w:val="22"/>
        </w:rPr>
      </w:pPr>
      <w:r>
        <w:rPr>
          <w:rFonts w:hint="eastAsia" w:ascii="宋体" w:hAnsi="宋体" w:eastAsia="宋体" w:cs="宋体"/>
          <w:caps/>
          <w:sz w:val="22"/>
          <w:szCs w:val="22"/>
        </w:rPr>
        <w:t>2. 乙方应为产品提供【</w:t>
      </w:r>
      <w:r>
        <w:rPr>
          <w:rFonts w:hint="eastAsia" w:ascii="宋体" w:hAnsi="宋体" w:cs="宋体"/>
          <w:caps/>
          <w:sz w:val="22"/>
          <w:szCs w:val="22"/>
          <w:lang w:val="en-US" w:eastAsia="zh-CN"/>
        </w:rPr>
        <w:t xml:space="preserve"> 12 </w:t>
      </w:r>
      <w:r>
        <w:rPr>
          <w:rFonts w:hint="eastAsia" w:ascii="宋体" w:hAnsi="宋体" w:eastAsia="宋体" w:cs="宋体"/>
          <w:caps/>
          <w:sz w:val="22"/>
          <w:szCs w:val="22"/>
        </w:rPr>
        <w:t>】个月的免费质保期(含工时费和零部件费)，时间自甲方最终签署安装验收合格报告之日起计算。</w:t>
      </w:r>
    </w:p>
    <w:p>
      <w:pPr>
        <w:spacing w:line="360" w:lineRule="auto"/>
        <w:ind w:firstLine="480" w:firstLineChars="200"/>
        <w:rPr>
          <w:rFonts w:ascii="宋体" w:hAnsi="宋体" w:eastAsia="宋体" w:cs="宋体"/>
          <w:caps/>
          <w:sz w:val="22"/>
          <w:szCs w:val="22"/>
        </w:rPr>
      </w:pPr>
      <w:r>
        <w:rPr>
          <w:rFonts w:hint="eastAsia" w:ascii="宋体" w:hAnsi="宋体" w:eastAsia="宋体" w:cs="宋体"/>
          <w:caps/>
          <w:sz w:val="22"/>
          <w:szCs w:val="22"/>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spacing w:line="360" w:lineRule="auto"/>
        <w:ind w:firstLine="480" w:firstLineChars="200"/>
        <w:rPr>
          <w:rFonts w:ascii="宋体" w:hAnsi="宋体" w:eastAsia="宋体" w:cs="宋体"/>
          <w:caps/>
          <w:sz w:val="22"/>
          <w:szCs w:val="22"/>
        </w:rPr>
      </w:pPr>
      <w:r>
        <w:rPr>
          <w:rFonts w:hint="eastAsia" w:ascii="宋体" w:hAnsi="宋体" w:eastAsia="宋体" w:cs="宋体"/>
          <w:caps/>
          <w:sz w:val="22"/>
          <w:szCs w:val="22"/>
        </w:rPr>
        <w:t>4．乙方提供【</w:t>
      </w:r>
      <w:r>
        <w:rPr>
          <w:rFonts w:hint="eastAsia" w:ascii="宋体" w:hAnsi="宋体" w:cs="宋体"/>
          <w:caps/>
          <w:sz w:val="22"/>
          <w:szCs w:val="22"/>
          <w:lang w:val="en-US" w:eastAsia="zh-CN"/>
        </w:rPr>
        <w:t>24</w:t>
      </w:r>
      <w:r>
        <w:rPr>
          <w:rFonts w:hint="eastAsia" w:ascii="宋体" w:hAnsi="宋体" w:eastAsia="宋体" w:cs="宋体"/>
          <w:caps/>
          <w:sz w:val="22"/>
          <w:szCs w:val="22"/>
        </w:rPr>
        <w:t>】小时售后服务，在接到报修通知后，维修人员应在【</w:t>
      </w:r>
      <w:r>
        <w:rPr>
          <w:rFonts w:hint="eastAsia" w:ascii="宋体" w:hAnsi="宋体" w:cs="宋体"/>
          <w:caps/>
          <w:sz w:val="22"/>
          <w:szCs w:val="22"/>
          <w:lang w:val="en-US" w:eastAsia="zh-CN"/>
        </w:rPr>
        <w:t>24</w:t>
      </w:r>
      <w:r>
        <w:rPr>
          <w:rFonts w:hint="eastAsia" w:ascii="宋体" w:hAnsi="宋体" w:eastAsia="宋体" w:cs="宋体"/>
          <w:caps/>
          <w:sz w:val="22"/>
          <w:szCs w:val="22"/>
        </w:rPr>
        <w:t>】小时内赶到杭州萧山国际机场，并连续进行维修，直到产品恢复正常。修复部分的质保期自修复之日起重新开始计算。</w:t>
      </w:r>
    </w:p>
    <w:p>
      <w:pPr>
        <w:spacing w:line="360" w:lineRule="auto"/>
        <w:ind w:firstLine="480" w:firstLineChars="200"/>
        <w:rPr>
          <w:rFonts w:ascii="宋体" w:hAnsi="宋体" w:eastAsia="宋体" w:cs="宋体"/>
          <w:caps/>
          <w:sz w:val="22"/>
          <w:szCs w:val="22"/>
        </w:rPr>
      </w:pPr>
      <w:r>
        <w:rPr>
          <w:rFonts w:hint="eastAsia" w:ascii="宋体" w:hAnsi="宋体" w:eastAsia="宋体" w:cs="宋体"/>
          <w:caps/>
          <w:sz w:val="22"/>
          <w:szCs w:val="22"/>
        </w:rPr>
        <w:t>5．免费质保期结束的【</w:t>
      </w:r>
      <w:r>
        <w:rPr>
          <w:rFonts w:hint="eastAsia" w:ascii="宋体" w:hAnsi="宋体" w:cs="宋体"/>
          <w:caps/>
          <w:sz w:val="22"/>
          <w:szCs w:val="22"/>
          <w:lang w:val="en-US" w:eastAsia="zh-CN"/>
        </w:rPr>
        <w:t xml:space="preserve"> 10 </w:t>
      </w:r>
      <w:r>
        <w:rPr>
          <w:rFonts w:hint="eastAsia" w:ascii="宋体" w:hAnsi="宋体" w:eastAsia="宋体" w:cs="宋体"/>
          <w:caps/>
          <w:sz w:val="22"/>
          <w:szCs w:val="22"/>
        </w:rPr>
        <w:t>】天前，乙方负责对产品进行一次全面的检修和维护，并由甲方验收认可。甲方验收认可并不免除乙方对于验收认可后发生的但尚在质保期限内的产品故障或损坏的维修、退换货义务。</w:t>
      </w:r>
    </w:p>
    <w:p>
      <w:pPr>
        <w:spacing w:line="360" w:lineRule="auto"/>
        <w:ind w:firstLine="480" w:firstLineChars="200"/>
        <w:rPr>
          <w:rFonts w:ascii="宋体" w:hAnsi="宋体" w:eastAsia="宋体" w:cs="宋体"/>
          <w:caps/>
          <w:sz w:val="22"/>
          <w:szCs w:val="22"/>
        </w:rPr>
      </w:pPr>
      <w:r>
        <w:rPr>
          <w:rFonts w:hint="eastAsia" w:ascii="宋体" w:hAnsi="宋体" w:eastAsia="宋体" w:cs="宋体"/>
          <w:caps/>
          <w:sz w:val="22"/>
          <w:szCs w:val="22"/>
        </w:rPr>
        <w:t>6. 若乙方提供的产品属于伪劣产品或者假冒产品或者欺诈甲方，使得甲方遭受损失，乙方应向甲方承担违约责任，同时，甲方可依法寻求其他法律救济。</w:t>
      </w:r>
    </w:p>
    <w:p>
      <w:pPr>
        <w:adjustRightInd w:val="0"/>
        <w:snapToGrid w:val="0"/>
        <w:spacing w:line="360" w:lineRule="auto"/>
        <w:ind w:firstLine="480" w:firstLineChars="200"/>
        <w:rPr>
          <w:rFonts w:hint="eastAsia" w:ascii="宋体" w:hAnsi="宋体" w:eastAsia="宋体" w:cs="宋体"/>
          <w:sz w:val="22"/>
          <w:lang w:val="en-US" w:eastAsia="zh-CN"/>
        </w:rPr>
      </w:pPr>
    </w:p>
    <w:p>
      <w:pPr>
        <w:adjustRightInd w:val="0"/>
        <w:snapToGrid w:val="0"/>
        <w:spacing w:line="360" w:lineRule="auto"/>
        <w:ind w:firstLine="241" w:firstLineChars="100"/>
        <w:rPr>
          <w:rFonts w:hint="eastAsia" w:ascii="宋体" w:hAnsi="宋体" w:cs="宋体"/>
          <w:b/>
          <w:sz w:val="22"/>
        </w:rPr>
      </w:pPr>
      <w:r>
        <w:rPr>
          <w:rFonts w:hint="eastAsia" w:ascii="宋体" w:hAnsi="宋体" w:cs="宋体"/>
          <w:b/>
          <w:sz w:val="22"/>
        </w:rPr>
        <w:t>十二、违约责任</w:t>
      </w:r>
    </w:p>
    <w:p>
      <w:pPr>
        <w:adjustRightInd w:val="0"/>
        <w:snapToGrid w:val="0"/>
        <w:spacing w:line="360" w:lineRule="auto"/>
        <w:ind w:firstLine="480" w:firstLineChars="200"/>
        <w:rPr>
          <w:rFonts w:hint="eastAsia" w:ascii="宋体" w:hAnsi="宋体" w:cs="宋体"/>
          <w:sz w:val="22"/>
        </w:rPr>
      </w:pPr>
      <w:r>
        <w:rPr>
          <w:rFonts w:hint="eastAsia" w:ascii="宋体" w:hAnsi="宋体" w:cs="宋体"/>
          <w:sz w:val="22"/>
        </w:rPr>
        <w:t>1. 不遵守招标文件或投标书的要约、承诺，擅自修改报价或在接到中标通知书后，借故拖延、拒签合同者，甲方即可取消该投标人的中标权，另选其它投标人中标。</w:t>
      </w:r>
    </w:p>
    <w:p>
      <w:pPr>
        <w:adjustRightInd w:val="0"/>
        <w:snapToGrid w:val="0"/>
        <w:spacing w:line="360" w:lineRule="auto"/>
        <w:ind w:firstLine="480" w:firstLineChars="200"/>
        <w:rPr>
          <w:rFonts w:hint="eastAsia" w:ascii="宋体" w:hAnsi="宋体" w:cs="宋体"/>
          <w:sz w:val="22"/>
        </w:rPr>
      </w:pPr>
      <w:r>
        <w:rPr>
          <w:rFonts w:hint="eastAsia" w:ascii="宋体" w:hAnsi="宋体" w:cs="宋体"/>
          <w:sz w:val="22"/>
        </w:rPr>
        <w:t>2. 甲方无正当理由拒收货物的，甲方向乙方偿付拒收货款总值的每日0.05%的违约金。</w:t>
      </w:r>
    </w:p>
    <w:p>
      <w:pPr>
        <w:adjustRightInd w:val="0"/>
        <w:snapToGrid w:val="0"/>
        <w:spacing w:line="360" w:lineRule="auto"/>
        <w:ind w:firstLine="480" w:firstLineChars="200"/>
        <w:rPr>
          <w:rFonts w:hint="eastAsia" w:ascii="宋体" w:hAnsi="宋体" w:cs="宋体"/>
          <w:sz w:val="22"/>
        </w:rPr>
      </w:pPr>
      <w:r>
        <w:rPr>
          <w:rFonts w:hint="eastAsia" w:ascii="宋体" w:hAnsi="宋体" w:cs="宋体"/>
          <w:sz w:val="22"/>
        </w:rPr>
        <w:t>3. 甲方无故逾期验收和办理货款支付手续的,甲方应按逾期付款总额每日0.05%向乙方支付违约金。</w:t>
      </w:r>
    </w:p>
    <w:p>
      <w:pPr>
        <w:adjustRightInd w:val="0"/>
        <w:snapToGrid w:val="0"/>
        <w:spacing w:line="360" w:lineRule="auto"/>
        <w:ind w:firstLine="480" w:firstLineChars="200"/>
        <w:rPr>
          <w:rFonts w:hint="eastAsia" w:ascii="宋体" w:hAnsi="宋体" w:cs="宋体"/>
          <w:sz w:val="22"/>
        </w:rPr>
      </w:pPr>
      <w:r>
        <w:rPr>
          <w:rFonts w:hint="eastAsia" w:ascii="宋体" w:hAnsi="宋体" w:cs="宋体"/>
          <w:sz w:val="22"/>
        </w:rPr>
        <w:t>4. 乙方逾期交付货物的未按甲方时间要求完成或者未按照本合同约定完成安装调试工作，每逾期一天须向甲方支付当次货物总值的3%的违约金。逾期超过约定日期20个工作日的，甲方可解除本合同。乙方因逾期交货或因其他违约行为导致甲方解除合同的，甲方有权扣除全部履约保证。</w:t>
      </w:r>
    </w:p>
    <w:p>
      <w:pPr>
        <w:adjustRightInd w:val="0"/>
        <w:snapToGrid w:val="0"/>
        <w:spacing w:line="360" w:lineRule="auto"/>
        <w:ind w:firstLine="480" w:firstLineChars="200"/>
        <w:rPr>
          <w:rFonts w:hint="eastAsia" w:ascii="宋体" w:hAnsi="宋体" w:cs="宋体"/>
          <w:sz w:val="22"/>
        </w:rPr>
      </w:pPr>
      <w:r>
        <w:rPr>
          <w:rFonts w:hint="eastAsia" w:ascii="宋体" w:hAnsi="宋体" w:cs="宋体"/>
          <w:sz w:val="22"/>
        </w:rPr>
        <w:t>5. 乙方提供的产品经甲方委托第三方检测不符合合同要求的甲方有权终止合同，乙方承担和赔偿由解除合同导致的所有损失。</w:t>
      </w:r>
    </w:p>
    <w:p>
      <w:pPr>
        <w:adjustRightInd w:val="0"/>
        <w:snapToGrid w:val="0"/>
        <w:spacing w:line="360" w:lineRule="auto"/>
        <w:ind w:firstLine="480" w:firstLineChars="200"/>
        <w:rPr>
          <w:rFonts w:hint="eastAsia" w:ascii="宋体" w:hAnsi="宋体" w:cs="宋体"/>
          <w:sz w:val="22"/>
        </w:rPr>
      </w:pPr>
      <w:r>
        <w:rPr>
          <w:rFonts w:hint="eastAsia" w:ascii="宋体" w:hAnsi="宋体" w:cs="宋体"/>
          <w:sz w:val="22"/>
        </w:rPr>
        <w:t>6．因乙方提供货物质量问题或者供货过程中因乙方原因导致甲方或第三方人身、财产损害的，乙方须依法承担全部赔偿责任；如因该等损害导致甲方向第三方承担赔偿责任的，乙方须在甲方赔偿范围内全额向甲方做出赔偿。</w:t>
      </w:r>
    </w:p>
    <w:p>
      <w:pPr>
        <w:adjustRightInd w:val="0"/>
        <w:snapToGrid w:val="0"/>
        <w:spacing w:line="360" w:lineRule="auto"/>
        <w:ind w:firstLine="480" w:firstLineChars="200"/>
        <w:rPr>
          <w:rFonts w:hint="eastAsia" w:ascii="宋体" w:hAnsi="宋体" w:cs="宋体"/>
          <w:sz w:val="22"/>
        </w:rPr>
      </w:pPr>
      <w:r>
        <w:rPr>
          <w:rFonts w:hint="eastAsia" w:ascii="宋体" w:hAnsi="宋体" w:cs="宋体"/>
          <w:sz w:val="22"/>
        </w:rPr>
        <w:t>7．除本合同另有规定外，乙方违反其在本合同项下其他义务并给甲方造成损失的，须向甲方承担全部赔偿责任。</w:t>
      </w:r>
    </w:p>
    <w:p>
      <w:pPr>
        <w:adjustRightInd w:val="0"/>
        <w:snapToGrid w:val="0"/>
        <w:spacing w:line="360" w:lineRule="auto"/>
        <w:ind w:firstLine="480" w:firstLineChars="200"/>
        <w:rPr>
          <w:rFonts w:hint="eastAsia" w:ascii="宋体" w:hAnsi="宋体" w:cs="宋体"/>
          <w:sz w:val="22"/>
        </w:rPr>
      </w:pPr>
      <w:r>
        <w:rPr>
          <w:rFonts w:hint="eastAsia" w:ascii="宋体" w:hAnsi="宋体" w:cs="宋体"/>
          <w:sz w:val="22"/>
        </w:rPr>
        <w:t>8、如遇甲方需要对提供的货物进行升级改造时，乙方应积极配合甲方的要求进行完成，因甲方要求升级改造产生的费用乙方收取成本费用。</w:t>
      </w:r>
    </w:p>
    <w:p>
      <w:pPr>
        <w:adjustRightInd w:val="0"/>
        <w:snapToGrid w:val="0"/>
        <w:spacing w:line="360" w:lineRule="auto"/>
        <w:ind w:firstLine="241" w:firstLineChars="100"/>
        <w:rPr>
          <w:rFonts w:hint="eastAsia" w:ascii="宋体" w:hAnsi="宋体" w:cs="宋体"/>
          <w:b/>
          <w:sz w:val="22"/>
        </w:rPr>
      </w:pPr>
      <w:r>
        <w:rPr>
          <w:rFonts w:hint="eastAsia" w:ascii="宋体" w:hAnsi="宋体" w:cs="宋体"/>
          <w:b/>
          <w:sz w:val="22"/>
        </w:rPr>
        <w:t>十三、不可抗力事件处理</w:t>
      </w:r>
    </w:p>
    <w:p>
      <w:pPr>
        <w:adjustRightInd w:val="0"/>
        <w:snapToGrid w:val="0"/>
        <w:spacing w:line="360" w:lineRule="auto"/>
        <w:ind w:firstLine="480" w:firstLineChars="200"/>
        <w:rPr>
          <w:rFonts w:hint="eastAsia" w:ascii="宋体" w:hAnsi="宋体" w:cs="宋体"/>
          <w:sz w:val="22"/>
        </w:rPr>
      </w:pPr>
      <w:r>
        <w:rPr>
          <w:rFonts w:hint="eastAsia" w:ascii="宋体" w:hAnsi="宋体" w:cs="宋体"/>
          <w:sz w:val="22"/>
        </w:rPr>
        <w:t>1．在合同有效期内，任何一方因不可抗力事件导致不能履行合同，则合同履行期可延长，其延长期与不可抗力影响期相同。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Fonts w:hint="eastAsia" w:ascii="宋体" w:hAnsi="宋体" w:cs="宋体"/>
          <w:sz w:val="22"/>
        </w:rPr>
      </w:pPr>
      <w:r>
        <w:rPr>
          <w:rFonts w:hint="eastAsia" w:ascii="宋体" w:hAnsi="宋体" w:cs="宋体"/>
          <w:sz w:val="22"/>
        </w:rPr>
        <w:t>2．不可抗力事件发生后，遭遇不可抗力的一方应立即通知对方，并向另一方提交有关官方权威机构出具的证明。</w:t>
      </w:r>
    </w:p>
    <w:p>
      <w:pPr>
        <w:adjustRightInd w:val="0"/>
        <w:snapToGrid w:val="0"/>
        <w:spacing w:line="360" w:lineRule="auto"/>
        <w:ind w:firstLine="480" w:firstLineChars="200"/>
        <w:rPr>
          <w:rFonts w:hint="eastAsia" w:ascii="宋体" w:hAnsi="宋体" w:cs="宋体"/>
          <w:sz w:val="22"/>
        </w:rPr>
      </w:pPr>
      <w:r>
        <w:rPr>
          <w:rFonts w:hint="eastAsia" w:ascii="宋体" w:hAnsi="宋体" w:cs="宋体"/>
          <w:sz w:val="22"/>
        </w:rPr>
        <w:t>3．不可抗力事件延续60天以上，双方应通过友好协商，确定是否继续履行合同。</w:t>
      </w:r>
    </w:p>
    <w:p>
      <w:pPr>
        <w:adjustRightInd w:val="0"/>
        <w:snapToGrid w:val="0"/>
        <w:spacing w:line="360" w:lineRule="auto"/>
        <w:ind w:firstLine="241" w:firstLineChars="100"/>
        <w:rPr>
          <w:rFonts w:hint="eastAsia" w:ascii="宋体" w:hAnsi="宋体" w:cs="宋体"/>
          <w:b/>
          <w:sz w:val="22"/>
        </w:rPr>
      </w:pPr>
      <w:r>
        <w:rPr>
          <w:rFonts w:hint="eastAsia" w:ascii="宋体" w:hAnsi="宋体" w:cs="宋体"/>
          <w:b/>
          <w:sz w:val="22"/>
        </w:rPr>
        <w:t>十四、争议解决</w:t>
      </w:r>
    </w:p>
    <w:p>
      <w:pPr>
        <w:adjustRightInd w:val="0"/>
        <w:snapToGrid w:val="0"/>
        <w:spacing w:line="360" w:lineRule="auto"/>
        <w:ind w:firstLine="480" w:firstLineChars="200"/>
        <w:rPr>
          <w:rFonts w:hint="eastAsia" w:ascii="宋体" w:hAnsi="宋体" w:cs="宋体"/>
          <w:sz w:val="22"/>
        </w:rPr>
      </w:pPr>
      <w:r>
        <w:rPr>
          <w:rFonts w:hint="eastAsia" w:ascii="宋体" w:hAnsi="宋体" w:cs="宋体"/>
          <w:sz w:val="22"/>
        </w:rPr>
        <w:t xml:space="preserve"> 双方在执行合同中所发生的一切争议，应通过协商解决。如协商不成，可向甲方所在地人民法院起诉。</w:t>
      </w:r>
    </w:p>
    <w:p>
      <w:pPr>
        <w:adjustRightInd w:val="0"/>
        <w:snapToGrid w:val="0"/>
        <w:spacing w:line="360" w:lineRule="auto"/>
        <w:ind w:firstLine="482" w:firstLineChars="200"/>
        <w:rPr>
          <w:rFonts w:hint="eastAsia" w:ascii="宋体" w:hAnsi="宋体" w:cs="宋体"/>
          <w:b/>
          <w:sz w:val="22"/>
        </w:rPr>
      </w:pPr>
      <w:r>
        <w:rPr>
          <w:rFonts w:hint="eastAsia" w:ascii="宋体" w:hAnsi="宋体" w:cs="宋体"/>
          <w:b/>
          <w:sz w:val="22"/>
        </w:rPr>
        <w:t>十五、合同组成文件包含下列内容，合同与招投标文件不一致解释顺序如下</w:t>
      </w:r>
    </w:p>
    <w:p>
      <w:pPr>
        <w:adjustRightInd w:val="0"/>
        <w:snapToGrid w:val="0"/>
        <w:spacing w:line="360" w:lineRule="auto"/>
        <w:ind w:firstLine="480" w:firstLineChars="200"/>
        <w:rPr>
          <w:rFonts w:hint="eastAsia" w:ascii="宋体" w:hAnsi="宋体" w:cs="宋体"/>
          <w:sz w:val="22"/>
        </w:rPr>
      </w:pPr>
      <w:r>
        <w:rPr>
          <w:rFonts w:hint="eastAsia" w:ascii="宋体" w:hAnsi="宋体" w:cs="宋体"/>
          <w:sz w:val="22"/>
        </w:rPr>
        <w:t>1.本合同协议书</w:t>
      </w:r>
    </w:p>
    <w:p>
      <w:pPr>
        <w:adjustRightInd w:val="0"/>
        <w:snapToGrid w:val="0"/>
        <w:spacing w:line="360" w:lineRule="auto"/>
        <w:ind w:firstLine="480" w:firstLineChars="200"/>
        <w:rPr>
          <w:rFonts w:hint="eastAsia" w:ascii="宋体" w:hAnsi="宋体" w:cs="宋体"/>
          <w:sz w:val="22"/>
        </w:rPr>
      </w:pPr>
      <w:r>
        <w:rPr>
          <w:rFonts w:hint="eastAsia" w:ascii="宋体" w:hAnsi="宋体" w:cs="宋体"/>
          <w:sz w:val="22"/>
        </w:rPr>
        <w:t>2.中标通知书</w:t>
      </w:r>
    </w:p>
    <w:p>
      <w:pPr>
        <w:adjustRightInd w:val="0"/>
        <w:snapToGrid w:val="0"/>
        <w:spacing w:line="360" w:lineRule="auto"/>
        <w:ind w:firstLine="480" w:firstLineChars="200"/>
        <w:rPr>
          <w:rFonts w:hint="eastAsia" w:ascii="宋体" w:hAnsi="宋体" w:cs="宋体"/>
          <w:sz w:val="22"/>
        </w:rPr>
      </w:pPr>
      <w:r>
        <w:rPr>
          <w:rFonts w:hint="eastAsia" w:ascii="宋体" w:hAnsi="宋体" w:cs="宋体"/>
          <w:sz w:val="22"/>
        </w:rPr>
        <w:t>3.招标文件</w:t>
      </w:r>
    </w:p>
    <w:p>
      <w:pPr>
        <w:adjustRightInd w:val="0"/>
        <w:snapToGrid w:val="0"/>
        <w:spacing w:line="360" w:lineRule="auto"/>
        <w:ind w:firstLine="480" w:firstLineChars="200"/>
        <w:rPr>
          <w:rFonts w:hint="eastAsia" w:ascii="宋体" w:hAnsi="宋体" w:cs="宋体"/>
          <w:sz w:val="22"/>
        </w:rPr>
      </w:pPr>
      <w:r>
        <w:rPr>
          <w:rFonts w:hint="eastAsia" w:ascii="宋体" w:hAnsi="宋体" w:cs="宋体"/>
          <w:sz w:val="22"/>
        </w:rPr>
        <w:t>4.投标书及其附件</w:t>
      </w:r>
    </w:p>
    <w:p>
      <w:pPr>
        <w:adjustRightInd w:val="0"/>
        <w:snapToGrid w:val="0"/>
        <w:spacing w:line="360" w:lineRule="auto"/>
        <w:ind w:firstLine="480" w:firstLineChars="200"/>
        <w:rPr>
          <w:rFonts w:hint="eastAsia" w:ascii="宋体" w:hAnsi="宋体" w:cs="宋体"/>
          <w:sz w:val="22"/>
        </w:rPr>
      </w:pPr>
      <w:r>
        <w:rPr>
          <w:rFonts w:hint="eastAsia" w:ascii="宋体" w:hAnsi="宋体" w:cs="宋体"/>
          <w:sz w:val="22"/>
        </w:rPr>
        <w:t>5.标准、规范及有关技术文件</w:t>
      </w:r>
    </w:p>
    <w:p>
      <w:pPr>
        <w:adjustRightInd w:val="0"/>
        <w:snapToGrid w:val="0"/>
        <w:spacing w:line="360" w:lineRule="auto"/>
        <w:ind w:firstLine="241" w:firstLineChars="100"/>
        <w:rPr>
          <w:rFonts w:hint="eastAsia" w:ascii="宋体" w:hAnsi="宋体" w:cs="宋体"/>
          <w:b/>
          <w:sz w:val="22"/>
        </w:rPr>
      </w:pPr>
      <w:r>
        <w:rPr>
          <w:rFonts w:hint="eastAsia" w:ascii="宋体" w:hAnsi="宋体" w:cs="宋体"/>
          <w:b/>
          <w:sz w:val="22"/>
        </w:rPr>
        <w:t>十六、合同生效及其它</w:t>
      </w:r>
    </w:p>
    <w:p>
      <w:pPr>
        <w:adjustRightInd w:val="0"/>
        <w:snapToGrid w:val="0"/>
        <w:spacing w:line="360" w:lineRule="auto"/>
        <w:ind w:firstLine="480" w:firstLineChars="200"/>
        <w:rPr>
          <w:rFonts w:hint="eastAsia" w:ascii="宋体" w:hAnsi="宋体" w:cs="宋体"/>
          <w:sz w:val="22"/>
        </w:rPr>
      </w:pPr>
      <w:r>
        <w:rPr>
          <w:rFonts w:hint="eastAsia" w:ascii="宋体" w:hAnsi="宋体" w:cs="宋体"/>
          <w:sz w:val="22"/>
        </w:rPr>
        <w:t>1．合同经双方法定代表人或授权委托人签字并加盖单位公章后之日起生效。</w:t>
      </w:r>
    </w:p>
    <w:p>
      <w:pPr>
        <w:adjustRightInd w:val="0"/>
        <w:snapToGrid w:val="0"/>
        <w:spacing w:line="360" w:lineRule="auto"/>
        <w:ind w:firstLine="480" w:firstLineChars="200"/>
        <w:rPr>
          <w:rFonts w:hint="eastAsia" w:ascii="宋体" w:hAnsi="宋体" w:cs="宋体"/>
          <w:sz w:val="22"/>
        </w:rPr>
      </w:pPr>
      <w:r>
        <w:rPr>
          <w:rFonts w:hint="eastAsia" w:ascii="宋体" w:hAnsi="宋体" w:cs="宋体"/>
          <w:sz w:val="22"/>
        </w:rPr>
        <w:t>2.本合同未尽事宜，双方可签订补充协议予以执行；未达成补充协议的，遵照《合同法》及有关法律法规执行。</w:t>
      </w:r>
    </w:p>
    <w:p>
      <w:pPr>
        <w:adjustRightInd w:val="0"/>
        <w:snapToGrid w:val="0"/>
        <w:spacing w:line="360" w:lineRule="auto"/>
        <w:ind w:firstLine="480" w:firstLineChars="200"/>
        <w:rPr>
          <w:rFonts w:hint="eastAsia" w:ascii="宋体" w:hAnsi="宋体" w:cs="宋体"/>
          <w:sz w:val="22"/>
        </w:rPr>
      </w:pPr>
      <w:r>
        <w:rPr>
          <w:rFonts w:hint="eastAsia" w:ascii="宋体" w:hAnsi="宋体" w:cs="宋体"/>
          <w:sz w:val="22"/>
        </w:rPr>
        <w:t>3.本合同一式陆份，甲方执肆份，乙方执贰份。具有同等法律效力。</w:t>
      </w:r>
    </w:p>
    <w:p>
      <w:pPr>
        <w:adjustRightInd w:val="0"/>
        <w:snapToGrid w:val="0"/>
        <w:spacing w:line="360" w:lineRule="auto"/>
        <w:ind w:firstLine="480" w:firstLineChars="200"/>
        <w:outlineLvl w:val="0"/>
        <w:rPr>
          <w:rFonts w:hint="eastAsia" w:ascii="宋体" w:hAnsi="宋体" w:cs="宋体"/>
          <w:sz w:val="22"/>
        </w:rPr>
      </w:pPr>
    </w:p>
    <w:p>
      <w:pPr>
        <w:adjustRightInd w:val="0"/>
        <w:snapToGrid w:val="0"/>
        <w:spacing w:line="560" w:lineRule="exact"/>
        <w:jc w:val="left"/>
        <w:rPr>
          <w:rFonts w:hint="eastAsia" w:ascii="宋体" w:hAnsi="宋体"/>
          <w:sz w:val="22"/>
        </w:rPr>
      </w:pPr>
    </w:p>
    <w:p>
      <w:pPr>
        <w:adjustRightInd w:val="0"/>
        <w:snapToGrid w:val="0"/>
        <w:spacing w:line="560" w:lineRule="exact"/>
        <w:jc w:val="left"/>
        <w:rPr>
          <w:rFonts w:ascii="宋体" w:hAnsi="宋体"/>
          <w:sz w:val="22"/>
        </w:rPr>
      </w:pPr>
      <w:r>
        <w:rPr>
          <w:rFonts w:hint="eastAsia" w:ascii="宋体" w:hAnsi="宋体"/>
          <w:sz w:val="22"/>
        </w:rPr>
        <w:t>甲方：杭州萧山国际机场有限公司</w:t>
      </w:r>
      <w:r>
        <w:rPr>
          <w:rFonts w:ascii="宋体" w:hAnsi="宋体"/>
          <w:sz w:val="22"/>
        </w:rPr>
        <w:t xml:space="preserve">  </w:t>
      </w:r>
      <w:r>
        <w:rPr>
          <w:rFonts w:hint="eastAsia" w:ascii="宋体" w:hAnsi="宋体"/>
          <w:sz w:val="22"/>
          <w:lang w:val="en-US" w:eastAsia="zh-CN"/>
        </w:rPr>
        <w:t xml:space="preserve">         </w:t>
      </w:r>
      <w:r>
        <w:rPr>
          <w:rFonts w:hint="eastAsia" w:ascii="宋体" w:hAnsi="宋体"/>
          <w:sz w:val="22"/>
        </w:rPr>
        <w:t>乙方：</w:t>
      </w:r>
      <w:r>
        <w:rPr>
          <w:rFonts w:ascii="宋体" w:hAnsi="宋体"/>
          <w:sz w:val="22"/>
        </w:rPr>
        <w:t xml:space="preserve"> </w:t>
      </w:r>
    </w:p>
    <w:p>
      <w:pPr>
        <w:adjustRightInd w:val="0"/>
        <w:snapToGrid w:val="0"/>
        <w:spacing w:line="360" w:lineRule="auto"/>
        <w:ind w:left="6750" w:hanging="6750"/>
        <w:jc w:val="left"/>
        <w:rPr>
          <w:rFonts w:ascii="宋体" w:hAnsi="宋体"/>
          <w:sz w:val="22"/>
        </w:rPr>
      </w:pPr>
      <w:r>
        <w:rPr>
          <w:rFonts w:hint="eastAsia" w:ascii="宋体" w:hAnsi="宋体"/>
          <w:sz w:val="22"/>
        </w:rPr>
        <w:t>地址：杭州萧</w:t>
      </w:r>
      <w:r>
        <w:rPr>
          <w:rFonts w:ascii="宋体" w:hAnsi="宋体"/>
          <w:sz w:val="22"/>
        </w:rPr>
        <w:t xml:space="preserve"> </w:t>
      </w:r>
      <w:r>
        <w:rPr>
          <w:rFonts w:hint="eastAsia" w:ascii="宋体" w:hAnsi="宋体"/>
          <w:sz w:val="22"/>
        </w:rPr>
        <w:t>山国际机场内</w:t>
      </w:r>
      <w:r>
        <w:rPr>
          <w:rFonts w:ascii="宋体" w:hAnsi="宋体"/>
          <w:sz w:val="22"/>
        </w:rPr>
        <w:t xml:space="preserve">       </w:t>
      </w:r>
      <w:r>
        <w:rPr>
          <w:rFonts w:hint="eastAsia" w:ascii="宋体" w:hAnsi="宋体"/>
          <w:sz w:val="22"/>
          <w:lang w:val="en-US" w:eastAsia="zh-CN"/>
        </w:rPr>
        <w:t xml:space="preserve">         </w:t>
      </w:r>
      <w:r>
        <w:rPr>
          <w:rFonts w:hint="eastAsia" w:ascii="宋体" w:hAnsi="宋体"/>
          <w:sz w:val="22"/>
        </w:rPr>
        <w:t>地址：</w:t>
      </w:r>
      <w:r>
        <w:rPr>
          <w:rFonts w:ascii="宋体" w:hAnsi="宋体"/>
          <w:sz w:val="22"/>
        </w:rPr>
        <w:t xml:space="preserve"> </w:t>
      </w:r>
    </w:p>
    <w:p>
      <w:pPr>
        <w:adjustRightInd w:val="0"/>
        <w:snapToGrid w:val="0"/>
        <w:spacing w:line="360" w:lineRule="auto"/>
        <w:ind w:left="6750" w:hanging="6750"/>
        <w:jc w:val="left"/>
        <w:rPr>
          <w:rFonts w:ascii="宋体" w:hAnsi="宋体"/>
          <w:sz w:val="22"/>
        </w:rPr>
      </w:pPr>
    </w:p>
    <w:p>
      <w:pPr>
        <w:adjustRightInd w:val="0"/>
        <w:snapToGrid w:val="0"/>
        <w:spacing w:line="360" w:lineRule="auto"/>
        <w:jc w:val="left"/>
        <w:rPr>
          <w:rFonts w:ascii="宋体" w:hAnsi="宋体"/>
          <w:sz w:val="22"/>
        </w:rPr>
      </w:pPr>
      <w:r>
        <w:rPr>
          <w:rFonts w:hint="eastAsia" w:ascii="宋体" w:hAnsi="宋体"/>
          <w:sz w:val="22"/>
        </w:rPr>
        <w:t>法定代表人（签字）：</w:t>
      </w:r>
      <w:r>
        <w:rPr>
          <w:rFonts w:ascii="宋体" w:hAnsi="宋体"/>
          <w:sz w:val="22"/>
        </w:rPr>
        <w:t xml:space="preserve">             </w:t>
      </w:r>
      <w:r>
        <w:rPr>
          <w:rFonts w:hint="eastAsia" w:ascii="宋体" w:hAnsi="宋体"/>
          <w:sz w:val="22"/>
          <w:lang w:val="en-US" w:eastAsia="zh-CN"/>
        </w:rPr>
        <w:t xml:space="preserve">         </w:t>
      </w:r>
      <w:r>
        <w:rPr>
          <w:rFonts w:hint="eastAsia" w:ascii="宋体" w:hAnsi="宋体"/>
          <w:sz w:val="22"/>
        </w:rPr>
        <w:t>法定代表人（签字）：</w:t>
      </w:r>
    </w:p>
    <w:p>
      <w:pPr>
        <w:adjustRightInd w:val="0"/>
        <w:snapToGrid w:val="0"/>
        <w:spacing w:line="360" w:lineRule="auto"/>
        <w:jc w:val="left"/>
        <w:rPr>
          <w:rFonts w:ascii="宋体" w:hAnsi="宋体"/>
          <w:sz w:val="22"/>
        </w:rPr>
      </w:pPr>
      <w:r>
        <w:rPr>
          <w:rFonts w:hint="eastAsia" w:ascii="宋体" w:hAnsi="宋体"/>
          <w:sz w:val="22"/>
        </w:rPr>
        <w:t>或</w:t>
      </w:r>
      <w:r>
        <w:rPr>
          <w:rFonts w:ascii="宋体" w:hAnsi="宋体"/>
          <w:sz w:val="22"/>
        </w:rPr>
        <w:t xml:space="preserve">                              </w:t>
      </w:r>
      <w:r>
        <w:rPr>
          <w:rFonts w:hint="eastAsia" w:ascii="宋体" w:hAnsi="宋体"/>
          <w:sz w:val="22"/>
          <w:lang w:val="en-US" w:eastAsia="zh-CN"/>
        </w:rPr>
        <w:t xml:space="preserve">         </w:t>
      </w:r>
      <w:r>
        <w:rPr>
          <w:rFonts w:hint="eastAsia" w:ascii="宋体" w:hAnsi="宋体"/>
          <w:sz w:val="22"/>
        </w:rPr>
        <w:t>或</w:t>
      </w:r>
    </w:p>
    <w:p>
      <w:pPr>
        <w:adjustRightInd w:val="0"/>
        <w:snapToGrid w:val="0"/>
        <w:spacing w:line="360" w:lineRule="auto"/>
        <w:jc w:val="left"/>
        <w:rPr>
          <w:rFonts w:ascii="宋体" w:hAnsi="宋体"/>
          <w:sz w:val="22"/>
        </w:rPr>
      </w:pPr>
      <w:r>
        <w:rPr>
          <w:rFonts w:hint="eastAsia" w:ascii="宋体" w:hAnsi="宋体"/>
          <w:sz w:val="22"/>
        </w:rPr>
        <w:t>授权代表（签字）：</w:t>
      </w:r>
      <w:r>
        <w:rPr>
          <w:rFonts w:ascii="宋体" w:hAnsi="宋体"/>
          <w:sz w:val="22"/>
        </w:rPr>
        <w:t xml:space="preserve">               </w:t>
      </w:r>
      <w:r>
        <w:rPr>
          <w:rFonts w:hint="eastAsia" w:ascii="宋体" w:hAnsi="宋体"/>
          <w:sz w:val="22"/>
          <w:lang w:val="en-US" w:eastAsia="zh-CN"/>
        </w:rPr>
        <w:t xml:space="preserve">         </w:t>
      </w:r>
      <w:r>
        <w:rPr>
          <w:rFonts w:hint="eastAsia" w:ascii="宋体" w:hAnsi="宋体"/>
          <w:sz w:val="22"/>
        </w:rPr>
        <w:t>授权代表（签字）：</w:t>
      </w:r>
    </w:p>
    <w:p>
      <w:pPr>
        <w:adjustRightInd w:val="0"/>
        <w:snapToGrid w:val="0"/>
        <w:spacing w:line="360" w:lineRule="auto"/>
        <w:jc w:val="left"/>
        <w:rPr>
          <w:rFonts w:ascii="宋体" w:hAnsi="宋体"/>
          <w:b/>
          <w:sz w:val="22"/>
        </w:rPr>
      </w:pPr>
      <w:r>
        <w:rPr>
          <w:rFonts w:hint="eastAsia" w:ascii="宋体" w:hAnsi="宋体"/>
          <w:sz w:val="22"/>
        </w:rPr>
        <w:t>签字日期：</w:t>
      </w:r>
      <w:r>
        <w:rPr>
          <w:rFonts w:ascii="宋体" w:hAnsi="宋体"/>
          <w:sz w:val="22"/>
        </w:rPr>
        <w:t xml:space="preserve">                      </w:t>
      </w:r>
      <w:r>
        <w:rPr>
          <w:rFonts w:hint="eastAsia" w:ascii="宋体" w:hAnsi="宋体"/>
          <w:sz w:val="22"/>
          <w:lang w:val="en-US" w:eastAsia="zh-CN"/>
        </w:rPr>
        <w:t xml:space="preserve">         </w:t>
      </w:r>
      <w:r>
        <w:rPr>
          <w:rFonts w:hint="eastAsia" w:ascii="宋体" w:hAnsi="宋体"/>
          <w:sz w:val="22"/>
        </w:rPr>
        <w:t>签字日期：</w:t>
      </w:r>
      <w:r>
        <w:rPr>
          <w:rFonts w:ascii="宋体" w:hAnsi="宋体"/>
          <w:sz w:val="22"/>
        </w:rPr>
        <w:t xml:space="preserve"> </w:t>
      </w:r>
    </w:p>
    <w:p>
      <w:pPr>
        <w:adjustRightInd w:val="0"/>
        <w:snapToGrid w:val="0"/>
        <w:spacing w:line="360" w:lineRule="auto"/>
        <w:ind w:firstLine="480" w:firstLineChars="200"/>
        <w:jc w:val="left"/>
        <w:rPr>
          <w:rFonts w:ascii="宋体" w:hAnsi="宋体"/>
          <w:b/>
          <w:sz w:val="22"/>
        </w:rPr>
      </w:pPr>
      <w:r>
        <w:rPr>
          <w:rFonts w:ascii="宋体" w:hAnsi="宋体"/>
          <w:sz w:val="22"/>
        </w:rPr>
        <w:t xml:space="preserve">      </w:t>
      </w:r>
      <w:r>
        <w:rPr>
          <w:rFonts w:hint="eastAsia" w:ascii="宋体" w:hAnsi="宋体"/>
          <w:sz w:val="22"/>
        </w:rPr>
        <w:t>年</w:t>
      </w:r>
      <w:r>
        <w:rPr>
          <w:rFonts w:ascii="宋体" w:hAnsi="宋体"/>
          <w:sz w:val="22"/>
        </w:rPr>
        <w:t xml:space="preserve">      </w:t>
      </w:r>
      <w:r>
        <w:rPr>
          <w:rFonts w:hint="eastAsia" w:ascii="宋体" w:hAnsi="宋体"/>
          <w:sz w:val="22"/>
        </w:rPr>
        <w:t>月</w:t>
      </w:r>
      <w:r>
        <w:rPr>
          <w:rFonts w:ascii="宋体" w:hAnsi="宋体"/>
          <w:sz w:val="22"/>
        </w:rPr>
        <w:t xml:space="preserve">      </w:t>
      </w:r>
      <w:r>
        <w:rPr>
          <w:rFonts w:hint="eastAsia" w:ascii="宋体" w:hAnsi="宋体"/>
          <w:sz w:val="22"/>
        </w:rPr>
        <w:t>日</w:t>
      </w:r>
      <w:r>
        <w:rPr>
          <w:rFonts w:ascii="宋体" w:hAnsi="宋体"/>
          <w:sz w:val="22"/>
        </w:rPr>
        <w:t xml:space="preserve">          </w:t>
      </w:r>
      <w:r>
        <w:rPr>
          <w:rFonts w:hint="eastAsia" w:ascii="宋体" w:hAnsi="宋体"/>
          <w:sz w:val="22"/>
          <w:lang w:val="en-US" w:eastAsia="zh-CN"/>
        </w:rPr>
        <w:t xml:space="preserve">          </w:t>
      </w:r>
      <w:r>
        <w:rPr>
          <w:rFonts w:ascii="宋体" w:hAnsi="宋体"/>
          <w:sz w:val="22"/>
        </w:rPr>
        <w:t xml:space="preserve">  </w:t>
      </w:r>
      <w:r>
        <w:rPr>
          <w:rFonts w:hint="eastAsia" w:ascii="宋体" w:hAnsi="宋体"/>
          <w:sz w:val="22"/>
        </w:rPr>
        <w:t>年</w:t>
      </w:r>
      <w:r>
        <w:rPr>
          <w:rFonts w:ascii="宋体" w:hAnsi="宋体"/>
          <w:sz w:val="22"/>
        </w:rPr>
        <w:t xml:space="preserve">      </w:t>
      </w:r>
      <w:r>
        <w:rPr>
          <w:rFonts w:hint="eastAsia" w:ascii="宋体" w:hAnsi="宋体"/>
          <w:sz w:val="22"/>
        </w:rPr>
        <w:t>月</w:t>
      </w:r>
      <w:r>
        <w:rPr>
          <w:rFonts w:ascii="宋体" w:hAnsi="宋体"/>
          <w:sz w:val="22"/>
        </w:rPr>
        <w:t xml:space="preserve">      </w:t>
      </w:r>
      <w:r>
        <w:rPr>
          <w:rFonts w:hint="eastAsia" w:ascii="宋体" w:hAnsi="宋体"/>
          <w:sz w:val="22"/>
        </w:rPr>
        <w:t>日</w:t>
      </w: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both"/>
        <w:rPr>
          <w:rFonts w:ascii="宋体" w:hAnsi="宋体" w:cs="宋体"/>
          <w:sz w:val="22"/>
        </w:rPr>
      </w:pPr>
      <w:r>
        <w:rPr>
          <w:rFonts w:hint="eastAsia" w:ascii="宋体" w:hAnsi="宋体" w:cs="宋体"/>
          <w:sz w:val="22"/>
          <w:lang w:val="en-US" w:eastAsia="zh-CN"/>
        </w:rPr>
        <w:t xml:space="preserve">                        </w:t>
      </w: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both"/>
        <w:rPr>
          <w:rFonts w:ascii="宋体" w:hAnsi="宋体" w:cs="宋体"/>
          <w:sz w:val="22"/>
        </w:rPr>
      </w:pPr>
      <w:r>
        <w:rPr>
          <w:rFonts w:hint="eastAsia" w:ascii="宋体" w:hAnsi="宋体" w:cs="宋体"/>
          <w:sz w:val="22"/>
        </w:rPr>
        <w:t xml:space="preserve">                       电话/传真：</w:t>
      </w:r>
    </w:p>
    <w:p>
      <w:pPr>
        <w:spacing w:line="360" w:lineRule="exact"/>
        <w:ind w:firstLine="0"/>
        <w:rPr>
          <w:rFonts w:ascii="宋体" w:hAnsi="宋体" w:cs="宋体"/>
          <w:sz w:val="22"/>
        </w:rPr>
      </w:pPr>
      <w:r>
        <w:rPr>
          <w:rFonts w:hint="eastAsia" w:ascii="宋体" w:hAnsi="宋体" w:cs="宋体"/>
          <w:sz w:val="22"/>
        </w:rPr>
        <w:t xml:space="preserve">                       </w:t>
      </w:r>
      <w:r>
        <w:rPr>
          <w:rFonts w:hint="eastAsia" w:ascii="宋体" w:hAnsi="宋体" w:cs="宋体"/>
          <w:sz w:val="22"/>
          <w:lang w:val="en-US" w:eastAsia="zh-CN"/>
        </w:rPr>
        <w:t xml:space="preserve">   </w:t>
      </w:r>
      <w:r>
        <w:rPr>
          <w:rFonts w:hint="eastAsia" w:ascii="宋体" w:hAnsi="宋体" w:cs="宋体"/>
          <w:sz w:val="22"/>
        </w:rPr>
        <w:t>地址：</w:t>
      </w:r>
    </w:p>
    <w:p>
      <w:pPr>
        <w:snapToGrid w:val="0"/>
        <w:spacing w:line="360" w:lineRule="exact"/>
        <w:ind w:firstLine="280"/>
        <w:jc w:val="both"/>
        <w:rPr>
          <w:rFonts w:ascii="宋体" w:hAnsi="宋体" w:cs="宋体"/>
          <w:sz w:val="22"/>
        </w:rPr>
      </w:pPr>
      <w:r>
        <w:rPr>
          <w:rFonts w:hint="eastAsia" w:ascii="宋体" w:hAnsi="宋体" w:cs="宋体"/>
          <w:sz w:val="22"/>
          <w:lang w:val="en-US" w:eastAsia="zh-CN"/>
        </w:rPr>
        <w:t xml:space="preserve">                       </w:t>
      </w:r>
      <w:r>
        <w:rPr>
          <w:rFonts w:hint="eastAsia" w:ascii="宋体" w:hAnsi="宋体" w:cs="宋体"/>
          <w:sz w:val="22"/>
        </w:rPr>
        <w:t>日期：     年   月   日</w:t>
      </w:r>
    </w:p>
    <w:p>
      <w:pPr>
        <w:pStyle w:val="41"/>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2"/>
        <w:spacing w:line="564" w:lineRule="exact"/>
        <w:ind w:right="57"/>
        <w:jc w:val="center"/>
      </w:pPr>
      <w:r>
        <w:rPr>
          <w:rFonts w:ascii="宋体" w:hAnsi="宋体" w:cs="宋体"/>
          <w:szCs w:val="21"/>
        </w:rPr>
        <w:br w:type="page"/>
      </w:r>
      <w:bookmarkStart w:id="36" w:name="_Toc19698501"/>
      <w:r>
        <w:rPr>
          <w:rFonts w:hint="eastAsia"/>
        </w:rPr>
        <w:t>第五章</w:t>
      </w:r>
      <w:r>
        <w:t xml:space="preserve">  </w:t>
      </w:r>
      <w:r>
        <w:rPr>
          <w:rFonts w:hint="eastAsia"/>
        </w:rPr>
        <w:t>用户需求书</w:t>
      </w:r>
      <w:bookmarkEnd w:id="36"/>
    </w:p>
    <w:p>
      <w:pPr>
        <w:pStyle w:val="5"/>
        <w:spacing w:before="160" w:after="160" w:line="360" w:lineRule="exact"/>
        <w:ind w:firstLine="281" w:firstLineChars="100"/>
        <w:jc w:val="left"/>
        <w:rPr>
          <w:rFonts w:ascii="宋体" w:hAnsi="宋体" w:eastAsia="宋体" w:cs="宋体"/>
          <w:sz w:val="22"/>
          <w:szCs w:val="22"/>
        </w:rPr>
      </w:pPr>
      <w:bookmarkStart w:id="37" w:name="_bookmark148"/>
      <w:bookmarkEnd w:id="37"/>
      <w:r>
        <w:t>一、项目概况及总体要求</w:t>
      </w:r>
    </w:p>
    <w:p>
      <w:pPr>
        <w:pStyle w:val="5"/>
        <w:spacing w:before="160" w:after="160" w:line="360" w:lineRule="exact"/>
        <w:ind w:firstLine="281" w:firstLineChars="100"/>
        <w:jc w:val="left"/>
      </w:pPr>
      <w:r>
        <w:rPr>
          <w:rFonts w:hint="eastAsia" w:ascii="宋体" w:hAnsi="宋体"/>
          <w:color w:val="000000"/>
          <w:sz w:val="24"/>
          <w:lang w:val="en-US" w:eastAsia="zh-CN"/>
        </w:rPr>
        <w:t xml:space="preserve"> </w:t>
      </w:r>
      <w:r>
        <w:rPr>
          <w:rFonts w:hint="eastAsia" w:ascii="宋体" w:hAnsi="宋体"/>
          <w:color w:val="000000"/>
          <w:sz w:val="24"/>
        </w:rPr>
        <w:t>拖拽式FOD清扫器</w:t>
      </w:r>
      <w:r>
        <w:rPr>
          <w:rFonts w:hint="eastAsia" w:ascii="宋体" w:hAnsi="宋体" w:cs="Times New Roman"/>
          <w:color w:val="000000"/>
          <w:sz w:val="24"/>
        </w:rPr>
        <w:t>，</w:t>
      </w:r>
      <w:r>
        <w:rPr>
          <w:rFonts w:hint="eastAsia" w:ascii="宋体" w:hAnsi="宋体" w:cs="Times New Roman"/>
          <w:color w:val="000000"/>
          <w:sz w:val="24"/>
          <w:lang w:eastAsia="zh-CN"/>
        </w:rPr>
        <w:t>主要适用于机场跑道、滑行道、机坪等区域的清扫工作，减少道面</w:t>
      </w:r>
      <w:r>
        <w:rPr>
          <w:rFonts w:hint="eastAsia" w:ascii="宋体" w:hAnsi="宋体" w:cs="Times New Roman"/>
          <w:color w:val="000000"/>
          <w:sz w:val="24"/>
          <w:lang w:val="en-US" w:eastAsia="zh-CN"/>
        </w:rPr>
        <w:t>FOD对航空器的影响，提高机场道面的适航能力。</w:t>
      </w:r>
      <w:bookmarkStart w:id="38" w:name="_bookmark149"/>
      <w:bookmarkEnd w:id="38"/>
    </w:p>
    <w:p>
      <w:pPr>
        <w:pStyle w:val="5"/>
        <w:spacing w:before="160" w:after="160" w:line="360" w:lineRule="exact"/>
        <w:ind w:firstLine="281" w:firstLineChars="100"/>
        <w:jc w:val="left"/>
        <w:rPr>
          <w:rFonts w:ascii="宋体" w:hAnsi="宋体" w:eastAsia="宋体" w:cs="宋体"/>
          <w:sz w:val="23"/>
          <w:szCs w:val="23"/>
        </w:rPr>
      </w:pPr>
      <w:r>
        <w:t>二、设备需求一览表</w:t>
      </w:r>
    </w:p>
    <w:tbl>
      <w:tblPr>
        <w:tblStyle w:val="89"/>
        <w:tblW w:w="9600" w:type="dxa"/>
        <w:tblInd w:w="107" w:type="dxa"/>
        <w:tblLayout w:type="fixed"/>
        <w:tblCellMar>
          <w:top w:w="0" w:type="dxa"/>
          <w:left w:w="0" w:type="dxa"/>
          <w:bottom w:w="0" w:type="dxa"/>
          <w:right w:w="0" w:type="dxa"/>
        </w:tblCellMar>
      </w:tblPr>
      <w:tblGrid>
        <w:gridCol w:w="818"/>
        <w:gridCol w:w="2247"/>
        <w:gridCol w:w="1256"/>
        <w:gridCol w:w="1424"/>
        <w:gridCol w:w="2037"/>
        <w:gridCol w:w="1818"/>
      </w:tblGrid>
      <w:tr>
        <w:tblPrEx>
          <w:tblLayout w:type="fixed"/>
          <w:tblCellMar>
            <w:top w:w="0" w:type="dxa"/>
            <w:left w:w="0" w:type="dxa"/>
            <w:bottom w:w="0" w:type="dxa"/>
            <w:right w:w="0" w:type="dxa"/>
          </w:tblCellMar>
        </w:tblPrEx>
        <w:trPr>
          <w:trHeight w:val="643" w:hRule="exact"/>
        </w:trPr>
        <w:tc>
          <w:tcPr>
            <w:tcW w:w="818" w:type="dxa"/>
            <w:tcBorders>
              <w:top w:val="single" w:color="000000" w:sz="4" w:space="0"/>
              <w:left w:val="single" w:color="000000" w:sz="4" w:space="0"/>
              <w:bottom w:val="single" w:color="000000" w:sz="4" w:space="0"/>
              <w:right w:val="single" w:color="000000" w:sz="4" w:space="0"/>
            </w:tcBorders>
            <w:vAlign w:val="center"/>
          </w:tcPr>
          <w:p>
            <w:pPr>
              <w:pStyle w:val="1850"/>
              <w:spacing w:before="107"/>
              <w:ind w:left="196"/>
              <w:jc w:val="both"/>
              <w:rPr>
                <w:rFonts w:ascii="宋体" w:hAnsi="宋体" w:cs="宋体"/>
                <w:szCs w:val="21"/>
              </w:rPr>
            </w:pPr>
            <w:r>
              <w:rPr>
                <w:rFonts w:ascii="宋体" w:hAnsi="宋体" w:cs="宋体"/>
                <w:szCs w:val="21"/>
              </w:rPr>
              <w:t>序号</w:t>
            </w:r>
          </w:p>
        </w:tc>
        <w:tc>
          <w:tcPr>
            <w:tcW w:w="2247" w:type="dxa"/>
            <w:tcBorders>
              <w:top w:val="single" w:color="000000" w:sz="4" w:space="0"/>
              <w:left w:val="single" w:color="000000" w:sz="4" w:space="0"/>
              <w:bottom w:val="single" w:color="000000" w:sz="4" w:space="0"/>
              <w:right w:val="single" w:color="000000" w:sz="4" w:space="0"/>
            </w:tcBorders>
            <w:vAlign w:val="center"/>
          </w:tcPr>
          <w:p>
            <w:pPr>
              <w:pStyle w:val="1850"/>
              <w:spacing w:before="107"/>
              <w:ind w:left="398"/>
              <w:jc w:val="both"/>
              <w:rPr>
                <w:rFonts w:ascii="宋体" w:hAnsi="宋体" w:cs="宋体"/>
                <w:szCs w:val="21"/>
              </w:rPr>
            </w:pPr>
            <w:r>
              <w:rPr>
                <w:rFonts w:hint="eastAsia" w:ascii="宋体" w:hAnsi="宋体" w:cs="宋体"/>
                <w:szCs w:val="21"/>
                <w:lang w:val="en-US" w:eastAsia="zh-CN"/>
              </w:rPr>
              <w:t xml:space="preserve"> </w:t>
            </w:r>
            <w:r>
              <w:rPr>
                <w:rFonts w:ascii="宋体" w:hAnsi="宋体" w:cs="宋体"/>
                <w:szCs w:val="21"/>
              </w:rPr>
              <w:t>设备名称</w:t>
            </w:r>
          </w:p>
        </w:tc>
        <w:tc>
          <w:tcPr>
            <w:tcW w:w="1256" w:type="dxa"/>
            <w:tcBorders>
              <w:top w:val="single" w:color="000000" w:sz="4" w:space="0"/>
              <w:left w:val="single" w:color="000000" w:sz="4" w:space="0"/>
              <w:bottom w:val="single" w:color="000000" w:sz="4" w:space="0"/>
              <w:right w:val="single" w:color="000000" w:sz="4" w:space="0"/>
            </w:tcBorders>
            <w:vAlign w:val="center"/>
          </w:tcPr>
          <w:p>
            <w:pPr>
              <w:pStyle w:val="1850"/>
              <w:spacing w:before="107"/>
              <w:ind w:left="0"/>
              <w:jc w:val="center"/>
              <w:rPr>
                <w:rFonts w:ascii="宋体" w:hAnsi="宋体" w:cs="宋体"/>
                <w:szCs w:val="21"/>
              </w:rPr>
            </w:pPr>
            <w:r>
              <w:rPr>
                <w:rFonts w:ascii="宋体" w:hAnsi="宋体" w:cs="宋体"/>
                <w:szCs w:val="21"/>
              </w:rPr>
              <w:t>规格</w:t>
            </w:r>
          </w:p>
        </w:tc>
        <w:tc>
          <w:tcPr>
            <w:tcW w:w="1424" w:type="dxa"/>
            <w:tcBorders>
              <w:top w:val="single" w:color="000000" w:sz="4" w:space="0"/>
              <w:left w:val="single" w:color="000000" w:sz="4" w:space="0"/>
              <w:bottom w:val="single" w:color="000000" w:sz="4" w:space="0"/>
              <w:right w:val="single" w:color="000000" w:sz="4" w:space="0"/>
            </w:tcBorders>
            <w:vAlign w:val="center"/>
          </w:tcPr>
          <w:p>
            <w:pPr>
              <w:pStyle w:val="1850"/>
              <w:spacing w:before="107"/>
              <w:ind w:left="0"/>
              <w:jc w:val="center"/>
              <w:rPr>
                <w:rFonts w:ascii="宋体" w:hAnsi="宋体" w:cs="宋体"/>
                <w:szCs w:val="21"/>
              </w:rPr>
            </w:pPr>
            <w:r>
              <w:rPr>
                <w:rFonts w:ascii="宋体" w:hAnsi="宋体" w:cs="宋体"/>
                <w:szCs w:val="21"/>
              </w:rPr>
              <w:t>数量及单位</w:t>
            </w:r>
          </w:p>
        </w:tc>
        <w:tc>
          <w:tcPr>
            <w:tcW w:w="2037" w:type="dxa"/>
            <w:tcBorders>
              <w:top w:val="single" w:color="000000" w:sz="4" w:space="0"/>
              <w:left w:val="single" w:color="000000" w:sz="4" w:space="0"/>
              <w:bottom w:val="single" w:color="000000" w:sz="4" w:space="0"/>
              <w:right w:val="single" w:color="000000" w:sz="4" w:space="0"/>
            </w:tcBorders>
            <w:vAlign w:val="center"/>
          </w:tcPr>
          <w:p>
            <w:pPr>
              <w:pStyle w:val="1850"/>
              <w:spacing w:before="107"/>
              <w:ind w:left="245"/>
              <w:jc w:val="center"/>
              <w:rPr>
                <w:rFonts w:ascii="宋体" w:hAnsi="宋体" w:cs="宋体"/>
                <w:szCs w:val="21"/>
              </w:rPr>
            </w:pPr>
            <w:r>
              <w:rPr>
                <w:rFonts w:ascii="宋体" w:hAnsi="宋体" w:cs="宋体"/>
                <w:szCs w:val="21"/>
              </w:rPr>
              <w:t>交货期</w:t>
            </w:r>
          </w:p>
        </w:tc>
        <w:tc>
          <w:tcPr>
            <w:tcW w:w="1818" w:type="dxa"/>
            <w:tcBorders>
              <w:top w:val="single" w:color="000000" w:sz="4" w:space="0"/>
              <w:left w:val="single" w:color="000000" w:sz="4" w:space="0"/>
              <w:bottom w:val="single" w:color="000000" w:sz="4" w:space="0"/>
              <w:right w:val="single" w:color="000000" w:sz="4" w:space="0"/>
            </w:tcBorders>
            <w:vAlign w:val="center"/>
          </w:tcPr>
          <w:p>
            <w:pPr>
              <w:pStyle w:val="1850"/>
              <w:spacing w:before="107"/>
              <w:ind w:left="283"/>
              <w:jc w:val="both"/>
              <w:rPr>
                <w:rFonts w:ascii="宋体" w:hAnsi="宋体" w:cs="宋体"/>
                <w:szCs w:val="21"/>
              </w:rPr>
            </w:pPr>
            <w:r>
              <w:rPr>
                <w:rFonts w:hint="eastAsia" w:ascii="宋体" w:hAnsi="宋体" w:cs="宋体"/>
                <w:szCs w:val="21"/>
                <w:lang w:val="en-US" w:eastAsia="zh-CN"/>
              </w:rPr>
              <w:t xml:space="preserve">  </w:t>
            </w:r>
            <w:r>
              <w:rPr>
                <w:rFonts w:ascii="宋体" w:hAnsi="宋体" w:cs="宋体"/>
                <w:szCs w:val="21"/>
              </w:rPr>
              <w:t>交货地点</w:t>
            </w:r>
          </w:p>
        </w:tc>
      </w:tr>
      <w:tr>
        <w:tblPrEx>
          <w:tblLayout w:type="fixed"/>
          <w:tblCellMar>
            <w:top w:w="0" w:type="dxa"/>
            <w:left w:w="0" w:type="dxa"/>
            <w:bottom w:w="0" w:type="dxa"/>
            <w:right w:w="0" w:type="dxa"/>
          </w:tblCellMar>
        </w:tblPrEx>
        <w:trPr>
          <w:trHeight w:val="676" w:hRule="exact"/>
        </w:trPr>
        <w:tc>
          <w:tcPr>
            <w:tcW w:w="818" w:type="dxa"/>
            <w:tcBorders>
              <w:top w:val="single" w:color="000000" w:sz="4" w:space="0"/>
              <w:left w:val="single" w:color="000000" w:sz="4" w:space="0"/>
              <w:bottom w:val="single" w:color="000000" w:sz="4" w:space="0"/>
              <w:right w:val="single" w:color="000000" w:sz="4" w:space="0"/>
            </w:tcBorders>
            <w:vAlign w:val="center"/>
          </w:tcPr>
          <w:p>
            <w:pPr>
              <w:pStyle w:val="1850"/>
              <w:spacing w:before="156"/>
              <w:jc w:val="center"/>
              <w:rPr>
                <w:rFonts w:ascii="Times New Roman" w:hAnsi="Times New Roman" w:eastAsia="Times New Roman"/>
                <w:szCs w:val="21"/>
              </w:rPr>
            </w:pPr>
            <w:r>
              <w:rPr>
                <w:rFonts w:ascii="Times New Roman"/>
              </w:rPr>
              <w:t>1</w:t>
            </w:r>
          </w:p>
        </w:tc>
        <w:tc>
          <w:tcPr>
            <w:tcW w:w="224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olor w:val="000000"/>
                <w:sz w:val="21"/>
                <w:szCs w:val="21"/>
              </w:rPr>
              <w:t>拖拽式FOD清扫器</w:t>
            </w:r>
          </w:p>
        </w:tc>
        <w:tc>
          <w:tcPr>
            <w:tcW w:w="125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lang w:val="en-US" w:eastAsia="zh-CN"/>
              </w:rPr>
            </w:pPr>
            <w:r>
              <w:rPr>
                <w:rFonts w:hint="eastAsia"/>
                <w:lang w:val="en-US" w:eastAsia="zh-CN"/>
              </w:rPr>
              <w:t>2.4米/块</w:t>
            </w:r>
          </w:p>
        </w:tc>
        <w:tc>
          <w:tcPr>
            <w:tcW w:w="142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lang w:val="en-US" w:eastAsia="zh-CN"/>
              </w:rPr>
            </w:pPr>
            <w:r>
              <w:rPr>
                <w:rFonts w:hint="eastAsia"/>
                <w:lang w:val="en-US" w:eastAsia="zh-CN"/>
              </w:rPr>
              <w:t>5套</w:t>
            </w:r>
          </w:p>
        </w:tc>
        <w:tc>
          <w:tcPr>
            <w:tcW w:w="20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szCs w:val="21"/>
                <w:lang w:val="en-US" w:eastAsia="zh-CN"/>
              </w:rPr>
            </w:pPr>
            <w:r>
              <w:rPr>
                <w:rFonts w:hint="eastAsia" w:ascii="宋体" w:hAnsi="宋体" w:cs="Calibri"/>
                <w:sz w:val="21"/>
                <w:szCs w:val="21"/>
              </w:rPr>
              <w:t>自合同签订之日起</w:t>
            </w:r>
            <w:r>
              <w:rPr>
                <w:rFonts w:hint="eastAsia" w:ascii="宋体" w:hAnsi="宋体" w:cs="Calibri"/>
                <w:sz w:val="21"/>
                <w:szCs w:val="21"/>
                <w:lang w:eastAsia="zh-CN"/>
              </w:rPr>
              <w:t>30日历天</w:t>
            </w:r>
            <w:r>
              <w:rPr>
                <w:rFonts w:hint="eastAsia" w:ascii="宋体" w:hAnsi="宋体" w:cs="Calibri"/>
                <w:sz w:val="21"/>
                <w:szCs w:val="21"/>
              </w:rPr>
              <w:t>内</w:t>
            </w:r>
          </w:p>
        </w:tc>
        <w:tc>
          <w:tcPr>
            <w:tcW w:w="181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szCs w:val="21"/>
                <w:lang w:eastAsia="zh-CN"/>
              </w:rPr>
            </w:pPr>
            <w:r>
              <w:rPr>
                <w:rFonts w:hint="eastAsia"/>
                <w:szCs w:val="21"/>
                <w:lang w:eastAsia="zh-CN"/>
              </w:rPr>
              <w:t>杭州萧山国际机场内</w:t>
            </w:r>
          </w:p>
        </w:tc>
      </w:tr>
    </w:tbl>
    <w:p>
      <w:pPr>
        <w:spacing w:before="2"/>
        <w:rPr>
          <w:rFonts w:ascii="宋体" w:hAnsi="宋体" w:cs="宋体"/>
          <w:sz w:val="15"/>
          <w:szCs w:val="15"/>
        </w:rPr>
      </w:pPr>
    </w:p>
    <w:p>
      <w:pPr>
        <w:pStyle w:val="5"/>
        <w:spacing w:before="160" w:after="160" w:line="360" w:lineRule="exact"/>
        <w:ind w:firstLine="281" w:firstLineChars="100"/>
        <w:jc w:val="left"/>
      </w:pPr>
      <w:bookmarkStart w:id="39" w:name="_bookmark150"/>
      <w:bookmarkEnd w:id="39"/>
      <w:r>
        <w:t>三、技术性能指标</w:t>
      </w:r>
    </w:p>
    <w:p>
      <w:pPr>
        <w:adjustRightInd w:val="0"/>
        <w:snapToGrid w:val="0"/>
        <w:spacing w:line="360" w:lineRule="auto"/>
        <w:ind w:firstLine="480" w:firstLineChars="200"/>
        <w:jc w:val="left"/>
        <w:rPr>
          <w:rFonts w:ascii="宋体" w:cs="Arial"/>
          <w:sz w:val="22"/>
        </w:rPr>
      </w:pPr>
      <w:r>
        <w:rPr>
          <w:rFonts w:ascii="宋体" w:hAnsi="宋体"/>
          <w:sz w:val="22"/>
        </w:rPr>
        <w:t>1</w:t>
      </w:r>
      <w:r>
        <w:rPr>
          <w:rFonts w:hint="eastAsia" w:ascii="宋体" w:hAnsi="宋体"/>
          <w:sz w:val="22"/>
        </w:rPr>
        <w:t>、</w:t>
      </w:r>
      <w:r>
        <w:rPr>
          <w:rFonts w:hint="eastAsia" w:ascii="宋体" w:hAnsi="宋体"/>
          <w:color w:val="000000"/>
          <w:sz w:val="22"/>
        </w:rPr>
        <w:t>拖拽式</w:t>
      </w:r>
      <w:r>
        <w:rPr>
          <w:rFonts w:ascii="宋体" w:hAnsi="宋体"/>
          <w:color w:val="000000"/>
          <w:sz w:val="22"/>
        </w:rPr>
        <w:t>FOD</w:t>
      </w:r>
      <w:r>
        <w:rPr>
          <w:rFonts w:hint="eastAsia" w:ascii="宋体" w:hAnsi="宋体"/>
          <w:color w:val="000000"/>
          <w:sz w:val="22"/>
        </w:rPr>
        <w:t>清扫器指的是</w:t>
      </w:r>
      <w:r>
        <w:rPr>
          <w:rFonts w:hint="eastAsia" w:ascii="宋体" w:hAnsi="宋体" w:cs="Arial"/>
          <w:sz w:val="22"/>
        </w:rPr>
        <w:t>机场道面异物快速清扫系统。</w:t>
      </w:r>
    </w:p>
    <w:p>
      <w:pPr>
        <w:adjustRightInd w:val="0"/>
        <w:snapToGrid w:val="0"/>
        <w:spacing w:line="360" w:lineRule="auto"/>
        <w:ind w:firstLine="480" w:firstLineChars="200"/>
        <w:jc w:val="left"/>
        <w:rPr>
          <w:rFonts w:ascii="宋体"/>
          <w:sz w:val="22"/>
        </w:rPr>
      </w:pPr>
      <w:r>
        <w:rPr>
          <w:rFonts w:ascii="宋体" w:hAnsi="宋体"/>
          <w:sz w:val="22"/>
        </w:rPr>
        <w:t>2</w:t>
      </w:r>
      <w:r>
        <w:rPr>
          <w:rFonts w:hint="eastAsia" w:ascii="宋体" w:hAnsi="宋体"/>
          <w:sz w:val="22"/>
        </w:rPr>
        <w:t>、工作尺寸：单块</w:t>
      </w:r>
      <w:r>
        <w:rPr>
          <w:rFonts w:hint="eastAsia" w:ascii="宋体" w:hAnsi="宋体"/>
          <w:sz w:val="22"/>
          <w:lang w:eastAsia="zh-CN"/>
        </w:rPr>
        <w:t>宽度</w:t>
      </w:r>
      <w:r>
        <w:rPr>
          <w:rFonts w:ascii="宋体" w:hAnsi="宋体"/>
          <w:sz w:val="22"/>
        </w:rPr>
        <w:t>2.4</w:t>
      </w:r>
      <w:r>
        <w:rPr>
          <w:rFonts w:hint="eastAsia" w:ascii="宋体" w:hAnsi="宋体"/>
          <w:sz w:val="22"/>
        </w:rPr>
        <w:t>米，可通过连接系统拼接扩展为</w:t>
      </w:r>
      <w:r>
        <w:rPr>
          <w:rFonts w:ascii="宋体" w:hAnsi="宋体"/>
          <w:sz w:val="22"/>
        </w:rPr>
        <w:t>4.8</w:t>
      </w:r>
      <w:r>
        <w:rPr>
          <w:rFonts w:hint="eastAsia" w:ascii="宋体" w:hAnsi="宋体"/>
          <w:sz w:val="22"/>
        </w:rPr>
        <w:t>米或</w:t>
      </w:r>
      <w:r>
        <w:rPr>
          <w:rFonts w:ascii="宋体" w:hAnsi="宋体"/>
          <w:sz w:val="22"/>
        </w:rPr>
        <w:t>7.2</w:t>
      </w:r>
      <w:r>
        <w:rPr>
          <w:rFonts w:hint="eastAsia" w:ascii="宋体" w:hAnsi="宋体"/>
          <w:sz w:val="22"/>
        </w:rPr>
        <w:t>米。</w:t>
      </w:r>
    </w:p>
    <w:p>
      <w:pPr>
        <w:adjustRightInd w:val="0"/>
        <w:snapToGrid w:val="0"/>
        <w:spacing w:line="360" w:lineRule="auto"/>
        <w:ind w:firstLine="480" w:firstLineChars="200"/>
        <w:jc w:val="left"/>
        <w:rPr>
          <w:rFonts w:ascii="宋体"/>
          <w:sz w:val="22"/>
        </w:rPr>
      </w:pPr>
      <w:r>
        <w:rPr>
          <w:rFonts w:ascii="宋体" w:hAnsi="宋体"/>
          <w:sz w:val="22"/>
        </w:rPr>
        <w:t>3</w:t>
      </w:r>
      <w:r>
        <w:rPr>
          <w:rFonts w:hint="eastAsia" w:ascii="宋体" w:hAnsi="宋体"/>
          <w:sz w:val="22"/>
        </w:rPr>
        <w:t>、工作环境：能适应混凝土、沥青等各种路面环境，无论是平滑或开槽路面，还是潮湿或干燥的地面，</w:t>
      </w:r>
      <w:r>
        <w:rPr>
          <w:rFonts w:hint="eastAsia" w:ascii="宋体" w:hAnsi="宋体"/>
          <w:color w:val="000000"/>
          <w:sz w:val="22"/>
        </w:rPr>
        <w:t>拖拽式</w:t>
      </w:r>
      <w:r>
        <w:rPr>
          <w:rFonts w:ascii="宋体" w:hAnsi="宋体"/>
          <w:color w:val="000000"/>
          <w:sz w:val="22"/>
        </w:rPr>
        <w:t>FOD</w:t>
      </w:r>
      <w:r>
        <w:rPr>
          <w:rFonts w:hint="eastAsia" w:ascii="宋体" w:hAnsi="宋体"/>
          <w:color w:val="000000"/>
          <w:sz w:val="22"/>
        </w:rPr>
        <w:t>清扫器</w:t>
      </w:r>
      <w:r>
        <w:rPr>
          <w:rFonts w:hint="eastAsia" w:ascii="宋体" w:hAnsi="宋体"/>
          <w:sz w:val="22"/>
        </w:rPr>
        <w:t>均能运行自如。</w:t>
      </w:r>
    </w:p>
    <w:p>
      <w:pPr>
        <w:adjustRightInd w:val="0"/>
        <w:snapToGrid w:val="0"/>
        <w:spacing w:line="360" w:lineRule="auto"/>
        <w:ind w:firstLine="480" w:firstLineChars="200"/>
        <w:jc w:val="left"/>
        <w:rPr>
          <w:rFonts w:ascii="宋体"/>
          <w:sz w:val="22"/>
        </w:rPr>
      </w:pPr>
      <w:r>
        <w:rPr>
          <w:rFonts w:ascii="宋体" w:hAnsi="宋体"/>
          <w:sz w:val="22"/>
        </w:rPr>
        <w:t>4</w:t>
      </w:r>
      <w:r>
        <w:rPr>
          <w:rFonts w:hint="eastAsia" w:ascii="宋体" w:hAnsi="宋体"/>
          <w:sz w:val="22"/>
        </w:rPr>
        <w:t>、材料：高级耐磨材料。</w:t>
      </w:r>
    </w:p>
    <w:p>
      <w:pPr>
        <w:spacing w:line="360" w:lineRule="auto"/>
        <w:ind w:firstLine="480" w:firstLineChars="200"/>
        <w:rPr>
          <w:rFonts w:ascii="宋体"/>
          <w:sz w:val="22"/>
        </w:rPr>
      </w:pPr>
      <w:r>
        <w:rPr>
          <w:rFonts w:ascii="宋体" w:hAnsi="宋体"/>
          <w:sz w:val="22"/>
        </w:rPr>
        <w:t>5</w:t>
      </w:r>
      <w:r>
        <w:rPr>
          <w:rFonts w:hint="eastAsia" w:ascii="宋体" w:hAnsi="宋体"/>
          <w:sz w:val="22"/>
        </w:rPr>
        <w:t>、用途：通过一整套坚韧、长久耐磨的刷子扫起异物，然后使用成排的特制小铲将其收集到存储网兜中。可收集纸张、塑料、金属零部件、石块等机场道面上的各种</w:t>
      </w:r>
      <w:r>
        <w:rPr>
          <w:rFonts w:ascii="宋体" w:hAnsi="宋体"/>
          <w:sz w:val="22"/>
        </w:rPr>
        <w:t>FOD</w:t>
      </w:r>
      <w:r>
        <w:rPr>
          <w:rFonts w:hint="eastAsia" w:ascii="宋体" w:hAnsi="宋体"/>
          <w:sz w:val="22"/>
        </w:rPr>
        <w:t>异物。</w:t>
      </w:r>
    </w:p>
    <w:p>
      <w:pPr>
        <w:spacing w:line="360" w:lineRule="auto"/>
        <w:ind w:firstLine="480" w:firstLineChars="200"/>
        <w:rPr>
          <w:rFonts w:ascii="宋体"/>
          <w:sz w:val="22"/>
        </w:rPr>
      </w:pPr>
      <w:r>
        <w:rPr>
          <w:rFonts w:ascii="宋体" w:hAnsi="宋体"/>
          <w:sz w:val="22"/>
        </w:rPr>
        <w:t>6</w:t>
      </w:r>
      <w:r>
        <w:rPr>
          <w:rFonts w:hint="eastAsia" w:ascii="宋体" w:hAnsi="宋体"/>
          <w:sz w:val="22"/>
        </w:rPr>
        <w:t>、清扫器外框内部为整块的高性能磁铁，提高</w:t>
      </w:r>
      <w:r>
        <w:rPr>
          <w:rFonts w:hint="eastAsia" w:ascii="宋体" w:hAnsi="宋体"/>
          <w:color w:val="000000"/>
          <w:sz w:val="22"/>
        </w:rPr>
        <w:t>拖拽式</w:t>
      </w:r>
      <w:r>
        <w:rPr>
          <w:rFonts w:ascii="宋体" w:hAnsi="宋体"/>
          <w:color w:val="000000"/>
          <w:sz w:val="22"/>
        </w:rPr>
        <w:t>FOD</w:t>
      </w:r>
      <w:r>
        <w:rPr>
          <w:rFonts w:hint="eastAsia" w:ascii="宋体" w:hAnsi="宋体"/>
          <w:color w:val="000000"/>
          <w:sz w:val="22"/>
        </w:rPr>
        <w:t>清扫器</w:t>
      </w:r>
      <w:r>
        <w:rPr>
          <w:rFonts w:hint="eastAsia" w:ascii="宋体" w:hAnsi="宋体"/>
          <w:sz w:val="22"/>
        </w:rPr>
        <w:t>对道面金属FOD的清洁能力。</w:t>
      </w:r>
    </w:p>
    <w:p>
      <w:pPr>
        <w:pStyle w:val="5"/>
        <w:spacing w:before="160" w:after="160" w:line="360" w:lineRule="exact"/>
        <w:ind w:firstLine="281" w:firstLineChars="100"/>
        <w:jc w:val="left"/>
        <w:rPr>
          <w:rFonts w:ascii="宋体" w:hAnsi="宋体" w:eastAsia="宋体" w:cs="宋体"/>
          <w:sz w:val="31"/>
          <w:szCs w:val="31"/>
        </w:rPr>
      </w:pPr>
      <w:bookmarkStart w:id="40" w:name="_bookmark151"/>
      <w:bookmarkEnd w:id="40"/>
      <w:r>
        <w:t>四、检验考核要求</w:t>
      </w:r>
    </w:p>
    <w:p>
      <w:pPr>
        <w:spacing w:line="360" w:lineRule="auto"/>
        <w:ind w:firstLine="480" w:firstLineChars="200"/>
        <w:rPr>
          <w:rFonts w:hint="eastAsia" w:ascii="宋体" w:hAnsi="宋体" w:cs="宋体"/>
          <w:sz w:val="22"/>
        </w:rPr>
      </w:pPr>
      <w:r>
        <w:rPr>
          <w:rFonts w:hint="eastAsia" w:ascii="宋体" w:hAnsi="宋体" w:cs="宋体"/>
          <w:sz w:val="22"/>
        </w:rPr>
        <w:t>1、产品说明书、质量检验证明书、随配附件一并附于货物内。</w:t>
      </w:r>
    </w:p>
    <w:p>
      <w:pPr>
        <w:spacing w:line="360" w:lineRule="auto"/>
        <w:ind w:firstLine="480" w:firstLineChars="200"/>
        <w:rPr>
          <w:rFonts w:hint="eastAsia" w:ascii="宋体" w:hAnsi="宋体" w:cs="宋体"/>
          <w:sz w:val="22"/>
        </w:rPr>
      </w:pPr>
      <w:r>
        <w:rPr>
          <w:rFonts w:hint="eastAsia" w:ascii="宋体" w:hAnsi="宋体" w:cs="宋体"/>
          <w:sz w:val="22"/>
        </w:rPr>
        <w:t>2、参与投标产品的外形图片或外形技术图纸。</w:t>
      </w:r>
    </w:p>
    <w:p>
      <w:pPr>
        <w:rPr>
          <w:rFonts w:hint="eastAsia" w:ascii="宋体" w:hAnsi="宋体" w:cs="宋体"/>
          <w:sz w:val="22"/>
        </w:rPr>
        <w:sectPr>
          <w:pgSz w:w="12240" w:h="15840"/>
          <w:pgMar w:top="1500" w:right="1680" w:bottom="1120" w:left="1700" w:header="0" w:footer="921" w:gutter="0"/>
          <w:cols w:space="720" w:num="1"/>
        </w:sectPr>
      </w:pPr>
    </w:p>
    <w:p>
      <w:pPr>
        <w:spacing w:line="360" w:lineRule="auto"/>
        <w:ind w:firstLine="480" w:firstLineChars="200"/>
        <w:rPr>
          <w:rFonts w:hint="eastAsia" w:ascii="宋体" w:hAnsi="宋体" w:cs="宋体"/>
          <w:sz w:val="22"/>
        </w:rPr>
      </w:pPr>
      <w:r>
        <w:rPr>
          <w:rFonts w:hint="eastAsia" w:ascii="宋体" w:hAnsi="宋体" w:cs="宋体"/>
          <w:sz w:val="22"/>
          <w:lang w:val="en-US" w:eastAsia="zh-CN"/>
        </w:rPr>
        <w:t>3、</w:t>
      </w:r>
      <w:r>
        <w:rPr>
          <w:rFonts w:hint="eastAsia" w:ascii="宋体" w:hAnsi="宋体" w:cs="宋体"/>
          <w:sz w:val="22"/>
        </w:rPr>
        <w:t>验收标准：现场验收。验收将现场进行测量，如不能满足规格要求的，</w:t>
      </w:r>
      <w:r>
        <w:rPr>
          <w:rFonts w:hint="eastAsia" w:ascii="宋体" w:hAnsi="宋体" w:cs="宋体"/>
          <w:sz w:val="22"/>
          <w:lang w:eastAsia="zh-CN"/>
        </w:rPr>
        <w:t>甲方</w:t>
      </w:r>
      <w:r>
        <w:rPr>
          <w:rFonts w:hint="eastAsia" w:ascii="宋体" w:hAnsi="宋体" w:cs="宋体"/>
          <w:sz w:val="22"/>
        </w:rPr>
        <w:t>有权拒绝收货。</w:t>
      </w:r>
    </w:p>
    <w:p>
      <w:pPr>
        <w:pStyle w:val="5"/>
        <w:spacing w:before="160" w:after="160" w:line="360" w:lineRule="exact"/>
        <w:ind w:firstLine="281" w:firstLineChars="100"/>
        <w:jc w:val="left"/>
      </w:pPr>
      <w:bookmarkStart w:id="41" w:name="_bookmark152"/>
      <w:bookmarkEnd w:id="41"/>
      <w:r>
        <w:t>五、技术服务和质保期服务要求</w:t>
      </w:r>
    </w:p>
    <w:p>
      <w:pPr>
        <w:spacing w:line="360" w:lineRule="auto"/>
        <w:ind w:firstLine="480" w:firstLineChars="200"/>
        <w:rPr>
          <w:rFonts w:ascii="宋体" w:hAnsi="宋体" w:eastAsia="宋体" w:cs="宋体"/>
          <w:caps/>
          <w:sz w:val="22"/>
          <w:szCs w:val="22"/>
        </w:rPr>
      </w:pPr>
      <w:r>
        <w:rPr>
          <w:rFonts w:hint="eastAsia" w:ascii="宋体" w:hAnsi="宋体" w:eastAsia="宋体" w:cs="宋体"/>
          <w:caps/>
          <w:sz w:val="22"/>
          <w:szCs w:val="22"/>
        </w:rPr>
        <w:t>1. 乙方保证其所供应的货物符合相关产品质量标准，不存在任何质量瑕疵或因质量瑕疵而导致的安全隐患，且为未经使用的全新产品。</w:t>
      </w:r>
    </w:p>
    <w:p>
      <w:pPr>
        <w:spacing w:line="360" w:lineRule="auto"/>
        <w:ind w:firstLine="480" w:firstLineChars="200"/>
        <w:rPr>
          <w:rFonts w:ascii="宋体" w:hAnsi="宋体" w:eastAsia="宋体" w:cs="宋体"/>
          <w:caps/>
          <w:sz w:val="22"/>
          <w:szCs w:val="22"/>
        </w:rPr>
      </w:pPr>
      <w:r>
        <w:rPr>
          <w:rFonts w:hint="eastAsia" w:ascii="宋体" w:hAnsi="宋体" w:eastAsia="宋体" w:cs="宋体"/>
          <w:caps/>
          <w:sz w:val="22"/>
          <w:szCs w:val="22"/>
        </w:rPr>
        <w:t>2. 乙方应为产品提供【</w:t>
      </w:r>
      <w:r>
        <w:rPr>
          <w:rFonts w:hint="eastAsia" w:ascii="宋体" w:hAnsi="宋体" w:cs="宋体"/>
          <w:caps/>
          <w:sz w:val="22"/>
          <w:szCs w:val="22"/>
          <w:lang w:val="en-US" w:eastAsia="zh-CN"/>
        </w:rPr>
        <w:t xml:space="preserve"> 12 </w:t>
      </w:r>
      <w:r>
        <w:rPr>
          <w:rFonts w:hint="eastAsia" w:ascii="宋体" w:hAnsi="宋体" w:eastAsia="宋体" w:cs="宋体"/>
          <w:caps/>
          <w:sz w:val="22"/>
          <w:szCs w:val="22"/>
        </w:rPr>
        <w:t>】个月的免费质保期(含工时费和零部件费)，时间自甲方最终签署安装验收合格报告之日起计算。</w:t>
      </w:r>
    </w:p>
    <w:p>
      <w:pPr>
        <w:spacing w:line="360" w:lineRule="auto"/>
        <w:ind w:firstLine="480" w:firstLineChars="200"/>
        <w:rPr>
          <w:rFonts w:ascii="宋体" w:hAnsi="宋体" w:eastAsia="宋体" w:cs="宋体"/>
          <w:caps/>
          <w:sz w:val="22"/>
          <w:szCs w:val="22"/>
        </w:rPr>
      </w:pPr>
      <w:r>
        <w:rPr>
          <w:rFonts w:hint="eastAsia" w:ascii="宋体" w:hAnsi="宋体" w:eastAsia="宋体" w:cs="宋体"/>
          <w:caps/>
          <w:sz w:val="22"/>
          <w:szCs w:val="22"/>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spacing w:line="360" w:lineRule="auto"/>
        <w:ind w:firstLine="480" w:firstLineChars="200"/>
        <w:rPr>
          <w:rFonts w:ascii="宋体" w:hAnsi="宋体" w:eastAsia="宋体" w:cs="宋体"/>
          <w:caps/>
          <w:sz w:val="22"/>
          <w:szCs w:val="22"/>
        </w:rPr>
      </w:pPr>
      <w:r>
        <w:rPr>
          <w:rFonts w:hint="eastAsia" w:ascii="宋体" w:hAnsi="宋体" w:eastAsia="宋体" w:cs="宋体"/>
          <w:caps/>
          <w:sz w:val="22"/>
          <w:szCs w:val="22"/>
        </w:rPr>
        <w:t>4．乙方提供【</w:t>
      </w:r>
      <w:r>
        <w:rPr>
          <w:rFonts w:hint="eastAsia" w:ascii="宋体" w:hAnsi="宋体" w:cs="宋体"/>
          <w:caps/>
          <w:sz w:val="22"/>
          <w:szCs w:val="22"/>
          <w:lang w:val="en-US" w:eastAsia="zh-CN"/>
        </w:rPr>
        <w:t>24</w:t>
      </w:r>
      <w:r>
        <w:rPr>
          <w:rFonts w:hint="eastAsia" w:ascii="宋体" w:hAnsi="宋体" w:eastAsia="宋体" w:cs="宋体"/>
          <w:caps/>
          <w:sz w:val="22"/>
          <w:szCs w:val="22"/>
        </w:rPr>
        <w:t>】小时售后服务，在接到报修通知后，维修人员应在【</w:t>
      </w:r>
      <w:r>
        <w:rPr>
          <w:rFonts w:hint="eastAsia" w:ascii="宋体" w:hAnsi="宋体" w:cs="宋体"/>
          <w:caps/>
          <w:sz w:val="22"/>
          <w:szCs w:val="22"/>
          <w:lang w:val="en-US" w:eastAsia="zh-CN"/>
        </w:rPr>
        <w:t>24</w:t>
      </w:r>
      <w:r>
        <w:rPr>
          <w:rFonts w:hint="eastAsia" w:ascii="宋体" w:hAnsi="宋体" w:eastAsia="宋体" w:cs="宋体"/>
          <w:caps/>
          <w:sz w:val="22"/>
          <w:szCs w:val="22"/>
        </w:rPr>
        <w:t>】小时内赶到杭州萧山国际机场，并连续进行维修，直到产品恢复正常。修复部分的质保期自修复之日起重新开始计算。</w:t>
      </w:r>
    </w:p>
    <w:p>
      <w:pPr>
        <w:spacing w:line="360" w:lineRule="auto"/>
        <w:ind w:firstLine="480" w:firstLineChars="200"/>
        <w:rPr>
          <w:rFonts w:ascii="宋体" w:hAnsi="宋体" w:eastAsia="宋体" w:cs="宋体"/>
          <w:caps/>
          <w:sz w:val="22"/>
          <w:szCs w:val="22"/>
        </w:rPr>
      </w:pPr>
      <w:r>
        <w:rPr>
          <w:rFonts w:hint="eastAsia" w:ascii="宋体" w:hAnsi="宋体" w:eastAsia="宋体" w:cs="宋体"/>
          <w:caps/>
          <w:sz w:val="22"/>
          <w:szCs w:val="22"/>
        </w:rPr>
        <w:t>5．免费质保期结束的【</w:t>
      </w:r>
      <w:r>
        <w:rPr>
          <w:rFonts w:hint="eastAsia" w:ascii="宋体" w:hAnsi="宋体" w:cs="宋体"/>
          <w:caps/>
          <w:sz w:val="22"/>
          <w:szCs w:val="22"/>
          <w:lang w:val="en-US" w:eastAsia="zh-CN"/>
        </w:rPr>
        <w:t xml:space="preserve"> 10 </w:t>
      </w:r>
      <w:r>
        <w:rPr>
          <w:rFonts w:hint="eastAsia" w:ascii="宋体" w:hAnsi="宋体" w:eastAsia="宋体" w:cs="宋体"/>
          <w:caps/>
          <w:sz w:val="22"/>
          <w:szCs w:val="22"/>
        </w:rPr>
        <w:t>】天前，乙方负责对产品进行一次全面的检修和维护，并由甲方验收认可。甲方验收认可并不免除乙方对于验收认可后发生的但尚在质保期限内的产品故障或损坏的维修、退换货义务。</w:t>
      </w:r>
    </w:p>
    <w:p>
      <w:pPr>
        <w:spacing w:line="360" w:lineRule="auto"/>
        <w:ind w:firstLine="480" w:firstLineChars="200"/>
        <w:rPr>
          <w:rFonts w:hint="eastAsia"/>
        </w:rPr>
      </w:pPr>
      <w:r>
        <w:rPr>
          <w:rFonts w:hint="eastAsia" w:ascii="宋体" w:hAnsi="宋体" w:eastAsia="宋体" w:cs="宋体"/>
          <w:caps/>
          <w:sz w:val="22"/>
          <w:szCs w:val="22"/>
        </w:rPr>
        <w:t>6. 若乙方提供的产品属于伪劣产品或者假冒产品或者欺诈甲方，使得甲方遭受损失，乙方应向甲方承担违约责任，同时，甲方可依法寻求其他法律救济。</w:t>
      </w:r>
      <w:bookmarkStart w:id="42" w:name="_Toc19698503"/>
    </w:p>
    <w:p>
      <w:pPr>
        <w:pStyle w:val="2"/>
        <w:spacing w:line="564" w:lineRule="exact"/>
        <w:ind w:right="57"/>
        <w:jc w:val="center"/>
        <w:rPr>
          <w:rFonts w:hint="eastAsia"/>
        </w:rPr>
      </w:pPr>
      <w:r>
        <w:rPr>
          <w:rFonts w:hint="eastAsia"/>
        </w:rPr>
        <w:br w:type="page"/>
      </w:r>
    </w:p>
    <w:p>
      <w:pPr>
        <w:pStyle w:val="2"/>
        <w:spacing w:line="564" w:lineRule="exact"/>
        <w:ind w:right="57"/>
        <w:jc w:val="center"/>
      </w:pPr>
      <w:r>
        <w:rPr>
          <w:rFonts w:hint="eastAsia"/>
        </w:rPr>
        <w:t>第六章</w:t>
      </w:r>
      <w:r>
        <w:t xml:space="preserve">  </w:t>
      </w:r>
      <w:r>
        <w:rPr>
          <w:rFonts w:hint="eastAsia"/>
        </w:rPr>
        <w:t>投标文件格式</w:t>
      </w:r>
      <w:bookmarkEnd w:id="42"/>
    </w:p>
    <w:p>
      <w:pPr>
        <w:pStyle w:val="2"/>
        <w:spacing w:line="564" w:lineRule="exact"/>
        <w:ind w:right="57"/>
        <w:jc w:val="cente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headerReference r:id="rId12" w:type="default"/>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adjustRightInd w:val="0"/>
        <w:spacing w:line="360" w:lineRule="auto"/>
        <w:ind w:firstLine="0"/>
        <w:rPr>
          <w:rStyle w:val="1783"/>
          <w:sz w:val="22"/>
          <w:szCs w:val="22"/>
        </w:rPr>
      </w:pPr>
      <w:r>
        <w:rPr>
          <w:rStyle w:val="1783"/>
          <w:sz w:val="22"/>
          <w:szCs w:val="22"/>
        </w:rPr>
        <w:t>二、法定代表人身份证明</w:t>
      </w:r>
    </w:p>
    <w:p>
      <w:pPr>
        <w:pStyle w:val="1430"/>
        <w:adjustRightInd w:val="0"/>
        <w:spacing w:line="360" w:lineRule="auto"/>
        <w:ind w:firstLine="0"/>
        <w:rPr>
          <w:rStyle w:val="1783"/>
          <w:sz w:val="22"/>
          <w:szCs w:val="22"/>
        </w:rPr>
      </w:pPr>
      <w:r>
        <w:rPr>
          <w:rStyle w:val="1783"/>
          <w:sz w:val="22"/>
          <w:szCs w:val="22"/>
        </w:rPr>
        <w:t xml:space="preserve">三、授权委托书（适用于有委托代理人的情况）。 </w:t>
      </w:r>
      <w:r>
        <w:rPr>
          <w:rStyle w:val="1783"/>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3"/>
          <w:b/>
          <w:sz w:val="22"/>
          <w:szCs w:val="22"/>
        </w:rPr>
        <w:t>）在本企业缴纳的时间要求。投标文件中可使用社保证明的复制件但须同时加盖投标人印章</w:t>
      </w:r>
      <w:r>
        <w:rPr>
          <w:rStyle w:val="1783"/>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6"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52"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564"/>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565"/>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566"/>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567"/>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565"/>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565"/>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568"/>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568"/>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568"/>
        <w:snapToGrid w:val="0"/>
        <w:spacing w:after="0" w:line="360" w:lineRule="auto"/>
        <w:ind w:firstLine="440" w:firstLineChars="200"/>
        <w:rPr>
          <w:rFonts w:hAnsi="宋体"/>
          <w:sz w:val="22"/>
        </w:rPr>
      </w:pPr>
    </w:p>
    <w:p>
      <w:pPr>
        <w:pStyle w:val="568"/>
        <w:snapToGrid w:val="0"/>
        <w:spacing w:after="0" w:line="360" w:lineRule="auto"/>
        <w:ind w:firstLine="440" w:firstLineChars="200"/>
        <w:rPr>
          <w:rFonts w:hAnsi="宋体"/>
          <w:sz w:val="22"/>
        </w:rPr>
      </w:pPr>
    </w:p>
    <w:p>
      <w:pPr>
        <w:pStyle w:val="568"/>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8"/>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4"/>
        <w:snapToGrid w:val="0"/>
        <w:spacing w:line="360" w:lineRule="auto"/>
        <w:rPr>
          <w:rFonts w:hAnsi="宋体"/>
          <w:color w:val="auto"/>
          <w:sz w:val="22"/>
          <w:u w:val="single"/>
        </w:rPr>
      </w:pPr>
    </w:p>
    <w:p>
      <w:pPr>
        <w:pStyle w:val="564"/>
        <w:snapToGrid w:val="0"/>
        <w:spacing w:line="360" w:lineRule="auto"/>
        <w:rPr>
          <w:rFonts w:hAnsi="宋体"/>
          <w:color w:val="auto"/>
          <w:sz w:val="22"/>
          <w:u w:val="single"/>
        </w:rPr>
      </w:pPr>
    </w:p>
    <w:p>
      <w:pPr>
        <w:pStyle w:val="564"/>
        <w:snapToGrid w:val="0"/>
        <w:spacing w:line="360" w:lineRule="auto"/>
        <w:rPr>
          <w:rFonts w:hAnsi="宋体"/>
          <w:color w:val="auto"/>
          <w:sz w:val="22"/>
          <w:u w:val="single"/>
        </w:rPr>
      </w:pPr>
    </w:p>
    <w:p>
      <w:pPr>
        <w:pStyle w:val="564"/>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89"/>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0"/>
              <w:spacing w:before="72"/>
              <w:ind w:left="386"/>
              <w:jc w:val="left"/>
              <w:rPr>
                <w:rFonts w:ascii="宋体" w:hAnsi="宋体" w:cs="宋体"/>
                <w:sz w:val="22"/>
              </w:rPr>
            </w:pPr>
            <w:r>
              <w:rPr>
                <w:rFonts w:hint="eastAsia" w:ascii="宋体" w:hAnsi="宋体" w:cs="宋体"/>
                <w:b/>
                <w:bCs/>
                <w:sz w:val="22"/>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16"/>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57"/>
        <w:spacing w:line="360" w:lineRule="auto"/>
        <w:ind w:left="397" w:firstLine="3571"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ind w:left="397" w:firstLine="3571" w:firstLineChars="1623"/>
        <w:rPr>
          <w:rFonts w:ascii="宋体" w:hAnsi="宋体" w:cs="宋体"/>
          <w:sz w:val="22"/>
        </w:rPr>
      </w:pPr>
      <w:r>
        <w:rPr>
          <w:rFonts w:hint="eastAsia" w:ascii="宋体" w:hAnsi="宋体" w:cs="宋体"/>
          <w:sz w:val="22"/>
        </w:rPr>
        <w:t xml:space="preserve">法定代表人或委托代理人(签字或盖章)：  </w:t>
      </w:r>
    </w:p>
    <w:p>
      <w:pPr>
        <w:pStyle w:val="57"/>
        <w:spacing w:line="360" w:lineRule="auto"/>
        <w:ind w:left="397" w:firstLine="3571"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31"/>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29"/>
        <w:numPr>
          <w:ilvl w:val="1"/>
          <w:numId w:val="31"/>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7"/>
        <w:spacing w:line="360" w:lineRule="auto"/>
        <w:rPr>
          <w:rFonts w:ascii="宋体" w:hAnsi="宋体" w:cs="宋体"/>
          <w:b/>
          <w:sz w:val="32"/>
          <w:szCs w:val="32"/>
        </w:rPr>
      </w:pPr>
    </w:p>
    <w:p>
      <w:pPr>
        <w:pStyle w:val="57"/>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57"/>
        <w:spacing w:line="360" w:lineRule="auto"/>
        <w:rPr>
          <w:rFonts w:ascii="宋体" w:hAnsi="宋体" w:cs="宋体"/>
        </w:rPr>
      </w:pPr>
    </w:p>
    <w:p>
      <w:pPr>
        <w:pStyle w:val="549"/>
        <w:spacing w:line="360" w:lineRule="auto"/>
        <w:jc w:val="right"/>
        <w:rPr>
          <w:rFonts w:ascii="宋体" w:hAnsi="宋体" w:cs="宋体"/>
          <w:sz w:val="22"/>
        </w:rPr>
      </w:pPr>
      <w:bookmarkStart w:id="43" w:name="_Toc133214310"/>
      <w:bookmarkStart w:id="44" w:name="_Toc137373399"/>
      <w:bookmarkStart w:id="45" w:name="_Toc133214103"/>
      <w:bookmarkStart w:id="46" w:name="_Toc133470544"/>
      <w:r>
        <w:rPr>
          <w:rFonts w:hint="eastAsia" w:ascii="宋体" w:hAnsi="宋体" w:cs="宋体"/>
          <w:sz w:val="22"/>
        </w:rPr>
        <w:t>[货币单位：人民币/元]</w:t>
      </w:r>
    </w:p>
    <w:tbl>
      <w:tblPr>
        <w:tblStyle w:val="89"/>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w:t>
            </w:r>
            <w:r>
              <w:rPr>
                <w:rFonts w:ascii="宋体" w:hAnsi="宋体" w:cs="宋体"/>
                <w:sz w:val="22"/>
              </w:rPr>
              <w:t>6</w:t>
            </w:r>
            <w:r>
              <w:rPr>
                <w:rFonts w:hint="eastAsia" w:ascii="宋体" w:hAnsi="宋体" w:cs="宋体"/>
                <w:sz w:val="22"/>
              </w:rPr>
              <w:t>.2)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549"/>
        <w:spacing w:line="360" w:lineRule="auto"/>
        <w:jc w:val="right"/>
        <w:rPr>
          <w:rFonts w:ascii="宋体" w:hAnsi="宋体" w:cs="宋体"/>
          <w:sz w:val="22"/>
        </w:rPr>
      </w:pPr>
    </w:p>
    <w:p>
      <w:pPr>
        <w:pStyle w:val="549"/>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549"/>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2、此表为表6.2、表6.3的汇总表。</w:t>
      </w: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43"/>
    <w:bookmarkEnd w:id="44"/>
    <w:bookmarkEnd w:id="45"/>
    <w:bookmarkEnd w:id="46"/>
    <w:p>
      <w:pPr>
        <w:pStyle w:val="57"/>
        <w:spacing w:line="360" w:lineRule="auto"/>
        <w:jc w:val="center"/>
        <w:rPr>
          <w:rFonts w:ascii="宋体" w:hAnsi="宋体" w:cs="宋体"/>
          <w:b/>
          <w:sz w:val="32"/>
          <w:szCs w:val="32"/>
        </w:rPr>
      </w:pPr>
      <w:r>
        <w:rPr>
          <w:rFonts w:ascii="宋体" w:hAnsi="宋体" w:cs="宋体"/>
          <w:b/>
          <w:sz w:val="32"/>
          <w:szCs w:val="32"/>
        </w:rPr>
        <w:t>6.2设备费分项报价表</w:t>
      </w:r>
    </w:p>
    <w:p>
      <w:pPr>
        <w:pStyle w:val="57"/>
        <w:spacing w:line="360" w:lineRule="auto"/>
        <w:jc w:val="right"/>
        <w:rPr>
          <w:rFonts w:ascii="宋体" w:hAnsi="宋体" w:cs="宋体"/>
          <w:b/>
          <w:sz w:val="32"/>
          <w:szCs w:val="32"/>
        </w:rPr>
      </w:pPr>
      <w:r>
        <w:rPr>
          <w:rFonts w:hint="eastAsia" w:ascii="宋体" w:hAnsi="宋体" w:cs="宋体"/>
          <w:sz w:val="22"/>
        </w:rPr>
        <w:t>[货币单位：人民币元]</w:t>
      </w:r>
    </w:p>
    <w:tbl>
      <w:tblPr>
        <w:tblStyle w:val="8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05"/>
        <w:gridCol w:w="1118"/>
        <w:gridCol w:w="1020"/>
        <w:gridCol w:w="745"/>
        <w:gridCol w:w="630"/>
        <w:gridCol w:w="570"/>
        <w:gridCol w:w="1514"/>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5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0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2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vMerge w:val="continue"/>
            <w:shd w:val="clear" w:color="auto" w:fill="auto"/>
            <w:vAlign w:val="center"/>
          </w:tcPr>
          <w:p>
            <w:pPr>
              <w:widowControl/>
              <w:jc w:val="left"/>
              <w:rPr>
                <w:rFonts w:ascii="宋体" w:hAnsi="宋体" w:cs="宋体"/>
                <w:b/>
                <w:bCs/>
                <w:kern w:val="0"/>
                <w:sz w:val="20"/>
              </w:rPr>
            </w:pPr>
          </w:p>
        </w:tc>
        <w:tc>
          <w:tcPr>
            <w:tcW w:w="1505" w:type="dxa"/>
            <w:vMerge w:val="continue"/>
            <w:shd w:val="clear" w:color="auto" w:fill="auto"/>
            <w:vAlign w:val="center"/>
          </w:tcPr>
          <w:p>
            <w:pPr>
              <w:widowControl/>
              <w:jc w:val="left"/>
              <w:rPr>
                <w:rFonts w:ascii="宋体" w:hAnsi="宋体" w:cs="宋体"/>
                <w:b/>
                <w:bCs/>
                <w:kern w:val="0"/>
                <w:sz w:val="20"/>
              </w:rPr>
            </w:pPr>
          </w:p>
        </w:tc>
        <w:tc>
          <w:tcPr>
            <w:tcW w:w="1118" w:type="dxa"/>
            <w:vMerge w:val="continue"/>
            <w:shd w:val="clear" w:color="auto" w:fill="auto"/>
            <w:vAlign w:val="center"/>
          </w:tcPr>
          <w:p>
            <w:pPr>
              <w:widowControl/>
              <w:jc w:val="left"/>
              <w:rPr>
                <w:rFonts w:ascii="宋体" w:hAnsi="宋体" w:cs="宋体"/>
                <w:b/>
                <w:bCs/>
                <w:kern w:val="0"/>
                <w:sz w:val="20"/>
              </w:rPr>
            </w:pPr>
          </w:p>
        </w:tc>
        <w:tc>
          <w:tcPr>
            <w:tcW w:w="1020" w:type="dxa"/>
            <w:vMerge w:val="continue"/>
            <w:shd w:val="clear" w:color="auto" w:fill="auto"/>
            <w:vAlign w:val="center"/>
          </w:tcPr>
          <w:p>
            <w:pPr>
              <w:widowControl/>
              <w:jc w:val="left"/>
              <w:rPr>
                <w:rFonts w:ascii="宋体" w:hAnsi="宋体" w:cs="宋体"/>
                <w:b/>
                <w:bCs/>
                <w:kern w:val="0"/>
                <w:sz w:val="20"/>
              </w:rPr>
            </w:pPr>
          </w:p>
        </w:tc>
        <w:tc>
          <w:tcPr>
            <w:tcW w:w="745" w:type="dxa"/>
            <w:vMerge w:val="continue"/>
            <w:shd w:val="clear" w:color="auto" w:fill="auto"/>
            <w:vAlign w:val="center"/>
          </w:tcPr>
          <w:p>
            <w:pPr>
              <w:widowControl/>
              <w:jc w:val="left"/>
              <w:rPr>
                <w:rFonts w:ascii="宋体" w:hAnsi="宋体" w:cs="宋体"/>
                <w:b/>
                <w:bCs/>
                <w:kern w:val="0"/>
                <w:sz w:val="20"/>
              </w:rPr>
            </w:pPr>
          </w:p>
        </w:tc>
        <w:tc>
          <w:tcPr>
            <w:tcW w:w="630" w:type="dxa"/>
            <w:vMerge w:val="continue"/>
            <w:shd w:val="clear" w:color="auto" w:fill="auto"/>
            <w:vAlign w:val="center"/>
          </w:tcPr>
          <w:p>
            <w:pPr>
              <w:widowControl/>
              <w:jc w:val="left"/>
              <w:rPr>
                <w:rFonts w:ascii="宋体" w:hAnsi="宋体" w:cs="宋体"/>
                <w:b/>
                <w:bCs/>
                <w:kern w:val="0"/>
                <w:sz w:val="20"/>
              </w:rPr>
            </w:pPr>
          </w:p>
        </w:tc>
        <w:tc>
          <w:tcPr>
            <w:tcW w:w="570" w:type="dxa"/>
            <w:vMerge w:val="continue"/>
            <w:shd w:val="clear" w:color="auto" w:fill="auto"/>
            <w:vAlign w:val="center"/>
          </w:tcPr>
          <w:p>
            <w:pPr>
              <w:widowControl/>
              <w:jc w:val="left"/>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shd w:val="clear" w:color="000000" w:fill="FFFFFF"/>
            <w:vAlign w:val="center"/>
          </w:tcPr>
          <w:p>
            <w:pPr>
              <w:widowControl/>
              <w:jc w:val="center"/>
              <w:rPr>
                <w:rFonts w:ascii="宋体" w:hAnsi="宋体" w:cs="宋体"/>
                <w:b/>
                <w:bCs/>
                <w:kern w:val="0"/>
                <w:sz w:val="20"/>
              </w:rPr>
            </w:pPr>
          </w:p>
        </w:tc>
        <w:tc>
          <w:tcPr>
            <w:tcW w:w="1020" w:type="dxa"/>
            <w:shd w:val="clear" w:color="000000" w:fill="FFFFFF"/>
            <w:vAlign w:val="center"/>
          </w:tcPr>
          <w:p>
            <w:pPr>
              <w:widowControl/>
              <w:jc w:val="center"/>
              <w:rPr>
                <w:rFonts w:ascii="宋体" w:hAnsi="宋体" w:cs="宋体"/>
                <w:b/>
                <w:bCs/>
                <w:kern w:val="0"/>
                <w:sz w:val="20"/>
              </w:rPr>
            </w:pPr>
          </w:p>
        </w:tc>
        <w:tc>
          <w:tcPr>
            <w:tcW w:w="745" w:type="dxa"/>
            <w:shd w:val="clear" w:color="000000" w:fill="FFFFFF"/>
            <w:vAlign w:val="center"/>
          </w:tcPr>
          <w:p>
            <w:pPr>
              <w:widowControl/>
              <w:rPr>
                <w:rFonts w:ascii="宋体" w:hAnsi="宋体" w:cs="宋体"/>
                <w:b/>
                <w:bCs/>
                <w:kern w:val="0"/>
                <w:sz w:val="20"/>
              </w:rPr>
            </w:pPr>
          </w:p>
        </w:tc>
        <w:tc>
          <w:tcPr>
            <w:tcW w:w="630" w:type="dxa"/>
            <w:shd w:val="clear" w:color="000000" w:fill="FFFFFF"/>
            <w:vAlign w:val="center"/>
          </w:tcPr>
          <w:p>
            <w:pPr>
              <w:widowControl/>
              <w:rPr>
                <w:rFonts w:ascii="宋体" w:hAnsi="宋体" w:cs="宋体"/>
                <w:b/>
                <w:bCs/>
                <w:kern w:val="0"/>
                <w:sz w:val="20"/>
              </w:rPr>
            </w:pPr>
          </w:p>
        </w:tc>
        <w:tc>
          <w:tcPr>
            <w:tcW w:w="570" w:type="dxa"/>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33"/>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33"/>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综合单价包括但不限于产品生产、包装、运至指定地点的运输、装卸、保险、安装、调试及各种税费及所有第五章要求的伴随服务等招标文件规定的全部相关费用。</w:t>
      </w: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p>
    <w:p>
      <w:pPr>
        <w:widowControl/>
        <w:jc w:val="left"/>
        <w:rPr>
          <w:rFonts w:ascii="宋体" w:hAnsi="宋体" w:cs="宋体"/>
          <w:sz w:val="22"/>
        </w:rPr>
      </w:pPr>
    </w:p>
    <w:p>
      <w:pPr>
        <w:spacing w:line="360" w:lineRule="auto"/>
        <w:jc w:val="center"/>
        <w:rPr>
          <w:rFonts w:ascii="宋体" w:hAnsi="宋体" w:cs="宋体"/>
          <w:b/>
          <w:sz w:val="32"/>
          <w:szCs w:val="32"/>
        </w:rPr>
      </w:pPr>
      <w:r>
        <w:rPr>
          <w:rFonts w:hint="eastAsia" w:ascii="宋体" w:hAnsi="宋体" w:cs="宋体"/>
          <w:b/>
          <w:sz w:val="32"/>
          <w:szCs w:val="32"/>
        </w:rPr>
        <w:t>6.</w:t>
      </w:r>
      <w:r>
        <w:rPr>
          <w:rFonts w:ascii="宋体" w:hAnsi="宋体" w:cs="宋体"/>
          <w:b/>
          <w:sz w:val="32"/>
          <w:szCs w:val="32"/>
        </w:rPr>
        <w:t>3</w:t>
      </w:r>
      <w:r>
        <w:rPr>
          <w:rFonts w:hint="eastAsia" w:ascii="宋体" w:hAnsi="宋体" w:cs="宋体"/>
          <w:b/>
          <w:sz w:val="32"/>
          <w:szCs w:val="32"/>
        </w:rPr>
        <w:t>备品备件分项报价表</w:t>
      </w:r>
    </w:p>
    <w:tbl>
      <w:tblPr>
        <w:tblStyle w:val="89"/>
        <w:tblpPr w:leftFromText="180" w:rightFromText="180" w:vertAnchor="text" w:tblpY="1"/>
        <w:tblOverlap w:val="never"/>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018"/>
        <w:gridCol w:w="1019"/>
        <w:gridCol w:w="779"/>
        <w:gridCol w:w="859"/>
        <w:gridCol w:w="700"/>
        <w:gridCol w:w="700"/>
        <w:gridCol w:w="1119"/>
        <w:gridCol w:w="1119"/>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7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0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01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77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5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70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70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85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vMerge w:val="continue"/>
            <w:shd w:val="clear" w:color="auto" w:fill="auto"/>
            <w:vAlign w:val="center"/>
          </w:tcPr>
          <w:p>
            <w:pPr>
              <w:widowControl/>
              <w:jc w:val="center"/>
              <w:rPr>
                <w:rFonts w:ascii="宋体" w:hAnsi="宋体" w:cs="宋体"/>
                <w:b/>
                <w:bCs/>
                <w:kern w:val="0"/>
                <w:sz w:val="20"/>
              </w:rPr>
            </w:pPr>
          </w:p>
        </w:tc>
        <w:tc>
          <w:tcPr>
            <w:tcW w:w="1018" w:type="dxa"/>
            <w:vMerge w:val="continue"/>
            <w:shd w:val="clear" w:color="auto" w:fill="auto"/>
            <w:vAlign w:val="center"/>
          </w:tcPr>
          <w:p>
            <w:pPr>
              <w:widowControl/>
              <w:jc w:val="left"/>
              <w:rPr>
                <w:rFonts w:ascii="宋体" w:hAnsi="宋体" w:cs="宋体"/>
                <w:b/>
                <w:bCs/>
                <w:kern w:val="0"/>
                <w:sz w:val="20"/>
              </w:rPr>
            </w:pPr>
          </w:p>
        </w:tc>
        <w:tc>
          <w:tcPr>
            <w:tcW w:w="1019" w:type="dxa"/>
            <w:vMerge w:val="continue"/>
            <w:shd w:val="clear" w:color="auto" w:fill="auto"/>
            <w:vAlign w:val="center"/>
          </w:tcPr>
          <w:p>
            <w:pPr>
              <w:widowControl/>
              <w:jc w:val="left"/>
              <w:rPr>
                <w:rFonts w:ascii="宋体" w:hAnsi="宋体" w:cs="宋体"/>
                <w:b/>
                <w:bCs/>
                <w:kern w:val="0"/>
                <w:sz w:val="20"/>
              </w:rPr>
            </w:pPr>
          </w:p>
        </w:tc>
        <w:tc>
          <w:tcPr>
            <w:tcW w:w="779" w:type="dxa"/>
            <w:vMerge w:val="continue"/>
            <w:shd w:val="clear" w:color="auto" w:fill="auto"/>
            <w:vAlign w:val="center"/>
          </w:tcPr>
          <w:p>
            <w:pPr>
              <w:widowControl/>
              <w:jc w:val="left"/>
              <w:rPr>
                <w:rFonts w:ascii="宋体" w:hAnsi="宋体" w:cs="宋体"/>
                <w:b/>
                <w:bCs/>
                <w:kern w:val="0"/>
                <w:sz w:val="20"/>
              </w:rPr>
            </w:pPr>
          </w:p>
        </w:tc>
        <w:tc>
          <w:tcPr>
            <w:tcW w:w="859" w:type="dxa"/>
            <w:vMerge w:val="continue"/>
            <w:shd w:val="clear" w:color="auto" w:fill="auto"/>
            <w:vAlign w:val="center"/>
          </w:tcPr>
          <w:p>
            <w:pPr>
              <w:widowControl/>
              <w:jc w:val="left"/>
              <w:rPr>
                <w:rFonts w:ascii="宋体" w:hAnsi="宋体" w:cs="宋体"/>
                <w:b/>
                <w:bCs/>
                <w:kern w:val="0"/>
                <w:sz w:val="20"/>
              </w:rPr>
            </w:pPr>
          </w:p>
        </w:tc>
        <w:tc>
          <w:tcPr>
            <w:tcW w:w="700" w:type="dxa"/>
            <w:vMerge w:val="continue"/>
            <w:shd w:val="clear" w:color="auto" w:fill="auto"/>
            <w:vAlign w:val="center"/>
          </w:tcPr>
          <w:p>
            <w:pPr>
              <w:widowControl/>
              <w:jc w:val="left"/>
              <w:rPr>
                <w:rFonts w:ascii="宋体" w:hAnsi="宋体" w:cs="宋体"/>
                <w:b/>
                <w:bCs/>
                <w:kern w:val="0"/>
                <w:sz w:val="20"/>
              </w:rPr>
            </w:pPr>
          </w:p>
        </w:tc>
        <w:tc>
          <w:tcPr>
            <w:tcW w:w="700" w:type="dxa"/>
            <w:vMerge w:val="continue"/>
            <w:shd w:val="clear" w:color="auto" w:fill="auto"/>
            <w:vAlign w:val="center"/>
          </w:tcPr>
          <w:p>
            <w:pPr>
              <w:widowControl/>
              <w:jc w:val="left"/>
              <w:rPr>
                <w:rFonts w:ascii="宋体" w:hAnsi="宋体" w:cs="宋体"/>
                <w:b/>
                <w:bCs/>
                <w:kern w:val="0"/>
                <w:sz w:val="20"/>
              </w:rPr>
            </w:pP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59"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018" w:type="dxa"/>
            <w:shd w:val="clear" w:color="000000" w:fill="FFFFFF"/>
            <w:vAlign w:val="center"/>
          </w:tcPr>
          <w:p>
            <w:pPr>
              <w:widowControl/>
              <w:jc w:val="center"/>
              <w:rPr>
                <w:rFonts w:ascii="宋体" w:hAnsi="宋体" w:cs="宋体"/>
                <w:b/>
                <w:bCs/>
                <w:kern w:val="0"/>
                <w:sz w:val="20"/>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kern w:val="0"/>
                <w:sz w:val="20"/>
              </w:rPr>
            </w:pPr>
          </w:p>
        </w:tc>
        <w:tc>
          <w:tcPr>
            <w:tcW w:w="1018" w:type="dxa"/>
            <w:shd w:val="clear" w:color="000000" w:fill="FFFFFF"/>
            <w:vAlign w:val="center"/>
          </w:tcPr>
          <w:p>
            <w:pPr>
              <w:widowControl/>
              <w:jc w:val="center"/>
              <w:rPr>
                <w:rFonts w:ascii="宋体" w:hAnsi="宋体"/>
                <w:b/>
                <w:bCs/>
                <w:kern w:val="0"/>
                <w:szCs w:val="21"/>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Times New Roman" w:hAnsi="Times New Roman" w:eastAsia="Times New Roman"/>
        </w:rPr>
        <w:sectPr>
          <w:footerReference r:id="rId13" w:type="default"/>
          <w:pgSz w:w="12240" w:h="15840"/>
          <w:pgMar w:top="1500" w:right="1580" w:bottom="1120" w:left="1700" w:header="0" w:footer="921" w:gutter="0"/>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w:t>
      </w:r>
    </w:p>
    <w:p>
      <w:pPr>
        <w:pStyle w:val="57"/>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8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8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4" w:leftChars="-255" w:right="-20" w:hanging="491"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如营业执照未登记注册资本的，须另外提供企业在“国家企业信用信息公示系统”中自行公示的出资实缴情况，附相关公示网页复制件，并加盖投标人公章。</w:t>
      </w:r>
    </w:p>
    <w:p>
      <w:pPr>
        <w:rPr>
          <w:rFonts w:ascii="宋体" w:hAnsi="宋体" w:cs="宋体"/>
          <w:sz w:val="32"/>
          <w:szCs w:val="32"/>
        </w:rPr>
        <w:sectPr>
          <w:headerReference r:id="rId14" w:type="default"/>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34"/>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38"/>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39"/>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0"/>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8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547"/>
        <w:spacing w:before="120" w:beforeLines="50" w:line="360" w:lineRule="auto"/>
        <w:rPr>
          <w:rFonts w:ascii="宋体" w:hAnsi="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8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534"/>
        <w:adjustRightInd w:val="0"/>
        <w:snapToGrid w:val="0"/>
        <w:ind w:firstLine="200"/>
        <w:jc w:val="center"/>
        <w:rPr>
          <w:b/>
          <w:sz w:val="10"/>
          <w:szCs w:val="10"/>
        </w:rPr>
      </w:pP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4" w:leftChars="-255" w:right="-20" w:hanging="491"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7"/>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十、技术方案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3"/>
        </w:numPr>
        <w:spacing w:line="360" w:lineRule="auto"/>
        <w:rPr>
          <w:rFonts w:ascii="宋体" w:hAnsi="宋体" w:cs="宋体"/>
          <w:sz w:val="22"/>
        </w:rPr>
      </w:pPr>
      <w:r>
        <w:rPr>
          <w:rFonts w:hint="eastAsia" w:ascii="宋体" w:hAnsi="宋体" w:cs="宋体"/>
          <w:sz w:val="22"/>
        </w:rPr>
        <w:t>货物说明一览表；</w:t>
      </w:r>
    </w:p>
    <w:p>
      <w:pPr>
        <w:numPr>
          <w:ilvl w:val="0"/>
          <w:numId w:val="43"/>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43"/>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43"/>
        </w:numPr>
        <w:spacing w:line="360" w:lineRule="auto"/>
        <w:rPr>
          <w:rFonts w:ascii="宋体" w:hAnsi="宋体" w:cs="宋体"/>
          <w:sz w:val="22"/>
        </w:rPr>
      </w:pPr>
      <w:r>
        <w:rPr>
          <w:rFonts w:hint="eastAsia" w:ascii="宋体" w:hAnsi="宋体" w:cs="宋体"/>
          <w:sz w:val="22"/>
        </w:rPr>
        <w:t>货物主要生产工艺流程；</w:t>
      </w:r>
    </w:p>
    <w:p>
      <w:pPr>
        <w:numPr>
          <w:ilvl w:val="0"/>
          <w:numId w:val="43"/>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43"/>
        </w:numPr>
        <w:spacing w:line="360" w:lineRule="auto"/>
        <w:rPr>
          <w:rFonts w:ascii="宋体" w:hAnsi="宋体" w:cs="宋体"/>
          <w:sz w:val="22"/>
        </w:rPr>
      </w:pPr>
      <w:r>
        <w:rPr>
          <w:rFonts w:hint="eastAsia" w:ascii="宋体" w:hAnsi="宋体" w:cs="宋体"/>
          <w:sz w:val="22"/>
        </w:rPr>
        <w:t>项目实施进度控制计划；</w:t>
      </w:r>
    </w:p>
    <w:p>
      <w:pPr>
        <w:numPr>
          <w:ilvl w:val="0"/>
          <w:numId w:val="43"/>
        </w:numPr>
        <w:spacing w:line="360" w:lineRule="auto"/>
        <w:rPr>
          <w:rFonts w:ascii="宋体" w:hAnsi="宋体" w:cs="宋体"/>
          <w:sz w:val="22"/>
        </w:rPr>
      </w:pPr>
      <w:r>
        <w:rPr>
          <w:rFonts w:hint="eastAsia" w:ascii="宋体" w:hAnsi="宋体" w:cs="宋体"/>
          <w:sz w:val="22"/>
        </w:rPr>
        <w:t>相关服务实施方案；</w:t>
      </w:r>
    </w:p>
    <w:p>
      <w:pPr>
        <w:numPr>
          <w:ilvl w:val="0"/>
          <w:numId w:val="43"/>
        </w:numPr>
        <w:spacing w:line="360" w:lineRule="auto"/>
        <w:rPr>
          <w:rFonts w:ascii="宋体" w:hAnsi="宋体" w:cs="宋体"/>
          <w:sz w:val="22"/>
        </w:rPr>
      </w:pPr>
      <w:r>
        <w:rPr>
          <w:rFonts w:hint="eastAsia" w:ascii="宋体" w:hAnsi="宋体" w:cs="宋体"/>
          <w:sz w:val="22"/>
        </w:rPr>
        <w:t>设备运行维护成本分析；</w:t>
      </w:r>
    </w:p>
    <w:p>
      <w:pPr>
        <w:numPr>
          <w:ilvl w:val="0"/>
          <w:numId w:val="43"/>
        </w:numPr>
        <w:spacing w:line="360" w:lineRule="auto"/>
        <w:rPr>
          <w:rFonts w:ascii="宋体" w:hAnsi="宋体" w:cs="宋体"/>
          <w:sz w:val="22"/>
        </w:rPr>
      </w:pPr>
      <w:r>
        <w:rPr>
          <w:rFonts w:hint="eastAsia" w:ascii="宋体" w:hAnsi="宋体" w:cs="宋体"/>
          <w:sz w:val="22"/>
        </w:rPr>
        <w:t>备品备件的详细配置说明；</w:t>
      </w:r>
    </w:p>
    <w:p>
      <w:pPr>
        <w:numPr>
          <w:ilvl w:val="0"/>
          <w:numId w:val="43"/>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43"/>
        </w:numPr>
        <w:spacing w:line="360" w:lineRule="auto"/>
        <w:rPr>
          <w:rFonts w:ascii="宋体" w:hAnsi="宋体" w:cs="宋体"/>
          <w:sz w:val="22"/>
        </w:rPr>
      </w:pPr>
      <w:r>
        <w:rPr>
          <w:rFonts w:hint="eastAsia" w:ascii="宋体" w:hAnsi="宋体" w:cs="宋体"/>
          <w:sz w:val="22"/>
        </w:rPr>
        <w:t>技术文件清单</w:t>
      </w:r>
    </w:p>
    <w:p>
      <w:pPr>
        <w:numPr>
          <w:ilvl w:val="0"/>
          <w:numId w:val="43"/>
        </w:numPr>
        <w:spacing w:line="360" w:lineRule="auto"/>
        <w:rPr>
          <w:rFonts w:ascii="宋体" w:hAnsi="宋体" w:cs="宋体"/>
          <w:sz w:val="22"/>
        </w:rPr>
      </w:pPr>
      <w:r>
        <w:rPr>
          <w:rFonts w:hint="eastAsia" w:ascii="宋体" w:hAnsi="宋体" w:cs="宋体"/>
          <w:sz w:val="22"/>
        </w:rPr>
        <w:t>技术支持及售后服务方案；</w:t>
      </w:r>
    </w:p>
    <w:p>
      <w:pPr>
        <w:numPr>
          <w:ilvl w:val="0"/>
          <w:numId w:val="43"/>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89"/>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539"/>
        <w:rPr>
          <w:rFonts w:ascii="宋体" w:hAnsi="宋体" w:cs="宋体"/>
        </w:rPr>
      </w:pPr>
    </w:p>
    <w:p>
      <w:pPr>
        <w:pStyle w:val="539"/>
        <w:rPr>
          <w:rFonts w:ascii="宋体" w:hAnsi="宋体" w:cs="宋体"/>
        </w:rPr>
      </w:pPr>
    </w:p>
    <w:p>
      <w:pPr>
        <w:pStyle w:val="539"/>
        <w:rPr>
          <w:rFonts w:ascii="宋体" w:hAnsi="宋体" w:cs="宋体"/>
        </w:rPr>
      </w:pPr>
      <w:r>
        <w:rPr>
          <w:rFonts w:hint="eastAsia" w:ascii="宋体" w:hAnsi="宋体" w:cs="宋体"/>
        </w:rPr>
        <w:t>致：</w:t>
      </w:r>
    </w:p>
    <w:p>
      <w:pPr>
        <w:pStyle w:val="539"/>
        <w:rPr>
          <w:rFonts w:ascii="宋体" w:hAnsi="宋体" w:cs="宋体"/>
        </w:rPr>
      </w:pPr>
    </w:p>
    <w:p>
      <w:pPr>
        <w:pStyle w:val="539"/>
        <w:spacing w:line="360" w:lineRule="auto"/>
        <w:ind w:firstLine="315" w:firstLineChars="150"/>
        <w:rPr>
          <w:rFonts w:ascii="宋体" w:hAnsi="宋体" w:cs="宋体"/>
        </w:rPr>
      </w:pPr>
      <w:r>
        <w:rPr>
          <w:rFonts w:hint="eastAsia" w:ascii="宋体" w:hAnsi="宋体" w:cs="宋体"/>
        </w:rPr>
        <w:t>我方同意：</w:t>
      </w:r>
    </w:p>
    <w:p>
      <w:pPr>
        <w:pStyle w:val="539"/>
        <w:numPr>
          <w:ilvl w:val="0"/>
          <w:numId w:val="44"/>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539"/>
        <w:numPr>
          <w:ilvl w:val="0"/>
          <w:numId w:val="44"/>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r>
        <w:rPr>
          <w:rFonts w:hint="eastAsia" w:ascii="宋体" w:hAnsi="宋体" w:cs="宋体"/>
        </w:rPr>
        <w:t>特此承诺！</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57"/>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57"/>
        <w:spacing w:line="360" w:lineRule="auto"/>
        <w:jc w:val="center"/>
        <w:rPr>
          <w:rFonts w:ascii="宋体" w:hAnsi="宋体" w:cs="宋体"/>
          <w:b/>
          <w:sz w:val="32"/>
          <w:szCs w:val="32"/>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S?o｡ﾀ?">
    <w:altName w:val="MS Mincho"/>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Arial Unicode MS"/>
    <w:panose1 w:val="00000000000000000000"/>
    <w:charset w:val="00"/>
    <w:family w:val="roman"/>
    <w:pitch w:val="default"/>
    <w:sig w:usb0="00000000" w:usb1="00000000" w:usb2="00000000" w:usb3="00000000" w:csb0="00040001"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等线">
    <w:altName w:val="宋体"/>
    <w:panose1 w:val="02010600030101010101"/>
    <w:charset w:val="86"/>
    <w:family w:val="auto"/>
    <w:pitch w:val="default"/>
    <w:sig w:usb0="00000000" w:usb1="00000000" w:usb2="00000016" w:usb3="00000000" w:csb0="0004000F" w:csb1="00000000"/>
  </w:font>
  <w:font w:name="Wingdings 2">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DengXian">
    <w:altName w:val="Segoe Print"/>
    <w:panose1 w:val="00000000000000000000"/>
    <w:charset w:val="00"/>
    <w:family w:val="auto"/>
    <w:pitch w:val="default"/>
    <w:sig w:usb0="00000000" w:usb1="00000000" w:usb2="00000000" w:usb3="00000000" w:csb0="00000000" w:csb1="00000000"/>
  </w:font>
  <w:font w:name="Euphorigenic">
    <w:altName w:val="Eras Light ITC"/>
    <w:panose1 w:val="02000400000000000000"/>
    <w:charset w:val="00"/>
    <w:family w:val="auto"/>
    <w:pitch w:val="default"/>
    <w:sig w:usb0="00000000" w:usb1="00000000" w:usb2="00000000" w:usb3="00000000" w:csb0="00000001" w:csb1="00000000"/>
  </w:font>
  <w:font w:name="Calibri Light">
    <w:panose1 w:val="020F0302020204030204"/>
    <w:charset w:val="00"/>
    <w:family w:val="swiss"/>
    <w:pitch w:val="default"/>
    <w:sig w:usb0="A00002EF" w:usb1="4000207B" w:usb2="00000000" w:usb3="00000000" w:csb0="2000019F" w:csb1="00000000"/>
  </w:font>
  <w:font w:name="隶书">
    <w:panose1 w:val="0201050906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兰亭细黑_GBK_M">
    <w:panose1 w:val="02010600010101010101"/>
    <w:charset w:val="86"/>
    <w:family w:val="auto"/>
    <w:pitch w:val="default"/>
    <w:sig w:usb0="A7158AFF" w:usb1="79DFFCFB" w:usb2="00000016" w:usb3="00000000" w:csb0="E03F01BF" w:csb1="9FF7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Eras Light ITC">
    <w:panose1 w:val="020B0402030504020804"/>
    <w:charset w:val="00"/>
    <w:family w:val="auto"/>
    <w:pitch w:val="default"/>
    <w:sig w:usb0="00000003" w:usb1="00000000" w:usb2="00000000" w:usb3="00000000" w:csb0="20000001" w:csb1="0000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微软雅黑">
    <w:panose1 w:val="020B0503020204020204"/>
    <w:charset w:val="50"/>
    <w:family w:val="auto"/>
    <w:pitch w:val="default"/>
    <w:sig w:usb0="80000287" w:usb1="280F3C52" w:usb2="00000016" w:usb3="00000000" w:csb0="0004001F" w:csb1="00000000"/>
  </w:font>
  <w:font w:name="Georgia">
    <w:panose1 w:val="02040502050405020303"/>
    <w:charset w:val="00"/>
    <w:family w:val="roman"/>
    <w:pitch w:val="default"/>
    <w:sig w:usb0="00000287" w:usb1="00000000" w:usb2="00000000" w:usb3="00000000" w:csb0="2000009F" w:csb1="00000000"/>
  </w:font>
  <w:font w:name="Microsoft YaHei UI">
    <w:altName w:val="宋体"/>
    <w:panose1 w:val="020B0503020204020204"/>
    <w:charset w:val="86"/>
    <w:family w:val="swiss"/>
    <w:pitch w:val="default"/>
    <w:sig w:usb0="00000000" w:usb1="00000000" w:usb2="00000016" w:usb3="00000000" w:csb0="0004001F" w:csb1="00000000"/>
  </w:font>
  <w:font w:name="宋体;SimSun">
    <w:altName w:val="宋体"/>
    <w:panose1 w:val="00000000000000000000"/>
    <w:charset w:val="86"/>
    <w:family w:val="roman"/>
    <w:pitch w:val="default"/>
    <w:sig w:usb0="00000000" w:usb1="00000000" w:usb2="00000000" w:usb3="00000000" w:csb0="00000000" w:csb1="00000000"/>
  </w:font>
  <w:font w:name="仿宋_GB2312;微软雅黑">
    <w:altName w:val="宋体"/>
    <w:panose1 w:val="00000000000000000000"/>
    <w:charset w:val="86"/>
    <w:family w:val="roman"/>
    <w:pitch w:val="default"/>
    <w:sig w:usb0="00000000" w:usb1="00000000" w:usb2="00000000" w:usb3="00000000" w:csb0="00000000" w:csb1="00000000"/>
  </w:font>
  <w:font w:name="Songti SC Bold;Times New Roman">
    <w:altName w:val="Times New Roman"/>
    <w:panose1 w:val="00000000000000000000"/>
    <w:charset w:val="00"/>
    <w:family w:val="roman"/>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28</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30</w:t>
    </w:r>
    <w:r>
      <w:fldChar w:fldCharType="end"/>
    </w:r>
  </w:p>
  <w:p>
    <w:pPr>
      <w:pStyle w:val="50"/>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31</w:t>
    </w:r>
    <w:r>
      <w:fldChar w:fldCharType="end"/>
    </w:r>
  </w:p>
  <w:p>
    <w:pPr>
      <w:pStyle w:val="5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2540" t="0" r="1905" b="444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3">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4">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5">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8">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9">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10">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1">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2">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3">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4">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5">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7">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20">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1">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23">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5">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6">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7">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30">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59C4BD6E"/>
    <w:multiLevelType w:val="singleLevel"/>
    <w:tmpl w:val="59C4BD6E"/>
    <w:lvl w:ilvl="0" w:tentative="0">
      <w:start w:val="1"/>
      <w:numFmt w:val="decimal"/>
      <w:suff w:val="nothing"/>
      <w:lvlText w:val="（%1）"/>
      <w:lvlJc w:val="left"/>
    </w:lvl>
  </w:abstractNum>
  <w:abstractNum w:abstractNumId="32">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3">
    <w:nsid w:val="5EA92BA5"/>
    <w:multiLevelType w:val="singleLevel"/>
    <w:tmpl w:val="5EA92BA5"/>
    <w:lvl w:ilvl="0" w:tentative="0">
      <w:start w:val="1"/>
      <w:numFmt w:val="chineseCounting"/>
      <w:suff w:val="nothing"/>
      <w:lvlText w:val="%1、"/>
      <w:lvlJc w:val="left"/>
    </w:lvl>
  </w:abstractNum>
  <w:abstractNum w:abstractNumId="34">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5">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6">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1">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2">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3">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18"/>
  </w:num>
  <w:num w:numId="3">
    <w:abstractNumId w:val="38"/>
  </w:num>
  <w:num w:numId="4">
    <w:abstractNumId w:val="39"/>
  </w:num>
  <w:num w:numId="5">
    <w:abstractNumId w:val="1"/>
    <w:lvlOverride w:ilvl="0">
      <w:startOverride w:val="1"/>
    </w:lvlOverride>
  </w:num>
  <w:num w:numId="6">
    <w:abstractNumId w:val="0"/>
    <w:lvlOverride w:ilvl="0">
      <w:startOverride w:val="1"/>
    </w:lvlOverride>
  </w:num>
  <w:num w:numId="7">
    <w:abstractNumId w:val="23"/>
  </w:num>
  <w:num w:numId="8">
    <w:abstractNumId w:val="24"/>
  </w:num>
  <w:num w:numId="9">
    <w:abstractNumId w:val="29"/>
  </w:num>
  <w:num w:numId="10">
    <w:abstractNumId w:val="36"/>
  </w:num>
  <w:num w:numId="11">
    <w:abstractNumId w:val="37"/>
  </w:num>
  <w:num w:numId="12">
    <w:abstractNumId w:val="20"/>
  </w:num>
  <w:num w:numId="13">
    <w:abstractNumId w:val="19"/>
  </w:num>
  <w:num w:numId="14">
    <w:abstractNumId w:val="16"/>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6"/>
  </w:num>
  <w:num w:numId="19">
    <w:abstractNumId w:val="17"/>
  </w:num>
  <w:num w:numId="20">
    <w:abstractNumId w:val="27"/>
  </w:num>
  <w:num w:numId="21">
    <w:abstractNumId w:val="21"/>
  </w:num>
  <w:num w:numId="22">
    <w:abstractNumId w:val="32"/>
  </w:num>
  <w:num w:numId="23">
    <w:abstractNumId w:val="35"/>
  </w:num>
  <w:num w:numId="24">
    <w:abstractNumId w:val="30"/>
  </w:num>
  <w:num w:numId="25">
    <w:abstractNumId w:val="43"/>
  </w:num>
  <w:num w:numId="26">
    <w:abstractNumId w:val="25"/>
  </w:num>
  <w:num w:numId="27">
    <w:abstractNumId w:val="26"/>
  </w:num>
  <w:num w:numId="28">
    <w:abstractNumId w:val="34"/>
  </w:num>
  <w:num w:numId="29">
    <w:abstractNumId w:val="31"/>
  </w:num>
  <w:num w:numId="30">
    <w:abstractNumId w:val="33"/>
  </w:num>
  <w:num w:numId="31">
    <w:abstractNumId w:val="40"/>
  </w:num>
  <w:num w:numId="32">
    <w:abstractNumId w:val="41"/>
  </w:num>
  <w:num w:numId="33">
    <w:abstractNumId w:val="4"/>
  </w:num>
  <w:num w:numId="34">
    <w:abstractNumId w:val="10"/>
  </w:num>
  <w:num w:numId="35">
    <w:abstractNumId w:val="12"/>
  </w:num>
  <w:num w:numId="36">
    <w:abstractNumId w:val="9"/>
  </w:num>
  <w:num w:numId="37">
    <w:abstractNumId w:val="3"/>
  </w:num>
  <w:num w:numId="38">
    <w:abstractNumId w:val="15"/>
  </w:num>
  <w:num w:numId="39">
    <w:abstractNumId w:val="5"/>
  </w:num>
  <w:num w:numId="40">
    <w:abstractNumId w:val="14"/>
  </w:num>
  <w:num w:numId="41">
    <w:abstractNumId w:val="11"/>
  </w:num>
  <w:num w:numId="42">
    <w:abstractNumId w:val="13"/>
  </w:num>
  <w:num w:numId="43">
    <w:abstractNumId w:val="28"/>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documentProtection w:enforcement="0"/>
  <w:defaultTabStop w:val="0"/>
  <w:drawingGridHorizontalSpacing w:val="210"/>
  <w:drawingGridVerticalSpacing w:val="1"/>
  <w:displayVerticalDrawingGridEvery w:val="2"/>
  <w:doNotUseMarginsForDrawingGridOrigin w:val="1"/>
  <w:drawingGridHorizontalOrigin w:val="1800"/>
  <w:drawingGridVerticalOrigin w:val="1440"/>
  <w:doNotShadeFormData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F49"/>
    <w:rsid w:val="00002F93"/>
    <w:rsid w:val="0000534C"/>
    <w:rsid w:val="00006684"/>
    <w:rsid w:val="00006981"/>
    <w:rsid w:val="00011203"/>
    <w:rsid w:val="00011F45"/>
    <w:rsid w:val="00013354"/>
    <w:rsid w:val="0002218D"/>
    <w:rsid w:val="0003000C"/>
    <w:rsid w:val="0003108E"/>
    <w:rsid w:val="00031995"/>
    <w:rsid w:val="00033B5D"/>
    <w:rsid w:val="00033F6C"/>
    <w:rsid w:val="000374AC"/>
    <w:rsid w:val="000406D5"/>
    <w:rsid w:val="00044DC9"/>
    <w:rsid w:val="000549C5"/>
    <w:rsid w:val="000562B4"/>
    <w:rsid w:val="000565D6"/>
    <w:rsid w:val="000613C2"/>
    <w:rsid w:val="00071567"/>
    <w:rsid w:val="00072E6E"/>
    <w:rsid w:val="00072F9F"/>
    <w:rsid w:val="00074D6F"/>
    <w:rsid w:val="000766E9"/>
    <w:rsid w:val="00081C3B"/>
    <w:rsid w:val="00085482"/>
    <w:rsid w:val="00085B5D"/>
    <w:rsid w:val="000864CD"/>
    <w:rsid w:val="00092DA6"/>
    <w:rsid w:val="00097104"/>
    <w:rsid w:val="000974BB"/>
    <w:rsid w:val="00097E67"/>
    <w:rsid w:val="000A0D60"/>
    <w:rsid w:val="000A50DE"/>
    <w:rsid w:val="000A61E4"/>
    <w:rsid w:val="000B6DB5"/>
    <w:rsid w:val="000B73F1"/>
    <w:rsid w:val="000B7CB6"/>
    <w:rsid w:val="000C4BF4"/>
    <w:rsid w:val="000C4BF5"/>
    <w:rsid w:val="000C720A"/>
    <w:rsid w:val="000D0496"/>
    <w:rsid w:val="000D4B74"/>
    <w:rsid w:val="000D6559"/>
    <w:rsid w:val="000D6837"/>
    <w:rsid w:val="000E0DB2"/>
    <w:rsid w:val="000E2ADC"/>
    <w:rsid w:val="000E7A54"/>
    <w:rsid w:val="000F3D3B"/>
    <w:rsid w:val="000F482D"/>
    <w:rsid w:val="000F622E"/>
    <w:rsid w:val="000F68DC"/>
    <w:rsid w:val="001012CA"/>
    <w:rsid w:val="00105E9C"/>
    <w:rsid w:val="00107BBD"/>
    <w:rsid w:val="00110031"/>
    <w:rsid w:val="001174E9"/>
    <w:rsid w:val="001208F3"/>
    <w:rsid w:val="00134BCB"/>
    <w:rsid w:val="00137DB1"/>
    <w:rsid w:val="00140BF3"/>
    <w:rsid w:val="00152D9D"/>
    <w:rsid w:val="00154751"/>
    <w:rsid w:val="0015485A"/>
    <w:rsid w:val="00156616"/>
    <w:rsid w:val="001579A2"/>
    <w:rsid w:val="00157DC7"/>
    <w:rsid w:val="00162274"/>
    <w:rsid w:val="001629E8"/>
    <w:rsid w:val="00163B54"/>
    <w:rsid w:val="00167693"/>
    <w:rsid w:val="00171DEB"/>
    <w:rsid w:val="00173FED"/>
    <w:rsid w:val="00180290"/>
    <w:rsid w:val="0018100E"/>
    <w:rsid w:val="00182996"/>
    <w:rsid w:val="00185C4F"/>
    <w:rsid w:val="00190511"/>
    <w:rsid w:val="00190A8A"/>
    <w:rsid w:val="00195332"/>
    <w:rsid w:val="001A1A37"/>
    <w:rsid w:val="001A1B07"/>
    <w:rsid w:val="001A3B55"/>
    <w:rsid w:val="001A66BD"/>
    <w:rsid w:val="001B1FF7"/>
    <w:rsid w:val="001B5066"/>
    <w:rsid w:val="001B5E1C"/>
    <w:rsid w:val="001C08CD"/>
    <w:rsid w:val="001C6891"/>
    <w:rsid w:val="001D764E"/>
    <w:rsid w:val="001E04D5"/>
    <w:rsid w:val="001E11C5"/>
    <w:rsid w:val="001E4291"/>
    <w:rsid w:val="001E4486"/>
    <w:rsid w:val="001F382B"/>
    <w:rsid w:val="001F3EBF"/>
    <w:rsid w:val="001F44EF"/>
    <w:rsid w:val="001F7F3D"/>
    <w:rsid w:val="002077A8"/>
    <w:rsid w:val="00210104"/>
    <w:rsid w:val="00226734"/>
    <w:rsid w:val="002301E3"/>
    <w:rsid w:val="00247560"/>
    <w:rsid w:val="00261C77"/>
    <w:rsid w:val="0026571C"/>
    <w:rsid w:val="0026791A"/>
    <w:rsid w:val="00270855"/>
    <w:rsid w:val="00271D7C"/>
    <w:rsid w:val="002768DA"/>
    <w:rsid w:val="00277F16"/>
    <w:rsid w:val="00281D54"/>
    <w:rsid w:val="00286367"/>
    <w:rsid w:val="002865B0"/>
    <w:rsid w:val="00296728"/>
    <w:rsid w:val="0029687C"/>
    <w:rsid w:val="002A1789"/>
    <w:rsid w:val="002A43D6"/>
    <w:rsid w:val="002A64F7"/>
    <w:rsid w:val="002A6FD2"/>
    <w:rsid w:val="002A7084"/>
    <w:rsid w:val="002B263C"/>
    <w:rsid w:val="002B52D3"/>
    <w:rsid w:val="002B5AEF"/>
    <w:rsid w:val="002B72E3"/>
    <w:rsid w:val="002C2807"/>
    <w:rsid w:val="002C300F"/>
    <w:rsid w:val="002C344F"/>
    <w:rsid w:val="002C5B2D"/>
    <w:rsid w:val="002C75A3"/>
    <w:rsid w:val="002C7657"/>
    <w:rsid w:val="002D11B8"/>
    <w:rsid w:val="002D11CB"/>
    <w:rsid w:val="002D2BEF"/>
    <w:rsid w:val="002E3A94"/>
    <w:rsid w:val="002F266E"/>
    <w:rsid w:val="003026D1"/>
    <w:rsid w:val="00306AF8"/>
    <w:rsid w:val="00307B74"/>
    <w:rsid w:val="00314782"/>
    <w:rsid w:val="0031528C"/>
    <w:rsid w:val="00320975"/>
    <w:rsid w:val="00323422"/>
    <w:rsid w:val="00332704"/>
    <w:rsid w:val="003409D0"/>
    <w:rsid w:val="00341B68"/>
    <w:rsid w:val="00346603"/>
    <w:rsid w:val="00346676"/>
    <w:rsid w:val="00362923"/>
    <w:rsid w:val="003729C6"/>
    <w:rsid w:val="003730DF"/>
    <w:rsid w:val="003759B1"/>
    <w:rsid w:val="00385113"/>
    <w:rsid w:val="00390351"/>
    <w:rsid w:val="00391B17"/>
    <w:rsid w:val="00391F7E"/>
    <w:rsid w:val="00394035"/>
    <w:rsid w:val="003A245F"/>
    <w:rsid w:val="003A5AD1"/>
    <w:rsid w:val="003A6CB7"/>
    <w:rsid w:val="003A7093"/>
    <w:rsid w:val="003C09BB"/>
    <w:rsid w:val="003C214B"/>
    <w:rsid w:val="003C554E"/>
    <w:rsid w:val="003D13A9"/>
    <w:rsid w:val="003D2518"/>
    <w:rsid w:val="003D33EB"/>
    <w:rsid w:val="003D37FA"/>
    <w:rsid w:val="003D6A8B"/>
    <w:rsid w:val="003E1CEA"/>
    <w:rsid w:val="003E399F"/>
    <w:rsid w:val="003F6F41"/>
    <w:rsid w:val="004027D4"/>
    <w:rsid w:val="00405036"/>
    <w:rsid w:val="004052D6"/>
    <w:rsid w:val="00406DA6"/>
    <w:rsid w:val="004142A3"/>
    <w:rsid w:val="00414FC2"/>
    <w:rsid w:val="00422023"/>
    <w:rsid w:val="00422356"/>
    <w:rsid w:val="00427419"/>
    <w:rsid w:val="00435484"/>
    <w:rsid w:val="004373B3"/>
    <w:rsid w:val="00437909"/>
    <w:rsid w:val="00441870"/>
    <w:rsid w:val="00451B0A"/>
    <w:rsid w:val="00452642"/>
    <w:rsid w:val="00453CA5"/>
    <w:rsid w:val="00455B69"/>
    <w:rsid w:val="004560FD"/>
    <w:rsid w:val="00457161"/>
    <w:rsid w:val="004578DD"/>
    <w:rsid w:val="00461DFF"/>
    <w:rsid w:val="004642B2"/>
    <w:rsid w:val="00465DE1"/>
    <w:rsid w:val="00466D07"/>
    <w:rsid w:val="00467244"/>
    <w:rsid w:val="00472729"/>
    <w:rsid w:val="00477E3B"/>
    <w:rsid w:val="004863FA"/>
    <w:rsid w:val="0049189C"/>
    <w:rsid w:val="00496AB3"/>
    <w:rsid w:val="004B2AD2"/>
    <w:rsid w:val="004B4372"/>
    <w:rsid w:val="004B47F7"/>
    <w:rsid w:val="004B68CC"/>
    <w:rsid w:val="004C2E5A"/>
    <w:rsid w:val="004C322F"/>
    <w:rsid w:val="004C7B85"/>
    <w:rsid w:val="004D0CD6"/>
    <w:rsid w:val="004D0F12"/>
    <w:rsid w:val="004D4EF9"/>
    <w:rsid w:val="004E32FE"/>
    <w:rsid w:val="004E6051"/>
    <w:rsid w:val="004F0521"/>
    <w:rsid w:val="004F2D30"/>
    <w:rsid w:val="004F439C"/>
    <w:rsid w:val="004F65B3"/>
    <w:rsid w:val="004F709E"/>
    <w:rsid w:val="00500DC1"/>
    <w:rsid w:val="00503350"/>
    <w:rsid w:val="00504BE4"/>
    <w:rsid w:val="00504E32"/>
    <w:rsid w:val="0050656B"/>
    <w:rsid w:val="005073C0"/>
    <w:rsid w:val="005076FD"/>
    <w:rsid w:val="0051069A"/>
    <w:rsid w:val="00510B0A"/>
    <w:rsid w:val="00524A7E"/>
    <w:rsid w:val="00530ADE"/>
    <w:rsid w:val="0053348C"/>
    <w:rsid w:val="005440E1"/>
    <w:rsid w:val="00544529"/>
    <w:rsid w:val="005541F7"/>
    <w:rsid w:val="00555570"/>
    <w:rsid w:val="005566A5"/>
    <w:rsid w:val="0055777C"/>
    <w:rsid w:val="00564848"/>
    <w:rsid w:val="00571534"/>
    <w:rsid w:val="00591CA7"/>
    <w:rsid w:val="00596B81"/>
    <w:rsid w:val="005B401C"/>
    <w:rsid w:val="005B57E4"/>
    <w:rsid w:val="005B64C5"/>
    <w:rsid w:val="005C2384"/>
    <w:rsid w:val="005C3921"/>
    <w:rsid w:val="005D730B"/>
    <w:rsid w:val="005D750D"/>
    <w:rsid w:val="005E1E7A"/>
    <w:rsid w:val="005E35D8"/>
    <w:rsid w:val="005E3BEA"/>
    <w:rsid w:val="005E5E8B"/>
    <w:rsid w:val="0060066E"/>
    <w:rsid w:val="00602915"/>
    <w:rsid w:val="00603759"/>
    <w:rsid w:val="00603AE5"/>
    <w:rsid w:val="006056D5"/>
    <w:rsid w:val="00613685"/>
    <w:rsid w:val="00613B9E"/>
    <w:rsid w:val="00616E79"/>
    <w:rsid w:val="006202CD"/>
    <w:rsid w:val="00623543"/>
    <w:rsid w:val="0062645D"/>
    <w:rsid w:val="00626A7A"/>
    <w:rsid w:val="00627BF0"/>
    <w:rsid w:val="006325DF"/>
    <w:rsid w:val="00632DC0"/>
    <w:rsid w:val="00634252"/>
    <w:rsid w:val="0063627D"/>
    <w:rsid w:val="00636398"/>
    <w:rsid w:val="00641052"/>
    <w:rsid w:val="00641EE6"/>
    <w:rsid w:val="006443B6"/>
    <w:rsid w:val="00646DF0"/>
    <w:rsid w:val="00647DBE"/>
    <w:rsid w:val="00654847"/>
    <w:rsid w:val="00661F27"/>
    <w:rsid w:val="0066200C"/>
    <w:rsid w:val="00673B72"/>
    <w:rsid w:val="00674DA8"/>
    <w:rsid w:val="00677F91"/>
    <w:rsid w:val="0068144B"/>
    <w:rsid w:val="00683FD6"/>
    <w:rsid w:val="0068600C"/>
    <w:rsid w:val="0068710C"/>
    <w:rsid w:val="006873F2"/>
    <w:rsid w:val="00687B14"/>
    <w:rsid w:val="0069209C"/>
    <w:rsid w:val="00694F62"/>
    <w:rsid w:val="006974AC"/>
    <w:rsid w:val="00697CA1"/>
    <w:rsid w:val="006A1DE5"/>
    <w:rsid w:val="006A60BC"/>
    <w:rsid w:val="006B17DA"/>
    <w:rsid w:val="006B215F"/>
    <w:rsid w:val="006B74DA"/>
    <w:rsid w:val="006C1F7F"/>
    <w:rsid w:val="006C2CBD"/>
    <w:rsid w:val="006C46B2"/>
    <w:rsid w:val="006D2D4A"/>
    <w:rsid w:val="006D3735"/>
    <w:rsid w:val="006D6B53"/>
    <w:rsid w:val="006E11A2"/>
    <w:rsid w:val="006E46DF"/>
    <w:rsid w:val="006E53A6"/>
    <w:rsid w:val="006E590E"/>
    <w:rsid w:val="006F2801"/>
    <w:rsid w:val="006F39BB"/>
    <w:rsid w:val="006F4880"/>
    <w:rsid w:val="007067B3"/>
    <w:rsid w:val="00711B61"/>
    <w:rsid w:val="0071335A"/>
    <w:rsid w:val="00714F9F"/>
    <w:rsid w:val="00716AFD"/>
    <w:rsid w:val="00723F92"/>
    <w:rsid w:val="007248DC"/>
    <w:rsid w:val="00731C73"/>
    <w:rsid w:val="007331E5"/>
    <w:rsid w:val="00734D82"/>
    <w:rsid w:val="00736C97"/>
    <w:rsid w:val="0074379D"/>
    <w:rsid w:val="00744DC8"/>
    <w:rsid w:val="00746E96"/>
    <w:rsid w:val="00747174"/>
    <w:rsid w:val="00747529"/>
    <w:rsid w:val="00747D64"/>
    <w:rsid w:val="0075135B"/>
    <w:rsid w:val="00751B6D"/>
    <w:rsid w:val="00753378"/>
    <w:rsid w:val="00755485"/>
    <w:rsid w:val="00760942"/>
    <w:rsid w:val="00761DE0"/>
    <w:rsid w:val="00762F5E"/>
    <w:rsid w:val="00763508"/>
    <w:rsid w:val="00767063"/>
    <w:rsid w:val="0077196C"/>
    <w:rsid w:val="007766E1"/>
    <w:rsid w:val="0078637E"/>
    <w:rsid w:val="00786D5D"/>
    <w:rsid w:val="00795DAB"/>
    <w:rsid w:val="007A1598"/>
    <w:rsid w:val="007A3412"/>
    <w:rsid w:val="007A681B"/>
    <w:rsid w:val="007A7B6D"/>
    <w:rsid w:val="007B36E4"/>
    <w:rsid w:val="007B414A"/>
    <w:rsid w:val="007B4A91"/>
    <w:rsid w:val="007B500A"/>
    <w:rsid w:val="007B6260"/>
    <w:rsid w:val="007C2170"/>
    <w:rsid w:val="007C5227"/>
    <w:rsid w:val="007D34A8"/>
    <w:rsid w:val="007D43F6"/>
    <w:rsid w:val="007D66D4"/>
    <w:rsid w:val="007D6CDD"/>
    <w:rsid w:val="007E0599"/>
    <w:rsid w:val="007E153D"/>
    <w:rsid w:val="007E346C"/>
    <w:rsid w:val="007E359F"/>
    <w:rsid w:val="007E7544"/>
    <w:rsid w:val="007E7EDE"/>
    <w:rsid w:val="007F1DA8"/>
    <w:rsid w:val="007F4703"/>
    <w:rsid w:val="007F4F39"/>
    <w:rsid w:val="00801FE0"/>
    <w:rsid w:val="0080762B"/>
    <w:rsid w:val="00810081"/>
    <w:rsid w:val="00816D26"/>
    <w:rsid w:val="00816E7E"/>
    <w:rsid w:val="00816F3D"/>
    <w:rsid w:val="008274A8"/>
    <w:rsid w:val="00830876"/>
    <w:rsid w:val="00832DD6"/>
    <w:rsid w:val="00832F76"/>
    <w:rsid w:val="00836501"/>
    <w:rsid w:val="00840553"/>
    <w:rsid w:val="00845E00"/>
    <w:rsid w:val="008467B7"/>
    <w:rsid w:val="0085093F"/>
    <w:rsid w:val="008519F4"/>
    <w:rsid w:val="00851C9A"/>
    <w:rsid w:val="008520F0"/>
    <w:rsid w:val="0085236E"/>
    <w:rsid w:val="00852A36"/>
    <w:rsid w:val="00852F0F"/>
    <w:rsid w:val="008561C0"/>
    <w:rsid w:val="00862739"/>
    <w:rsid w:val="0086326F"/>
    <w:rsid w:val="008638B6"/>
    <w:rsid w:val="0087135E"/>
    <w:rsid w:val="00873604"/>
    <w:rsid w:val="00874E45"/>
    <w:rsid w:val="008764B8"/>
    <w:rsid w:val="00876EF6"/>
    <w:rsid w:val="008778A6"/>
    <w:rsid w:val="00881392"/>
    <w:rsid w:val="00884A46"/>
    <w:rsid w:val="00885780"/>
    <w:rsid w:val="00886CB4"/>
    <w:rsid w:val="00891080"/>
    <w:rsid w:val="008933D6"/>
    <w:rsid w:val="008A14A1"/>
    <w:rsid w:val="008A4D92"/>
    <w:rsid w:val="008A73CA"/>
    <w:rsid w:val="008A79F6"/>
    <w:rsid w:val="008B0A5E"/>
    <w:rsid w:val="008B2089"/>
    <w:rsid w:val="008B3802"/>
    <w:rsid w:val="008B5015"/>
    <w:rsid w:val="008B743B"/>
    <w:rsid w:val="008C0CF0"/>
    <w:rsid w:val="008C38AC"/>
    <w:rsid w:val="008C4C14"/>
    <w:rsid w:val="008C6199"/>
    <w:rsid w:val="008D4582"/>
    <w:rsid w:val="008D7EA1"/>
    <w:rsid w:val="008E14F3"/>
    <w:rsid w:val="008E238E"/>
    <w:rsid w:val="008E25E3"/>
    <w:rsid w:val="008E79F0"/>
    <w:rsid w:val="008F103A"/>
    <w:rsid w:val="008F2029"/>
    <w:rsid w:val="008F3C9A"/>
    <w:rsid w:val="008F63C3"/>
    <w:rsid w:val="008F7CC7"/>
    <w:rsid w:val="00900726"/>
    <w:rsid w:val="00900C6F"/>
    <w:rsid w:val="00904A5A"/>
    <w:rsid w:val="00910477"/>
    <w:rsid w:val="009150C0"/>
    <w:rsid w:val="00930CDD"/>
    <w:rsid w:val="00933DAD"/>
    <w:rsid w:val="00936963"/>
    <w:rsid w:val="009405FF"/>
    <w:rsid w:val="00942954"/>
    <w:rsid w:val="009465AB"/>
    <w:rsid w:val="00946E39"/>
    <w:rsid w:val="00963029"/>
    <w:rsid w:val="009635B0"/>
    <w:rsid w:val="00971555"/>
    <w:rsid w:val="009729F6"/>
    <w:rsid w:val="009732FA"/>
    <w:rsid w:val="0097585F"/>
    <w:rsid w:val="00981B7B"/>
    <w:rsid w:val="00984139"/>
    <w:rsid w:val="00984D48"/>
    <w:rsid w:val="00985B04"/>
    <w:rsid w:val="00987658"/>
    <w:rsid w:val="0099471A"/>
    <w:rsid w:val="00994EFD"/>
    <w:rsid w:val="00994F7E"/>
    <w:rsid w:val="009B11C9"/>
    <w:rsid w:val="009B381B"/>
    <w:rsid w:val="009B48E9"/>
    <w:rsid w:val="009B662A"/>
    <w:rsid w:val="009C1D5F"/>
    <w:rsid w:val="009C64DA"/>
    <w:rsid w:val="009C71F4"/>
    <w:rsid w:val="009D7F9D"/>
    <w:rsid w:val="009E00E2"/>
    <w:rsid w:val="009E1AD2"/>
    <w:rsid w:val="009E6B82"/>
    <w:rsid w:val="009F19F3"/>
    <w:rsid w:val="009F387C"/>
    <w:rsid w:val="009F3D0F"/>
    <w:rsid w:val="009F7205"/>
    <w:rsid w:val="009F7843"/>
    <w:rsid w:val="00A00AD5"/>
    <w:rsid w:val="00A026C6"/>
    <w:rsid w:val="00A03DE1"/>
    <w:rsid w:val="00A0716A"/>
    <w:rsid w:val="00A10D27"/>
    <w:rsid w:val="00A15470"/>
    <w:rsid w:val="00A161A3"/>
    <w:rsid w:val="00A16D9C"/>
    <w:rsid w:val="00A21172"/>
    <w:rsid w:val="00A212F8"/>
    <w:rsid w:val="00A244EB"/>
    <w:rsid w:val="00A26814"/>
    <w:rsid w:val="00A275BB"/>
    <w:rsid w:val="00A321A7"/>
    <w:rsid w:val="00A334CA"/>
    <w:rsid w:val="00A357F5"/>
    <w:rsid w:val="00A4230C"/>
    <w:rsid w:val="00A44B07"/>
    <w:rsid w:val="00A472C3"/>
    <w:rsid w:val="00A50A40"/>
    <w:rsid w:val="00A51958"/>
    <w:rsid w:val="00A544EA"/>
    <w:rsid w:val="00A60299"/>
    <w:rsid w:val="00A66AE9"/>
    <w:rsid w:val="00A711BE"/>
    <w:rsid w:val="00A71BD2"/>
    <w:rsid w:val="00A72289"/>
    <w:rsid w:val="00A77301"/>
    <w:rsid w:val="00A81B21"/>
    <w:rsid w:val="00A822B9"/>
    <w:rsid w:val="00A906B4"/>
    <w:rsid w:val="00A93C5D"/>
    <w:rsid w:val="00A945F8"/>
    <w:rsid w:val="00A97291"/>
    <w:rsid w:val="00AA2130"/>
    <w:rsid w:val="00AA31C9"/>
    <w:rsid w:val="00AA33F4"/>
    <w:rsid w:val="00AA42E7"/>
    <w:rsid w:val="00AA60C1"/>
    <w:rsid w:val="00AA7C42"/>
    <w:rsid w:val="00AB060B"/>
    <w:rsid w:val="00AB282C"/>
    <w:rsid w:val="00AB73FC"/>
    <w:rsid w:val="00AC1E15"/>
    <w:rsid w:val="00AC2291"/>
    <w:rsid w:val="00AC62A3"/>
    <w:rsid w:val="00AC6694"/>
    <w:rsid w:val="00AD587E"/>
    <w:rsid w:val="00AD588C"/>
    <w:rsid w:val="00AD7CA8"/>
    <w:rsid w:val="00AE23F4"/>
    <w:rsid w:val="00AE4A5D"/>
    <w:rsid w:val="00AF08CF"/>
    <w:rsid w:val="00AF1DEC"/>
    <w:rsid w:val="00AF6974"/>
    <w:rsid w:val="00B06A36"/>
    <w:rsid w:val="00B16406"/>
    <w:rsid w:val="00B17E30"/>
    <w:rsid w:val="00B23C8D"/>
    <w:rsid w:val="00B26C2C"/>
    <w:rsid w:val="00B27E47"/>
    <w:rsid w:val="00B32810"/>
    <w:rsid w:val="00B32834"/>
    <w:rsid w:val="00B3402C"/>
    <w:rsid w:val="00B35775"/>
    <w:rsid w:val="00B36A10"/>
    <w:rsid w:val="00B43AD1"/>
    <w:rsid w:val="00B46628"/>
    <w:rsid w:val="00B509D3"/>
    <w:rsid w:val="00B51019"/>
    <w:rsid w:val="00B5190B"/>
    <w:rsid w:val="00B51BF5"/>
    <w:rsid w:val="00B60058"/>
    <w:rsid w:val="00B6059E"/>
    <w:rsid w:val="00B663D1"/>
    <w:rsid w:val="00B67AF9"/>
    <w:rsid w:val="00B67C3E"/>
    <w:rsid w:val="00B71FC2"/>
    <w:rsid w:val="00B77CD4"/>
    <w:rsid w:val="00B821BB"/>
    <w:rsid w:val="00B82D4C"/>
    <w:rsid w:val="00B95F1A"/>
    <w:rsid w:val="00BA3285"/>
    <w:rsid w:val="00BA6646"/>
    <w:rsid w:val="00BA756E"/>
    <w:rsid w:val="00BB4303"/>
    <w:rsid w:val="00BC0055"/>
    <w:rsid w:val="00BC0B19"/>
    <w:rsid w:val="00BC35F7"/>
    <w:rsid w:val="00BC4816"/>
    <w:rsid w:val="00BD6390"/>
    <w:rsid w:val="00BD67FC"/>
    <w:rsid w:val="00BE1026"/>
    <w:rsid w:val="00BE4236"/>
    <w:rsid w:val="00BF3E48"/>
    <w:rsid w:val="00BF4863"/>
    <w:rsid w:val="00BF52E5"/>
    <w:rsid w:val="00BF67E1"/>
    <w:rsid w:val="00BF7743"/>
    <w:rsid w:val="00C02EAF"/>
    <w:rsid w:val="00C04CB9"/>
    <w:rsid w:val="00C06C62"/>
    <w:rsid w:val="00C1072E"/>
    <w:rsid w:val="00C12E90"/>
    <w:rsid w:val="00C149C2"/>
    <w:rsid w:val="00C17D34"/>
    <w:rsid w:val="00C27994"/>
    <w:rsid w:val="00C32C4A"/>
    <w:rsid w:val="00C36396"/>
    <w:rsid w:val="00C40625"/>
    <w:rsid w:val="00C40EEC"/>
    <w:rsid w:val="00C46E1B"/>
    <w:rsid w:val="00C51448"/>
    <w:rsid w:val="00C548AA"/>
    <w:rsid w:val="00C5626A"/>
    <w:rsid w:val="00C61845"/>
    <w:rsid w:val="00C63DE9"/>
    <w:rsid w:val="00C64DC6"/>
    <w:rsid w:val="00C667C6"/>
    <w:rsid w:val="00C66F68"/>
    <w:rsid w:val="00C70656"/>
    <w:rsid w:val="00C74167"/>
    <w:rsid w:val="00C74482"/>
    <w:rsid w:val="00C77C91"/>
    <w:rsid w:val="00C8198F"/>
    <w:rsid w:val="00C86CF1"/>
    <w:rsid w:val="00C94279"/>
    <w:rsid w:val="00C958F7"/>
    <w:rsid w:val="00C95CEE"/>
    <w:rsid w:val="00C96644"/>
    <w:rsid w:val="00CA0820"/>
    <w:rsid w:val="00CA0CD0"/>
    <w:rsid w:val="00CA1512"/>
    <w:rsid w:val="00CA1C57"/>
    <w:rsid w:val="00CA3724"/>
    <w:rsid w:val="00CA38DB"/>
    <w:rsid w:val="00CA48FF"/>
    <w:rsid w:val="00CA53D7"/>
    <w:rsid w:val="00CA72D0"/>
    <w:rsid w:val="00CB081D"/>
    <w:rsid w:val="00CB26FF"/>
    <w:rsid w:val="00CB2DFC"/>
    <w:rsid w:val="00CB5133"/>
    <w:rsid w:val="00CC2439"/>
    <w:rsid w:val="00CC75EF"/>
    <w:rsid w:val="00CD0990"/>
    <w:rsid w:val="00CD5BD7"/>
    <w:rsid w:val="00CD6750"/>
    <w:rsid w:val="00CD6EDD"/>
    <w:rsid w:val="00CE3434"/>
    <w:rsid w:val="00CE77AD"/>
    <w:rsid w:val="00D03098"/>
    <w:rsid w:val="00D05B7D"/>
    <w:rsid w:val="00D060B7"/>
    <w:rsid w:val="00D11983"/>
    <w:rsid w:val="00D410D0"/>
    <w:rsid w:val="00D41D9A"/>
    <w:rsid w:val="00D437F3"/>
    <w:rsid w:val="00D50D4D"/>
    <w:rsid w:val="00D530A4"/>
    <w:rsid w:val="00D53BE5"/>
    <w:rsid w:val="00D53F49"/>
    <w:rsid w:val="00D55112"/>
    <w:rsid w:val="00D5792B"/>
    <w:rsid w:val="00D60AB1"/>
    <w:rsid w:val="00D61EC8"/>
    <w:rsid w:val="00D646A8"/>
    <w:rsid w:val="00D70CF5"/>
    <w:rsid w:val="00D71D93"/>
    <w:rsid w:val="00D74A71"/>
    <w:rsid w:val="00D81CD3"/>
    <w:rsid w:val="00D91234"/>
    <w:rsid w:val="00D9133B"/>
    <w:rsid w:val="00D9135E"/>
    <w:rsid w:val="00D920D7"/>
    <w:rsid w:val="00D95A8F"/>
    <w:rsid w:val="00D97F05"/>
    <w:rsid w:val="00DA0976"/>
    <w:rsid w:val="00DA3091"/>
    <w:rsid w:val="00DA45ED"/>
    <w:rsid w:val="00DA7D2D"/>
    <w:rsid w:val="00DB08F3"/>
    <w:rsid w:val="00DC1417"/>
    <w:rsid w:val="00DC197A"/>
    <w:rsid w:val="00DC2D56"/>
    <w:rsid w:val="00DC5227"/>
    <w:rsid w:val="00DD0E56"/>
    <w:rsid w:val="00DD4720"/>
    <w:rsid w:val="00DD604D"/>
    <w:rsid w:val="00DD6AB9"/>
    <w:rsid w:val="00DD6AC3"/>
    <w:rsid w:val="00DE2F81"/>
    <w:rsid w:val="00DE4514"/>
    <w:rsid w:val="00DE59EC"/>
    <w:rsid w:val="00DE798C"/>
    <w:rsid w:val="00DE7A55"/>
    <w:rsid w:val="00DF351A"/>
    <w:rsid w:val="00DF3D7C"/>
    <w:rsid w:val="00DF4A1D"/>
    <w:rsid w:val="00E0007F"/>
    <w:rsid w:val="00E00904"/>
    <w:rsid w:val="00E00CEB"/>
    <w:rsid w:val="00E02364"/>
    <w:rsid w:val="00E03476"/>
    <w:rsid w:val="00E071B0"/>
    <w:rsid w:val="00E14330"/>
    <w:rsid w:val="00E165AB"/>
    <w:rsid w:val="00E2139C"/>
    <w:rsid w:val="00E2141D"/>
    <w:rsid w:val="00E24425"/>
    <w:rsid w:val="00E24976"/>
    <w:rsid w:val="00E31C43"/>
    <w:rsid w:val="00E343D4"/>
    <w:rsid w:val="00E43101"/>
    <w:rsid w:val="00E53BAE"/>
    <w:rsid w:val="00E549EC"/>
    <w:rsid w:val="00E55124"/>
    <w:rsid w:val="00E555F9"/>
    <w:rsid w:val="00E62855"/>
    <w:rsid w:val="00E70BA2"/>
    <w:rsid w:val="00E723D2"/>
    <w:rsid w:val="00E74E02"/>
    <w:rsid w:val="00E769AA"/>
    <w:rsid w:val="00E802B5"/>
    <w:rsid w:val="00E858C5"/>
    <w:rsid w:val="00E865FB"/>
    <w:rsid w:val="00E908AD"/>
    <w:rsid w:val="00EA6B4C"/>
    <w:rsid w:val="00EA77B8"/>
    <w:rsid w:val="00EB2733"/>
    <w:rsid w:val="00EB2920"/>
    <w:rsid w:val="00EB43F1"/>
    <w:rsid w:val="00EC4065"/>
    <w:rsid w:val="00EC4D02"/>
    <w:rsid w:val="00EC4E30"/>
    <w:rsid w:val="00EC726C"/>
    <w:rsid w:val="00ED71D7"/>
    <w:rsid w:val="00ED7380"/>
    <w:rsid w:val="00EE6F93"/>
    <w:rsid w:val="00EE752C"/>
    <w:rsid w:val="00EF0C31"/>
    <w:rsid w:val="00EF2717"/>
    <w:rsid w:val="00EF3163"/>
    <w:rsid w:val="00F01E2B"/>
    <w:rsid w:val="00F028C6"/>
    <w:rsid w:val="00F03739"/>
    <w:rsid w:val="00F04273"/>
    <w:rsid w:val="00F0759A"/>
    <w:rsid w:val="00F07617"/>
    <w:rsid w:val="00F16E62"/>
    <w:rsid w:val="00F17875"/>
    <w:rsid w:val="00F2205C"/>
    <w:rsid w:val="00F34B6B"/>
    <w:rsid w:val="00F46CF2"/>
    <w:rsid w:val="00F51535"/>
    <w:rsid w:val="00F5702F"/>
    <w:rsid w:val="00F70EB2"/>
    <w:rsid w:val="00F75F15"/>
    <w:rsid w:val="00F77A45"/>
    <w:rsid w:val="00F82081"/>
    <w:rsid w:val="00F87360"/>
    <w:rsid w:val="00F9021A"/>
    <w:rsid w:val="00F905F8"/>
    <w:rsid w:val="00FA25E6"/>
    <w:rsid w:val="00FA31B7"/>
    <w:rsid w:val="00FB0FEF"/>
    <w:rsid w:val="00FB2F53"/>
    <w:rsid w:val="00FB53C1"/>
    <w:rsid w:val="00FB79B7"/>
    <w:rsid w:val="00FC0CB0"/>
    <w:rsid w:val="00FC5618"/>
    <w:rsid w:val="00FD17CC"/>
    <w:rsid w:val="00FE0777"/>
    <w:rsid w:val="00FE68FF"/>
    <w:rsid w:val="00FE71C8"/>
    <w:rsid w:val="00FF7C99"/>
    <w:rsid w:val="00FF7D25"/>
    <w:rsid w:val="053947F6"/>
    <w:rsid w:val="06FD1656"/>
    <w:rsid w:val="097D2694"/>
    <w:rsid w:val="0C7B38E5"/>
    <w:rsid w:val="0CB83B42"/>
    <w:rsid w:val="0D227D01"/>
    <w:rsid w:val="10D945A8"/>
    <w:rsid w:val="1A126EF9"/>
    <w:rsid w:val="1C0D785B"/>
    <w:rsid w:val="1C1B7FF3"/>
    <w:rsid w:val="1E692A01"/>
    <w:rsid w:val="1FAB70C3"/>
    <w:rsid w:val="2BF934AE"/>
    <w:rsid w:val="2C3756A8"/>
    <w:rsid w:val="35315EE6"/>
    <w:rsid w:val="38B7645E"/>
    <w:rsid w:val="3DE17E5E"/>
    <w:rsid w:val="4268648C"/>
    <w:rsid w:val="47AF534D"/>
    <w:rsid w:val="48EC4A9E"/>
    <w:rsid w:val="4BE4544F"/>
    <w:rsid w:val="51F743AB"/>
    <w:rsid w:val="558B5985"/>
    <w:rsid w:val="56BC13C7"/>
    <w:rsid w:val="58E70C3C"/>
    <w:rsid w:val="5AF52FFF"/>
    <w:rsid w:val="5BA34DD7"/>
    <w:rsid w:val="5C5C66C5"/>
    <w:rsid w:val="5D7C006A"/>
    <w:rsid w:val="635F7152"/>
    <w:rsid w:val="637060DA"/>
    <w:rsid w:val="651B0C24"/>
    <w:rsid w:val="65BC2FF4"/>
    <w:rsid w:val="671A3EFC"/>
    <w:rsid w:val="6F112CCF"/>
    <w:rsid w:val="75C60129"/>
    <w:rsid w:val="76BE57A1"/>
    <w:rsid w:val="78470EB2"/>
    <w:rsid w:val="78624C75"/>
    <w:rsid w:val="7E7F6D81"/>
    <w:rsid w:val="7FD16AF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4">
    <w:name w:val="heading 3"/>
    <w:basedOn w:val="1"/>
    <w:next w:val="1"/>
    <w:link w:val="98"/>
    <w:qFormat/>
    <w:uiPriority w:val="0"/>
    <w:pPr>
      <w:keepNext/>
      <w:keepLines/>
      <w:spacing w:line="360" w:lineRule="auto"/>
      <w:ind w:firstLine="200" w:firstLineChars="200"/>
      <w:outlineLvl w:val="2"/>
    </w:pPr>
    <w:rPr>
      <w:b/>
      <w:bCs/>
      <w:szCs w:val="32"/>
    </w:rPr>
  </w:style>
  <w:style w:type="paragraph" w:styleId="5">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unhideWhenUsed/>
    <w:qFormat/>
    <w:uiPriority w:val="1"/>
  </w:style>
  <w:style w:type="table" w:default="1" w:styleId="89">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2">
    <w:name w:val="annotation subject"/>
    <w:basedOn w:val="13"/>
    <w:next w:val="13"/>
    <w:link w:val="124"/>
    <w:qFormat/>
    <w:uiPriority w:val="0"/>
    <w:rPr>
      <w:b/>
      <w:bCs/>
    </w:rPr>
  </w:style>
  <w:style w:type="paragraph" w:styleId="13">
    <w:name w:val="annotation text"/>
    <w:basedOn w:val="1"/>
    <w:link w:val="151"/>
    <w:qFormat/>
    <w:uiPriority w:val="0"/>
    <w:pPr>
      <w:jc w:val="left"/>
    </w:pPr>
    <w:rPr>
      <w:szCs w:val="24"/>
    </w:rPr>
  </w:style>
  <w:style w:type="paragraph" w:styleId="14">
    <w:name w:val="toc 7"/>
    <w:basedOn w:val="1"/>
    <w:next w:val="1"/>
    <w:qFormat/>
    <w:uiPriority w:val="39"/>
    <w:pPr>
      <w:ind w:left="1260"/>
      <w:jc w:val="left"/>
    </w:pPr>
    <w:rPr>
      <w:sz w:val="18"/>
      <w:szCs w:val="18"/>
    </w:rPr>
  </w:style>
  <w:style w:type="paragraph" w:styleId="15">
    <w:name w:val="Body Text First Indent"/>
    <w:basedOn w:val="16"/>
    <w:link w:val="155"/>
    <w:qFormat/>
    <w:uiPriority w:val="0"/>
    <w:pPr>
      <w:ind w:firstLine="420" w:firstLineChars="100"/>
    </w:pPr>
  </w:style>
  <w:style w:type="paragraph" w:styleId="16">
    <w:name w:val="Body Text"/>
    <w:basedOn w:val="1"/>
    <w:link w:val="130"/>
    <w:qFormat/>
    <w:uiPriority w:val="0"/>
    <w:pPr>
      <w:spacing w:after="120"/>
    </w:pPr>
    <w:rPr>
      <w:szCs w:val="24"/>
    </w:rPr>
  </w:style>
  <w:style w:type="paragraph" w:styleId="17">
    <w:name w:val="List Number 2"/>
    <w:basedOn w:val="1"/>
    <w:qFormat/>
    <w:uiPriority w:val="0"/>
    <w:pPr>
      <w:tabs>
        <w:tab w:val="left" w:pos="425"/>
      </w:tabs>
      <w:adjustRightInd w:val="0"/>
      <w:ind w:hanging="425"/>
    </w:pPr>
    <w:rPr>
      <w:rFonts w:ascii="Times New Roman" w:hAnsi="Times New Roman"/>
      <w:szCs w:val="20"/>
    </w:rPr>
  </w:style>
  <w:style w:type="paragraph" w:styleId="18">
    <w:name w:val="table of authorities"/>
    <w:basedOn w:val="1"/>
    <w:next w:val="1"/>
    <w:qFormat/>
    <w:uiPriority w:val="0"/>
    <w:pPr>
      <w:ind w:left="210" w:hanging="210"/>
      <w:jc w:val="left"/>
    </w:pPr>
    <w:rPr>
      <w:sz w:val="20"/>
      <w:szCs w:val="20"/>
    </w:rPr>
  </w:style>
  <w:style w:type="paragraph" w:styleId="19">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774"/>
    <w:qFormat/>
    <w:uiPriority w:val="0"/>
    <w:pPr>
      <w:jc w:val="center"/>
    </w:pPr>
    <w:rPr>
      <w:rFonts w:ascii="Times New Roman" w:hAnsi="Times New Roman"/>
      <w:szCs w:val="24"/>
    </w:rPr>
  </w:style>
  <w:style w:type="paragraph" w:styleId="21">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2">
    <w:name w:val="List Number"/>
    <w:basedOn w:val="1"/>
    <w:qFormat/>
    <w:uiPriority w:val="0"/>
    <w:pPr>
      <w:tabs>
        <w:tab w:val="left" w:pos="420"/>
      </w:tabs>
      <w:ind w:left="420" w:hanging="420"/>
    </w:pPr>
    <w:rPr>
      <w:rFonts w:ascii="黑体" w:hAnsi="Arial" w:eastAsia="黑体"/>
      <w:szCs w:val="24"/>
    </w:rPr>
  </w:style>
  <w:style w:type="paragraph" w:styleId="23">
    <w:name w:val="Normal Indent"/>
    <w:basedOn w:val="1"/>
    <w:link w:val="758"/>
    <w:qFormat/>
    <w:uiPriority w:val="0"/>
    <w:pPr>
      <w:ind w:firstLine="420" w:firstLineChars="200"/>
    </w:pPr>
  </w:style>
  <w:style w:type="paragraph" w:styleId="24">
    <w:name w:val="caption"/>
    <w:basedOn w:val="1"/>
    <w:next w:val="1"/>
    <w:link w:val="1192"/>
    <w:qFormat/>
    <w:uiPriority w:val="0"/>
    <w:rPr>
      <w:rFonts w:ascii="Arial" w:hAnsi="Arial" w:eastAsia="黑体" w:cs="Arial"/>
      <w:sz w:val="20"/>
      <w:szCs w:val="20"/>
    </w:rPr>
  </w:style>
  <w:style w:type="paragraph" w:styleId="25">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6">
    <w:name w:val="List Bullet"/>
    <w:basedOn w:val="1"/>
    <w:qFormat/>
    <w:uiPriority w:val="0"/>
    <w:pPr>
      <w:tabs>
        <w:tab w:val="left" w:pos="425"/>
      </w:tabs>
      <w:adjustRightInd w:val="0"/>
      <w:ind w:left="425" w:hanging="425"/>
    </w:pPr>
    <w:rPr>
      <w:rFonts w:ascii="Times New Roman" w:hAnsi="Times New Roman"/>
      <w:szCs w:val="20"/>
    </w:rPr>
  </w:style>
  <w:style w:type="paragraph" w:styleId="27">
    <w:name w:val="Document Map"/>
    <w:basedOn w:val="1"/>
    <w:link w:val="122"/>
    <w:qFormat/>
    <w:uiPriority w:val="0"/>
    <w:pPr>
      <w:shd w:val="clear" w:color="auto" w:fill="000080"/>
    </w:pPr>
    <w:rPr>
      <w:szCs w:val="24"/>
    </w:rPr>
  </w:style>
  <w:style w:type="paragraph" w:styleId="28">
    <w:name w:val="toa heading"/>
    <w:basedOn w:val="1"/>
    <w:next w:val="1"/>
    <w:qFormat/>
    <w:uiPriority w:val="0"/>
    <w:pPr>
      <w:spacing w:before="120"/>
    </w:pPr>
    <w:rPr>
      <w:rFonts w:ascii="Arial" w:hAnsi="Arial"/>
      <w:b/>
      <w:bCs/>
      <w:szCs w:val="24"/>
    </w:rPr>
  </w:style>
  <w:style w:type="paragraph" w:styleId="29">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0">
    <w:name w:val="Salutation"/>
    <w:basedOn w:val="1"/>
    <w:next w:val="1"/>
    <w:link w:val="608"/>
    <w:qFormat/>
    <w:uiPriority w:val="0"/>
    <w:pPr>
      <w:adjustRightInd w:val="0"/>
    </w:pPr>
    <w:rPr>
      <w:rFonts w:ascii="Times New Roman" w:hAnsi="Times New Roman"/>
      <w:szCs w:val="20"/>
    </w:rPr>
  </w:style>
  <w:style w:type="paragraph" w:styleId="31">
    <w:name w:val="Body Text 3"/>
    <w:basedOn w:val="1"/>
    <w:link w:val="172"/>
    <w:qFormat/>
    <w:uiPriority w:val="0"/>
    <w:rPr>
      <w:rFonts w:ascii="宋体"/>
      <w:sz w:val="24"/>
      <w:szCs w:val="20"/>
    </w:rPr>
  </w:style>
  <w:style w:type="paragraph" w:styleId="32">
    <w:name w:val="List Bullet 3"/>
    <w:basedOn w:val="1"/>
    <w:qFormat/>
    <w:uiPriority w:val="0"/>
    <w:pPr>
      <w:tabs>
        <w:tab w:val="left" w:pos="1200"/>
      </w:tabs>
      <w:spacing w:line="300" w:lineRule="auto"/>
      <w:ind w:left="425" w:hanging="425"/>
      <w:jc w:val="left"/>
    </w:pPr>
    <w:rPr>
      <w:rFonts w:cs="幼圆"/>
      <w:kern w:val="0"/>
      <w:szCs w:val="21"/>
    </w:rPr>
  </w:style>
  <w:style w:type="paragraph" w:styleId="33">
    <w:name w:val="Body Text Indent"/>
    <w:basedOn w:val="1"/>
    <w:link w:val="194"/>
    <w:qFormat/>
    <w:uiPriority w:val="0"/>
    <w:pPr>
      <w:spacing w:after="120"/>
      <w:ind w:left="420" w:leftChars="200"/>
    </w:pPr>
    <w:rPr>
      <w:szCs w:val="24"/>
    </w:rPr>
  </w:style>
  <w:style w:type="paragraph" w:styleId="34">
    <w:name w:val="List 2"/>
    <w:basedOn w:val="1"/>
    <w:qFormat/>
    <w:uiPriority w:val="0"/>
    <w:pPr>
      <w:ind w:left="100" w:leftChars="200" w:hanging="200" w:hangingChars="200"/>
    </w:pPr>
    <w:rPr>
      <w:rFonts w:ascii="Times New Roman" w:hAnsi="Times New Roman"/>
      <w:szCs w:val="20"/>
    </w:rPr>
  </w:style>
  <w:style w:type="paragraph" w:styleId="35">
    <w:name w:val="List Continue"/>
    <w:basedOn w:val="1"/>
    <w:qFormat/>
    <w:uiPriority w:val="0"/>
    <w:pPr>
      <w:spacing w:after="120"/>
      <w:ind w:left="420" w:leftChars="200"/>
    </w:pPr>
    <w:rPr>
      <w:rFonts w:ascii="Times New Roman" w:hAnsi="Times New Roman"/>
      <w:szCs w:val="20"/>
    </w:rPr>
  </w:style>
  <w:style w:type="paragraph" w:styleId="36">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7">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8">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9">
    <w:name w:val="toc 5"/>
    <w:basedOn w:val="1"/>
    <w:next w:val="1"/>
    <w:qFormat/>
    <w:uiPriority w:val="39"/>
    <w:pPr>
      <w:ind w:left="840"/>
      <w:jc w:val="left"/>
    </w:pPr>
    <w:rPr>
      <w:sz w:val="18"/>
      <w:szCs w:val="18"/>
    </w:rPr>
  </w:style>
  <w:style w:type="paragraph" w:styleId="40">
    <w:name w:val="toc 3"/>
    <w:basedOn w:val="1"/>
    <w:next w:val="1"/>
    <w:qFormat/>
    <w:uiPriority w:val="39"/>
    <w:pPr>
      <w:ind w:left="420"/>
      <w:jc w:val="left"/>
    </w:pPr>
    <w:rPr>
      <w:iCs/>
      <w:sz w:val="20"/>
      <w:szCs w:val="20"/>
    </w:rPr>
  </w:style>
  <w:style w:type="paragraph" w:styleId="41">
    <w:name w:val="Plain Text"/>
    <w:basedOn w:val="1"/>
    <w:link w:val="193"/>
    <w:qFormat/>
    <w:uiPriority w:val="0"/>
    <w:rPr>
      <w:rFonts w:ascii="宋体" w:hAnsi="Courier New" w:cs="Courier New"/>
      <w:szCs w:val="21"/>
    </w:rPr>
  </w:style>
  <w:style w:type="paragraph" w:styleId="42">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3">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4">
    <w:name w:val="toc 8"/>
    <w:basedOn w:val="1"/>
    <w:next w:val="1"/>
    <w:qFormat/>
    <w:uiPriority w:val="39"/>
    <w:pPr>
      <w:ind w:left="1470"/>
      <w:jc w:val="left"/>
    </w:pPr>
    <w:rPr>
      <w:sz w:val="18"/>
      <w:szCs w:val="18"/>
    </w:rPr>
  </w:style>
  <w:style w:type="paragraph" w:styleId="45">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6">
    <w:name w:val="Date"/>
    <w:basedOn w:val="1"/>
    <w:next w:val="1"/>
    <w:link w:val="201"/>
    <w:qFormat/>
    <w:uiPriority w:val="0"/>
    <w:rPr>
      <w:rFonts w:eastAsia="仿宋_GB2312"/>
      <w:sz w:val="28"/>
      <w:szCs w:val="20"/>
    </w:rPr>
  </w:style>
  <w:style w:type="paragraph" w:styleId="47">
    <w:name w:val="Body Text Indent 2"/>
    <w:basedOn w:val="1"/>
    <w:link w:val="112"/>
    <w:qFormat/>
    <w:uiPriority w:val="0"/>
    <w:pPr>
      <w:spacing w:line="300" w:lineRule="auto"/>
      <w:ind w:firstLine="480"/>
    </w:pPr>
    <w:rPr>
      <w:rFonts w:ascii="黑体" w:eastAsia="黑体"/>
      <w:szCs w:val="24"/>
    </w:rPr>
  </w:style>
  <w:style w:type="paragraph" w:styleId="48">
    <w:name w:val="endnote text"/>
    <w:basedOn w:val="1"/>
    <w:link w:val="133"/>
    <w:qFormat/>
    <w:uiPriority w:val="0"/>
    <w:pPr>
      <w:snapToGrid w:val="0"/>
      <w:jc w:val="left"/>
    </w:pPr>
    <w:rPr>
      <w:szCs w:val="20"/>
    </w:rPr>
  </w:style>
  <w:style w:type="paragraph" w:styleId="49">
    <w:name w:val="Balloon Text"/>
    <w:basedOn w:val="1"/>
    <w:link w:val="131"/>
    <w:qFormat/>
    <w:uiPriority w:val="0"/>
    <w:rPr>
      <w:sz w:val="18"/>
      <w:szCs w:val="18"/>
    </w:rPr>
  </w:style>
  <w:style w:type="paragraph" w:styleId="50">
    <w:name w:val="footer"/>
    <w:basedOn w:val="1"/>
    <w:link w:val="94"/>
    <w:unhideWhenUsed/>
    <w:qFormat/>
    <w:uiPriority w:val="99"/>
    <w:pPr>
      <w:tabs>
        <w:tab w:val="center" w:pos="4153"/>
        <w:tab w:val="right" w:pos="8306"/>
      </w:tabs>
      <w:snapToGrid w:val="0"/>
      <w:jc w:val="left"/>
    </w:pPr>
    <w:rPr>
      <w:sz w:val="18"/>
      <w:szCs w:val="18"/>
    </w:rPr>
  </w:style>
  <w:style w:type="paragraph" w:styleId="51">
    <w:name w:val="Body Text First Indent 2"/>
    <w:basedOn w:val="33"/>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771"/>
    <w:unhideWhenUsed/>
    <w:qFormat/>
    <w:uiPriority w:val="0"/>
    <w:pPr>
      <w:ind w:left="100" w:leftChars="2100"/>
    </w:pPr>
  </w:style>
  <w:style w:type="paragraph" w:styleId="54">
    <w:name w:val="toc 1"/>
    <w:basedOn w:val="1"/>
    <w:next w:val="1"/>
    <w:unhideWhenUsed/>
    <w:qFormat/>
    <w:uiPriority w:val="39"/>
  </w:style>
  <w:style w:type="paragraph" w:styleId="55">
    <w:name w:val="toc 4"/>
    <w:basedOn w:val="1"/>
    <w:next w:val="1"/>
    <w:qFormat/>
    <w:uiPriority w:val="39"/>
    <w:pPr>
      <w:ind w:left="630"/>
      <w:jc w:val="left"/>
    </w:pPr>
    <w:rPr>
      <w:sz w:val="18"/>
      <w:szCs w:val="18"/>
    </w:rPr>
  </w:style>
  <w:style w:type="paragraph" w:styleId="56">
    <w:name w:val="index heading"/>
    <w:basedOn w:val="57"/>
    <w:next w:val="1"/>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776"/>
    <w:qFormat/>
    <w:uiPriority w:val="0"/>
    <w:pPr>
      <w:spacing w:after="60"/>
      <w:jc w:val="center"/>
      <w:outlineLvl w:val="1"/>
    </w:pPr>
    <w:rPr>
      <w:rFonts w:ascii="Cambria" w:hAnsi="Cambria"/>
      <w:kern w:val="0"/>
      <w:sz w:val="20"/>
      <w:szCs w:val="20"/>
    </w:rPr>
  </w:style>
  <w:style w:type="paragraph" w:styleId="59">
    <w:name w:val="List"/>
    <w:basedOn w:val="1"/>
    <w:qFormat/>
    <w:uiPriority w:val="0"/>
    <w:pPr>
      <w:ind w:left="200" w:hanging="200" w:hangingChars="200"/>
    </w:pPr>
    <w:rPr>
      <w:rFonts w:ascii="Times New Roman" w:hAnsi="Times New Roman"/>
      <w:szCs w:val="24"/>
    </w:rPr>
  </w:style>
  <w:style w:type="paragraph" w:styleId="60">
    <w:name w:val="footnote text"/>
    <w:basedOn w:val="1"/>
    <w:link w:val="186"/>
    <w:qFormat/>
    <w:uiPriority w:val="0"/>
    <w:pPr>
      <w:snapToGrid w:val="0"/>
      <w:jc w:val="left"/>
    </w:pPr>
    <w:rPr>
      <w:sz w:val="18"/>
      <w:szCs w:val="20"/>
    </w:rPr>
  </w:style>
  <w:style w:type="paragraph" w:styleId="61">
    <w:name w:val="toc 6"/>
    <w:basedOn w:val="1"/>
    <w:next w:val="1"/>
    <w:qFormat/>
    <w:uiPriority w:val="39"/>
    <w:pPr>
      <w:ind w:left="1050"/>
      <w:jc w:val="left"/>
    </w:pPr>
    <w:rPr>
      <w:sz w:val="18"/>
      <w:szCs w:val="18"/>
    </w:r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qFormat/>
    <w:uiPriority w:val="0"/>
    <w:rPr>
      <w:rFonts w:ascii="Times New Roman" w:hAnsi="Times New Roman"/>
      <w:b/>
      <w:szCs w:val="20"/>
    </w:rPr>
  </w:style>
  <w:style w:type="paragraph" w:styleId="64">
    <w:name w:val="Body Text Indent 3"/>
    <w:basedOn w:val="1"/>
    <w:link w:val="107"/>
    <w:qFormat/>
    <w:uiPriority w:val="0"/>
    <w:pPr>
      <w:spacing w:after="120"/>
      <w:ind w:left="420" w:leftChars="200"/>
    </w:pPr>
    <w:rPr>
      <w:sz w:val="16"/>
      <w:szCs w:val="16"/>
    </w:rPr>
  </w:style>
  <w:style w:type="paragraph" w:styleId="65">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6">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7">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8">
    <w:name w:val="toc 2"/>
    <w:basedOn w:val="1"/>
    <w:next w:val="1"/>
    <w:qFormat/>
    <w:uiPriority w:val="39"/>
    <w:pPr>
      <w:ind w:left="210"/>
      <w:jc w:val="left"/>
    </w:pPr>
    <w:rPr>
      <w:smallCaps/>
      <w:sz w:val="20"/>
      <w:szCs w:val="20"/>
    </w:rPr>
  </w:style>
  <w:style w:type="paragraph" w:styleId="69">
    <w:name w:val="toc 9"/>
    <w:basedOn w:val="1"/>
    <w:next w:val="1"/>
    <w:qFormat/>
    <w:uiPriority w:val="39"/>
    <w:pPr>
      <w:ind w:left="1680"/>
      <w:jc w:val="left"/>
    </w:pPr>
    <w:rPr>
      <w:sz w:val="18"/>
      <w:szCs w:val="18"/>
    </w:rPr>
  </w:style>
  <w:style w:type="paragraph" w:styleId="70">
    <w:name w:val="Body Text 2"/>
    <w:basedOn w:val="1"/>
    <w:link w:val="221"/>
    <w:qFormat/>
    <w:uiPriority w:val="0"/>
    <w:pPr>
      <w:spacing w:after="120" w:line="480" w:lineRule="auto"/>
    </w:pPr>
  </w:style>
  <w:style w:type="paragraph" w:styleId="71">
    <w:name w:val="List Continue 2"/>
    <w:basedOn w:val="1"/>
    <w:qFormat/>
    <w:uiPriority w:val="0"/>
    <w:pPr>
      <w:spacing w:after="120"/>
      <w:ind w:left="840" w:leftChars="400"/>
    </w:pPr>
    <w:rPr>
      <w:rFonts w:ascii="Times New Roman" w:hAnsi="Times New Roman"/>
      <w:szCs w:val="20"/>
    </w:rPr>
  </w:style>
  <w:style w:type="paragraph" w:styleId="72">
    <w:name w:val="Message Header"/>
    <w:basedOn w:val="16"/>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3">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4">
    <w:name w:val="Normal (Web)"/>
    <w:basedOn w:val="1"/>
    <w:qFormat/>
    <w:uiPriority w:val="99"/>
    <w:pPr>
      <w:widowControl/>
      <w:spacing w:before="100" w:beforeAutospacing="1" w:after="100" w:afterAutospacing="1"/>
      <w:jc w:val="left"/>
    </w:pPr>
    <w:rPr>
      <w:kern w:val="0"/>
      <w:sz w:val="24"/>
    </w:rPr>
  </w:style>
  <w:style w:type="paragraph" w:styleId="75">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6">
    <w:name w:val="index 1"/>
    <w:basedOn w:val="1"/>
    <w:next w:val="1"/>
    <w:qFormat/>
    <w:uiPriority w:val="0"/>
    <w:pPr>
      <w:spacing w:line="220" w:lineRule="exact"/>
      <w:jc w:val="center"/>
    </w:pPr>
    <w:rPr>
      <w:rFonts w:ascii="仿宋_GB2312" w:eastAsia="仿宋_GB2312"/>
      <w:szCs w:val="21"/>
    </w:rPr>
  </w:style>
  <w:style w:type="paragraph" w:styleId="77">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8">
    <w:name w:val="Title"/>
    <w:basedOn w:val="1"/>
    <w:next w:val="1"/>
    <w:link w:val="96"/>
    <w:qFormat/>
    <w:uiPriority w:val="0"/>
    <w:pPr>
      <w:spacing w:before="240" w:after="60"/>
      <w:jc w:val="center"/>
      <w:outlineLvl w:val="0"/>
    </w:pPr>
    <w:rPr>
      <w:rFonts w:ascii="Cambria" w:hAnsi="Cambria"/>
      <w:b/>
      <w:bCs/>
      <w:sz w:val="32"/>
      <w:szCs w:val="32"/>
    </w:rPr>
  </w:style>
  <w:style w:type="character" w:styleId="80">
    <w:name w:val="Strong"/>
    <w:qFormat/>
    <w:uiPriority w:val="0"/>
    <w:rPr>
      <w:b/>
      <w:bCs/>
    </w:rPr>
  </w:style>
  <w:style w:type="character" w:styleId="81">
    <w:name w:val="endnote reference"/>
    <w:qFormat/>
    <w:uiPriority w:val="0"/>
    <w:rPr>
      <w:vertAlign w:val="superscript"/>
    </w:rPr>
  </w:style>
  <w:style w:type="character" w:styleId="82">
    <w:name w:val="page number"/>
    <w:qFormat/>
    <w:uiPriority w:val="0"/>
  </w:style>
  <w:style w:type="character" w:styleId="83">
    <w:name w:val="FollowedHyperlink"/>
    <w:qFormat/>
    <w:uiPriority w:val="99"/>
    <w:rPr>
      <w:color w:val="800080"/>
      <w:u w:val="single"/>
    </w:rPr>
  </w:style>
  <w:style w:type="character" w:styleId="84">
    <w:name w:val="Emphasis"/>
    <w:qFormat/>
    <w:uiPriority w:val="20"/>
    <w:rPr>
      <w:i/>
      <w:iCs/>
    </w:rPr>
  </w:style>
  <w:style w:type="character" w:styleId="85">
    <w:name w:val="line number"/>
    <w:basedOn w:val="79"/>
    <w:qFormat/>
    <w:uiPriority w:val="0"/>
  </w:style>
  <w:style w:type="character" w:styleId="86">
    <w:name w:val="Hyperlink"/>
    <w:unhideWhenUsed/>
    <w:qFormat/>
    <w:uiPriority w:val="99"/>
    <w:rPr>
      <w:color w:val="0000FF"/>
      <w:u w:val="single"/>
    </w:rPr>
  </w:style>
  <w:style w:type="character" w:styleId="87">
    <w:name w:val="annotation reference"/>
    <w:qFormat/>
    <w:uiPriority w:val="0"/>
    <w:rPr>
      <w:sz w:val="21"/>
      <w:szCs w:val="21"/>
    </w:rPr>
  </w:style>
  <w:style w:type="character" w:styleId="88">
    <w:name w:val="footnote reference"/>
    <w:qFormat/>
    <w:uiPriority w:val="0"/>
    <w:rPr>
      <w:vertAlign w:val="superscript"/>
    </w:rPr>
  </w:style>
  <w:style w:type="table" w:styleId="90">
    <w:name w:val="Table Grid"/>
    <w:basedOn w:val="89"/>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1">
    <w:name w:val="Table Theme"/>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2">
    <w:name w:val="Table Elegant"/>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character" w:customStyle="1" w:styleId="93">
    <w:name w:val="页眉 字符"/>
    <w:link w:val="52"/>
    <w:qFormat/>
    <w:uiPriority w:val="0"/>
    <w:rPr>
      <w:sz w:val="18"/>
      <w:szCs w:val="18"/>
    </w:rPr>
  </w:style>
  <w:style w:type="character" w:customStyle="1" w:styleId="94">
    <w:name w:val="页脚 字符1"/>
    <w:link w:val="50"/>
    <w:qFormat/>
    <w:uiPriority w:val="0"/>
    <w:rPr>
      <w:sz w:val="18"/>
      <w:szCs w:val="18"/>
    </w:rPr>
  </w:style>
  <w:style w:type="character" w:customStyle="1" w:styleId="95">
    <w:name w:val="标题 1 字符1"/>
    <w:link w:val="2"/>
    <w:qFormat/>
    <w:uiPriority w:val="0"/>
    <w:rPr>
      <w:b/>
      <w:bCs/>
      <w:kern w:val="44"/>
      <w:sz w:val="44"/>
      <w:szCs w:val="44"/>
    </w:rPr>
  </w:style>
  <w:style w:type="character" w:customStyle="1" w:styleId="96">
    <w:name w:val="标题 字符1"/>
    <w:link w:val="78"/>
    <w:qFormat/>
    <w:uiPriority w:val="0"/>
    <w:rPr>
      <w:rFonts w:ascii="Cambria" w:hAnsi="Cambria" w:cs="Times New Roman"/>
      <w:b/>
      <w:bCs/>
      <w:kern w:val="2"/>
      <w:sz w:val="32"/>
      <w:szCs w:val="32"/>
    </w:rPr>
  </w:style>
  <w:style w:type="character" w:customStyle="1" w:styleId="97">
    <w:name w:val="标题 2 字符1"/>
    <w:link w:val="3"/>
    <w:qFormat/>
    <w:uiPriority w:val="0"/>
    <w:rPr>
      <w:rFonts w:ascii="Arial" w:hAnsi="Arial"/>
      <w:b/>
      <w:bCs/>
      <w:kern w:val="2"/>
      <w:sz w:val="24"/>
      <w:szCs w:val="32"/>
    </w:rPr>
  </w:style>
  <w:style w:type="character" w:customStyle="1" w:styleId="98">
    <w:name w:val="标题 3 字符1"/>
    <w:link w:val="4"/>
    <w:qFormat/>
    <w:uiPriority w:val="0"/>
    <w:rPr>
      <w:b/>
      <w:bCs/>
      <w:kern w:val="2"/>
      <w:sz w:val="21"/>
      <w:szCs w:val="32"/>
    </w:rPr>
  </w:style>
  <w:style w:type="character" w:customStyle="1" w:styleId="99">
    <w:name w:val="标题 4 字符1"/>
    <w:link w:val="5"/>
    <w:qFormat/>
    <w:uiPriority w:val="0"/>
    <w:rPr>
      <w:rFonts w:ascii="Arial" w:hAnsi="Arial" w:eastAsia="黑体"/>
      <w:b/>
      <w:bCs/>
      <w:kern w:val="2"/>
      <w:sz w:val="28"/>
      <w:szCs w:val="28"/>
    </w:rPr>
  </w:style>
  <w:style w:type="character" w:customStyle="1" w:styleId="100">
    <w:name w:val="标题 5 字符"/>
    <w:link w:val="6"/>
    <w:qFormat/>
    <w:uiPriority w:val="0"/>
    <w:rPr>
      <w:rFonts w:ascii="宋体" w:hAnsi="宋体"/>
      <w:b/>
      <w:sz w:val="24"/>
    </w:rPr>
  </w:style>
  <w:style w:type="character" w:customStyle="1" w:styleId="101">
    <w:name w:val="标题 6 字符1"/>
    <w:link w:val="7"/>
    <w:qFormat/>
    <w:uiPriority w:val="0"/>
    <w:rPr>
      <w:rFonts w:ascii="Arial" w:hAnsi="Arial" w:eastAsia="黑体"/>
      <w:b/>
      <w:bCs/>
      <w:sz w:val="24"/>
      <w:szCs w:val="22"/>
    </w:rPr>
  </w:style>
  <w:style w:type="character" w:customStyle="1" w:styleId="102">
    <w:name w:val="标题 7 字符1"/>
    <w:link w:val="8"/>
    <w:qFormat/>
    <w:uiPriority w:val="0"/>
    <w:rPr>
      <w:b/>
      <w:bCs/>
      <w:sz w:val="24"/>
      <w:szCs w:val="22"/>
    </w:rPr>
  </w:style>
  <w:style w:type="character" w:customStyle="1" w:styleId="103">
    <w:name w:val="标题 8 字符1"/>
    <w:link w:val="9"/>
    <w:qFormat/>
    <w:uiPriority w:val="0"/>
    <w:rPr>
      <w:rFonts w:ascii="Arial" w:hAnsi="Arial" w:eastAsia="黑体"/>
      <w:sz w:val="24"/>
      <w:szCs w:val="22"/>
    </w:rPr>
  </w:style>
  <w:style w:type="character" w:customStyle="1" w:styleId="104">
    <w:name w:val="标题 9 字符1"/>
    <w:link w:val="10"/>
    <w:qFormat/>
    <w:uiPriority w:val="0"/>
    <w:rPr>
      <w:rFonts w:ascii="Arial" w:hAnsi="Arial" w:eastAsia="黑体"/>
      <w:sz w:val="21"/>
      <w:szCs w:val="21"/>
    </w:rPr>
  </w:style>
  <w:style w:type="character" w:customStyle="1" w:styleId="105">
    <w:name w:val="ca-341"/>
    <w:qFormat/>
    <w:uiPriority w:val="0"/>
    <w:rPr>
      <w:rFonts w:hint="eastAsia" w:ascii="宋体" w:hAnsi="宋体" w:eastAsia="宋体"/>
      <w:color w:val="000000"/>
      <w:sz w:val="20"/>
      <w:szCs w:val="20"/>
    </w:rPr>
  </w:style>
  <w:style w:type="character" w:customStyle="1" w:styleId="106">
    <w:name w:val="ca-71"/>
    <w:qFormat/>
    <w:uiPriority w:val="0"/>
    <w:rPr>
      <w:rFonts w:hint="default" w:ascii="Times New Roman" w:hAnsi="Times New Roman" w:cs="Times New Roman"/>
      <w:color w:val="000000"/>
      <w:sz w:val="28"/>
      <w:szCs w:val="28"/>
    </w:rPr>
  </w:style>
  <w:style w:type="character" w:customStyle="1" w:styleId="107">
    <w:name w:val="正文文本缩进 3 字符1"/>
    <w:link w:val="64"/>
    <w:qFormat/>
    <w:uiPriority w:val="0"/>
    <w:rPr>
      <w:kern w:val="2"/>
      <w:sz w:val="16"/>
      <w:szCs w:val="16"/>
    </w:rPr>
  </w:style>
  <w:style w:type="character" w:customStyle="1" w:styleId="108">
    <w:name w:val="ca-61"/>
    <w:uiPriority w:val="0"/>
    <w:rPr>
      <w:rFonts w:hint="eastAsia" w:ascii="宋体" w:hAnsi="宋体" w:eastAsia="宋体"/>
      <w:color w:val="000000"/>
      <w:sz w:val="30"/>
      <w:szCs w:val="30"/>
    </w:rPr>
  </w:style>
  <w:style w:type="character" w:customStyle="1" w:styleId="109">
    <w:name w:val="ca-221"/>
    <w:qFormat/>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qFormat/>
    <w:uiPriority w:val="0"/>
    <w:rPr>
      <w:rFonts w:hint="eastAsia" w:ascii="宋体" w:hAnsi="宋体" w:eastAsia="宋体"/>
      <w:color w:val="002060"/>
      <w:sz w:val="21"/>
      <w:szCs w:val="21"/>
    </w:rPr>
  </w:style>
  <w:style w:type="character" w:customStyle="1" w:styleId="112">
    <w:name w:val="正文文本缩进 2 字符1"/>
    <w:link w:val="47"/>
    <w:qFormat/>
    <w:uiPriority w:val="0"/>
    <w:rPr>
      <w:rFonts w:ascii="黑体" w:eastAsia="黑体"/>
      <w:kern w:val="2"/>
      <w:sz w:val="21"/>
      <w:szCs w:val="24"/>
    </w:rPr>
  </w:style>
  <w:style w:type="character" w:customStyle="1" w:styleId="113">
    <w:name w:val="ca-91"/>
    <w:qFormat/>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qFormat/>
    <w:uiPriority w:val="0"/>
    <w:rPr>
      <w:rFonts w:hint="eastAsia" w:ascii="宋体" w:hAnsi="宋体" w:eastAsia="宋体"/>
      <w:b/>
      <w:bCs/>
      <w:color w:val="000000"/>
      <w:spacing w:val="-20"/>
      <w:sz w:val="24"/>
      <w:szCs w:val="24"/>
    </w:rPr>
  </w:style>
  <w:style w:type="character" w:customStyle="1" w:styleId="119">
    <w:name w:val="ca-211"/>
    <w:qFormat/>
    <w:uiPriority w:val="0"/>
    <w:rPr>
      <w:rFonts w:hint="eastAsia" w:ascii="宋体" w:hAnsi="宋体" w:eastAsia="宋体"/>
      <w:color w:val="000000"/>
      <w:sz w:val="21"/>
      <w:szCs w:val="21"/>
    </w:rPr>
  </w:style>
  <w:style w:type="character" w:customStyle="1" w:styleId="120">
    <w:name w:val="ca-451"/>
    <w:qFormat/>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字符1"/>
    <w:link w:val="27"/>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字符1"/>
    <w:link w:val="12"/>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b/>
      <w:bCs/>
      <w:kern w:val="2"/>
      <w:sz w:val="32"/>
      <w:szCs w:val="32"/>
      <w:lang w:val="en-US" w:eastAsia="zh-CN" w:bidi="ar-SA"/>
    </w:rPr>
  </w:style>
  <w:style w:type="character" w:customStyle="1" w:styleId="128">
    <w:name w:val="ca-54"/>
    <w:qFormat/>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字符"/>
    <w:link w:val="16"/>
    <w:qFormat/>
    <w:uiPriority w:val="0"/>
    <w:rPr>
      <w:kern w:val="2"/>
      <w:sz w:val="21"/>
      <w:szCs w:val="24"/>
    </w:rPr>
  </w:style>
  <w:style w:type="character" w:customStyle="1" w:styleId="131">
    <w:name w:val="批注框文本 字符1"/>
    <w:link w:val="49"/>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字符1"/>
    <w:link w:val="48"/>
    <w:qFormat/>
    <w:uiPriority w:val="0"/>
    <w:rPr>
      <w:kern w:val="2"/>
      <w:sz w:val="21"/>
    </w:rPr>
  </w:style>
  <w:style w:type="character" w:customStyle="1" w:styleId="134">
    <w:name w:val="zbggmainstyle9"/>
    <w:qFormat/>
    <w:uiPriority w:val="0"/>
  </w:style>
  <w:style w:type="character" w:customStyle="1" w:styleId="135">
    <w:name w:val="ca-171"/>
    <w:qFormat/>
    <w:uiPriority w:val="0"/>
    <w:rPr>
      <w:rFonts w:hint="default" w:ascii="Times New Roman" w:hAnsi="Times New Roman" w:cs="Times New Roman"/>
      <w:b/>
      <w:bCs/>
      <w:spacing w:val="-20"/>
      <w:sz w:val="24"/>
      <w:szCs w:val="24"/>
    </w:rPr>
  </w:style>
  <w:style w:type="character" w:customStyle="1" w:styleId="136">
    <w:name w:val="ca-301"/>
    <w:qFormat/>
    <w:uiPriority w:val="0"/>
    <w:rPr>
      <w:rFonts w:hint="default" w:ascii="??" w:hAnsi="??"/>
      <w:color w:val="002060"/>
      <w:sz w:val="21"/>
      <w:szCs w:val="21"/>
    </w:rPr>
  </w:style>
  <w:style w:type="character" w:customStyle="1" w:styleId="137">
    <w:name w:val="ca-271"/>
    <w:qFormat/>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qFormat/>
    <w:uiPriority w:val="0"/>
    <w:rPr>
      <w:rFonts w:hint="default" w:ascii="Times New Roman" w:hAnsi="Times New Roman" w:cs="Times New Roman"/>
      <w:color w:val="000000"/>
      <w:sz w:val="32"/>
      <w:szCs w:val="32"/>
    </w:rPr>
  </w:style>
  <w:style w:type="character" w:customStyle="1" w:styleId="142">
    <w:name w:val="font161"/>
    <w:qFormat/>
    <w:uiPriority w:val="0"/>
    <w:rPr>
      <w:b/>
      <w:bCs/>
      <w:sz w:val="32"/>
      <w:szCs w:val="32"/>
    </w:rPr>
  </w:style>
  <w:style w:type="character" w:customStyle="1" w:styleId="143">
    <w:name w:val="ca-131"/>
    <w:qFormat/>
    <w:uiPriority w:val="0"/>
    <w:rPr>
      <w:rFonts w:hint="eastAsia" w:ascii="宋体" w:hAnsi="宋体" w:eastAsia="宋体"/>
      <w:color w:val="000000"/>
      <w:sz w:val="32"/>
      <w:szCs w:val="32"/>
    </w:rPr>
  </w:style>
  <w:style w:type="character" w:customStyle="1" w:styleId="144">
    <w:name w:val="ca-181"/>
    <w:qFormat/>
    <w:uiPriority w:val="0"/>
    <w:rPr>
      <w:rFonts w:hint="eastAsia" w:ascii="宋体" w:hAnsi="宋体" w:eastAsia="宋体"/>
      <w:color w:val="000000"/>
      <w:sz w:val="18"/>
      <w:szCs w:val="18"/>
    </w:rPr>
  </w:style>
  <w:style w:type="character" w:customStyle="1" w:styleId="145">
    <w:name w:val="style11"/>
    <w:qFormat/>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qFormat/>
    <w:uiPriority w:val="0"/>
    <w:rPr>
      <w:rFonts w:eastAsia="宋体"/>
      <w:kern w:val="2"/>
      <w:sz w:val="21"/>
      <w:szCs w:val="24"/>
      <w:lang w:val="en-US" w:eastAsia="zh-CN" w:bidi="ar-SA"/>
    </w:rPr>
  </w:style>
  <w:style w:type="character" w:customStyle="1" w:styleId="151">
    <w:name w:val="批注文字 字符1"/>
    <w:link w:val="13"/>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首行缩进 字符"/>
    <w:link w:val="15"/>
    <w:qFormat/>
    <w:uiPriority w:val="0"/>
    <w:rPr>
      <w:kern w:val="2"/>
      <w:sz w:val="21"/>
      <w:szCs w:val="24"/>
    </w:rPr>
  </w:style>
  <w:style w:type="character" w:customStyle="1" w:styleId="156">
    <w:name w:val="ca-151"/>
    <w:qFormat/>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字符1"/>
    <w:link w:val="31"/>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qFormat/>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qFormat/>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qFormat/>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qFormat/>
    <w:uiPriority w:val="0"/>
    <w:rPr>
      <w:rFonts w:hint="eastAsia" w:ascii="宋体" w:hAnsi="宋体" w:eastAsia="宋体"/>
      <w:b/>
      <w:bCs/>
      <w:spacing w:val="-20"/>
      <w:sz w:val="21"/>
      <w:szCs w:val="21"/>
    </w:rPr>
  </w:style>
  <w:style w:type="character" w:customStyle="1" w:styleId="182">
    <w:name w:val="ca-141"/>
    <w:qFormat/>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字符"/>
    <w:link w:val="60"/>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qFormat/>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qFormat/>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字符1"/>
    <w:link w:val="41"/>
    <w:qFormat/>
    <w:uiPriority w:val="0"/>
    <w:rPr>
      <w:rFonts w:ascii="宋体" w:hAnsi="Courier New" w:cs="Courier New"/>
      <w:kern w:val="2"/>
      <w:sz w:val="21"/>
      <w:szCs w:val="21"/>
    </w:rPr>
  </w:style>
  <w:style w:type="character" w:customStyle="1" w:styleId="194">
    <w:name w:val="正文文本缩进 字符1"/>
    <w:link w:val="33"/>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qFormat/>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字符1"/>
    <w:link w:val="46"/>
    <w:qFormat/>
    <w:uiPriority w:val="0"/>
    <w:rPr>
      <w:rFonts w:eastAsia="仿宋_GB2312"/>
      <w:kern w:val="2"/>
      <w:sz w:val="28"/>
    </w:rPr>
  </w:style>
  <w:style w:type="character" w:customStyle="1" w:styleId="202">
    <w:name w:val="ca-401"/>
    <w:qFormat/>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qFormat/>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70"/>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3"/>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4"/>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2"/>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uiPriority w:val="0"/>
    <w:pPr>
      <w:widowControl/>
      <w:spacing w:line="480" w:lineRule="atLeast"/>
      <w:ind w:firstLine="500"/>
      <w:jc w:val="left"/>
    </w:pPr>
    <w:rPr>
      <w:rFonts w:ascii="宋体" w:hAnsi="宋体" w:cs="宋体"/>
      <w:kern w:val="0"/>
      <w:sz w:val="24"/>
    </w:rPr>
  </w:style>
  <w:style w:type="paragraph" w:customStyle="1" w:styleId="276">
    <w:name w:val="pa-127"/>
    <w:basedOn w:val="1"/>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3"/>
    <w:next w:val="4"/>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7"/>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uiPriority w:val="0"/>
    <w:pPr>
      <w:widowControl/>
      <w:spacing w:line="320" w:lineRule="atLeast"/>
      <w:ind w:firstLine="560"/>
    </w:pPr>
    <w:rPr>
      <w:rFonts w:ascii="宋体" w:hAnsi="宋体" w:cs="宋体"/>
      <w:kern w:val="0"/>
      <w:sz w:val="24"/>
    </w:rPr>
  </w:style>
  <w:style w:type="paragraph" w:customStyle="1" w:styleId="298">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uiPriority w:val="0"/>
    <w:pPr>
      <w:widowControl/>
      <w:spacing w:line="276" w:lineRule="atLeast"/>
      <w:ind w:firstLine="300"/>
    </w:pPr>
    <w:rPr>
      <w:rFonts w:ascii="宋体" w:hAnsi="宋体" w:cs="宋体"/>
      <w:kern w:val="0"/>
      <w:sz w:val="24"/>
    </w:rPr>
  </w:style>
  <w:style w:type="paragraph" w:customStyle="1" w:styleId="307">
    <w:name w:val="pa-24"/>
    <w:basedOn w:val="1"/>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4"/>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3"/>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List Paragraph"/>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23"/>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7"/>
    <w:link w:val="530"/>
    <w:uiPriority w:val="0"/>
    <w:rPr>
      <w:rFonts w:ascii="宋体" w:hAnsi="Courier New"/>
      <w:szCs w:val="21"/>
    </w:rPr>
  </w:style>
  <w:style w:type="character" w:customStyle="1" w:styleId="530">
    <w:name w:val="纯文本 Char_0"/>
    <w:link w:val="529"/>
    <w:qFormat/>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uiPriority w:val="99"/>
    <w:rPr>
      <w:color w:val="605E5C"/>
      <w:shd w:val="clear" w:color="auto" w:fill="E1DFDD"/>
    </w:rPr>
  </w:style>
  <w:style w:type="table" w:customStyle="1" w:styleId="552">
    <w:name w:val="网格型1"/>
    <w:basedOn w:val="8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53">
    <w:name w:val="页码11"/>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79"/>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7"/>
    <w:next w:val="57"/>
    <w:unhideWhenUsed/>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51"/>
    <w:qFormat/>
    <w:uiPriority w:val="0"/>
  </w:style>
  <w:style w:type="character" w:customStyle="1" w:styleId="592">
    <w:name w:val="标题3 Char"/>
    <w:basedOn w:val="79"/>
    <w:link w:val="593"/>
    <w:qFormat/>
    <w:locked/>
    <w:uiPriority w:val="0"/>
    <w:rPr>
      <w:b/>
      <w:bCs/>
      <w:kern w:val="44"/>
      <w:sz w:val="24"/>
      <w:szCs w:val="44"/>
    </w:rPr>
  </w:style>
  <w:style w:type="paragraph" w:customStyle="1" w:styleId="593">
    <w:name w:val="标题3"/>
    <w:basedOn w:val="2"/>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4"/>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79"/>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79"/>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3"/>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16"/>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79"/>
    <w:link w:val="72"/>
    <w:qFormat/>
    <w:uiPriority w:val="0"/>
    <w:rPr>
      <w:rFonts w:ascii="Garamond" w:hAnsi="Garamond"/>
      <w:bCs/>
      <w:spacing w:val="-5"/>
      <w:sz w:val="18"/>
    </w:rPr>
  </w:style>
  <w:style w:type="character" w:customStyle="1" w:styleId="608">
    <w:name w:val="称呼 字符"/>
    <w:basedOn w:val="79"/>
    <w:link w:val="30"/>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2"/>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4"/>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4"/>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79"/>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79"/>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2"/>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5"/>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2"/>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3"/>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2"/>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5"/>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2"/>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2"/>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3"/>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4"/>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79"/>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79"/>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4"/>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79"/>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4"/>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79"/>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79"/>
    <w:qFormat/>
    <w:uiPriority w:val="0"/>
    <w:rPr>
      <w:rFonts w:eastAsia="宋体"/>
      <w:kern w:val="2"/>
      <w:sz w:val="21"/>
      <w:szCs w:val="21"/>
      <w:lang w:val="en-US" w:eastAsia="zh-CN" w:bidi="ar-SA"/>
    </w:rPr>
  </w:style>
  <w:style w:type="character" w:customStyle="1" w:styleId="755">
    <w:name w:val="标题 1 Char"/>
    <w:basedOn w:val="79"/>
    <w:qFormat/>
    <w:uiPriority w:val="0"/>
    <w:rPr>
      <w:rFonts w:ascii="Times New Roman" w:hAnsi="Times New Roman" w:eastAsia="宋体" w:cs="Times New Roman"/>
      <w:b/>
      <w:bCs/>
      <w:kern w:val="44"/>
      <w:sz w:val="44"/>
      <w:szCs w:val="44"/>
    </w:rPr>
  </w:style>
  <w:style w:type="character" w:customStyle="1" w:styleId="756">
    <w:name w:val="标题 2 Char"/>
    <w:basedOn w:val="79"/>
    <w:qFormat/>
    <w:uiPriority w:val="0"/>
    <w:rPr>
      <w:rFonts w:asciiTheme="majorHAnsi" w:hAnsiTheme="majorHAnsi" w:eastAsiaTheme="majorEastAsia" w:cstheme="majorBidi"/>
      <w:b/>
      <w:bCs/>
      <w:sz w:val="32"/>
      <w:szCs w:val="32"/>
    </w:rPr>
  </w:style>
  <w:style w:type="character" w:customStyle="1" w:styleId="757">
    <w:name w:val="标题 3 Char"/>
    <w:basedOn w:val="79"/>
    <w:qFormat/>
    <w:uiPriority w:val="0"/>
    <w:rPr>
      <w:rFonts w:ascii="Times New Roman" w:hAnsi="Times New Roman" w:eastAsia="宋体" w:cs="Times New Roman"/>
      <w:b/>
      <w:bCs/>
      <w:sz w:val="32"/>
      <w:szCs w:val="32"/>
    </w:rPr>
  </w:style>
  <w:style w:type="character" w:customStyle="1" w:styleId="758">
    <w:name w:val="正文缩进 字符1"/>
    <w:basedOn w:val="79"/>
    <w:link w:val="23"/>
    <w:qFormat/>
    <w:uiPriority w:val="0"/>
    <w:rPr>
      <w:kern w:val="2"/>
      <w:sz w:val="21"/>
      <w:szCs w:val="22"/>
    </w:rPr>
  </w:style>
  <w:style w:type="character" w:customStyle="1" w:styleId="759">
    <w:name w:val="纯文本 Char"/>
    <w:basedOn w:val="79"/>
    <w:qFormat/>
    <w:uiPriority w:val="99"/>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79"/>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1">
    <w:name w:val="列出段落1"/>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3">
    <w:name w:val="宏文本1"/>
    <w:next w:val="19"/>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79"/>
    <w:link w:val="20"/>
    <w:qFormat/>
    <w:uiPriority w:val="0"/>
    <w:rPr>
      <w:rFonts w:ascii="Times New Roman" w:hAnsi="Times New Roman"/>
      <w:kern w:val="2"/>
      <w:sz w:val="21"/>
      <w:szCs w:val="24"/>
    </w:rPr>
  </w:style>
  <w:style w:type="paragraph" w:customStyle="1" w:styleId="775">
    <w:name w:val="签名1"/>
    <w:basedOn w:val="1"/>
    <w:next w:val="53"/>
    <w:link w:val="1461"/>
    <w:qFormat/>
    <w:uiPriority w:val="0"/>
    <w:pPr>
      <w:ind w:left="100" w:leftChars="2100"/>
    </w:pPr>
    <w:rPr>
      <w:kern w:val="0"/>
      <w:sz w:val="20"/>
      <w:szCs w:val="20"/>
    </w:rPr>
  </w:style>
  <w:style w:type="character" w:customStyle="1" w:styleId="776">
    <w:name w:val="副标题 字符"/>
    <w:basedOn w:val="79"/>
    <w:link w:val="58"/>
    <w:qFormat/>
    <w:uiPriority w:val="0"/>
    <w:rPr>
      <w:rFonts w:ascii="Cambria" w:hAnsi="Cambria"/>
    </w:rPr>
  </w:style>
  <w:style w:type="character" w:customStyle="1" w:styleId="777">
    <w:name w:val="标题 4 Char"/>
    <w:basedOn w:val="79"/>
    <w:semiHidden/>
    <w:qFormat/>
    <w:uiPriority w:val="0"/>
    <w:rPr>
      <w:rFonts w:ascii="Cambria" w:hAnsi="Cambria" w:eastAsia="宋体" w:cs="Times New Roman"/>
      <w:b/>
      <w:bCs/>
      <w:sz w:val="28"/>
      <w:szCs w:val="28"/>
    </w:rPr>
  </w:style>
  <w:style w:type="character" w:customStyle="1" w:styleId="778">
    <w:name w:val="标题 5 Char"/>
    <w:basedOn w:val="79"/>
    <w:semiHidden/>
    <w:qFormat/>
    <w:uiPriority w:val="0"/>
    <w:rPr>
      <w:rFonts w:ascii="Times New Roman" w:hAnsi="Times New Roman" w:eastAsia="宋体" w:cs="Times New Roman"/>
      <w:b/>
      <w:bCs/>
      <w:sz w:val="28"/>
      <w:szCs w:val="28"/>
    </w:rPr>
  </w:style>
  <w:style w:type="character" w:customStyle="1" w:styleId="779">
    <w:name w:val="标题 6 Char"/>
    <w:basedOn w:val="79"/>
    <w:semiHidden/>
    <w:qFormat/>
    <w:uiPriority w:val="0"/>
    <w:rPr>
      <w:rFonts w:ascii="Cambria" w:hAnsi="Cambria" w:eastAsia="宋体" w:cs="Times New Roman"/>
      <w:b/>
      <w:bCs/>
      <w:sz w:val="24"/>
      <w:szCs w:val="24"/>
    </w:rPr>
  </w:style>
  <w:style w:type="character" w:customStyle="1" w:styleId="780">
    <w:name w:val="标题 7 Char"/>
    <w:basedOn w:val="79"/>
    <w:qFormat/>
    <w:uiPriority w:val="0"/>
    <w:rPr>
      <w:rFonts w:ascii="Times New Roman" w:hAnsi="Times New Roman" w:eastAsia="宋体" w:cs="Times New Roman"/>
      <w:b/>
      <w:bCs/>
      <w:sz w:val="24"/>
      <w:szCs w:val="24"/>
    </w:rPr>
  </w:style>
  <w:style w:type="character" w:customStyle="1" w:styleId="781">
    <w:name w:val="标题 8 Char"/>
    <w:basedOn w:val="79"/>
    <w:semiHidden/>
    <w:qFormat/>
    <w:uiPriority w:val="0"/>
    <w:rPr>
      <w:rFonts w:ascii="Cambria" w:hAnsi="Cambria" w:eastAsia="宋体" w:cs="Times New Roman"/>
      <w:sz w:val="24"/>
      <w:szCs w:val="24"/>
    </w:rPr>
  </w:style>
  <w:style w:type="character" w:customStyle="1" w:styleId="782">
    <w:name w:val="标题 9 Char"/>
    <w:basedOn w:val="79"/>
    <w:semiHidden/>
    <w:qFormat/>
    <w:uiPriority w:val="0"/>
    <w:rPr>
      <w:rFonts w:ascii="Cambria" w:hAnsi="Cambria" w:eastAsia="宋体" w:cs="Times New Roman"/>
      <w:szCs w:val="21"/>
    </w:rPr>
  </w:style>
  <w:style w:type="character" w:customStyle="1" w:styleId="783">
    <w:name w:val="宏文本 Char"/>
    <w:basedOn w:val="79"/>
    <w:qFormat/>
    <w:uiPriority w:val="0"/>
    <w:rPr>
      <w:rFonts w:ascii="Courier New" w:hAnsi="Courier New" w:eastAsia="宋体" w:cs="Courier New"/>
      <w:sz w:val="24"/>
      <w:szCs w:val="24"/>
    </w:rPr>
  </w:style>
  <w:style w:type="character" w:customStyle="1" w:styleId="784">
    <w:name w:val="注释标题 Char"/>
    <w:basedOn w:val="79"/>
    <w:semiHidden/>
    <w:qFormat/>
    <w:uiPriority w:val="0"/>
    <w:rPr>
      <w:rFonts w:ascii="Times New Roman" w:hAnsi="Times New Roman" w:eastAsia="宋体" w:cs="Times New Roman"/>
      <w:szCs w:val="20"/>
    </w:rPr>
  </w:style>
  <w:style w:type="character" w:customStyle="1" w:styleId="785">
    <w:name w:val="文档结构图 Char"/>
    <w:basedOn w:val="79"/>
    <w:semiHidden/>
    <w:qFormat/>
    <w:uiPriority w:val="0"/>
    <w:rPr>
      <w:rFonts w:ascii="宋体" w:hAnsi="Times New Roman" w:eastAsia="宋体" w:cs="Times New Roman"/>
      <w:sz w:val="18"/>
      <w:szCs w:val="18"/>
    </w:rPr>
  </w:style>
  <w:style w:type="character" w:customStyle="1" w:styleId="786">
    <w:name w:val="称呼 Char"/>
    <w:basedOn w:val="79"/>
    <w:semiHidden/>
    <w:qFormat/>
    <w:uiPriority w:val="0"/>
    <w:rPr>
      <w:rFonts w:ascii="Times New Roman" w:hAnsi="Times New Roman" w:eastAsia="宋体" w:cs="Times New Roman"/>
      <w:szCs w:val="20"/>
    </w:rPr>
  </w:style>
  <w:style w:type="character" w:customStyle="1" w:styleId="787">
    <w:name w:val="正文文本 3 Char"/>
    <w:basedOn w:val="79"/>
    <w:semiHidden/>
    <w:qFormat/>
    <w:uiPriority w:val="0"/>
    <w:rPr>
      <w:rFonts w:ascii="Times New Roman" w:hAnsi="Times New Roman" w:eastAsia="宋体" w:cs="Times New Roman"/>
      <w:sz w:val="16"/>
      <w:szCs w:val="16"/>
    </w:rPr>
  </w:style>
  <w:style w:type="character" w:customStyle="1" w:styleId="788">
    <w:name w:val="正文文本缩进 Char"/>
    <w:basedOn w:val="79"/>
    <w:qFormat/>
    <w:uiPriority w:val="0"/>
    <w:rPr>
      <w:rFonts w:ascii="Times New Roman" w:hAnsi="Times New Roman" w:eastAsia="宋体" w:cs="Times New Roman"/>
      <w:szCs w:val="20"/>
    </w:rPr>
  </w:style>
  <w:style w:type="character" w:customStyle="1" w:styleId="789">
    <w:name w:val="批注框文本 Char"/>
    <w:basedOn w:val="79"/>
    <w:qFormat/>
    <w:uiPriority w:val="0"/>
    <w:rPr>
      <w:rFonts w:ascii="Times New Roman" w:hAnsi="Times New Roman" w:eastAsia="宋体" w:cs="Times New Roman"/>
      <w:sz w:val="18"/>
      <w:szCs w:val="18"/>
    </w:rPr>
  </w:style>
  <w:style w:type="character" w:customStyle="1" w:styleId="790">
    <w:name w:val="页脚 Char"/>
    <w:basedOn w:val="79"/>
    <w:semiHidden/>
    <w:qFormat/>
    <w:uiPriority w:val="0"/>
    <w:rPr>
      <w:rFonts w:ascii="Times New Roman" w:hAnsi="Times New Roman" w:eastAsia="宋体" w:cs="Times New Roman"/>
      <w:sz w:val="18"/>
      <w:szCs w:val="18"/>
    </w:rPr>
  </w:style>
  <w:style w:type="character" w:customStyle="1" w:styleId="791">
    <w:name w:val="页眉 Char"/>
    <w:basedOn w:val="79"/>
    <w:qFormat/>
    <w:uiPriority w:val="0"/>
    <w:rPr>
      <w:rFonts w:ascii="Times New Roman" w:hAnsi="Times New Roman" w:eastAsia="宋体" w:cs="Times New Roman"/>
      <w:sz w:val="18"/>
      <w:szCs w:val="18"/>
    </w:rPr>
  </w:style>
  <w:style w:type="character" w:customStyle="1" w:styleId="792">
    <w:name w:val="签名 Char"/>
    <w:basedOn w:val="79"/>
    <w:qFormat/>
    <w:uiPriority w:val="0"/>
    <w:rPr>
      <w:rFonts w:ascii="Times New Roman" w:hAnsi="Times New Roman" w:eastAsia="宋体" w:cs="Times New Roman"/>
      <w:szCs w:val="20"/>
    </w:rPr>
  </w:style>
  <w:style w:type="character" w:customStyle="1" w:styleId="793">
    <w:name w:val="副标题 Char"/>
    <w:basedOn w:val="79"/>
    <w:qFormat/>
    <w:uiPriority w:val="0"/>
    <w:rPr>
      <w:rFonts w:ascii="Cambria" w:hAnsi="Cambria" w:eastAsia="宋体" w:cs="Times New Roman"/>
      <w:b/>
      <w:bCs/>
      <w:kern w:val="28"/>
      <w:sz w:val="32"/>
      <w:szCs w:val="32"/>
    </w:rPr>
  </w:style>
  <w:style w:type="character" w:customStyle="1" w:styleId="794">
    <w:name w:val="脚注文本 Char"/>
    <w:basedOn w:val="79"/>
    <w:semiHidden/>
    <w:qFormat/>
    <w:uiPriority w:val="0"/>
    <w:rPr>
      <w:rFonts w:ascii="Times New Roman" w:hAnsi="Times New Roman" w:eastAsia="宋体" w:cs="Times New Roman"/>
      <w:sz w:val="18"/>
      <w:szCs w:val="18"/>
    </w:rPr>
  </w:style>
  <w:style w:type="character" w:customStyle="1" w:styleId="795">
    <w:name w:val="正文文本缩进 3 Char"/>
    <w:basedOn w:val="79"/>
    <w:semiHidden/>
    <w:qFormat/>
    <w:uiPriority w:val="0"/>
    <w:rPr>
      <w:rFonts w:ascii="Times New Roman" w:hAnsi="Times New Roman" w:eastAsia="宋体" w:cs="Times New Roman"/>
      <w:sz w:val="16"/>
      <w:szCs w:val="16"/>
    </w:rPr>
  </w:style>
  <w:style w:type="character" w:customStyle="1" w:styleId="796">
    <w:name w:val="正文文本 2 Char"/>
    <w:basedOn w:val="79"/>
    <w:semiHidden/>
    <w:qFormat/>
    <w:uiPriority w:val="0"/>
    <w:rPr>
      <w:rFonts w:ascii="Times New Roman" w:hAnsi="Times New Roman" w:eastAsia="宋体" w:cs="Times New Roman"/>
      <w:szCs w:val="20"/>
    </w:rPr>
  </w:style>
  <w:style w:type="character" w:customStyle="1" w:styleId="797">
    <w:name w:val="信息标题 Char"/>
    <w:basedOn w:val="79"/>
    <w:qFormat/>
    <w:uiPriority w:val="0"/>
    <w:rPr>
      <w:rFonts w:ascii="Cambria" w:hAnsi="Cambria" w:eastAsia="宋体" w:cs="Times New Roman"/>
      <w:sz w:val="24"/>
      <w:szCs w:val="24"/>
      <w:shd w:val="pct20" w:color="auto" w:fill="auto"/>
    </w:rPr>
  </w:style>
  <w:style w:type="character" w:customStyle="1" w:styleId="798">
    <w:name w:val="HTML 预设格式 Char"/>
    <w:basedOn w:val="79"/>
    <w:semiHidden/>
    <w:qFormat/>
    <w:uiPriority w:val="99"/>
    <w:rPr>
      <w:rFonts w:ascii="Courier New" w:hAnsi="Courier New" w:eastAsia="宋体" w:cs="Courier New"/>
      <w:sz w:val="20"/>
      <w:szCs w:val="20"/>
    </w:rPr>
  </w:style>
  <w:style w:type="character" w:customStyle="1" w:styleId="799">
    <w:name w:val="正文文本 Char3"/>
    <w:basedOn w:val="79"/>
    <w:qFormat/>
    <w:uiPriority w:val="0"/>
    <w:rPr>
      <w:rFonts w:ascii="Times New Roman" w:hAnsi="Times New Roman" w:eastAsia="宋体" w:cs="Times New Roman"/>
      <w:color w:val="FF0000"/>
      <w:kern w:val="2"/>
      <w:sz w:val="24"/>
    </w:rPr>
  </w:style>
  <w:style w:type="character" w:customStyle="1" w:styleId="800">
    <w:name w:val="批注文字 Char3"/>
    <w:basedOn w:val="79"/>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3"/>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41"/>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4"/>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4"/>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3"/>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15"/>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3"/>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2"/>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23"/>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2"/>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7"/>
    <w:qFormat/>
    <w:uiPriority w:val="0"/>
    <w:pPr>
      <w:tabs>
        <w:tab w:val="left" w:pos="425"/>
      </w:tabs>
      <w:ind w:left="425" w:hanging="425"/>
    </w:pPr>
    <w:rPr>
      <w:rFonts w:ascii="Tahoma" w:hAnsi="Tahoma"/>
      <w:sz w:val="24"/>
      <w:szCs w:val="20"/>
    </w:rPr>
  </w:style>
  <w:style w:type="paragraph" w:customStyle="1" w:styleId="920">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4"/>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3"/>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2"/>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2"/>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3"/>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2"/>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23"/>
    <w:qFormat/>
    <w:uiPriority w:val="0"/>
    <w:pPr>
      <w:ind w:firstLine="420"/>
    </w:pPr>
    <w:rPr>
      <w:rFonts w:ascii="Times New Roman" w:hAnsi="Times New Roman"/>
      <w:szCs w:val="20"/>
    </w:rPr>
  </w:style>
  <w:style w:type="paragraph" w:customStyle="1" w:styleId="998">
    <w:name w:val="_Style 17"/>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41"/>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41"/>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2"/>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4"/>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3"/>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3"/>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3"/>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16"/>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2"/>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3"/>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41"/>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3"/>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13"/>
    <w:next w:val="13"/>
    <w:qFormat/>
    <w:uiPriority w:val="0"/>
    <w:rPr>
      <w:rFonts w:ascii="Times New Roman" w:hAnsi="Times New Roman"/>
      <w:b/>
      <w:bCs/>
      <w:sz w:val="24"/>
    </w:rPr>
  </w:style>
  <w:style w:type="paragraph" w:customStyle="1" w:styleId="1112">
    <w:name w:val="TOC 标题111"/>
    <w:basedOn w:val="2"/>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3"/>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16"/>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90"/>
    <w:qFormat/>
    <w:uiPriority w:val="0"/>
    <w:pPr>
      <w:widowControl w:val="0"/>
      <w:snapToGrid w:val="0"/>
    </w:pPr>
    <w:tblPr>
      <w:tblLayout w:type="fixed"/>
    </w:tblPr>
    <w:trPr>
      <w:cantSplit/>
    </w:trPr>
    <w:tcPr>
      <w:vAlign w:val="center"/>
    </w:tcPr>
    <w:tblStylePr w:type="firstRow">
      <w:tblPr>
        <w:tblLayout w:type="fixed"/>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字符"/>
    <w:link w:val="24"/>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2"/>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15"/>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2"/>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5"/>
    <w:next w:val="4"/>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9"/>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23"/>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2"/>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2"/>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7"/>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3"/>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4"/>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16"/>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15"/>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2"/>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23"/>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16"/>
    <w:next w:val="33"/>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4"/>
    <w:next w:val="33"/>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3"/>
    <w:next w:val="33"/>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2"/>
    <w:next w:val="33"/>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5"/>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3"/>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3"/>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2"/>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4"/>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2"/>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3"/>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41"/>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9"/>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79"/>
    <w:link w:val="773"/>
    <w:qFormat/>
    <w:uiPriority w:val="0"/>
    <w:rPr>
      <w:rFonts w:ascii="Courier New" w:hAnsi="Courier New" w:cs="Courier New"/>
      <w:sz w:val="24"/>
      <w:szCs w:val="24"/>
    </w:rPr>
  </w:style>
  <w:style w:type="character" w:customStyle="1" w:styleId="1461">
    <w:name w:val="签名 字符"/>
    <w:basedOn w:val="79"/>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2"/>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4"/>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2"/>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7"/>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2"/>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4"/>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3"/>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79"/>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3"/>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23"/>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2"/>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4"/>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2"/>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79"/>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4"/>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2"/>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2"/>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56">
    <w:name w:val="表格主题1"/>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3"/>
    <w:next w:val="2"/>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4">
    <w:name w:val="网格型31"/>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65">
    <w:name w:val="表格主题2"/>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6">
    <w:name w:val="网格型12"/>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92">
    <w:name w:val="表格主题3"/>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93">
    <w:name w:val="网格型13"/>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41"/>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23"/>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23"/>
    <w:qFormat/>
    <w:uiPriority w:val="0"/>
    <w:pPr>
      <w:ind w:firstLine="420"/>
    </w:pPr>
    <w:rPr>
      <w:rFonts w:ascii="Times New Roman" w:hAnsi="Times New Roman"/>
      <w:szCs w:val="20"/>
    </w:rPr>
  </w:style>
  <w:style w:type="paragraph" w:customStyle="1" w:styleId="1738">
    <w:name w:val="_Style 19"/>
    <w:basedOn w:val="1"/>
    <w:next w:val="74"/>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41"/>
    <w:semiHidden/>
    <w:qFormat/>
    <w:uiPriority w:val="0"/>
    <w:rPr>
      <w:rFonts w:ascii="宋体" w:hAnsi="Courier New"/>
      <w:szCs w:val="20"/>
    </w:rPr>
  </w:style>
  <w:style w:type="table" w:customStyle="1" w:styleId="1740">
    <w:name w:val="网格型5"/>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1">
    <w:name w:val="典雅型1"/>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customStyle="1" w:styleId="1742">
    <w:name w:val="网格型211"/>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3">
    <w:name w:val="网格型14"/>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9">
    <w:name w:val="典雅型2"/>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kern w:val="2"/>
      <w:sz w:val="21"/>
      <w:szCs w:val="21"/>
    </w:rPr>
  </w:style>
  <w:style w:type="paragraph" w:customStyle="1" w:styleId="1759">
    <w:name w:val="郑文"/>
    <w:basedOn w:val="23"/>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79"/>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79"/>
    <w:link w:val="1762"/>
    <w:qFormat/>
    <w:uiPriority w:val="0"/>
    <w:rPr>
      <w:rFonts w:ascii="Times New Roman" w:hAnsi="Times New Roman"/>
      <w:kern w:val="2"/>
      <w:sz w:val="21"/>
      <w:szCs w:val="21"/>
    </w:rPr>
  </w:style>
  <w:style w:type="character" w:customStyle="1" w:styleId="1765">
    <w:name w:val="强调标题 字符"/>
    <w:basedOn w:val="79"/>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79"/>
    <w:link w:val="19"/>
    <w:semiHidden/>
    <w:qFormat/>
    <w:uiPriority w:val="99"/>
    <w:rPr>
      <w:rFonts w:ascii="Courier New" w:hAnsi="Courier New" w:cs="Courier New"/>
      <w:kern w:val="2"/>
      <w:sz w:val="24"/>
      <w:szCs w:val="24"/>
    </w:rPr>
  </w:style>
  <w:style w:type="character" w:customStyle="1" w:styleId="1771">
    <w:name w:val="签名 字符1"/>
    <w:basedOn w:val="79"/>
    <w:link w:val="53"/>
    <w:semiHidden/>
    <w:qFormat/>
    <w:uiPriority w:val="99"/>
    <w:rPr>
      <w:kern w:val="2"/>
      <w:sz w:val="21"/>
      <w:szCs w:val="22"/>
    </w:rPr>
  </w:style>
  <w:style w:type="table" w:customStyle="1" w:styleId="1772">
    <w:name w:val="网格型22"/>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3">
    <w:name w:val="网格型32"/>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4">
    <w:name w:val="网格型212"/>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eastAsia="宋体"/>
      <w:kern w:val="2"/>
      <w:sz w:val="18"/>
      <w:szCs w:val="18"/>
      <w:lang w:val="en-US" w:eastAsia="zh-CN" w:bidi="ar-SA"/>
    </w:rPr>
  </w:style>
  <w:style w:type="character" w:customStyle="1" w:styleId="1781">
    <w:name w:val="Char Char111"/>
    <w:link w:val="1782"/>
    <w:qFormat/>
    <w:uiPriority w:val="0"/>
    <w:rPr>
      <w:rFonts w:ascii="Tahoma" w:hAnsi="Tahoma" w:cs="仿宋_GB2312"/>
      <w:kern w:val="2"/>
      <w:sz w:val="24"/>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uiPriority w:val="0"/>
    <w:rPr>
      <w:rFonts w:ascii="仿宋_GB2312" w:eastAsia="仿宋_GB2312"/>
      <w:b/>
      <w:sz w:val="32"/>
      <w:szCs w:val="32"/>
    </w:rPr>
  </w:style>
  <w:style w:type="table" w:customStyle="1" w:styleId="1799">
    <w:name w:val="网格型8"/>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qFormat/>
    <w:uiPriority w:val="0"/>
    <w:rPr>
      <w:rFonts w:ascii="Arial" w:hAnsi="Arial" w:eastAsia="黑体"/>
      <w:sz w:val="24"/>
    </w:rPr>
  </w:style>
  <w:style w:type="character" w:customStyle="1" w:styleId="1805">
    <w:name w:val="正文文本缩进 字符"/>
    <w:qFormat/>
    <w:uiPriority w:val="0"/>
    <w:rPr>
      <w:kern w:val="2"/>
      <w:sz w:val="24"/>
      <w:szCs w:val="24"/>
    </w:rPr>
  </w:style>
  <w:style w:type="character" w:customStyle="1" w:styleId="1806">
    <w:name w:val="Char Char163"/>
    <w:qFormat/>
    <w:uiPriority w:val="0"/>
    <w:rPr>
      <w:rFonts w:eastAsia="宋体"/>
      <w:kern w:val="2"/>
      <w:sz w:val="18"/>
      <w:szCs w:val="18"/>
      <w:lang w:val="en-US" w:eastAsia="zh-CN" w:bidi="ar-SA"/>
    </w:rPr>
  </w:style>
  <w:style w:type="character" w:customStyle="1" w:styleId="1807">
    <w:name w:val="文档结构图 字符"/>
    <w:qFormat/>
    <w:uiPriority w:val="0"/>
    <w:rPr>
      <w:kern w:val="2"/>
      <w:sz w:val="21"/>
      <w:szCs w:val="24"/>
      <w:shd w:val="clear" w:color="auto" w:fill="000080"/>
    </w:rPr>
  </w:style>
  <w:style w:type="character" w:customStyle="1" w:styleId="1808">
    <w:name w:val="Char Char112"/>
    <w:link w:val="1809"/>
    <w:qFormat/>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qFormat/>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locked/>
    <w:uiPriority w:val="0"/>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qFormat/>
    <w:uiPriority w:val="0"/>
    <w:rPr>
      <w:bCs/>
      <w:kern w:val="2"/>
      <w:sz w:val="21"/>
      <w:szCs w:val="32"/>
    </w:rPr>
  </w:style>
  <w:style w:type="character" w:customStyle="1" w:styleId="1818">
    <w:name w:val="批注主题 字符"/>
    <w:semiHidden/>
    <w:qFormat/>
    <w:uiPriority w:val="0"/>
    <w:rPr>
      <w:rFonts w:eastAsia="宋体"/>
      <w:b/>
      <w:bCs/>
      <w:kern w:val="2"/>
      <w:sz w:val="21"/>
      <w:szCs w:val="24"/>
      <w:lang w:val="en-US" w:eastAsia="zh-CN" w:bidi="ar-SA"/>
    </w:rPr>
  </w:style>
  <w:style w:type="character" w:customStyle="1" w:styleId="1819">
    <w:name w:val="标题 7 字符"/>
    <w:uiPriority w:val="0"/>
    <w:rPr>
      <w:rFonts w:ascii="宋体" w:eastAsia="仿宋_GB2312"/>
      <w:b/>
      <w:sz w:val="24"/>
    </w:rPr>
  </w:style>
  <w:style w:type="character" w:customStyle="1" w:styleId="1820">
    <w:name w:val="标题 6 字符"/>
    <w:uiPriority w:val="0"/>
    <w:rPr>
      <w:rFonts w:ascii="Arial" w:hAnsi="Arial" w:eastAsia="黑体"/>
      <w:b/>
      <w:sz w:val="24"/>
    </w:rPr>
  </w:style>
  <w:style w:type="character" w:customStyle="1" w:styleId="1821">
    <w:name w:val="正文文本缩进 2 字符"/>
    <w:qFormat/>
    <w:uiPriority w:val="0"/>
    <w:rPr>
      <w:rFonts w:ascii="宋体"/>
      <w:i/>
      <w:kern w:val="2"/>
      <w:sz w:val="24"/>
    </w:rPr>
  </w:style>
  <w:style w:type="character" w:customStyle="1" w:styleId="1822">
    <w:name w:val="标题 4 字符"/>
    <w:qFormat/>
    <w:uiPriority w:val="0"/>
    <w:rPr>
      <w:rFonts w:ascii="宋体" w:hAnsi="宋体"/>
      <w:b/>
      <w:bCs/>
      <w:kern w:val="2"/>
      <w:sz w:val="24"/>
      <w:szCs w:val="24"/>
    </w:rPr>
  </w:style>
  <w:style w:type="character" w:customStyle="1" w:styleId="1823">
    <w:name w:val="尾注文本 字符"/>
    <w:qFormat/>
    <w:uiPriority w:val="0"/>
    <w:rPr>
      <w:sz w:val="21"/>
      <w:szCs w:val="24"/>
    </w:rPr>
  </w:style>
  <w:style w:type="character" w:customStyle="1" w:styleId="1824">
    <w:name w:val="日期 字符"/>
    <w:qFormat/>
    <w:uiPriority w:val="0"/>
    <w:rPr>
      <w:kern w:val="2"/>
      <w:sz w:val="21"/>
    </w:rPr>
  </w:style>
  <w:style w:type="character" w:customStyle="1" w:styleId="1825">
    <w:name w:val="标题 1 字符"/>
    <w:qFormat/>
    <w:locked/>
    <w:uiPriority w:val="0"/>
    <w:rPr>
      <w:rFonts w:eastAsia="宋体"/>
      <w:b/>
      <w:bCs/>
      <w:kern w:val="44"/>
      <w:sz w:val="44"/>
      <w:szCs w:val="44"/>
      <w:lang w:val="en-US" w:eastAsia="zh-CN" w:bidi="ar-SA"/>
    </w:rPr>
  </w:style>
  <w:style w:type="character" w:customStyle="1" w:styleId="1826">
    <w:name w:val="批注框文本 字符"/>
    <w:qFormat/>
    <w:uiPriority w:val="0"/>
    <w:rPr>
      <w:kern w:val="2"/>
      <w:sz w:val="18"/>
      <w:szCs w:val="18"/>
    </w:rPr>
  </w:style>
  <w:style w:type="character" w:customStyle="1" w:styleId="1827">
    <w:name w:val="Char Char53"/>
    <w:qFormat/>
    <w:uiPriority w:val="0"/>
    <w:rPr>
      <w:rFonts w:eastAsia="宋体"/>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79"/>
    <w:unhideWhenUsed/>
    <w:uiPriority w:val="99"/>
    <w:rPr>
      <w:color w:val="605E5C"/>
      <w:shd w:val="clear" w:color="auto" w:fill="E1DFDD"/>
    </w:rPr>
  </w:style>
  <w:style w:type="paragraph" w:customStyle="1" w:styleId="1852">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CE6428-DA47-40F5-913D-D5878D286A6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87</Pages>
  <Words>7447</Words>
  <Characters>42454</Characters>
  <Lines>353</Lines>
  <Paragraphs>99</Paragraphs>
  <ScaleCrop>false</ScaleCrop>
  <LinksUpToDate>false</LinksUpToDate>
  <CharactersWithSpaces>49802</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张文娴</cp:lastModifiedBy>
  <cp:lastPrinted>2020-04-20T02:40:00Z</cp:lastPrinted>
  <dcterms:modified xsi:type="dcterms:W3CDTF">2020-07-02T02:55:50Z</dcterms:modified>
  <dc:title>杭州萧山国际机场货物类采购项目招标文件</dc:title>
  <cp:revision>204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