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b w:val="0"/>
          <w:bCs/>
          <w:sz w:val="44"/>
          <w:szCs w:val="44"/>
        </w:rPr>
      </w:pPr>
      <w:r>
        <w:rPr>
          <w:rFonts w:hint="eastAsia" w:ascii="黑体" w:hAnsi="黑体" w:eastAsia="黑体"/>
          <w:b/>
          <w:sz w:val="44"/>
          <w:szCs w:val="44"/>
        </w:rPr>
        <w:t xml:space="preserve"> </w:t>
      </w:r>
      <w:r>
        <w:rPr>
          <w:rFonts w:hint="eastAsia" w:ascii="方正小标宋简体" w:hAnsi="方正小标宋简体" w:eastAsia="方正小标宋简体" w:cs="方正小标宋简体"/>
          <w:b w:val="0"/>
          <w:bCs/>
          <w:sz w:val="44"/>
          <w:szCs w:val="44"/>
        </w:rPr>
        <w:t>三期指挥部平板电脑采购询价公告</w:t>
      </w:r>
    </w:p>
    <w:p>
      <w:pPr>
        <w:spacing w:line="560" w:lineRule="exact"/>
        <w:ind w:firstLine="640" w:firstLineChars="200"/>
        <w:rPr>
          <w:rFonts w:ascii="仿宋_GB2312" w:eastAsia="仿宋_GB2312"/>
          <w:sz w:val="32"/>
          <w:szCs w:val="32"/>
        </w:rPr>
      </w:pPr>
      <w:bookmarkStart w:id="0" w:name="_GoBack"/>
      <w:r>
        <w:rPr>
          <w:rFonts w:hint="eastAsia" w:ascii="仿宋_GB2312" w:eastAsia="仿宋_GB2312"/>
          <w:sz w:val="32"/>
          <w:szCs w:val="32"/>
        </w:rPr>
        <w:t>杭州萧山国际机场有限公司现就平板电脑（设备名称及数量见附表）的采购事宜发布询价公告，欢迎符合要求的单位前来报价。</w:t>
      </w:r>
    </w:p>
    <w:p>
      <w:pPr>
        <w:spacing w:line="560" w:lineRule="exact"/>
        <w:rPr>
          <w:rFonts w:ascii="仿宋_GB2312" w:eastAsia="仿宋_GB2312"/>
          <w:b/>
          <w:sz w:val="32"/>
          <w:szCs w:val="32"/>
        </w:rPr>
      </w:pPr>
      <w:r>
        <w:rPr>
          <w:rFonts w:hint="eastAsia" w:ascii="仿宋_GB2312" w:eastAsia="仿宋_GB2312"/>
          <w:b/>
          <w:sz w:val="32"/>
          <w:szCs w:val="32"/>
          <w:lang w:val="en-US" w:eastAsia="zh-CN"/>
        </w:rPr>
        <w:t xml:space="preserve">   </w:t>
      </w:r>
      <w:r>
        <w:rPr>
          <w:rFonts w:hint="eastAsia" w:ascii="仿宋_GB2312" w:eastAsia="仿宋_GB2312"/>
          <w:b w:val="0"/>
          <w:bCs/>
          <w:sz w:val="32"/>
          <w:szCs w:val="32"/>
          <w:lang w:val="en-US" w:eastAsia="zh-CN"/>
        </w:rPr>
        <w:t xml:space="preserve"> </w:t>
      </w:r>
      <w:r>
        <w:rPr>
          <w:rFonts w:hint="eastAsia" w:ascii="黑体" w:hAnsi="黑体" w:eastAsia="黑体" w:cs="黑体"/>
          <w:b w:val="0"/>
          <w:bCs/>
          <w:sz w:val="32"/>
          <w:szCs w:val="32"/>
          <w:lang w:val="en-US" w:eastAsia="zh-CN"/>
        </w:rPr>
        <w:t>一、</w:t>
      </w:r>
      <w:r>
        <w:rPr>
          <w:rFonts w:hint="eastAsia" w:ascii="黑体" w:hAnsi="黑体" w:eastAsia="黑体" w:cs="黑体"/>
          <w:b w:val="0"/>
          <w:bCs/>
          <w:sz w:val="32"/>
          <w:szCs w:val="32"/>
        </w:rPr>
        <w:t>资格要求 </w:t>
      </w:r>
    </w:p>
    <w:p>
      <w:pPr>
        <w:spacing w:line="560" w:lineRule="exact"/>
        <w:rPr>
          <w:rFonts w:ascii="仿宋_GB2312" w:eastAsia="仿宋_GB2312"/>
          <w:sz w:val="32"/>
          <w:szCs w:val="32"/>
        </w:rPr>
      </w:pPr>
      <w:r>
        <w:rPr>
          <w:rFonts w:hint="eastAsia" w:ascii="仿宋_GB2312" w:eastAsia="仿宋_GB2312"/>
          <w:sz w:val="32"/>
          <w:szCs w:val="32"/>
          <w:lang w:val="en-US" w:eastAsia="zh-CN"/>
        </w:rPr>
        <w:t xml:space="preserve">   </w:t>
      </w:r>
      <w:r>
        <w:rPr>
          <w:rFonts w:hint="eastAsia" w:ascii="仿宋_GB2312" w:eastAsia="仿宋_GB2312"/>
          <w:sz w:val="32"/>
          <w:szCs w:val="32"/>
        </w:rPr>
        <w:t>（</w:t>
      </w:r>
      <w:r>
        <w:rPr>
          <w:rFonts w:hint="eastAsia" w:ascii="仿宋_GB2312" w:eastAsia="仿宋_GB2312"/>
          <w:sz w:val="32"/>
          <w:szCs w:val="32"/>
          <w:lang w:eastAsia="zh-CN"/>
        </w:rPr>
        <w:t>一</w:t>
      </w:r>
      <w:r>
        <w:rPr>
          <w:rFonts w:hint="eastAsia" w:ascii="仿宋_GB2312" w:eastAsia="仿宋_GB2312"/>
          <w:sz w:val="32"/>
          <w:szCs w:val="32"/>
        </w:rPr>
        <w:t>）具有独立法人资格，持有有效的企业法人营业执照。</w:t>
      </w:r>
    </w:p>
    <w:p>
      <w:pPr>
        <w:spacing w:line="560" w:lineRule="exact"/>
        <w:rPr>
          <w:rFonts w:ascii="仿宋_GB2312" w:eastAsia="仿宋_GB2312"/>
          <w:sz w:val="32"/>
          <w:szCs w:val="32"/>
        </w:rPr>
      </w:pPr>
      <w:r>
        <w:rPr>
          <w:rFonts w:hint="eastAsia" w:ascii="仿宋_GB2312" w:eastAsia="仿宋_GB2312"/>
          <w:sz w:val="32"/>
          <w:szCs w:val="32"/>
          <w:lang w:val="en-US" w:eastAsia="zh-CN"/>
        </w:rPr>
        <w:t xml:space="preserve">   </w:t>
      </w:r>
      <w:r>
        <w:rPr>
          <w:rFonts w:hint="eastAsia" w:ascii="仿宋_GB2312" w:eastAsia="仿宋_GB2312"/>
          <w:sz w:val="32"/>
          <w:szCs w:val="32"/>
        </w:rPr>
        <w:t>（</w:t>
      </w:r>
      <w:r>
        <w:rPr>
          <w:rFonts w:hint="eastAsia" w:ascii="仿宋_GB2312" w:eastAsia="仿宋_GB2312"/>
          <w:sz w:val="32"/>
          <w:szCs w:val="32"/>
          <w:lang w:eastAsia="zh-CN"/>
        </w:rPr>
        <w:t>二</w:t>
      </w:r>
      <w:r>
        <w:rPr>
          <w:rFonts w:hint="eastAsia" w:ascii="仿宋_GB2312" w:eastAsia="仿宋_GB2312"/>
          <w:sz w:val="32"/>
          <w:szCs w:val="32"/>
        </w:rPr>
        <w:t>）能独立承担民事责任，具有履行合同能力，具有良好的商业信誉和健全的财务会计管理制度，有依法缴纳税收和社会保险资金的良好记录，在近三年内的经营活动中没有重大违法记录和失信记录。</w:t>
      </w:r>
    </w:p>
    <w:p>
      <w:pPr>
        <w:spacing w:line="560" w:lineRule="exact"/>
        <w:rPr>
          <w:rFonts w:ascii="仿宋_GB2312" w:eastAsia="仿宋_GB2312"/>
          <w:sz w:val="32"/>
          <w:szCs w:val="32"/>
        </w:rPr>
      </w:pPr>
      <w:r>
        <w:rPr>
          <w:rFonts w:hint="eastAsia" w:ascii="仿宋_GB2312" w:eastAsia="仿宋_GB2312"/>
          <w:sz w:val="32"/>
          <w:szCs w:val="32"/>
          <w:lang w:val="en-US" w:eastAsia="zh-CN"/>
        </w:rPr>
        <w:t xml:space="preserve">   </w:t>
      </w:r>
      <w:r>
        <w:rPr>
          <w:rFonts w:hint="eastAsia" w:ascii="仿宋_GB2312" w:eastAsia="仿宋_GB2312"/>
          <w:sz w:val="32"/>
          <w:szCs w:val="32"/>
        </w:rPr>
        <w:t>（</w:t>
      </w:r>
      <w:r>
        <w:rPr>
          <w:rFonts w:hint="eastAsia" w:ascii="仿宋_GB2312" w:eastAsia="仿宋_GB2312"/>
          <w:sz w:val="32"/>
          <w:szCs w:val="32"/>
          <w:lang w:eastAsia="zh-CN"/>
        </w:rPr>
        <w:t>三</w:t>
      </w:r>
      <w:r>
        <w:rPr>
          <w:rFonts w:hint="eastAsia" w:ascii="仿宋_GB2312" w:eastAsia="仿宋_GB2312"/>
          <w:sz w:val="32"/>
          <w:szCs w:val="32"/>
        </w:rPr>
        <w:t>）具有一般纳税人资格证书。</w:t>
      </w:r>
    </w:p>
    <w:p>
      <w:pPr>
        <w:spacing w:line="560" w:lineRule="exact"/>
        <w:rPr>
          <w:rFonts w:hint="eastAsia" w:ascii="黑体" w:hAnsi="黑体" w:eastAsia="黑体" w:cs="黑体"/>
          <w:b w:val="0"/>
          <w:bCs/>
          <w:sz w:val="32"/>
          <w:szCs w:val="32"/>
          <w:lang w:val="en-US" w:eastAsia="zh-CN"/>
        </w:rPr>
      </w:pPr>
      <w:r>
        <w:rPr>
          <w:rFonts w:hint="eastAsia" w:ascii="仿宋_GB2312" w:eastAsia="仿宋_GB2312"/>
          <w:b/>
          <w:sz w:val="32"/>
          <w:szCs w:val="32"/>
          <w:lang w:val="en-US" w:eastAsia="zh-CN"/>
        </w:rPr>
        <w:t xml:space="preserve">    </w:t>
      </w:r>
      <w:r>
        <w:rPr>
          <w:rFonts w:hint="eastAsia" w:ascii="黑体" w:hAnsi="黑体" w:eastAsia="黑体" w:cs="黑体"/>
          <w:b w:val="0"/>
          <w:bCs/>
          <w:sz w:val="32"/>
          <w:szCs w:val="32"/>
          <w:lang w:val="en-US" w:eastAsia="zh-CN"/>
        </w:rPr>
        <w:t>二、供应商提供材料</w:t>
      </w:r>
    </w:p>
    <w:p>
      <w:pPr>
        <w:spacing w:line="560" w:lineRule="exact"/>
        <w:rPr>
          <w:rFonts w:ascii="仿宋_GB2312" w:eastAsia="仿宋_GB2312"/>
          <w:sz w:val="32"/>
          <w:szCs w:val="32"/>
        </w:rPr>
      </w:pPr>
      <w:r>
        <w:rPr>
          <w:rFonts w:hint="eastAsia" w:ascii="仿宋_GB2312" w:eastAsia="仿宋_GB2312"/>
          <w:sz w:val="32"/>
          <w:szCs w:val="32"/>
          <w:lang w:val="en-US" w:eastAsia="zh-CN"/>
        </w:rPr>
        <w:t xml:space="preserve">   </w:t>
      </w:r>
      <w:r>
        <w:rPr>
          <w:rFonts w:hint="eastAsia" w:ascii="仿宋_GB2312" w:eastAsia="仿宋_GB2312"/>
          <w:sz w:val="32"/>
          <w:szCs w:val="32"/>
        </w:rPr>
        <w:t>（</w:t>
      </w:r>
      <w:r>
        <w:rPr>
          <w:rFonts w:hint="eastAsia" w:ascii="仿宋_GB2312" w:eastAsia="仿宋_GB2312"/>
          <w:sz w:val="32"/>
          <w:szCs w:val="32"/>
          <w:lang w:eastAsia="zh-CN"/>
        </w:rPr>
        <w:t>一</w:t>
      </w:r>
      <w:r>
        <w:rPr>
          <w:rFonts w:hint="eastAsia" w:ascii="仿宋_GB2312" w:eastAsia="仿宋_GB2312"/>
          <w:sz w:val="32"/>
          <w:szCs w:val="32"/>
        </w:rPr>
        <w:t>）企业法人营业执照（副本复印件加盖公章）、税务登记证（副本复印件加盖公章）、组织机构代码证（复印件加盖公章）；或五证合一的企业营业执照。</w:t>
      </w:r>
    </w:p>
    <w:p>
      <w:pPr>
        <w:spacing w:line="560" w:lineRule="exact"/>
        <w:rPr>
          <w:rFonts w:ascii="仿宋_GB2312" w:eastAsia="仿宋_GB2312"/>
          <w:sz w:val="32"/>
          <w:szCs w:val="32"/>
        </w:rPr>
      </w:pPr>
      <w:r>
        <w:rPr>
          <w:rFonts w:hint="eastAsia" w:ascii="仿宋_GB2312" w:eastAsia="仿宋_GB2312"/>
          <w:sz w:val="32"/>
          <w:szCs w:val="32"/>
          <w:lang w:val="en-US" w:eastAsia="zh-CN"/>
        </w:rPr>
        <w:t xml:space="preserve">   </w:t>
      </w:r>
      <w:r>
        <w:rPr>
          <w:rFonts w:hint="eastAsia" w:ascii="仿宋_GB2312" w:eastAsia="仿宋_GB2312"/>
          <w:sz w:val="32"/>
          <w:szCs w:val="32"/>
        </w:rPr>
        <w:t>（</w:t>
      </w:r>
      <w:r>
        <w:rPr>
          <w:rFonts w:hint="eastAsia" w:ascii="仿宋_GB2312" w:eastAsia="仿宋_GB2312"/>
          <w:sz w:val="32"/>
          <w:szCs w:val="32"/>
          <w:lang w:eastAsia="zh-CN"/>
        </w:rPr>
        <w:t>二</w:t>
      </w:r>
      <w:r>
        <w:rPr>
          <w:rFonts w:hint="eastAsia" w:ascii="仿宋_GB2312" w:eastAsia="仿宋_GB2312"/>
          <w:sz w:val="32"/>
          <w:szCs w:val="32"/>
        </w:rPr>
        <w:t>）报价单（格式详见附件）。</w:t>
      </w:r>
    </w:p>
    <w:p>
      <w:pPr>
        <w:spacing w:line="560" w:lineRule="exact"/>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 xml:space="preserve">    三、</w:t>
      </w:r>
      <w:r>
        <w:rPr>
          <w:rFonts w:hint="eastAsia" w:ascii="黑体" w:hAnsi="黑体" w:eastAsia="黑体" w:cs="黑体"/>
          <w:b w:val="0"/>
          <w:bCs/>
          <w:sz w:val="32"/>
          <w:szCs w:val="32"/>
        </w:rPr>
        <w:t>比价方式</w:t>
      </w:r>
    </w:p>
    <w:p>
      <w:pPr>
        <w:spacing w:line="560" w:lineRule="exact"/>
        <w:ind w:firstLine="640" w:firstLineChars="200"/>
        <w:rPr>
          <w:rFonts w:ascii="仿宋_GB2312" w:eastAsia="仿宋_GB2312"/>
          <w:b/>
          <w:bCs/>
          <w:sz w:val="32"/>
          <w:szCs w:val="32"/>
        </w:rPr>
      </w:pPr>
      <w:r>
        <w:rPr>
          <w:rFonts w:hint="eastAsia" w:ascii="仿宋_GB2312" w:eastAsia="仿宋_GB2312"/>
          <w:sz w:val="32"/>
          <w:szCs w:val="32"/>
        </w:rPr>
        <w:t>参加报价的单位需按要求进行报价，报价单需写清楚设备的具体型号、规格、配置、价格，盖上公章密封后寄往我公司。我公司最终将按设备报价单的总价进行排名比价。</w:t>
      </w:r>
      <w:r>
        <w:rPr>
          <w:rFonts w:hint="eastAsia" w:ascii="仿宋_GB2312" w:eastAsia="仿宋_GB2312"/>
          <w:b/>
          <w:bCs/>
          <w:sz w:val="32"/>
          <w:szCs w:val="32"/>
        </w:rPr>
        <w:t>按经评审的最低报价法确定中选单位。</w:t>
      </w:r>
    </w:p>
    <w:p>
      <w:pPr>
        <w:spacing w:line="560" w:lineRule="exact"/>
        <w:rPr>
          <w:rFonts w:hint="eastAsia" w:ascii="黑体" w:hAnsi="黑体" w:eastAsia="黑体" w:cs="黑体"/>
          <w:b w:val="0"/>
          <w:bCs/>
          <w:sz w:val="32"/>
          <w:szCs w:val="32"/>
        </w:rPr>
      </w:pPr>
      <w:r>
        <w:rPr>
          <w:rFonts w:hint="eastAsia" w:ascii="仿宋_GB2312" w:eastAsia="仿宋_GB2312"/>
          <w:b/>
          <w:sz w:val="32"/>
          <w:szCs w:val="32"/>
          <w:lang w:val="en-US" w:eastAsia="zh-CN"/>
        </w:rPr>
        <w:t xml:space="preserve">   </w:t>
      </w:r>
      <w:r>
        <w:rPr>
          <w:rFonts w:hint="eastAsia" w:ascii="黑体" w:hAnsi="黑体" w:eastAsia="黑体" w:cs="黑体"/>
          <w:b w:val="0"/>
          <w:bCs/>
          <w:sz w:val="32"/>
          <w:szCs w:val="32"/>
          <w:lang w:val="en-US" w:eastAsia="zh-CN"/>
        </w:rPr>
        <w:t xml:space="preserve"> </w:t>
      </w:r>
      <w:r>
        <w:rPr>
          <w:rFonts w:hint="eastAsia" w:ascii="黑体" w:hAnsi="黑体" w:eastAsia="黑体" w:cs="黑体"/>
          <w:b w:val="0"/>
          <w:bCs/>
          <w:sz w:val="32"/>
          <w:szCs w:val="32"/>
        </w:rPr>
        <w:t>四、报价提交方式</w:t>
      </w:r>
    </w:p>
    <w:p>
      <w:pPr>
        <w:spacing w:line="560" w:lineRule="exact"/>
        <w:rPr>
          <w:rFonts w:ascii="仿宋_GB2312" w:eastAsia="仿宋_GB2312"/>
          <w:b/>
          <w:sz w:val="32"/>
          <w:szCs w:val="32"/>
        </w:rPr>
      </w:pPr>
      <w:r>
        <w:rPr>
          <w:rFonts w:hint="eastAsia" w:ascii="仿宋_GB2312" w:eastAsia="仿宋_GB2312"/>
          <w:sz w:val="32"/>
          <w:szCs w:val="32"/>
          <w:lang w:val="en-US" w:eastAsia="zh-CN"/>
        </w:rPr>
        <w:t xml:space="preserve">   </w:t>
      </w:r>
      <w:r>
        <w:rPr>
          <w:rFonts w:hint="eastAsia" w:ascii="仿宋_GB2312" w:eastAsia="仿宋_GB2312"/>
          <w:sz w:val="32"/>
          <w:szCs w:val="32"/>
          <w:lang w:eastAsia="zh-CN"/>
        </w:rPr>
        <w:t>（一）</w:t>
      </w:r>
      <w:r>
        <w:rPr>
          <w:rFonts w:hint="eastAsia" w:ascii="仿宋_GB2312" w:eastAsia="仿宋_GB2312"/>
          <w:sz w:val="32"/>
          <w:szCs w:val="32"/>
        </w:rPr>
        <w:t>以快递或当面递交方式提交密封报价</w:t>
      </w:r>
    </w:p>
    <w:p>
      <w:pPr>
        <w:spacing w:line="560" w:lineRule="exact"/>
        <w:rPr>
          <w:rFonts w:ascii="仿宋_GB2312" w:eastAsia="仿宋_GB2312"/>
          <w:b/>
          <w:sz w:val="32"/>
          <w:szCs w:val="32"/>
        </w:rPr>
      </w:pPr>
      <w:r>
        <w:rPr>
          <w:rFonts w:hint="eastAsia" w:ascii="仿宋_GB2312" w:eastAsia="仿宋_GB2312"/>
          <w:b/>
          <w:sz w:val="32"/>
          <w:szCs w:val="32"/>
          <w:lang w:val="en-US" w:eastAsia="zh-CN"/>
        </w:rPr>
        <w:t xml:space="preserve">    </w:t>
      </w:r>
      <w:r>
        <w:rPr>
          <w:rFonts w:hint="eastAsia" w:ascii="仿宋_GB2312" w:eastAsia="仿宋_GB2312"/>
          <w:b/>
          <w:sz w:val="32"/>
          <w:szCs w:val="32"/>
          <w:lang w:eastAsia="zh-CN"/>
        </w:rPr>
        <w:t>（二）</w:t>
      </w:r>
      <w:r>
        <w:rPr>
          <w:rFonts w:hint="eastAsia" w:ascii="仿宋_GB2312" w:eastAsia="仿宋_GB2312"/>
          <w:b/>
          <w:sz w:val="32"/>
          <w:szCs w:val="32"/>
        </w:rPr>
        <w:t>投递地址:杭州萧山国际机场汽运大楼4025办公室   曹工收          邮编：311207</w:t>
      </w:r>
    </w:p>
    <w:p>
      <w:pPr>
        <w:spacing w:line="560" w:lineRule="exact"/>
        <w:rPr>
          <w:rFonts w:ascii="仿宋_GB2312" w:eastAsia="仿宋_GB2312"/>
          <w:b/>
          <w:sz w:val="32"/>
          <w:szCs w:val="32"/>
        </w:rPr>
      </w:pPr>
      <w:r>
        <w:rPr>
          <w:rFonts w:hint="eastAsia" w:ascii="仿宋_GB2312" w:eastAsia="仿宋_GB2312"/>
          <w:b/>
          <w:sz w:val="32"/>
          <w:szCs w:val="32"/>
          <w:lang w:val="en-US" w:eastAsia="zh-CN"/>
        </w:rPr>
        <w:t xml:space="preserve">    </w:t>
      </w:r>
      <w:r>
        <w:rPr>
          <w:rFonts w:hint="eastAsia" w:ascii="仿宋_GB2312" w:eastAsia="仿宋_GB2312"/>
          <w:b/>
          <w:sz w:val="32"/>
          <w:szCs w:val="32"/>
          <w:lang w:eastAsia="zh-CN"/>
        </w:rPr>
        <w:t>（三）</w:t>
      </w:r>
      <w:r>
        <w:rPr>
          <w:rFonts w:hint="eastAsia" w:ascii="仿宋_GB2312" w:eastAsia="仿宋_GB2312"/>
          <w:b/>
          <w:sz w:val="32"/>
          <w:szCs w:val="32"/>
        </w:rPr>
        <w:t>截止日期：2020年6月</w:t>
      </w:r>
      <w:r>
        <w:rPr>
          <w:rFonts w:hint="eastAsia" w:ascii="仿宋_GB2312" w:eastAsia="仿宋_GB2312"/>
          <w:b/>
          <w:sz w:val="32"/>
          <w:szCs w:val="32"/>
          <w:lang w:val="en-US" w:eastAsia="zh-CN"/>
        </w:rPr>
        <w:t>11</w:t>
      </w:r>
      <w:r>
        <w:rPr>
          <w:rFonts w:hint="eastAsia" w:ascii="仿宋_GB2312" w:eastAsia="仿宋_GB2312"/>
          <w:b/>
          <w:sz w:val="32"/>
          <w:szCs w:val="32"/>
        </w:rPr>
        <w:t xml:space="preserve">日 </w:t>
      </w:r>
      <w:r>
        <w:rPr>
          <w:rFonts w:hint="eastAsia" w:ascii="仿宋_GB2312" w:eastAsia="仿宋_GB2312"/>
          <w:b/>
          <w:sz w:val="32"/>
          <w:szCs w:val="32"/>
          <w:lang w:val="en-US" w:eastAsia="zh-CN"/>
        </w:rPr>
        <w:t xml:space="preserve"> 14：30</w:t>
      </w:r>
      <w:r>
        <w:rPr>
          <w:rFonts w:hint="eastAsia" w:ascii="仿宋_GB2312" w:eastAsia="仿宋_GB2312"/>
          <w:b/>
          <w:sz w:val="32"/>
          <w:szCs w:val="32"/>
        </w:rPr>
        <w:t>截止</w:t>
      </w:r>
    </w:p>
    <w:p>
      <w:pPr>
        <w:spacing w:line="560" w:lineRule="exact"/>
        <w:rPr>
          <w:rFonts w:hint="eastAsia" w:ascii="黑体" w:hAnsi="黑体" w:eastAsia="黑体" w:cs="黑体"/>
          <w:b w:val="0"/>
          <w:bCs/>
          <w:i w:val="0"/>
          <w:iCs w:val="0"/>
          <w:sz w:val="32"/>
          <w:szCs w:val="32"/>
        </w:rPr>
      </w:pPr>
      <w:r>
        <w:rPr>
          <w:rFonts w:hint="eastAsia" w:ascii="黑体" w:hAnsi="黑体" w:eastAsia="黑体" w:cs="黑体"/>
          <w:b w:val="0"/>
          <w:bCs/>
          <w:i w:val="0"/>
          <w:iCs w:val="0"/>
          <w:sz w:val="32"/>
          <w:szCs w:val="32"/>
          <w:lang w:val="en-US" w:eastAsia="zh-CN"/>
        </w:rPr>
        <w:t xml:space="preserve">    五、</w:t>
      </w:r>
      <w:r>
        <w:rPr>
          <w:rFonts w:hint="eastAsia" w:ascii="黑体" w:hAnsi="黑体" w:eastAsia="黑体" w:cs="黑体"/>
          <w:b w:val="0"/>
          <w:bCs/>
          <w:i w:val="0"/>
          <w:iCs w:val="0"/>
          <w:sz w:val="32"/>
          <w:szCs w:val="32"/>
        </w:rPr>
        <w:t>联系方式</w:t>
      </w:r>
    </w:p>
    <w:p>
      <w:pPr>
        <w:spacing w:line="560" w:lineRule="exact"/>
        <w:rPr>
          <w:rFonts w:ascii="仿宋_GB2312" w:eastAsia="仿宋_GB2312"/>
          <w:b/>
          <w:sz w:val="32"/>
          <w:szCs w:val="32"/>
        </w:rPr>
      </w:pPr>
      <w:r>
        <w:rPr>
          <w:rFonts w:hint="eastAsia" w:ascii="仿宋_GB2312" w:eastAsia="仿宋_GB2312"/>
          <w:b/>
          <w:sz w:val="32"/>
          <w:szCs w:val="32"/>
          <w:lang w:val="en-US" w:eastAsia="zh-CN"/>
        </w:rPr>
        <w:t xml:space="preserve">    </w:t>
      </w:r>
      <w:r>
        <w:rPr>
          <w:rFonts w:hint="eastAsia" w:ascii="仿宋_GB2312" w:eastAsia="仿宋_GB2312"/>
          <w:b/>
          <w:sz w:val="32"/>
          <w:szCs w:val="32"/>
        </w:rPr>
        <w:t xml:space="preserve">采购联系人：曹工    </w:t>
      </w:r>
      <w:r>
        <w:rPr>
          <w:rFonts w:ascii="仿宋_GB2312" w:eastAsia="仿宋_GB2312"/>
          <w:b/>
          <w:sz w:val="32"/>
          <w:szCs w:val="32"/>
        </w:rPr>
        <w:t>    </w:t>
      </w:r>
      <w:r>
        <w:rPr>
          <w:rFonts w:hint="eastAsia" w:ascii="仿宋_GB2312" w:eastAsia="仿宋_GB2312"/>
          <w:b/>
          <w:sz w:val="32"/>
          <w:szCs w:val="32"/>
        </w:rPr>
        <w:t>联系电话：0571-86665853</w:t>
      </w:r>
    </w:p>
    <w:p>
      <w:pPr>
        <w:spacing w:line="560" w:lineRule="exact"/>
        <w:rPr>
          <w:rFonts w:ascii="仿宋_GB2312" w:eastAsia="仿宋_GB2312"/>
          <w:b/>
          <w:sz w:val="32"/>
          <w:szCs w:val="32"/>
        </w:rPr>
      </w:pPr>
      <w:r>
        <w:rPr>
          <w:rFonts w:hint="eastAsia" w:ascii="仿宋_GB2312" w:eastAsia="仿宋_GB2312"/>
          <w:b/>
          <w:sz w:val="32"/>
          <w:szCs w:val="32"/>
          <w:lang w:val="en-US" w:eastAsia="zh-CN"/>
        </w:rPr>
        <w:t xml:space="preserve">    </w:t>
      </w:r>
      <w:r>
        <w:rPr>
          <w:rFonts w:hint="eastAsia" w:ascii="仿宋_GB2312" w:eastAsia="仿宋_GB2312"/>
          <w:b/>
          <w:sz w:val="32"/>
          <w:szCs w:val="32"/>
        </w:rPr>
        <w:t xml:space="preserve">采购监督人：吴工   </w:t>
      </w:r>
      <w:r>
        <w:rPr>
          <w:rFonts w:ascii="仿宋_GB2312" w:eastAsia="仿宋_GB2312"/>
          <w:b/>
          <w:sz w:val="32"/>
          <w:szCs w:val="32"/>
        </w:rPr>
        <w:t> </w:t>
      </w:r>
      <w:r>
        <w:rPr>
          <w:rFonts w:hint="eastAsia" w:ascii="仿宋_GB2312" w:eastAsia="仿宋_GB2312"/>
          <w:b/>
          <w:sz w:val="32"/>
          <w:szCs w:val="32"/>
        </w:rPr>
        <w:t xml:space="preserve">   联系电话：0571-86665870</w:t>
      </w:r>
    </w:p>
    <w:p>
      <w:pPr>
        <w:numPr>
          <w:ilvl w:val="0"/>
          <w:numId w:val="0"/>
        </w:numPr>
        <w:spacing w:line="560" w:lineRule="exact"/>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 xml:space="preserve">    六、</w:t>
      </w:r>
      <w:r>
        <w:rPr>
          <w:rFonts w:hint="eastAsia" w:ascii="黑体" w:hAnsi="黑体" w:eastAsia="黑体" w:cs="黑体"/>
          <w:b w:val="0"/>
          <w:bCs/>
          <w:sz w:val="32"/>
          <w:szCs w:val="32"/>
        </w:rPr>
        <w:t>交付时间</w:t>
      </w:r>
    </w:p>
    <w:p>
      <w:pPr>
        <w:numPr>
          <w:ilvl w:val="0"/>
          <w:numId w:val="0"/>
        </w:numPr>
        <w:spacing w:line="560" w:lineRule="exact"/>
        <w:rPr>
          <w:rFonts w:ascii="仿宋_GB2312" w:eastAsia="仿宋_GB2312"/>
          <w:b/>
          <w:sz w:val="32"/>
          <w:szCs w:val="32"/>
        </w:rPr>
      </w:pPr>
      <w:r>
        <w:rPr>
          <w:rFonts w:hint="eastAsia" w:ascii="仿宋_GB2312" w:eastAsia="仿宋_GB2312"/>
          <w:b/>
          <w:sz w:val="32"/>
          <w:szCs w:val="32"/>
          <w:lang w:val="en-US" w:eastAsia="zh-CN"/>
        </w:rPr>
        <w:t xml:space="preserve">    </w:t>
      </w:r>
      <w:r>
        <w:rPr>
          <w:rFonts w:hint="eastAsia" w:ascii="仿宋_GB2312" w:eastAsia="仿宋_GB2312"/>
          <w:b/>
          <w:sz w:val="32"/>
          <w:szCs w:val="32"/>
        </w:rPr>
        <w:t>接到我公司通知后5个工作日内。</w:t>
      </w:r>
    </w:p>
    <w:bookmarkEnd w:id="0"/>
    <w:p>
      <w:pPr>
        <w:spacing w:line="560" w:lineRule="exact"/>
        <w:rPr>
          <w:rFonts w:ascii="仿宋_GB2312" w:eastAsia="仿宋_GB2312"/>
          <w:sz w:val="32"/>
          <w:szCs w:val="32"/>
        </w:rPr>
      </w:pPr>
    </w:p>
    <w:p>
      <w:pPr>
        <w:spacing w:line="560" w:lineRule="exact"/>
        <w:rPr>
          <w:rFonts w:ascii="仿宋_GB2312" w:eastAsia="仿宋_GB2312"/>
          <w:sz w:val="32"/>
          <w:szCs w:val="32"/>
        </w:rPr>
      </w:pPr>
    </w:p>
    <w:p>
      <w:pPr>
        <w:spacing w:line="560" w:lineRule="exact"/>
        <w:ind w:firstLine="4253" w:firstLineChars="1329"/>
        <w:rPr>
          <w:rFonts w:ascii="仿宋_GB2312" w:eastAsia="仿宋_GB2312"/>
          <w:sz w:val="32"/>
          <w:szCs w:val="32"/>
        </w:rPr>
      </w:pPr>
      <w:r>
        <w:rPr>
          <w:rFonts w:hint="eastAsia" w:ascii="仿宋_GB2312" w:eastAsia="仿宋_GB2312"/>
          <w:sz w:val="32"/>
          <w:szCs w:val="32"/>
        </w:rPr>
        <w:t>杭州萧山国际机场有限公司</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                             2020年</w:t>
      </w:r>
      <w:r>
        <w:rPr>
          <w:rFonts w:hint="eastAsia" w:ascii="仿宋_GB2312" w:eastAsia="仿宋_GB2312"/>
          <w:sz w:val="32"/>
          <w:szCs w:val="32"/>
          <w:lang w:val="en-US" w:eastAsia="zh-CN"/>
        </w:rPr>
        <w:t>6</w:t>
      </w:r>
      <w:r>
        <w:rPr>
          <w:rFonts w:hint="eastAsia" w:ascii="仿宋_GB2312" w:eastAsia="仿宋_GB2312"/>
          <w:sz w:val="32"/>
          <w:szCs w:val="32"/>
        </w:rPr>
        <w:t>月3日</w:t>
      </w:r>
    </w:p>
    <w:p>
      <w:pPr>
        <w:spacing w:line="560" w:lineRule="exact"/>
        <w:rPr>
          <w:rFonts w:ascii="仿宋_GB2312" w:eastAsia="仿宋_GB2312"/>
          <w:sz w:val="32"/>
          <w:szCs w:val="32"/>
        </w:rPr>
      </w:pPr>
    </w:p>
    <w:p>
      <w:pPr>
        <w:rPr>
          <w:rFonts w:ascii="仿宋_GB2312" w:eastAsia="仿宋_GB2312"/>
          <w:sz w:val="32"/>
          <w:szCs w:val="32"/>
        </w:rPr>
      </w:pPr>
    </w:p>
    <w:p>
      <w:pPr>
        <w:rPr>
          <w:shd w:val="clear" w:color="auto" w:fill="FFFFFF"/>
        </w:rPr>
      </w:pPr>
      <w:r>
        <w:rPr>
          <w:rFonts w:ascii="仿宋_GB2312" w:eastAsia="仿宋_GB2312"/>
          <w:sz w:val="32"/>
          <w:szCs w:val="32"/>
        </w:rPr>
        <w:br w:type="page"/>
      </w:r>
      <w:r>
        <w:rPr>
          <w:rFonts w:hint="eastAsia"/>
          <w:shd w:val="clear" w:color="auto" w:fill="FFFFFF"/>
        </w:rPr>
        <w:t>附件：报价单</w:t>
      </w:r>
      <w:r>
        <w:rPr>
          <w:shd w:val="clear" w:color="auto" w:fill="FFFFFF"/>
        </w:rPr>
        <w:t>（格式）</w:t>
      </w:r>
    </w:p>
    <w:p>
      <w:pPr>
        <w:ind w:firstLine="405"/>
        <w:jc w:val="center"/>
        <w:rPr>
          <w:rFonts w:ascii="方正小标宋简体" w:eastAsia="方正小标宋简体"/>
          <w:sz w:val="36"/>
          <w:szCs w:val="36"/>
        </w:rPr>
      </w:pPr>
      <w:r>
        <w:rPr>
          <w:rFonts w:hint="eastAsia" w:ascii="方正小标宋简体" w:eastAsia="方正小标宋简体"/>
          <w:sz w:val="36"/>
          <w:szCs w:val="36"/>
        </w:rPr>
        <w:t>报 价 单</w:t>
      </w:r>
    </w:p>
    <w:p>
      <w:pPr>
        <w:rPr>
          <w:sz w:val="28"/>
          <w:szCs w:val="28"/>
        </w:rPr>
      </w:pPr>
      <w:r>
        <w:rPr>
          <w:rFonts w:hint="eastAsia" w:ascii="宋体" w:hAnsi="宋体"/>
          <w:sz w:val="28"/>
          <w:szCs w:val="28"/>
        </w:rPr>
        <w:t>杭州萧山国际机场有限公司：</w:t>
      </w:r>
    </w:p>
    <w:tbl>
      <w:tblPr>
        <w:tblStyle w:val="9"/>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150"/>
        <w:gridCol w:w="3023"/>
        <w:gridCol w:w="1230"/>
        <w:gridCol w:w="1215"/>
        <w:gridCol w:w="12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8" w:hRule="atLeast"/>
        </w:trPr>
        <w:tc>
          <w:tcPr>
            <w:tcW w:w="776" w:type="dxa"/>
            <w:vAlign w:val="center"/>
          </w:tcPr>
          <w:p>
            <w:pPr>
              <w:jc w:val="center"/>
              <w:rPr>
                <w:rFonts w:ascii="宋体" w:hAnsi="宋体" w:cs="宋体"/>
                <w:color w:val="000000"/>
                <w:sz w:val="28"/>
                <w:szCs w:val="28"/>
              </w:rPr>
            </w:pPr>
            <w:r>
              <w:rPr>
                <w:rFonts w:hint="eastAsia" w:ascii="宋体" w:hAnsi="宋体" w:cs="宋体"/>
                <w:color w:val="000000"/>
                <w:sz w:val="28"/>
                <w:szCs w:val="28"/>
              </w:rPr>
              <w:t>序号</w:t>
            </w:r>
          </w:p>
        </w:tc>
        <w:tc>
          <w:tcPr>
            <w:tcW w:w="2150" w:type="dxa"/>
            <w:vAlign w:val="center"/>
          </w:tcPr>
          <w:p>
            <w:pPr>
              <w:jc w:val="center"/>
              <w:rPr>
                <w:rFonts w:ascii="宋体" w:hAnsi="宋体" w:cs="宋体"/>
                <w:color w:val="000000"/>
                <w:sz w:val="28"/>
                <w:szCs w:val="28"/>
              </w:rPr>
            </w:pPr>
            <w:r>
              <w:rPr>
                <w:rFonts w:hint="eastAsia" w:ascii="宋体" w:hAnsi="宋体" w:cs="宋体"/>
                <w:color w:val="000000"/>
                <w:sz w:val="28"/>
                <w:szCs w:val="28"/>
              </w:rPr>
              <w:t>名称</w:t>
            </w:r>
          </w:p>
        </w:tc>
        <w:tc>
          <w:tcPr>
            <w:tcW w:w="3023" w:type="dxa"/>
            <w:vAlign w:val="center"/>
          </w:tcPr>
          <w:p>
            <w:pPr>
              <w:jc w:val="center"/>
              <w:rPr>
                <w:rFonts w:ascii="宋体" w:hAnsi="宋体" w:cs="宋体"/>
                <w:color w:val="000000"/>
                <w:sz w:val="28"/>
                <w:szCs w:val="28"/>
              </w:rPr>
            </w:pPr>
            <w:r>
              <w:rPr>
                <w:rFonts w:hint="eastAsia" w:ascii="宋体" w:hAnsi="宋体" w:cs="宋体"/>
                <w:color w:val="000000"/>
                <w:sz w:val="28"/>
                <w:szCs w:val="28"/>
              </w:rPr>
              <w:t>配置及质量标准</w:t>
            </w:r>
          </w:p>
        </w:tc>
        <w:tc>
          <w:tcPr>
            <w:tcW w:w="1230" w:type="dxa"/>
            <w:vAlign w:val="center"/>
          </w:tcPr>
          <w:p>
            <w:pPr>
              <w:jc w:val="center"/>
              <w:rPr>
                <w:rFonts w:ascii="宋体" w:hAnsi="宋体" w:cs="宋体"/>
                <w:color w:val="000000"/>
                <w:sz w:val="28"/>
                <w:szCs w:val="28"/>
              </w:rPr>
            </w:pPr>
            <w:r>
              <w:rPr>
                <w:rFonts w:hint="eastAsia" w:ascii="宋体" w:hAnsi="宋体" w:cs="宋体"/>
                <w:color w:val="000000"/>
                <w:sz w:val="28"/>
                <w:szCs w:val="28"/>
              </w:rPr>
              <w:t>数量</w:t>
            </w:r>
          </w:p>
        </w:tc>
        <w:tc>
          <w:tcPr>
            <w:tcW w:w="1215"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ascii="宋体" w:hAnsi="宋体" w:cs="宋体"/>
                <w:color w:val="000000"/>
                <w:sz w:val="28"/>
                <w:szCs w:val="28"/>
              </w:rPr>
            </w:pPr>
            <w:r>
              <w:rPr>
                <w:rFonts w:hint="eastAsia" w:ascii="宋体" w:hAnsi="宋体" w:cs="宋体"/>
                <w:color w:val="000000"/>
                <w:sz w:val="28"/>
                <w:szCs w:val="28"/>
              </w:rPr>
              <w:t>单价（元）</w:t>
            </w:r>
          </w:p>
        </w:tc>
        <w:tc>
          <w:tcPr>
            <w:tcW w:w="1212" w:type="dxa"/>
            <w:vAlign w:val="center"/>
          </w:tcPr>
          <w:p>
            <w:pPr>
              <w:jc w:val="center"/>
              <w:rPr>
                <w:rFonts w:hint="eastAsia" w:ascii="宋体" w:hAnsi="宋体" w:eastAsia="宋体" w:cs="宋体"/>
                <w:color w:val="000000"/>
                <w:sz w:val="28"/>
                <w:szCs w:val="28"/>
                <w:lang w:eastAsia="zh-CN"/>
              </w:rPr>
            </w:pPr>
            <w:r>
              <w:rPr>
                <w:rFonts w:hint="eastAsia" w:ascii="宋体" w:hAnsi="宋体" w:cs="宋体"/>
                <w:color w:val="000000"/>
                <w:sz w:val="28"/>
                <w:szCs w:val="28"/>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05" w:hRule="atLeast"/>
        </w:trPr>
        <w:tc>
          <w:tcPr>
            <w:tcW w:w="776" w:type="dxa"/>
            <w:vAlign w:val="center"/>
          </w:tcPr>
          <w:p>
            <w:pPr>
              <w:jc w:val="center"/>
              <w:rPr>
                <w:rFonts w:ascii="宋体" w:hAnsi="宋体" w:cs="宋体"/>
                <w:color w:val="000000"/>
                <w:sz w:val="18"/>
                <w:szCs w:val="18"/>
              </w:rPr>
            </w:pPr>
            <w:r>
              <w:rPr>
                <w:rFonts w:hint="eastAsia" w:ascii="仿宋_GB2312" w:eastAsia="仿宋_GB2312"/>
                <w:sz w:val="32"/>
                <w:szCs w:val="32"/>
              </w:rPr>
              <w:t>1</w:t>
            </w:r>
          </w:p>
        </w:tc>
        <w:tc>
          <w:tcPr>
            <w:tcW w:w="2150" w:type="dxa"/>
            <w:vAlign w:val="center"/>
          </w:tcPr>
          <w:p>
            <w:pPr>
              <w:spacing w:line="360" w:lineRule="exact"/>
              <w:jc w:val="center"/>
              <w:rPr>
                <w:rFonts w:ascii="宋体" w:hAnsi="宋体" w:cs="宋体"/>
                <w:color w:val="000000"/>
              </w:rPr>
            </w:pPr>
            <w:r>
              <w:rPr>
                <w:rFonts w:hint="eastAsia" w:ascii="仿宋_GB2312" w:eastAsia="仿宋_GB2312"/>
                <w:sz w:val="32"/>
                <w:szCs w:val="32"/>
              </w:rPr>
              <w:t>华为BAH3-W09平板电脑</w:t>
            </w:r>
          </w:p>
        </w:tc>
        <w:tc>
          <w:tcPr>
            <w:tcW w:w="3023" w:type="dxa"/>
            <w:vAlign w:val="center"/>
          </w:tcPr>
          <w:p>
            <w:pPr>
              <w:spacing w:line="360" w:lineRule="exact"/>
              <w:jc w:val="center"/>
              <w:rPr>
                <w:rFonts w:hint="eastAsia" w:ascii="仿宋_GB2312" w:eastAsia="仿宋_GB2312"/>
                <w:sz w:val="32"/>
                <w:szCs w:val="32"/>
              </w:rPr>
            </w:pPr>
            <w:r>
              <w:rPr>
                <w:rFonts w:hint="eastAsia" w:ascii="仿宋_GB2312" w:eastAsia="仿宋_GB2312"/>
                <w:sz w:val="32"/>
                <w:szCs w:val="32"/>
              </w:rPr>
              <w:t>华为平板MatePad 10.4英寸麒麟810、</w:t>
            </w:r>
          </w:p>
          <w:p>
            <w:pPr>
              <w:spacing w:line="360" w:lineRule="exact"/>
              <w:jc w:val="center"/>
              <w:rPr>
                <w:rFonts w:hint="eastAsia" w:ascii="仿宋_GB2312" w:eastAsia="仿宋_GB2312"/>
                <w:sz w:val="32"/>
                <w:szCs w:val="32"/>
              </w:rPr>
            </w:pPr>
            <w:r>
              <w:rPr>
                <w:rFonts w:hint="eastAsia" w:ascii="仿宋_GB2312" w:eastAsia="仿宋_GB2312"/>
                <w:sz w:val="32"/>
                <w:szCs w:val="32"/>
              </w:rPr>
              <w:t>全面屏平板电脑4GB+64GB</w:t>
            </w:r>
          </w:p>
        </w:tc>
        <w:tc>
          <w:tcPr>
            <w:tcW w:w="1230" w:type="dxa"/>
            <w:vAlign w:val="center"/>
          </w:tcPr>
          <w:p>
            <w:pPr>
              <w:spacing w:line="320" w:lineRule="exact"/>
              <w:ind w:firstLine="160" w:firstLineChars="50"/>
              <w:jc w:val="center"/>
              <w:rPr>
                <w:rFonts w:hint="eastAsia" w:ascii="宋体" w:hAnsi="宋体" w:cs="宋体"/>
                <w:color w:val="000000"/>
              </w:rPr>
            </w:pPr>
            <w:r>
              <w:rPr>
                <w:rFonts w:hint="eastAsia" w:ascii="仿宋_GB2312" w:eastAsia="仿宋_GB2312"/>
                <w:sz w:val="32"/>
                <w:szCs w:val="32"/>
              </w:rPr>
              <w:t>20台</w:t>
            </w:r>
          </w:p>
        </w:tc>
        <w:tc>
          <w:tcPr>
            <w:tcW w:w="1215" w:type="dxa"/>
            <w:vAlign w:val="center"/>
          </w:tcPr>
          <w:p>
            <w:pPr>
              <w:jc w:val="center"/>
              <w:rPr>
                <w:rFonts w:ascii="宋体" w:hAnsi="宋体" w:cs="宋体"/>
                <w:color w:val="000000"/>
              </w:rPr>
            </w:pPr>
          </w:p>
        </w:tc>
        <w:tc>
          <w:tcPr>
            <w:tcW w:w="1212" w:type="dxa"/>
            <w:vMerge w:val="restart"/>
            <w:vAlign w:val="center"/>
          </w:tcPr>
          <w:p>
            <w:pPr>
              <w:spacing w:line="380" w:lineRule="exact"/>
              <w:jc w:val="center"/>
              <w:rPr>
                <w:rFonts w:cs="Tahoma"/>
                <w:color w:val="000000"/>
              </w:rPr>
            </w:pPr>
            <w:r>
              <w:rPr>
                <w:rFonts w:hint="eastAsia" w:ascii="仿宋_GB2312" w:eastAsia="仿宋_GB2312"/>
                <w:sz w:val="32"/>
                <w:szCs w:val="32"/>
                <w:lang w:eastAsia="zh-CN"/>
              </w:rPr>
              <w:t>总额</w:t>
            </w:r>
            <w:r>
              <w:rPr>
                <w:rFonts w:hint="eastAsia" w:ascii="仿宋_GB2312" w:eastAsia="仿宋_GB2312"/>
                <w:sz w:val="32"/>
                <w:szCs w:val="32"/>
              </w:rPr>
              <w:t>最高限价：4万元人民币。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8394" w:type="dxa"/>
            <w:gridSpan w:val="5"/>
            <w:vAlign w:val="center"/>
          </w:tcPr>
          <w:p>
            <w:pPr>
              <w:rPr>
                <w:rFonts w:ascii="宋体" w:hAnsi="宋体" w:cs="宋体"/>
                <w:color w:val="000000"/>
                <w:sz w:val="28"/>
                <w:szCs w:val="28"/>
              </w:rPr>
            </w:pPr>
            <w:r>
              <w:rPr>
                <w:rFonts w:hint="eastAsia" w:ascii="宋体" w:hAnsi="宋体" w:cs="宋体"/>
                <w:color w:val="000000"/>
                <w:sz w:val="28"/>
                <w:szCs w:val="28"/>
                <w:lang w:eastAsia="zh-CN"/>
              </w:rPr>
              <w:t>合计</w:t>
            </w:r>
            <w:r>
              <w:rPr>
                <w:rFonts w:hint="eastAsia" w:ascii="宋体" w:hAnsi="宋体" w:cs="宋体"/>
                <w:color w:val="000000"/>
                <w:sz w:val="28"/>
                <w:szCs w:val="28"/>
              </w:rPr>
              <w:t>总价:</w:t>
            </w:r>
            <w:r>
              <w:rPr>
                <w:rFonts w:ascii="宋体" w:hAnsi="宋体" w:cs="宋体"/>
                <w:color w:val="000000"/>
                <w:sz w:val="28"/>
                <w:szCs w:val="28"/>
              </w:rPr>
              <w:t>¥</w:t>
            </w:r>
            <w:r>
              <w:rPr>
                <w:rFonts w:hint="eastAsia" w:ascii="宋体" w:hAnsi="宋体" w:cs="宋体"/>
                <w:color w:val="000000"/>
                <w:sz w:val="28"/>
                <w:szCs w:val="28"/>
              </w:rPr>
              <w:t xml:space="preserve"> </w:t>
            </w:r>
            <w:r>
              <w:rPr>
                <w:rFonts w:ascii="宋体" w:hAnsi="宋体" w:cs="宋体"/>
                <w:color w:val="000000"/>
                <w:sz w:val="28"/>
                <w:szCs w:val="28"/>
              </w:rPr>
              <w:t xml:space="preserve">           </w:t>
            </w:r>
            <w:r>
              <w:rPr>
                <w:rFonts w:hint="eastAsia" w:ascii="宋体" w:hAnsi="宋体" w:cs="宋体"/>
                <w:color w:val="000000"/>
                <w:sz w:val="28"/>
                <w:szCs w:val="28"/>
              </w:rPr>
              <w:t xml:space="preserve">元，大写： </w:t>
            </w:r>
            <w:r>
              <w:rPr>
                <w:rFonts w:ascii="宋体" w:hAnsi="宋体" w:cs="宋体"/>
                <w:color w:val="000000"/>
                <w:sz w:val="28"/>
                <w:szCs w:val="28"/>
              </w:rPr>
              <w:t xml:space="preserve">   </w:t>
            </w:r>
            <w:r>
              <w:rPr>
                <w:rFonts w:hint="eastAsia" w:ascii="宋体" w:hAnsi="宋体" w:cs="宋体"/>
                <w:color w:val="000000"/>
                <w:sz w:val="28"/>
                <w:szCs w:val="28"/>
              </w:rPr>
              <w:t xml:space="preserve">  元整</w:t>
            </w:r>
          </w:p>
        </w:tc>
        <w:tc>
          <w:tcPr>
            <w:tcW w:w="1212" w:type="dxa"/>
            <w:vMerge w:val="continue"/>
            <w:vAlign w:val="center"/>
          </w:tcPr>
          <w:p>
            <w:pPr>
              <w:rPr>
                <w:rFonts w:hint="eastAsia" w:ascii="宋体" w:hAnsi="宋体" w:cs="宋体"/>
                <w:color w:val="000000"/>
                <w:sz w:val="28"/>
                <w:szCs w:val="28"/>
              </w:rPr>
            </w:pPr>
          </w:p>
        </w:tc>
      </w:tr>
    </w:tbl>
    <w:p>
      <w:pPr>
        <w:rPr>
          <w:b/>
          <w:sz w:val="24"/>
          <w:szCs w:val="28"/>
        </w:rPr>
      </w:pPr>
    </w:p>
    <w:p>
      <w:pPr>
        <w:rPr>
          <w:sz w:val="24"/>
          <w:szCs w:val="28"/>
        </w:rPr>
      </w:pPr>
      <w:r>
        <w:rPr>
          <w:b/>
          <w:sz w:val="24"/>
          <w:szCs w:val="28"/>
        </w:rPr>
        <w:t>1</w:t>
      </w:r>
      <w:r>
        <w:rPr>
          <w:rFonts w:hint="eastAsia"/>
          <w:b/>
          <w:sz w:val="24"/>
          <w:szCs w:val="28"/>
        </w:rPr>
        <w:t>.以上报价</w:t>
      </w:r>
      <w:r>
        <w:rPr>
          <w:b/>
          <w:sz w:val="24"/>
          <w:szCs w:val="28"/>
        </w:rPr>
        <w:t>包含</w:t>
      </w:r>
      <w:r>
        <w:rPr>
          <w:rFonts w:hint="eastAsia"/>
          <w:b/>
          <w:sz w:val="24"/>
          <w:szCs w:val="28"/>
        </w:rPr>
        <w:t>产品</w:t>
      </w:r>
      <w:r>
        <w:rPr>
          <w:b/>
          <w:sz w:val="24"/>
          <w:szCs w:val="28"/>
        </w:rPr>
        <w:t>价格、</w:t>
      </w:r>
      <w:r>
        <w:rPr>
          <w:rFonts w:hint="eastAsia"/>
          <w:b/>
          <w:sz w:val="24"/>
          <w:szCs w:val="28"/>
        </w:rPr>
        <w:t>售后服务</w:t>
      </w:r>
      <w:r>
        <w:rPr>
          <w:b/>
          <w:sz w:val="24"/>
          <w:szCs w:val="28"/>
        </w:rPr>
        <w:t>、税费</w:t>
      </w:r>
      <w:r>
        <w:rPr>
          <w:rFonts w:hint="eastAsia"/>
          <w:b/>
          <w:sz w:val="24"/>
          <w:szCs w:val="28"/>
        </w:rPr>
        <w:t>、</w:t>
      </w:r>
      <w:r>
        <w:rPr>
          <w:b/>
          <w:sz w:val="24"/>
          <w:szCs w:val="28"/>
        </w:rPr>
        <w:t>运费等</w:t>
      </w:r>
      <w:r>
        <w:rPr>
          <w:rFonts w:hint="eastAsia"/>
          <w:b/>
          <w:sz w:val="24"/>
          <w:szCs w:val="28"/>
        </w:rPr>
        <w:t>所有</w:t>
      </w:r>
      <w:r>
        <w:rPr>
          <w:b/>
          <w:sz w:val="24"/>
          <w:szCs w:val="28"/>
        </w:rPr>
        <w:t>费用</w:t>
      </w:r>
      <w:r>
        <w:rPr>
          <w:rFonts w:hint="eastAsia"/>
          <w:b/>
          <w:sz w:val="24"/>
          <w:szCs w:val="28"/>
        </w:rPr>
        <w:t>。</w:t>
      </w:r>
    </w:p>
    <w:p>
      <w:pPr>
        <w:rPr>
          <w:sz w:val="24"/>
          <w:szCs w:val="28"/>
        </w:rPr>
      </w:pPr>
      <w:r>
        <w:rPr>
          <w:rFonts w:hint="eastAsia"/>
          <w:sz w:val="24"/>
          <w:szCs w:val="28"/>
        </w:rPr>
        <w:t>2.交货地点：杭州萧山国际机场内。</w:t>
      </w:r>
    </w:p>
    <w:p>
      <w:pPr>
        <w:rPr>
          <w:sz w:val="24"/>
          <w:szCs w:val="28"/>
        </w:rPr>
      </w:pPr>
      <w:r>
        <w:rPr>
          <w:rFonts w:hint="eastAsia"/>
          <w:sz w:val="24"/>
          <w:szCs w:val="28"/>
        </w:rPr>
        <w:t>3</w:t>
      </w:r>
      <w:r>
        <w:rPr>
          <w:sz w:val="24"/>
          <w:szCs w:val="28"/>
        </w:rPr>
        <w:t>.</w:t>
      </w:r>
      <w:r>
        <w:rPr>
          <w:rFonts w:hint="eastAsia"/>
          <w:sz w:val="24"/>
          <w:szCs w:val="28"/>
        </w:rPr>
        <w:t>*交货时间</w:t>
      </w:r>
      <w:r>
        <w:rPr>
          <w:sz w:val="24"/>
          <w:szCs w:val="28"/>
        </w:rPr>
        <w:t>：</w:t>
      </w:r>
      <w:r>
        <w:rPr>
          <w:rFonts w:hint="eastAsia"/>
          <w:sz w:val="24"/>
          <w:szCs w:val="28"/>
        </w:rPr>
        <w:t>接到杭州萧山国际机场有限公司通知后5个工作日内</w:t>
      </w:r>
      <w:r>
        <w:rPr>
          <w:sz w:val="24"/>
          <w:szCs w:val="28"/>
        </w:rPr>
        <w:t>。</w:t>
      </w:r>
    </w:p>
    <w:p>
      <w:pPr>
        <w:rPr>
          <w:sz w:val="24"/>
          <w:szCs w:val="28"/>
        </w:rPr>
      </w:pPr>
      <w:r>
        <w:rPr>
          <w:rFonts w:hint="eastAsia"/>
          <w:sz w:val="24"/>
          <w:szCs w:val="28"/>
        </w:rPr>
        <w:t>4</w:t>
      </w:r>
      <w:r>
        <w:rPr>
          <w:sz w:val="24"/>
          <w:szCs w:val="28"/>
        </w:rPr>
        <w:t>.</w:t>
      </w:r>
      <w:r>
        <w:rPr>
          <w:rFonts w:hint="eastAsia"/>
          <w:sz w:val="24"/>
          <w:szCs w:val="28"/>
        </w:rPr>
        <w:t>*货物</w:t>
      </w:r>
      <w:r>
        <w:rPr>
          <w:sz w:val="24"/>
          <w:szCs w:val="28"/>
        </w:rPr>
        <w:t>包装：原厂原包装，未开封，新品</w:t>
      </w:r>
      <w:r>
        <w:rPr>
          <w:rFonts w:hint="eastAsia"/>
          <w:sz w:val="24"/>
          <w:szCs w:val="28"/>
        </w:rPr>
        <w:t>，包含充电器等基本配件。</w:t>
      </w:r>
    </w:p>
    <w:p>
      <w:pPr>
        <w:rPr>
          <w:sz w:val="24"/>
          <w:szCs w:val="28"/>
        </w:rPr>
      </w:pPr>
      <w:r>
        <w:rPr>
          <w:rFonts w:hint="eastAsia"/>
          <w:sz w:val="24"/>
          <w:szCs w:val="28"/>
        </w:rPr>
        <w:t>5</w:t>
      </w:r>
      <w:r>
        <w:rPr>
          <w:sz w:val="24"/>
          <w:szCs w:val="28"/>
        </w:rPr>
        <w:t>.</w:t>
      </w:r>
      <w:r>
        <w:rPr>
          <w:rFonts w:hint="eastAsia"/>
          <w:sz w:val="24"/>
          <w:szCs w:val="28"/>
        </w:rPr>
        <w:t>报价有效期：自提交之日起一年内有效。</w:t>
      </w:r>
    </w:p>
    <w:p>
      <w:pPr>
        <w:rPr>
          <w:sz w:val="28"/>
          <w:szCs w:val="28"/>
        </w:rPr>
      </w:pPr>
    </w:p>
    <w:p>
      <w:pPr>
        <w:rPr>
          <w:rFonts w:hint="eastAsia"/>
          <w:sz w:val="24"/>
          <w:szCs w:val="28"/>
        </w:rPr>
      </w:pPr>
    </w:p>
    <w:p>
      <w:pPr>
        <w:rPr>
          <w:rFonts w:hint="eastAsia"/>
          <w:sz w:val="24"/>
          <w:szCs w:val="28"/>
        </w:rPr>
      </w:pPr>
      <w:r>
        <w:rPr>
          <w:rFonts w:hint="eastAsia"/>
          <w:sz w:val="24"/>
          <w:szCs w:val="28"/>
        </w:rPr>
        <w:t>报价单位（盖章）：</w:t>
      </w:r>
    </w:p>
    <w:p>
      <w:pPr>
        <w:rPr>
          <w:rFonts w:hint="eastAsia"/>
          <w:sz w:val="24"/>
          <w:szCs w:val="28"/>
        </w:rPr>
      </w:pPr>
    </w:p>
    <w:p>
      <w:pPr>
        <w:rPr>
          <w:rFonts w:hint="eastAsia"/>
          <w:sz w:val="24"/>
          <w:szCs w:val="28"/>
        </w:rPr>
      </w:pPr>
      <w:r>
        <w:rPr>
          <w:rFonts w:hint="eastAsia"/>
          <w:sz w:val="24"/>
          <w:szCs w:val="28"/>
        </w:rPr>
        <w:t>法定代表人或授权代表（签名）：</w:t>
      </w:r>
    </w:p>
    <w:p>
      <w:pPr>
        <w:rPr>
          <w:rFonts w:hint="eastAsia"/>
          <w:sz w:val="24"/>
          <w:szCs w:val="28"/>
        </w:rPr>
      </w:pPr>
    </w:p>
    <w:p>
      <w:pPr>
        <w:rPr>
          <w:rFonts w:hint="eastAsia"/>
          <w:sz w:val="24"/>
          <w:szCs w:val="28"/>
        </w:rPr>
      </w:pPr>
      <w:r>
        <w:rPr>
          <w:rFonts w:hint="eastAsia"/>
          <w:sz w:val="24"/>
          <w:szCs w:val="28"/>
        </w:rPr>
        <w:t xml:space="preserve">联系方式：     </w:t>
      </w:r>
    </w:p>
    <w:p>
      <w:pPr>
        <w:rPr>
          <w:rFonts w:hint="eastAsia"/>
          <w:sz w:val="24"/>
          <w:szCs w:val="28"/>
        </w:rPr>
      </w:pPr>
    </w:p>
    <w:p>
      <w:pPr>
        <w:rPr>
          <w:rFonts w:hint="eastAsia"/>
          <w:sz w:val="24"/>
          <w:szCs w:val="28"/>
        </w:rPr>
      </w:pPr>
      <w:r>
        <w:rPr>
          <w:rFonts w:hint="eastAsia"/>
          <w:sz w:val="24"/>
          <w:szCs w:val="28"/>
        </w:rPr>
        <w:t>日    期： 2020年   月   日</w:t>
      </w:r>
    </w:p>
    <w:p>
      <w:pPr>
        <w:rPr>
          <w:rFonts w:ascii="仿宋_GB2312" w:eastAsia="仿宋_GB2312"/>
          <w:sz w:val="28"/>
          <w:szCs w:val="28"/>
        </w:rPr>
      </w:pPr>
    </w:p>
    <w:p/>
    <w:p/>
    <w:p/>
    <w:p/>
    <w:p/>
    <w:p/>
    <w:p/>
    <w:p/>
    <w:p/>
    <w:p/>
    <w:p/>
    <w:p/>
    <w:p/>
    <w:p>
      <w:pPr>
        <w:spacing w:line="560" w:lineRule="exact"/>
        <w:jc w:val="center"/>
        <w:rPr>
          <w:rFonts w:hint="eastAsia" w:ascii="宋体" w:hAnsi="宋体"/>
          <w:b/>
        </w:rPr>
      </w:pPr>
      <w:r>
        <w:rPr>
          <w:rFonts w:hint="eastAsia" w:ascii="宋体" w:hAnsi="宋体"/>
          <w:b/>
          <w:sz w:val="36"/>
        </w:rPr>
        <w:t>杭州萧山国际机场平板电脑采购合同</w:t>
      </w:r>
    </w:p>
    <w:p>
      <w:pPr>
        <w:spacing w:line="560" w:lineRule="exact"/>
        <w:ind w:firstLine="422" w:firstLineChars="200"/>
        <w:jc w:val="center"/>
        <w:rPr>
          <w:rFonts w:hint="eastAsia" w:ascii="宋体" w:hAnsi="宋体"/>
          <w:b/>
        </w:rPr>
      </w:pPr>
    </w:p>
    <w:p>
      <w:pPr>
        <w:adjustRightInd w:val="0"/>
        <w:snapToGrid w:val="0"/>
        <w:spacing w:line="560" w:lineRule="exact"/>
        <w:ind w:firstLine="452"/>
        <w:rPr>
          <w:rFonts w:hint="eastAsia" w:ascii="宋体" w:hAnsi="宋体"/>
          <w:b/>
        </w:rPr>
      </w:pPr>
      <w:r>
        <w:rPr>
          <w:rFonts w:hint="eastAsia" w:ascii="宋体" w:hAnsi="宋体"/>
          <w:b/>
        </w:rPr>
        <w:t>甲方（买方）：杭州萧山国际机场有限公司</w:t>
      </w:r>
    </w:p>
    <w:p>
      <w:pPr>
        <w:adjustRightInd w:val="0"/>
        <w:snapToGrid w:val="0"/>
        <w:spacing w:line="560" w:lineRule="exact"/>
        <w:ind w:firstLine="452"/>
        <w:rPr>
          <w:rFonts w:hint="eastAsia" w:ascii="宋体" w:hAnsi="宋体"/>
          <w:b/>
        </w:rPr>
      </w:pPr>
      <w:r>
        <w:rPr>
          <w:rFonts w:hint="eastAsia" w:ascii="宋体" w:hAnsi="宋体"/>
          <w:b/>
        </w:rPr>
        <w:t>住所地：杭州萧山国际机场内</w:t>
      </w:r>
    </w:p>
    <w:p>
      <w:pPr>
        <w:adjustRightInd w:val="0"/>
        <w:snapToGrid w:val="0"/>
        <w:spacing w:line="560" w:lineRule="exact"/>
        <w:rPr>
          <w:rFonts w:hint="eastAsia" w:ascii="宋体" w:hAnsi="宋体"/>
          <w:b/>
        </w:rPr>
      </w:pPr>
    </w:p>
    <w:p>
      <w:pPr>
        <w:adjustRightInd w:val="0"/>
        <w:snapToGrid w:val="0"/>
        <w:spacing w:line="560" w:lineRule="exact"/>
        <w:ind w:firstLine="452"/>
        <w:rPr>
          <w:rFonts w:hint="eastAsia" w:ascii="宋体" w:hAnsi="宋体"/>
          <w:b/>
        </w:rPr>
      </w:pPr>
      <w:r>
        <w:rPr>
          <w:rFonts w:hint="eastAsia" w:ascii="宋体" w:hAnsi="宋体"/>
          <w:b/>
        </w:rPr>
        <w:t>乙方（卖方）:</w:t>
      </w:r>
    </w:p>
    <w:p>
      <w:pPr>
        <w:adjustRightInd w:val="0"/>
        <w:snapToGrid w:val="0"/>
        <w:spacing w:line="560" w:lineRule="exact"/>
        <w:ind w:firstLine="452"/>
        <w:rPr>
          <w:rFonts w:hint="eastAsia" w:ascii="宋体" w:hAnsi="宋体"/>
        </w:rPr>
      </w:pPr>
      <w:r>
        <w:rPr>
          <w:rFonts w:hint="eastAsia" w:ascii="宋体" w:hAnsi="宋体"/>
          <w:b/>
        </w:rPr>
        <w:t>住所地:</w:t>
      </w:r>
    </w:p>
    <w:p>
      <w:pPr>
        <w:adjustRightInd w:val="0"/>
        <w:snapToGrid w:val="0"/>
        <w:spacing w:line="560" w:lineRule="exact"/>
        <w:ind w:firstLine="450"/>
        <w:rPr>
          <w:rFonts w:hint="eastAsia" w:ascii="宋体" w:hAnsi="宋体"/>
        </w:rPr>
      </w:pPr>
    </w:p>
    <w:p>
      <w:pPr>
        <w:adjustRightInd w:val="0"/>
        <w:snapToGrid w:val="0"/>
        <w:spacing w:line="560" w:lineRule="exact"/>
        <w:ind w:firstLine="420" w:firstLineChars="200"/>
        <w:rPr>
          <w:rFonts w:hint="eastAsia" w:ascii="宋体" w:hAnsi="宋体"/>
        </w:rPr>
      </w:pPr>
      <w:r>
        <w:rPr>
          <w:rFonts w:hint="eastAsia" w:ascii="宋体" w:hAnsi="宋体"/>
        </w:rPr>
        <w:t>甲、乙双方根据《中华人民共和国合同法》等相关法律法规，就相关货物采购事宜，在互利、平等的原则基础上，经协商一致，特签订本合同，以共同遵守。</w:t>
      </w:r>
    </w:p>
    <w:p>
      <w:pPr>
        <w:spacing w:line="560" w:lineRule="exact"/>
        <w:ind w:firstLine="593"/>
        <w:rPr>
          <w:rFonts w:hint="eastAsia" w:ascii="宋体" w:hAnsi="宋体"/>
          <w:b/>
          <w:bCs/>
        </w:rPr>
      </w:pPr>
      <w:r>
        <w:rPr>
          <w:rFonts w:hint="eastAsia" w:ascii="宋体" w:hAnsi="宋体"/>
          <w:b/>
          <w:bCs/>
        </w:rPr>
        <w:t>一、货物规格型号及参数</w:t>
      </w:r>
    </w:p>
    <w:tbl>
      <w:tblPr>
        <w:tblStyle w:val="9"/>
        <w:tblW w:w="871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5"/>
        <w:gridCol w:w="1350"/>
        <w:gridCol w:w="2400"/>
        <w:gridCol w:w="1530"/>
        <w:gridCol w:w="1025"/>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0" w:hRule="atLeast"/>
          <w:jc w:val="center"/>
        </w:trPr>
        <w:tc>
          <w:tcPr>
            <w:tcW w:w="1275" w:type="dxa"/>
            <w:vAlign w:val="center"/>
          </w:tcPr>
          <w:p>
            <w:pPr>
              <w:pStyle w:val="10"/>
              <w:spacing w:line="560" w:lineRule="exact"/>
              <w:jc w:val="center"/>
              <w:rPr>
                <w:rFonts w:hint="eastAsia" w:ascii="宋体" w:hAnsi="宋体"/>
                <w:b/>
                <w:sz w:val="24"/>
                <w:szCs w:val="24"/>
              </w:rPr>
            </w:pPr>
            <w:r>
              <w:rPr>
                <w:rFonts w:hint="eastAsia" w:ascii="宋体" w:hAnsi="宋体"/>
                <w:b/>
                <w:sz w:val="24"/>
                <w:szCs w:val="24"/>
              </w:rPr>
              <w:t>序号</w:t>
            </w:r>
          </w:p>
        </w:tc>
        <w:tc>
          <w:tcPr>
            <w:tcW w:w="1350" w:type="dxa"/>
            <w:vAlign w:val="center"/>
          </w:tcPr>
          <w:p>
            <w:pPr>
              <w:pStyle w:val="10"/>
              <w:spacing w:line="560" w:lineRule="exact"/>
              <w:jc w:val="center"/>
              <w:rPr>
                <w:rFonts w:hint="eastAsia" w:ascii="宋体" w:hAnsi="宋体"/>
                <w:b/>
                <w:sz w:val="24"/>
                <w:szCs w:val="24"/>
              </w:rPr>
            </w:pPr>
            <w:r>
              <w:rPr>
                <w:rFonts w:hint="eastAsia" w:ascii="宋体" w:hAnsi="宋体"/>
                <w:b/>
                <w:sz w:val="24"/>
                <w:szCs w:val="24"/>
              </w:rPr>
              <w:t>货物名称</w:t>
            </w:r>
          </w:p>
        </w:tc>
        <w:tc>
          <w:tcPr>
            <w:tcW w:w="2400" w:type="dxa"/>
            <w:vAlign w:val="center"/>
          </w:tcPr>
          <w:p>
            <w:pPr>
              <w:pStyle w:val="10"/>
              <w:spacing w:line="560" w:lineRule="exact"/>
              <w:jc w:val="center"/>
              <w:rPr>
                <w:rFonts w:hint="eastAsia" w:ascii="宋体" w:hAnsi="宋体"/>
                <w:b/>
                <w:sz w:val="24"/>
                <w:szCs w:val="24"/>
              </w:rPr>
            </w:pPr>
            <w:r>
              <w:rPr>
                <w:rFonts w:hint="eastAsia" w:ascii="宋体" w:hAnsi="宋体"/>
                <w:b/>
                <w:sz w:val="24"/>
                <w:szCs w:val="24"/>
              </w:rPr>
              <w:t>品牌型号</w:t>
            </w:r>
          </w:p>
        </w:tc>
        <w:tc>
          <w:tcPr>
            <w:tcW w:w="1530" w:type="dxa"/>
            <w:vAlign w:val="center"/>
          </w:tcPr>
          <w:p>
            <w:pPr>
              <w:pStyle w:val="10"/>
              <w:spacing w:line="560" w:lineRule="exact"/>
              <w:jc w:val="center"/>
              <w:rPr>
                <w:rFonts w:hint="eastAsia" w:ascii="宋体" w:hAnsi="宋体"/>
                <w:b/>
                <w:sz w:val="24"/>
                <w:szCs w:val="24"/>
              </w:rPr>
            </w:pPr>
            <w:r>
              <w:rPr>
                <w:rFonts w:hint="eastAsia" w:ascii="宋体" w:hAnsi="宋体"/>
                <w:b/>
                <w:sz w:val="24"/>
                <w:szCs w:val="24"/>
              </w:rPr>
              <w:t>单位</w:t>
            </w:r>
          </w:p>
        </w:tc>
        <w:tc>
          <w:tcPr>
            <w:tcW w:w="1025" w:type="dxa"/>
            <w:vAlign w:val="center"/>
          </w:tcPr>
          <w:p>
            <w:pPr>
              <w:pStyle w:val="10"/>
              <w:spacing w:line="560" w:lineRule="exact"/>
              <w:jc w:val="center"/>
              <w:rPr>
                <w:rFonts w:hint="eastAsia" w:ascii="宋体" w:hAnsi="宋体"/>
                <w:b/>
                <w:sz w:val="24"/>
                <w:szCs w:val="24"/>
              </w:rPr>
            </w:pPr>
            <w:r>
              <w:rPr>
                <w:rFonts w:hint="eastAsia" w:ascii="宋体" w:hAnsi="宋体"/>
                <w:b/>
                <w:sz w:val="24"/>
                <w:szCs w:val="24"/>
              </w:rPr>
              <w:t>数量</w:t>
            </w:r>
          </w:p>
        </w:tc>
        <w:tc>
          <w:tcPr>
            <w:tcW w:w="1134" w:type="dxa"/>
            <w:vAlign w:val="center"/>
          </w:tcPr>
          <w:p>
            <w:pPr>
              <w:pStyle w:val="10"/>
              <w:spacing w:line="560" w:lineRule="exact"/>
              <w:jc w:val="center"/>
              <w:rPr>
                <w:rFonts w:hint="eastAsia" w:ascii="宋体" w:hAnsi="宋体"/>
                <w:b/>
                <w:sz w:val="24"/>
                <w:szCs w:val="24"/>
              </w:rPr>
            </w:pPr>
            <w:r>
              <w:rPr>
                <w:rFonts w:hint="eastAsia" w:ascii="宋体" w:hAnsi="宋体"/>
                <w:b/>
                <w:sz w:val="24"/>
                <w:szCs w:val="24"/>
              </w:rPr>
              <w:t>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2" w:hRule="atLeast"/>
          <w:jc w:val="center"/>
        </w:trPr>
        <w:tc>
          <w:tcPr>
            <w:tcW w:w="1275" w:type="dxa"/>
            <w:vAlign w:val="center"/>
          </w:tcPr>
          <w:p>
            <w:pPr>
              <w:pStyle w:val="10"/>
              <w:spacing w:line="560" w:lineRule="exact"/>
              <w:jc w:val="center"/>
              <w:rPr>
                <w:rFonts w:hint="eastAsia" w:ascii="宋体" w:hAnsi="宋体" w:eastAsia="宋体"/>
                <w:sz w:val="24"/>
                <w:szCs w:val="24"/>
                <w:lang w:val="en-US" w:eastAsia="zh-CN"/>
              </w:rPr>
            </w:pPr>
            <w:r>
              <w:rPr>
                <w:rFonts w:hint="eastAsia" w:ascii="宋体" w:hAnsi="宋体"/>
                <w:sz w:val="24"/>
                <w:szCs w:val="24"/>
                <w:lang w:val="en-US" w:eastAsia="zh-CN"/>
              </w:rPr>
              <w:t>1</w:t>
            </w:r>
          </w:p>
        </w:tc>
        <w:tc>
          <w:tcPr>
            <w:tcW w:w="1350" w:type="dxa"/>
            <w:vAlign w:val="center"/>
          </w:tcPr>
          <w:p>
            <w:pPr>
              <w:pStyle w:val="10"/>
              <w:spacing w:line="380" w:lineRule="exact"/>
              <w:jc w:val="center"/>
              <w:rPr>
                <w:rFonts w:hint="eastAsia" w:ascii="宋体" w:hAnsi="宋体"/>
                <w:sz w:val="24"/>
                <w:szCs w:val="24"/>
              </w:rPr>
            </w:pPr>
            <w:r>
              <w:rPr>
                <w:rFonts w:hint="eastAsia" w:ascii="仿宋_GB2312" w:eastAsia="仿宋_GB2312"/>
                <w:sz w:val="32"/>
                <w:szCs w:val="32"/>
              </w:rPr>
              <w:t>华为BAH3-W09平板电脑</w:t>
            </w:r>
          </w:p>
        </w:tc>
        <w:tc>
          <w:tcPr>
            <w:tcW w:w="2400" w:type="dxa"/>
            <w:vAlign w:val="center"/>
          </w:tcPr>
          <w:p>
            <w:pPr>
              <w:spacing w:line="380" w:lineRule="exact"/>
              <w:jc w:val="center"/>
              <w:rPr>
                <w:rFonts w:hint="eastAsia" w:ascii="仿宋_GB2312" w:eastAsia="仿宋_GB2312"/>
                <w:sz w:val="32"/>
                <w:szCs w:val="32"/>
              </w:rPr>
            </w:pPr>
            <w:r>
              <w:rPr>
                <w:rFonts w:hint="eastAsia" w:ascii="仿宋_GB2312" w:eastAsia="仿宋_GB2312"/>
                <w:sz w:val="32"/>
                <w:szCs w:val="32"/>
              </w:rPr>
              <w:t>华为平板MatePad 10.4英寸麒麟810、</w:t>
            </w:r>
          </w:p>
          <w:p>
            <w:pPr>
              <w:pStyle w:val="10"/>
              <w:spacing w:after="0" w:line="380" w:lineRule="exact"/>
              <w:jc w:val="center"/>
              <w:rPr>
                <w:rFonts w:hint="eastAsia" w:ascii="宋体" w:hAnsi="宋体"/>
                <w:sz w:val="24"/>
                <w:szCs w:val="24"/>
              </w:rPr>
            </w:pPr>
            <w:r>
              <w:rPr>
                <w:rFonts w:hint="eastAsia" w:ascii="仿宋_GB2312" w:eastAsia="仿宋_GB2312"/>
                <w:sz w:val="32"/>
                <w:szCs w:val="32"/>
              </w:rPr>
              <w:t>全面屏平板电脑4GB+64GB</w:t>
            </w:r>
          </w:p>
        </w:tc>
        <w:tc>
          <w:tcPr>
            <w:tcW w:w="1530" w:type="dxa"/>
            <w:vAlign w:val="center"/>
          </w:tcPr>
          <w:p>
            <w:pPr>
              <w:pStyle w:val="10"/>
              <w:spacing w:line="560" w:lineRule="exact"/>
              <w:jc w:val="center"/>
              <w:rPr>
                <w:rFonts w:hint="eastAsia" w:ascii="宋体" w:hAnsi="宋体"/>
                <w:sz w:val="24"/>
                <w:szCs w:val="24"/>
              </w:rPr>
            </w:pPr>
            <w:r>
              <w:rPr>
                <w:rFonts w:hint="eastAsia" w:ascii="宋体" w:hAnsi="宋体"/>
                <w:sz w:val="24"/>
                <w:szCs w:val="24"/>
              </w:rPr>
              <w:t>台</w:t>
            </w:r>
          </w:p>
        </w:tc>
        <w:tc>
          <w:tcPr>
            <w:tcW w:w="1025" w:type="dxa"/>
            <w:vAlign w:val="center"/>
          </w:tcPr>
          <w:p>
            <w:pPr>
              <w:pStyle w:val="10"/>
              <w:spacing w:line="560" w:lineRule="exact"/>
              <w:ind w:firstLine="120" w:firstLineChars="50"/>
              <w:jc w:val="center"/>
              <w:rPr>
                <w:rFonts w:hint="eastAsia" w:ascii="宋体" w:hAnsi="宋体"/>
                <w:sz w:val="24"/>
                <w:szCs w:val="24"/>
              </w:rPr>
            </w:pPr>
            <w:r>
              <w:rPr>
                <w:rFonts w:hint="eastAsia" w:ascii="宋体" w:hAnsi="宋体"/>
                <w:sz w:val="24"/>
                <w:szCs w:val="24"/>
              </w:rPr>
              <w:t>2</w:t>
            </w:r>
            <w:r>
              <w:rPr>
                <w:rFonts w:ascii="宋体" w:hAnsi="宋体"/>
                <w:sz w:val="24"/>
                <w:szCs w:val="24"/>
              </w:rPr>
              <w:t>0</w:t>
            </w:r>
          </w:p>
        </w:tc>
        <w:tc>
          <w:tcPr>
            <w:tcW w:w="1134" w:type="dxa"/>
            <w:vAlign w:val="center"/>
          </w:tcPr>
          <w:p>
            <w:pPr>
              <w:pStyle w:val="10"/>
              <w:spacing w:line="560" w:lineRule="exact"/>
              <w:jc w:val="center"/>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75" w:type="dxa"/>
            <w:vAlign w:val="center"/>
          </w:tcPr>
          <w:p>
            <w:pPr>
              <w:pStyle w:val="10"/>
              <w:spacing w:line="560" w:lineRule="exact"/>
              <w:jc w:val="center"/>
              <w:rPr>
                <w:rFonts w:hint="eastAsia" w:ascii="宋体" w:hAnsi="宋体"/>
                <w:sz w:val="24"/>
                <w:szCs w:val="24"/>
              </w:rPr>
            </w:pPr>
            <w:r>
              <w:rPr>
                <w:rFonts w:hint="eastAsia" w:ascii="宋体" w:hAnsi="宋体"/>
                <w:b/>
                <w:bCs/>
                <w:sz w:val="24"/>
                <w:szCs w:val="24"/>
              </w:rPr>
              <w:t>合计</w:t>
            </w:r>
            <w:r>
              <w:rPr>
                <w:rFonts w:hint="eastAsia" w:ascii="宋体" w:hAnsi="宋体"/>
                <w:b/>
                <w:bCs/>
                <w:sz w:val="24"/>
                <w:szCs w:val="24"/>
                <w:lang w:eastAsia="zh-CN"/>
              </w:rPr>
              <w:t>总价</w:t>
            </w:r>
          </w:p>
        </w:tc>
        <w:tc>
          <w:tcPr>
            <w:tcW w:w="7439" w:type="dxa"/>
            <w:gridSpan w:val="5"/>
            <w:vAlign w:val="top"/>
          </w:tcPr>
          <w:p>
            <w:pPr>
              <w:pStyle w:val="10"/>
              <w:spacing w:line="560" w:lineRule="exact"/>
              <w:jc w:val="center"/>
              <w:rPr>
                <w:rFonts w:hint="eastAsia" w:ascii="宋体" w:hAnsi="宋体"/>
                <w:sz w:val="24"/>
                <w:szCs w:val="24"/>
              </w:rPr>
            </w:pPr>
          </w:p>
        </w:tc>
      </w:tr>
    </w:tbl>
    <w:p>
      <w:pPr>
        <w:spacing w:line="560" w:lineRule="exact"/>
        <w:ind w:firstLine="405" w:firstLineChars="192"/>
        <w:rPr>
          <w:rFonts w:ascii="宋体" w:hAnsi="宋体"/>
          <w:b/>
        </w:rPr>
      </w:pPr>
      <w:r>
        <w:rPr>
          <w:rFonts w:hint="eastAsia" w:ascii="宋体" w:hAnsi="宋体"/>
          <w:b/>
        </w:rPr>
        <w:t>配置要求：【</w:t>
      </w:r>
      <w:r>
        <w:rPr>
          <w:rFonts w:hint="eastAsia" w:ascii="宋体" w:hAnsi="宋体"/>
        </w:rPr>
        <w:t>华为平板MatePad 10.4英寸麒麟810、全面屏平板电脑4GB+64GB</w:t>
      </w:r>
      <w:r>
        <w:rPr>
          <w:rFonts w:hint="eastAsia" w:ascii="宋体" w:hAnsi="宋体"/>
          <w:b/>
        </w:rPr>
        <w:t>】</w:t>
      </w:r>
    </w:p>
    <w:p>
      <w:pPr>
        <w:adjustRightInd w:val="0"/>
        <w:snapToGrid w:val="0"/>
        <w:spacing w:line="560" w:lineRule="exact"/>
        <w:rPr>
          <w:rFonts w:hint="eastAsia" w:ascii="宋体" w:hAnsi="宋体"/>
          <w:b/>
        </w:rPr>
      </w:pPr>
      <w:r>
        <w:rPr>
          <w:rFonts w:hint="eastAsia" w:ascii="宋体" w:hAnsi="宋体"/>
          <w:b/>
        </w:rPr>
        <w:t xml:space="preserve">   质量标准：【</w:t>
      </w:r>
      <w:r>
        <w:rPr>
          <w:rFonts w:hint="eastAsia" w:ascii="宋体" w:hAnsi="宋体"/>
        </w:rPr>
        <w:t xml:space="preserve">全新产品 </w:t>
      </w:r>
      <w:r>
        <w:rPr>
          <w:rFonts w:hint="eastAsia" w:ascii="宋体" w:hAnsi="宋体"/>
          <w:b/>
        </w:rPr>
        <w:t xml:space="preserve">】    </w:t>
      </w:r>
    </w:p>
    <w:p>
      <w:pPr>
        <w:adjustRightInd w:val="0"/>
        <w:snapToGrid w:val="0"/>
        <w:spacing w:line="560" w:lineRule="exact"/>
        <w:ind w:firstLine="602"/>
        <w:rPr>
          <w:rFonts w:hint="eastAsia" w:ascii="宋体" w:hAnsi="宋体"/>
          <w:b/>
        </w:rPr>
      </w:pPr>
      <w:r>
        <w:rPr>
          <w:rFonts w:hint="eastAsia" w:ascii="宋体" w:hAnsi="宋体"/>
          <w:b/>
        </w:rPr>
        <w:t>二、合同金额</w:t>
      </w:r>
    </w:p>
    <w:p>
      <w:pPr>
        <w:spacing w:line="560" w:lineRule="exact"/>
        <w:ind w:firstLine="403" w:firstLineChars="192"/>
        <w:rPr>
          <w:rFonts w:hint="eastAsia" w:ascii="宋体" w:hAnsi="宋体"/>
        </w:rPr>
      </w:pPr>
      <w:r>
        <w:rPr>
          <w:rFonts w:hint="eastAsia" w:ascii="宋体" w:hAnsi="宋体"/>
        </w:rPr>
        <w:t>本合同金额为固定总价合同，合同总金额为（大写）：人民币    ，（小写）</w:t>
      </w:r>
      <w:r>
        <w:rPr>
          <w:rFonts w:hint="eastAsia" w:ascii="宋体" w:hAnsi="宋体" w:cs="宋体"/>
        </w:rPr>
        <w:t>¥</w:t>
      </w:r>
      <w:r>
        <w:rPr>
          <w:rFonts w:hint="eastAsia" w:ascii="宋体" w:hAnsi="宋体" w:cs="Arial"/>
        </w:rPr>
        <w:t xml:space="preserve">       </w:t>
      </w:r>
      <w:r>
        <w:rPr>
          <w:rFonts w:hint="eastAsia" w:ascii="宋体" w:hAnsi="宋体"/>
        </w:rPr>
        <w:t>。本合同价为杭州萧山国际机场内交货价，含货物价格、运输费、包装费、保险费、税费、安装费等所有费用，甲方不再承担其他任何费用。在合同有效期限内，若因国家税收政策调整而引起的增值税税率变化的，各方同意按照国家税收政策调整合同总金额，合同总金额变更为原合同不含增值税货物价格与调整后税率计算税额的合计金额。</w:t>
      </w:r>
    </w:p>
    <w:p>
      <w:pPr>
        <w:adjustRightInd w:val="0"/>
        <w:snapToGrid w:val="0"/>
        <w:spacing w:line="560" w:lineRule="exact"/>
        <w:ind w:firstLine="602"/>
        <w:rPr>
          <w:rFonts w:hint="eastAsia" w:ascii="宋体" w:hAnsi="宋体"/>
          <w:b/>
        </w:rPr>
      </w:pPr>
      <w:r>
        <w:rPr>
          <w:rFonts w:hint="eastAsia" w:ascii="宋体" w:hAnsi="宋体"/>
          <w:b/>
        </w:rPr>
        <w:t>三、技术资料</w:t>
      </w:r>
    </w:p>
    <w:p>
      <w:pPr>
        <w:adjustRightInd w:val="0"/>
        <w:snapToGrid w:val="0"/>
        <w:spacing w:line="560" w:lineRule="exact"/>
        <w:ind w:firstLine="602"/>
        <w:rPr>
          <w:rFonts w:hint="eastAsia" w:ascii="宋体" w:hAnsi="宋体"/>
        </w:rPr>
      </w:pPr>
      <w:r>
        <w:rPr>
          <w:rFonts w:hint="eastAsia" w:ascii="宋体" w:hAnsi="宋体"/>
        </w:rPr>
        <w:t>1.乙方应在交付合同货物时同时向甲方提供使用货物的有关技术资料。</w:t>
      </w:r>
    </w:p>
    <w:p>
      <w:pPr>
        <w:adjustRightInd w:val="0"/>
        <w:snapToGrid w:val="0"/>
        <w:spacing w:line="560" w:lineRule="exact"/>
        <w:ind w:firstLine="602"/>
        <w:rPr>
          <w:rFonts w:hint="eastAsia" w:ascii="宋体" w:hAnsi="宋体"/>
        </w:rPr>
      </w:pPr>
      <w:r>
        <w:rPr>
          <w:rFonts w:hint="eastAsia" w:ascii="宋体" w:hAnsi="宋体"/>
        </w:rPr>
        <w:t>2.没有甲方事先书面同意，乙方不得将由甲方提供的有关合同或任何合同条文、规格、计划、图纸、样品或资料提供给与履行本合同无关的任何其他人。即使向履行本合同有关的人员提供，也应要求该等人员履行同等的保密义务并限于履行合同的必要范围而使用。如因乙方或前述与履行本合同相关的人员违反本条规定的保密义务而导致甲方遭受损失的，则乙方应向甲方承担赔偿责任。</w:t>
      </w:r>
    </w:p>
    <w:p>
      <w:pPr>
        <w:adjustRightInd w:val="0"/>
        <w:snapToGrid w:val="0"/>
        <w:spacing w:line="560" w:lineRule="exact"/>
        <w:ind w:firstLine="602"/>
        <w:rPr>
          <w:rFonts w:hint="eastAsia" w:ascii="宋体" w:hAnsi="宋体"/>
          <w:b/>
        </w:rPr>
      </w:pPr>
      <w:r>
        <w:rPr>
          <w:rFonts w:hint="eastAsia" w:ascii="宋体" w:hAnsi="宋体"/>
          <w:b/>
        </w:rPr>
        <w:t>四、知识产权</w:t>
      </w:r>
    </w:p>
    <w:p>
      <w:pPr>
        <w:adjustRightInd w:val="0"/>
        <w:snapToGrid w:val="0"/>
        <w:spacing w:line="560" w:lineRule="exact"/>
        <w:ind w:firstLine="602"/>
        <w:rPr>
          <w:rFonts w:hint="eastAsia" w:ascii="宋体" w:hAnsi="宋体"/>
        </w:rPr>
      </w:pPr>
      <w:r>
        <w:rPr>
          <w:rFonts w:hint="eastAsia" w:ascii="宋体" w:hAnsi="宋体"/>
        </w:rPr>
        <w:t>乙方应保证所提供的货物或其任何一部分均不会侵犯任何第三方的知识产权等合法权益。如因乙方违反本条保证并导致甲方遭受损失的，甲方有权解除本合同，乙方须就甲方遭受的该等损失承担赔偿责任。</w:t>
      </w:r>
    </w:p>
    <w:p>
      <w:pPr>
        <w:adjustRightInd w:val="0"/>
        <w:snapToGrid w:val="0"/>
        <w:spacing w:line="560" w:lineRule="exact"/>
        <w:ind w:firstLine="602"/>
        <w:rPr>
          <w:rFonts w:hint="eastAsia" w:ascii="宋体" w:hAnsi="宋体"/>
          <w:b/>
        </w:rPr>
      </w:pPr>
      <w:r>
        <w:rPr>
          <w:rFonts w:hint="eastAsia" w:ascii="宋体" w:hAnsi="宋体"/>
          <w:b/>
        </w:rPr>
        <w:t>五、产权担保</w:t>
      </w:r>
    </w:p>
    <w:p>
      <w:pPr>
        <w:adjustRightInd w:val="0"/>
        <w:snapToGrid w:val="0"/>
        <w:spacing w:line="560" w:lineRule="exact"/>
        <w:ind w:firstLine="602"/>
        <w:rPr>
          <w:rFonts w:hint="eastAsia" w:ascii="宋体" w:hAnsi="宋体"/>
        </w:rPr>
      </w:pPr>
      <w:r>
        <w:rPr>
          <w:rFonts w:hint="eastAsia" w:ascii="宋体" w:hAnsi="宋体"/>
        </w:rPr>
        <w:t>乙方保证所交付的货物的所有权完全属于乙方且无任何抵押、查封等产权障碍或瑕疵。如因乙方提供货物存在权属纠纷或担保物权等权利限制或瑕疵而导致甲方遭受任何损失的，甲方有权解除合同，乙方须就甲方遭受的该等损失承担赔偿责任。</w:t>
      </w:r>
    </w:p>
    <w:p>
      <w:pPr>
        <w:adjustRightInd w:val="0"/>
        <w:snapToGrid w:val="0"/>
        <w:spacing w:line="560" w:lineRule="exact"/>
        <w:ind w:firstLine="602"/>
        <w:rPr>
          <w:rFonts w:hint="eastAsia" w:ascii="宋体" w:hAnsi="宋体"/>
          <w:b/>
        </w:rPr>
      </w:pPr>
      <w:r>
        <w:rPr>
          <w:rFonts w:hint="eastAsia" w:ascii="宋体" w:hAnsi="宋体"/>
          <w:b/>
        </w:rPr>
        <w:t>六、转包或分包</w:t>
      </w:r>
    </w:p>
    <w:p>
      <w:pPr>
        <w:adjustRightInd w:val="0"/>
        <w:snapToGrid w:val="0"/>
        <w:spacing w:line="560" w:lineRule="exact"/>
        <w:ind w:firstLine="602"/>
        <w:rPr>
          <w:rFonts w:hint="eastAsia" w:ascii="宋体" w:hAnsi="宋体"/>
        </w:rPr>
      </w:pPr>
      <w:r>
        <w:rPr>
          <w:rFonts w:hint="eastAsia" w:ascii="宋体" w:hAnsi="宋体"/>
        </w:rPr>
        <w:t>1.本合同项下甲方采购的货物，必须由乙方直接供应；除非得到甲方的书面同意，乙方不得将本合同项下的货物全部或部分分包、转包给第三方供应，不得将本合同项下权利义务转让给第三方。</w:t>
      </w:r>
    </w:p>
    <w:p>
      <w:pPr>
        <w:adjustRightInd w:val="0"/>
        <w:snapToGrid w:val="0"/>
        <w:spacing w:line="560" w:lineRule="exact"/>
        <w:ind w:firstLine="602"/>
        <w:rPr>
          <w:rFonts w:hint="eastAsia" w:ascii="宋体" w:hAnsi="宋体"/>
        </w:rPr>
      </w:pPr>
      <w:r>
        <w:rPr>
          <w:rFonts w:hint="eastAsia" w:ascii="宋体" w:hAnsi="宋体"/>
        </w:rPr>
        <w:t>2.如有未经甲方书面同意的转让、转包和分包行为，甲方有权解除合同，并有权要求乙方承担合同总金额【5%】的违约金。</w:t>
      </w:r>
    </w:p>
    <w:p>
      <w:pPr>
        <w:adjustRightInd w:val="0"/>
        <w:snapToGrid w:val="0"/>
        <w:spacing w:line="560" w:lineRule="exact"/>
        <w:ind w:firstLine="602"/>
        <w:rPr>
          <w:rFonts w:hint="eastAsia" w:ascii="宋体" w:hAnsi="宋体"/>
          <w:b/>
        </w:rPr>
      </w:pPr>
      <w:r>
        <w:rPr>
          <w:rFonts w:hint="eastAsia" w:ascii="宋体" w:hAnsi="宋体"/>
          <w:b/>
        </w:rPr>
        <w:t>七、货物包装、发货及运输</w:t>
      </w:r>
    </w:p>
    <w:p>
      <w:pPr>
        <w:adjustRightInd w:val="0"/>
        <w:snapToGrid w:val="0"/>
        <w:spacing w:line="560" w:lineRule="exact"/>
        <w:ind w:firstLine="602"/>
        <w:rPr>
          <w:rFonts w:hint="eastAsia" w:ascii="宋体" w:hAnsi="宋体"/>
        </w:rPr>
      </w:pPr>
      <w:r>
        <w:rPr>
          <w:rFonts w:hint="eastAsia" w:ascii="宋体" w:hAnsi="宋体"/>
        </w:rPr>
        <w:t>1. 乙方应在货物发运前对其按满足运输距离、防潮、防震、防锈和防破损装卸等要求进行包装，以保证货物安全运达甲方指定地点。</w:t>
      </w:r>
    </w:p>
    <w:p>
      <w:pPr>
        <w:adjustRightInd w:val="0"/>
        <w:snapToGrid w:val="0"/>
        <w:spacing w:line="560" w:lineRule="exact"/>
        <w:ind w:firstLine="602"/>
        <w:rPr>
          <w:rFonts w:hint="eastAsia" w:ascii="宋体" w:hAnsi="宋体"/>
        </w:rPr>
      </w:pPr>
      <w:r>
        <w:rPr>
          <w:rFonts w:hint="eastAsia" w:ascii="宋体" w:hAnsi="宋体"/>
        </w:rPr>
        <w:t>2. 使用说明书、质量检验证明书、技术资料、随配附件和工具以及清单一并附于货物内同时向甲方交付。如资料不全的，视为乙方未完全履行交付义务。</w:t>
      </w:r>
    </w:p>
    <w:p>
      <w:pPr>
        <w:adjustRightInd w:val="0"/>
        <w:snapToGrid w:val="0"/>
        <w:spacing w:line="560" w:lineRule="exact"/>
        <w:ind w:firstLine="602"/>
        <w:rPr>
          <w:rFonts w:hint="eastAsia" w:ascii="宋体" w:hAnsi="宋体"/>
        </w:rPr>
      </w:pPr>
      <w:r>
        <w:rPr>
          <w:rFonts w:hint="eastAsia" w:ascii="宋体" w:hAnsi="宋体"/>
        </w:rPr>
        <w:t>3. 乙方在货物发运手续办理完毕后【24】小时内必须书面通知甲方，以便甲方准备接货。</w:t>
      </w:r>
    </w:p>
    <w:p>
      <w:pPr>
        <w:adjustRightInd w:val="0"/>
        <w:snapToGrid w:val="0"/>
        <w:spacing w:line="560" w:lineRule="exact"/>
        <w:ind w:firstLine="602"/>
        <w:rPr>
          <w:rFonts w:hint="eastAsia" w:ascii="宋体" w:hAnsi="宋体"/>
        </w:rPr>
      </w:pPr>
      <w:r>
        <w:rPr>
          <w:rFonts w:hint="eastAsia" w:ascii="宋体" w:hAnsi="宋体"/>
        </w:rPr>
        <w:t>4. 货物在本合同规定的交货地点交付甲方并经甲方验收合格前发生的一切风险包括货物运输风险均由乙方负责。</w:t>
      </w:r>
    </w:p>
    <w:p>
      <w:pPr>
        <w:adjustRightInd w:val="0"/>
        <w:snapToGrid w:val="0"/>
        <w:spacing w:line="560" w:lineRule="exact"/>
        <w:ind w:firstLine="602"/>
        <w:outlineLvl w:val="0"/>
        <w:rPr>
          <w:rFonts w:hint="eastAsia" w:ascii="宋体" w:hAnsi="宋体"/>
        </w:rPr>
      </w:pPr>
      <w:r>
        <w:rPr>
          <w:rFonts w:hint="eastAsia" w:ascii="宋体" w:hAnsi="宋体"/>
        </w:rPr>
        <w:t>5. 货物在规定的交付期限内由乙方送达甲方指定的交货地点并在约定时间内完成安装调试，经甲方验收合格后视为交付，乙方同时必须在货物到达的当天立即通知甲方货物已送达。</w:t>
      </w:r>
    </w:p>
    <w:p>
      <w:pPr>
        <w:adjustRightInd w:val="0"/>
        <w:snapToGrid w:val="0"/>
        <w:spacing w:line="560" w:lineRule="exact"/>
        <w:ind w:firstLine="602"/>
        <w:rPr>
          <w:rFonts w:hint="eastAsia" w:ascii="宋体" w:hAnsi="宋体"/>
          <w:b/>
        </w:rPr>
      </w:pPr>
      <w:r>
        <w:rPr>
          <w:rFonts w:hint="eastAsia" w:ascii="宋体" w:hAnsi="宋体"/>
          <w:b/>
        </w:rPr>
        <w:t>八、交货期、交货方式及交货地点</w:t>
      </w:r>
    </w:p>
    <w:p>
      <w:pPr>
        <w:adjustRightInd w:val="0"/>
        <w:snapToGrid w:val="0"/>
        <w:spacing w:line="560" w:lineRule="exact"/>
        <w:ind w:firstLine="420" w:firstLineChars="200"/>
        <w:rPr>
          <w:rFonts w:hint="eastAsia" w:ascii="宋体" w:hAnsi="宋体"/>
        </w:rPr>
      </w:pPr>
      <w:r>
        <w:rPr>
          <w:rFonts w:hint="eastAsia" w:ascii="宋体" w:hAnsi="宋体"/>
        </w:rPr>
        <w:t>1. 交货期：接到甲方通知后5个工作日内。</w:t>
      </w:r>
    </w:p>
    <w:p>
      <w:pPr>
        <w:adjustRightInd w:val="0"/>
        <w:snapToGrid w:val="0"/>
        <w:spacing w:line="560" w:lineRule="exact"/>
        <w:ind w:firstLine="420" w:firstLineChars="200"/>
        <w:rPr>
          <w:rFonts w:hint="eastAsia" w:ascii="宋体" w:hAnsi="宋体"/>
        </w:rPr>
      </w:pPr>
      <w:r>
        <w:rPr>
          <w:rFonts w:hint="eastAsia" w:ascii="宋体" w:hAnsi="宋体"/>
        </w:rPr>
        <w:t>2. 交货方式：乙方</w:t>
      </w:r>
      <w:r>
        <w:t>运</w:t>
      </w:r>
      <w:r>
        <w:rPr>
          <w:rFonts w:hint="eastAsia" w:ascii="宋体" w:hAnsi="宋体"/>
        </w:rPr>
        <w:t>送至甲方指定交货地点并完成安装调试验收。</w:t>
      </w:r>
    </w:p>
    <w:p>
      <w:pPr>
        <w:adjustRightInd w:val="0"/>
        <w:snapToGrid w:val="0"/>
        <w:spacing w:line="560" w:lineRule="exact"/>
        <w:ind w:firstLine="420" w:firstLineChars="200"/>
        <w:rPr>
          <w:rFonts w:hint="eastAsia" w:ascii="宋体" w:hAnsi="宋体"/>
        </w:rPr>
      </w:pPr>
      <w:r>
        <w:rPr>
          <w:rFonts w:hint="eastAsia" w:ascii="宋体" w:hAnsi="宋体"/>
        </w:rPr>
        <w:t>3. 交货地点：杭州萧山国际机场内。</w:t>
      </w:r>
    </w:p>
    <w:p>
      <w:pPr>
        <w:adjustRightInd w:val="0"/>
        <w:snapToGrid w:val="0"/>
        <w:spacing w:line="560" w:lineRule="exact"/>
        <w:ind w:firstLine="602"/>
        <w:rPr>
          <w:rFonts w:hint="eastAsia" w:ascii="宋体" w:hAnsi="宋体"/>
          <w:b/>
        </w:rPr>
      </w:pPr>
      <w:r>
        <w:rPr>
          <w:rFonts w:hint="eastAsia" w:ascii="宋体" w:hAnsi="宋体"/>
          <w:b/>
        </w:rPr>
        <w:t>九、安装、调试和验收</w:t>
      </w:r>
    </w:p>
    <w:p>
      <w:pPr>
        <w:adjustRightInd w:val="0"/>
        <w:snapToGrid w:val="0"/>
        <w:spacing w:line="560" w:lineRule="exact"/>
        <w:ind w:firstLine="420" w:firstLineChars="200"/>
        <w:rPr>
          <w:rFonts w:ascii="宋体" w:hAnsi="宋体"/>
        </w:rPr>
      </w:pPr>
      <w:r>
        <w:rPr>
          <w:rFonts w:hint="eastAsia" w:ascii="宋体" w:hAnsi="宋体"/>
        </w:rPr>
        <w:t>1.甲方有权对乙方交付的货物依据甲方要求和国家有关质量标准进行现场外观检查，产品外观、说明书等资料符合甲方要求的，给予签收，外包装有破损、产品外观有损坏或者资料不全的，则不予签收，甲方有权拒绝接受货物。</w:t>
      </w:r>
    </w:p>
    <w:p>
      <w:pPr>
        <w:adjustRightInd w:val="0"/>
        <w:snapToGrid w:val="0"/>
        <w:spacing w:line="560" w:lineRule="exact"/>
        <w:ind w:firstLine="420" w:firstLineChars="200"/>
        <w:rPr>
          <w:rFonts w:hint="eastAsia" w:ascii="宋体" w:hAnsi="宋体"/>
        </w:rPr>
      </w:pPr>
      <w:r>
        <w:rPr>
          <w:rFonts w:hint="eastAsia" w:ascii="宋体" w:hAnsi="宋体"/>
        </w:rPr>
        <w:t>2</w:t>
      </w:r>
      <w:r>
        <w:rPr>
          <w:rFonts w:ascii="宋体" w:hAnsi="宋体"/>
        </w:rPr>
        <w:t>.</w:t>
      </w:r>
      <w:r>
        <w:rPr>
          <w:rFonts w:hint="eastAsia" w:ascii="宋体" w:hAnsi="宋体"/>
        </w:rPr>
        <w:t>乙方应在甲方签收货物之日起10内完成货物的现场安装、调试，确保设备正常运行。安装、调试完毕由乙方提交甲方进行验收，双方代表应在通过验收之日签署验收合格确认书，但此确认书不能免除乙方在本合同项下应当承担的质量保证责任以及售后服务责任。如验收不合格的，甲方不予签署验收合格确认书，并有权以书面方式向乙方提出异议。</w:t>
      </w:r>
    </w:p>
    <w:p>
      <w:pPr>
        <w:adjustRightInd w:val="0"/>
        <w:snapToGrid w:val="0"/>
        <w:spacing w:line="560" w:lineRule="exact"/>
        <w:ind w:firstLine="420" w:firstLineChars="200"/>
        <w:rPr>
          <w:rFonts w:hint="eastAsia" w:ascii="宋体" w:hAnsi="宋体"/>
        </w:rPr>
      </w:pPr>
      <w:r>
        <w:rPr>
          <w:rFonts w:hint="eastAsia" w:ascii="宋体" w:hAnsi="宋体"/>
        </w:rPr>
        <w:t>2.乙方交货前应对货物作出全面检查和对验收文件进行整理，并列出清单，作为甲方收货验收和使用的技术条件依据，乙方质量检验证书应随货物交甲方。</w:t>
      </w:r>
    </w:p>
    <w:p>
      <w:pPr>
        <w:adjustRightInd w:val="0"/>
        <w:snapToGrid w:val="0"/>
        <w:spacing w:line="560" w:lineRule="exact"/>
        <w:ind w:firstLine="420" w:firstLineChars="200"/>
        <w:rPr>
          <w:rFonts w:hint="eastAsia" w:ascii="宋体" w:hAnsi="宋体"/>
        </w:rPr>
      </w:pPr>
      <w:r>
        <w:rPr>
          <w:rFonts w:hint="eastAsia" w:ascii="宋体" w:hAnsi="宋体"/>
        </w:rPr>
        <w:t>3.乙方应当在收到甲方验收异议之日起【3】日内按甲方要求进行无偿换货、补发短缺部分或降低货价，以及继续进行调试以符合甲方及本合同约定，并承担由此产生的相关费用；在上述异议期及货物质量问题的处理期间，甲方有权暂停本合同项下的付款义务。</w:t>
      </w:r>
    </w:p>
    <w:p>
      <w:pPr>
        <w:adjustRightInd w:val="0"/>
        <w:snapToGrid w:val="0"/>
        <w:spacing w:line="560" w:lineRule="exact"/>
        <w:ind w:firstLine="602"/>
        <w:rPr>
          <w:rFonts w:hint="eastAsia" w:ascii="宋体" w:hAnsi="宋体"/>
          <w:b/>
        </w:rPr>
      </w:pPr>
      <w:r>
        <w:rPr>
          <w:rFonts w:hint="eastAsia" w:ascii="宋体" w:hAnsi="宋体"/>
          <w:b/>
        </w:rPr>
        <w:t>十、货款支付</w:t>
      </w:r>
    </w:p>
    <w:p>
      <w:pPr>
        <w:adjustRightInd w:val="0"/>
        <w:snapToGrid w:val="0"/>
        <w:spacing w:line="560" w:lineRule="exact"/>
        <w:ind w:firstLine="602"/>
        <w:rPr>
          <w:rFonts w:ascii="宋体" w:hAnsi="宋体"/>
        </w:rPr>
      </w:pPr>
      <w:r>
        <w:rPr>
          <w:rFonts w:hint="eastAsia" w:ascii="宋体" w:hAnsi="宋体"/>
        </w:rPr>
        <w:t>1.</w:t>
      </w:r>
      <w:r>
        <w:rPr>
          <w:rFonts w:ascii="宋体" w:hAnsi="宋体"/>
        </w:rPr>
        <w:t xml:space="preserve"> </w:t>
      </w:r>
      <w:r>
        <w:rPr>
          <w:rFonts w:hint="eastAsia" w:ascii="宋体" w:hAnsi="宋体"/>
        </w:rPr>
        <w:t>在甲方签发验收合格确认书之日起十五个工作日内，由甲方支付合同总金额的95%。</w:t>
      </w:r>
    </w:p>
    <w:p>
      <w:pPr>
        <w:adjustRightInd w:val="0"/>
        <w:snapToGrid w:val="0"/>
        <w:spacing w:line="560" w:lineRule="exact"/>
        <w:ind w:firstLine="602"/>
        <w:rPr>
          <w:rFonts w:ascii="宋体" w:hAnsi="宋体"/>
        </w:rPr>
      </w:pPr>
      <w:r>
        <w:rPr>
          <w:rFonts w:ascii="宋体" w:hAnsi="宋体"/>
        </w:rPr>
        <w:t>2</w:t>
      </w:r>
      <w:r>
        <w:rPr>
          <w:rFonts w:hint="eastAsia" w:ascii="宋体" w:hAnsi="宋体"/>
        </w:rPr>
        <w:t>.</w:t>
      </w:r>
      <w:r>
        <w:rPr>
          <w:rFonts w:ascii="宋体" w:hAnsi="宋体"/>
        </w:rPr>
        <w:t xml:space="preserve"> </w:t>
      </w:r>
      <w:r>
        <w:rPr>
          <w:rFonts w:hint="eastAsia" w:ascii="宋体" w:hAnsi="宋体"/>
        </w:rPr>
        <w:t>合同总金额的5%作为质保金，在免费</w:t>
      </w:r>
      <w:r>
        <w:rPr>
          <w:rFonts w:hint="eastAsia" w:ascii="宋体" w:hAnsi="宋体"/>
          <w:lang w:eastAsia="zh-CN"/>
        </w:rPr>
        <w:t>质保</w:t>
      </w:r>
      <w:r>
        <w:rPr>
          <w:rFonts w:hint="eastAsia" w:ascii="宋体" w:hAnsi="宋体"/>
        </w:rPr>
        <w:t>期届满后无息支付。</w:t>
      </w:r>
    </w:p>
    <w:p>
      <w:pPr>
        <w:adjustRightInd w:val="0"/>
        <w:snapToGrid w:val="0"/>
        <w:spacing w:line="560" w:lineRule="exact"/>
        <w:ind w:firstLine="602"/>
        <w:rPr>
          <w:rFonts w:ascii="宋体" w:hAnsi="宋体"/>
        </w:rPr>
      </w:pPr>
      <w:r>
        <w:rPr>
          <w:rFonts w:ascii="宋体" w:hAnsi="宋体"/>
        </w:rPr>
        <w:t>3</w:t>
      </w:r>
      <w:r>
        <w:rPr>
          <w:rFonts w:hint="eastAsia" w:ascii="宋体" w:hAnsi="宋体"/>
        </w:rPr>
        <w:t>.</w:t>
      </w:r>
      <w:r>
        <w:rPr>
          <w:rFonts w:ascii="宋体" w:hAnsi="宋体"/>
        </w:rPr>
        <w:t xml:space="preserve"> </w:t>
      </w:r>
      <w:r>
        <w:rPr>
          <w:rFonts w:hint="eastAsia" w:ascii="宋体" w:hAnsi="宋体"/>
        </w:rPr>
        <w:t>乙方在甲方每次付款前开具合法有效的等额增值税专用发票，否则甲方有权拒绝付款且无需承担违约责任。</w:t>
      </w:r>
    </w:p>
    <w:p>
      <w:pPr>
        <w:adjustRightInd w:val="0"/>
        <w:snapToGrid w:val="0"/>
        <w:spacing w:line="560" w:lineRule="exact"/>
        <w:outlineLvl w:val="0"/>
        <w:rPr>
          <w:rFonts w:hint="eastAsia" w:ascii="宋体" w:hAnsi="宋体"/>
          <w:b/>
        </w:rPr>
      </w:pPr>
      <w:r>
        <w:rPr>
          <w:rFonts w:hint="eastAsia" w:ascii="宋体" w:hAnsi="宋体"/>
          <w:b/>
        </w:rPr>
        <w:t xml:space="preserve">    十</w:t>
      </w:r>
      <w:r>
        <w:rPr>
          <w:rFonts w:ascii="宋体" w:hAnsi="宋体"/>
          <w:b/>
        </w:rPr>
        <w:t>一</w:t>
      </w:r>
      <w:r>
        <w:rPr>
          <w:rFonts w:hint="eastAsia" w:ascii="宋体" w:hAnsi="宋体"/>
          <w:b/>
        </w:rPr>
        <w:t>、质保期及服务内容</w:t>
      </w:r>
    </w:p>
    <w:p>
      <w:pPr>
        <w:adjustRightInd w:val="0"/>
        <w:snapToGrid w:val="0"/>
        <w:spacing w:line="560" w:lineRule="exact"/>
        <w:ind w:firstLine="420" w:firstLineChars="200"/>
        <w:rPr>
          <w:rFonts w:hint="eastAsia" w:ascii="宋体" w:hAnsi="宋体"/>
        </w:rPr>
      </w:pPr>
      <w:r>
        <w:rPr>
          <w:rFonts w:hint="eastAsia" w:ascii="宋体" w:hAnsi="宋体"/>
        </w:rPr>
        <w:t>1. 乙方保证其所供应的货物符合相关货物质量标准，不存在任何质量瑕疵或因质量瑕疵而导致的安全隐患，且为未经使用的全新货物。</w:t>
      </w:r>
    </w:p>
    <w:p>
      <w:pPr>
        <w:adjustRightInd w:val="0"/>
        <w:snapToGrid w:val="0"/>
        <w:spacing w:line="560" w:lineRule="exact"/>
        <w:ind w:firstLine="420" w:firstLineChars="200"/>
        <w:rPr>
          <w:rFonts w:hint="eastAsia" w:ascii="宋体" w:hAnsi="宋体"/>
        </w:rPr>
      </w:pPr>
      <w:r>
        <w:rPr>
          <w:rFonts w:hint="eastAsia" w:ascii="宋体" w:hAnsi="宋体"/>
        </w:rPr>
        <w:t>2. 乙方应为货物提供2年的免费质保期，时间自甲方签署货物验收合格确认书之日起计算。</w:t>
      </w:r>
    </w:p>
    <w:p>
      <w:pPr>
        <w:adjustRightInd w:val="0"/>
        <w:snapToGrid w:val="0"/>
        <w:spacing w:line="560" w:lineRule="exact"/>
        <w:ind w:firstLine="420" w:firstLineChars="200"/>
        <w:rPr>
          <w:rFonts w:hint="eastAsia" w:ascii="宋体" w:hAnsi="宋体"/>
        </w:rPr>
      </w:pPr>
      <w:r>
        <w:rPr>
          <w:rFonts w:hint="eastAsia" w:ascii="宋体" w:hAnsi="宋体"/>
        </w:rPr>
        <w:t>3．免费质保期内由于非甲方原因发生的损坏，乙方免费提供返修，保证货物正常安全使用为止。如无法返修，乙方应负责免费更换或由甲方退还乙方所供货物，乙方退还甲方支付的合同款，同时应承担该货物的直接费用（运输、保险、检验、人民银行公布的同期货款基准利率及银行手续费、担保、抵押、法院执行措施所产生的费用等）以及由此给甲方造成的损失。</w:t>
      </w:r>
    </w:p>
    <w:p>
      <w:pPr>
        <w:adjustRightInd w:val="0"/>
        <w:snapToGrid w:val="0"/>
        <w:spacing w:line="560" w:lineRule="exact"/>
        <w:ind w:firstLine="420" w:firstLineChars="200"/>
        <w:rPr>
          <w:rFonts w:hint="eastAsia" w:ascii="宋体" w:hAnsi="宋体"/>
        </w:rPr>
      </w:pPr>
      <w:r>
        <w:rPr>
          <w:rFonts w:hint="eastAsia" w:ascii="宋体" w:hAnsi="宋体"/>
        </w:rPr>
        <w:t>4．乙方提供【24】小时售后服务，在接到报修通知后，维修人员应在【12】小时内赶到杭州萧山国际机场，并连续进行维修，直到货物恢复正常。修复部分的免费质保期自修复之日起重新开始计算。</w:t>
      </w:r>
    </w:p>
    <w:p>
      <w:pPr>
        <w:adjustRightInd w:val="0"/>
        <w:snapToGrid w:val="0"/>
        <w:spacing w:line="560" w:lineRule="exact"/>
        <w:ind w:firstLine="420" w:firstLineChars="200"/>
        <w:rPr>
          <w:rFonts w:hint="eastAsia" w:ascii="宋体" w:hAnsi="宋体"/>
        </w:rPr>
      </w:pPr>
      <w:r>
        <w:rPr>
          <w:rFonts w:hint="eastAsia" w:ascii="宋体" w:hAnsi="宋体"/>
        </w:rPr>
        <w:t>5.免费质保期结束的【7】天前，乙方负责对货物进行一次全面的返修，并由甲方验收认可。甲方验收认可并不免除乙方对在甲方验收认可后但免费质保期限内发生的货物损坏</w:t>
      </w:r>
      <w:r>
        <w:rPr>
          <w:rFonts w:ascii="宋体" w:hAnsi="宋体"/>
        </w:rPr>
        <w:t>承担</w:t>
      </w:r>
      <w:r>
        <w:rPr>
          <w:rFonts w:hint="eastAsia" w:ascii="宋体" w:hAnsi="宋体"/>
        </w:rPr>
        <w:t>维修、退换货义务。</w:t>
      </w:r>
    </w:p>
    <w:p>
      <w:pPr>
        <w:adjustRightInd w:val="0"/>
        <w:snapToGrid w:val="0"/>
        <w:spacing w:line="560" w:lineRule="exact"/>
        <w:ind w:firstLine="420" w:firstLineChars="200"/>
        <w:rPr>
          <w:rFonts w:hint="eastAsia" w:ascii="宋体" w:hAnsi="宋体"/>
        </w:rPr>
      </w:pPr>
      <w:r>
        <w:rPr>
          <w:rFonts w:hint="eastAsia" w:ascii="宋体" w:hAnsi="宋体"/>
        </w:rPr>
        <w:t>6、若乙方提供的货物属于伪劣货物或者假冒货物或者欺诈甲方，使得甲方遭受损失，乙方应向甲方退还该等货物对应的货款并向甲方承担损失赔偿责任。</w:t>
      </w:r>
    </w:p>
    <w:p>
      <w:pPr>
        <w:adjustRightInd w:val="0"/>
        <w:snapToGrid w:val="0"/>
        <w:spacing w:line="560" w:lineRule="exact"/>
        <w:ind w:firstLine="602"/>
        <w:outlineLvl w:val="0"/>
        <w:rPr>
          <w:rFonts w:hint="eastAsia" w:ascii="宋体" w:hAnsi="宋体"/>
          <w:b/>
        </w:rPr>
      </w:pPr>
      <w:r>
        <w:rPr>
          <w:rFonts w:hint="eastAsia" w:ascii="宋体" w:hAnsi="宋体"/>
          <w:b/>
        </w:rPr>
        <w:t>十二、违约责任</w:t>
      </w:r>
    </w:p>
    <w:p>
      <w:pPr>
        <w:adjustRightInd w:val="0"/>
        <w:snapToGrid w:val="0"/>
        <w:spacing w:line="560" w:lineRule="exact"/>
        <w:ind w:firstLine="420" w:firstLineChars="200"/>
        <w:rPr>
          <w:rFonts w:hint="eastAsia" w:ascii="宋体" w:hAnsi="宋体"/>
        </w:rPr>
      </w:pPr>
      <w:r>
        <w:rPr>
          <w:rFonts w:hint="eastAsia" w:ascii="宋体" w:hAnsi="宋体"/>
        </w:rPr>
        <w:t xml:space="preserve">1.乙方逾期交付货物和本合同规定的文件资料的，或者未按甲方时间要求完成安装调试并通过甲方验收的，乙方应按合同总金额每日【0.05】%向甲方支付违约金，由甲方从货款中扣除。逾期超过约定日期【10】个工作日的，甲方可解除本合同。乙方因逾期交货或因其他违约行为导致甲方解除合同的，乙方应向甲方支付合同总金额【5】%的违约金，如造成甲方损失超过违约金的，超出部分由乙方继续承担赔偿责任。 </w:t>
      </w:r>
    </w:p>
    <w:p>
      <w:pPr>
        <w:adjustRightInd w:val="0"/>
        <w:snapToGrid w:val="0"/>
        <w:spacing w:line="560" w:lineRule="exact"/>
        <w:ind w:firstLine="420" w:firstLineChars="200"/>
        <w:rPr>
          <w:rFonts w:hint="eastAsia" w:ascii="宋体" w:hAnsi="宋体"/>
        </w:rPr>
      </w:pPr>
      <w:r>
        <w:rPr>
          <w:rFonts w:hint="eastAsia" w:ascii="宋体" w:hAnsi="宋体"/>
        </w:rPr>
        <w:t>3.因乙方更换货物而逾期交货的，按乙方逾期交货处理。乙方拒绝更换货物的，甲方可单方面解除合同，不予支付相应货款。</w:t>
      </w:r>
    </w:p>
    <w:p>
      <w:pPr>
        <w:adjustRightInd w:val="0"/>
        <w:snapToGrid w:val="0"/>
        <w:spacing w:line="560" w:lineRule="exact"/>
        <w:ind w:firstLine="420" w:firstLineChars="200"/>
        <w:rPr>
          <w:rFonts w:hint="eastAsia" w:ascii="宋体" w:hAnsi="宋体"/>
        </w:rPr>
      </w:pPr>
      <w:r>
        <w:rPr>
          <w:rFonts w:hint="eastAsia" w:ascii="宋体" w:hAnsi="宋体"/>
        </w:rPr>
        <w:t>4．因乙方提供货物质量问题或者安装调试过程中因乙方原因导致甲方或第三方人身、财产损害的，乙方须依法承担全部赔偿责任；如因该等损害导致甲方向第三方承担赔偿责任的，乙方须在甲方赔偿范围内全额向甲方作出赔偿。</w:t>
      </w:r>
    </w:p>
    <w:p>
      <w:pPr>
        <w:adjustRightInd w:val="0"/>
        <w:snapToGrid w:val="0"/>
        <w:spacing w:line="560" w:lineRule="exact"/>
        <w:ind w:firstLine="420" w:firstLineChars="200"/>
        <w:rPr>
          <w:rFonts w:hint="eastAsia" w:ascii="宋体" w:hAnsi="宋体"/>
        </w:rPr>
      </w:pPr>
      <w:r>
        <w:rPr>
          <w:rFonts w:hint="eastAsia" w:ascii="宋体" w:hAnsi="宋体"/>
        </w:rPr>
        <w:t>5. 乙方不在约定质保期限内派人返修或返修质量验收不合格的，甲方可以委托他人修理，费用由乙方承担。</w:t>
      </w:r>
    </w:p>
    <w:p>
      <w:pPr>
        <w:adjustRightInd w:val="0"/>
        <w:snapToGrid w:val="0"/>
        <w:spacing w:line="560" w:lineRule="exact"/>
        <w:ind w:firstLine="420" w:firstLineChars="200"/>
        <w:rPr>
          <w:rFonts w:hint="eastAsia" w:ascii="宋体" w:hAnsi="宋体"/>
        </w:rPr>
      </w:pPr>
      <w:r>
        <w:rPr>
          <w:rFonts w:hint="eastAsia" w:ascii="宋体" w:hAnsi="宋体"/>
        </w:rPr>
        <w:t>6．除本合同另有规定外，乙方违反其在本合同项下其他义务并给甲方造成损失的，须向甲方承担全部赔偿责任。本合同约定的因乙方违约而应向甲方赔偿的损失包括但不限于甲方为本合同项下事宜重新进行</w:t>
      </w:r>
      <w:r>
        <w:rPr>
          <w:rFonts w:ascii="宋体" w:hAnsi="宋体"/>
        </w:rPr>
        <w:t>采购谈判</w:t>
      </w:r>
      <w:r>
        <w:rPr>
          <w:rFonts w:hint="eastAsia" w:ascii="宋体" w:hAnsi="宋体"/>
        </w:rPr>
        <w:t>的费用、重新</w:t>
      </w:r>
      <w:r>
        <w:rPr>
          <w:rFonts w:ascii="宋体" w:hAnsi="宋体"/>
        </w:rPr>
        <w:t>采购谈判</w:t>
      </w:r>
      <w:r>
        <w:rPr>
          <w:rFonts w:hint="eastAsia" w:ascii="宋体" w:hAnsi="宋体"/>
        </w:rPr>
        <w:t>的中</w:t>
      </w:r>
      <w:r>
        <w:rPr>
          <w:rFonts w:ascii="宋体" w:hAnsi="宋体"/>
        </w:rPr>
        <w:t>选</w:t>
      </w:r>
      <w:r>
        <w:rPr>
          <w:rFonts w:hint="eastAsia" w:ascii="宋体" w:hAnsi="宋体"/>
        </w:rPr>
        <w:t>价格与本合同价格的差价损失，以及因采购迟延而导致的经营损失等。并且，甲方为主张和实现债权而发生的律师费、诉讼费、公证费等费用均由乙方承担。</w:t>
      </w:r>
    </w:p>
    <w:p>
      <w:pPr>
        <w:adjustRightInd w:val="0"/>
        <w:snapToGrid w:val="0"/>
        <w:spacing w:line="560" w:lineRule="exact"/>
        <w:ind w:firstLine="602"/>
        <w:outlineLvl w:val="0"/>
        <w:rPr>
          <w:rFonts w:hint="eastAsia" w:ascii="宋体" w:hAnsi="宋体"/>
          <w:b/>
        </w:rPr>
      </w:pPr>
      <w:r>
        <w:rPr>
          <w:rFonts w:hint="eastAsia" w:ascii="宋体" w:hAnsi="宋体"/>
          <w:b/>
        </w:rPr>
        <w:t>十三、不可抗力事件处理</w:t>
      </w:r>
    </w:p>
    <w:p>
      <w:pPr>
        <w:adjustRightInd w:val="0"/>
        <w:snapToGrid w:val="0"/>
        <w:spacing w:line="560" w:lineRule="exact"/>
        <w:ind w:firstLine="420" w:firstLineChars="200"/>
        <w:rPr>
          <w:rFonts w:hint="eastAsia" w:ascii="宋体" w:hAnsi="宋体"/>
        </w:rPr>
      </w:pPr>
      <w:r>
        <w:rPr>
          <w:rFonts w:hint="eastAsia" w:ascii="宋体" w:hAnsi="宋体"/>
        </w:rPr>
        <w:t>1. 在合同有效期内，任何一方因不可抗力事件导致不能履行合同，则合同履行期可延长，其延长期与不可抗力影响期相同。</w:t>
      </w:r>
    </w:p>
    <w:p>
      <w:pPr>
        <w:adjustRightInd w:val="0"/>
        <w:snapToGrid w:val="0"/>
        <w:spacing w:line="560" w:lineRule="exact"/>
        <w:ind w:firstLine="420" w:firstLineChars="200"/>
        <w:rPr>
          <w:rFonts w:hint="eastAsia" w:ascii="宋体" w:hAnsi="宋体"/>
        </w:rPr>
      </w:pPr>
      <w:r>
        <w:rPr>
          <w:rFonts w:hint="eastAsia" w:ascii="宋体" w:hAnsi="宋体"/>
        </w:rPr>
        <w:t>2. 不可抗力事件发生后，遭遇不可抗力的一方应立即通知对方，并寄送有关官方机构出具的证明。</w:t>
      </w:r>
    </w:p>
    <w:p>
      <w:pPr>
        <w:spacing w:line="560" w:lineRule="exact"/>
        <w:ind w:firstLine="399" w:firstLineChars="190"/>
        <w:rPr>
          <w:rFonts w:hint="eastAsia" w:ascii="宋体" w:hAnsi="宋体"/>
        </w:rPr>
      </w:pPr>
      <w:r>
        <w:rPr>
          <w:rFonts w:hint="eastAsia" w:ascii="宋体" w:hAnsi="宋体"/>
        </w:rPr>
        <w:t>3. 不可抗力事件延续【</w:t>
      </w:r>
      <w:r>
        <w:rPr>
          <w:rFonts w:ascii="宋体" w:hAnsi="宋体"/>
        </w:rPr>
        <w:t>30</w:t>
      </w:r>
      <w:r>
        <w:rPr>
          <w:rFonts w:hint="eastAsia" w:ascii="宋体" w:hAnsi="宋体"/>
        </w:rPr>
        <w:t>】天以上，双方应通过友好协商，确定是否继续履行合同；协商无法达成一致的，任何一方均有权终止本合同，双方互不承担赔偿或违约责任。</w:t>
      </w:r>
    </w:p>
    <w:p>
      <w:pPr>
        <w:adjustRightInd w:val="0"/>
        <w:snapToGrid w:val="0"/>
        <w:spacing w:line="560" w:lineRule="exact"/>
        <w:ind w:firstLine="602"/>
        <w:rPr>
          <w:rFonts w:hint="eastAsia" w:ascii="宋体" w:hAnsi="宋体"/>
          <w:b/>
        </w:rPr>
      </w:pPr>
      <w:r>
        <w:rPr>
          <w:rFonts w:hint="eastAsia" w:ascii="宋体" w:hAnsi="宋体"/>
          <w:b/>
        </w:rPr>
        <w:t>十四、争议解决</w:t>
      </w:r>
    </w:p>
    <w:p>
      <w:pPr>
        <w:adjustRightInd w:val="0"/>
        <w:snapToGrid w:val="0"/>
        <w:spacing w:line="560" w:lineRule="exact"/>
        <w:ind w:firstLine="420" w:firstLineChars="200"/>
        <w:rPr>
          <w:rFonts w:hint="eastAsia" w:ascii="宋体" w:hAnsi="宋体"/>
        </w:rPr>
      </w:pPr>
      <w:r>
        <w:rPr>
          <w:rFonts w:hint="eastAsia" w:ascii="宋体" w:hAnsi="宋体"/>
        </w:rPr>
        <w:t>双方在执行合同中所发生的一切争议，应通过协商解决。如协商不成，由甲方所在地的人民法院管辖审理。</w:t>
      </w:r>
    </w:p>
    <w:p>
      <w:pPr>
        <w:adjustRightInd w:val="0"/>
        <w:snapToGrid w:val="0"/>
        <w:spacing w:line="560" w:lineRule="exact"/>
        <w:ind w:firstLine="422" w:firstLineChars="200"/>
        <w:rPr>
          <w:rFonts w:hint="eastAsia" w:ascii="宋体" w:hAnsi="宋体"/>
          <w:b/>
        </w:rPr>
      </w:pPr>
      <w:r>
        <w:rPr>
          <w:rFonts w:hint="eastAsia" w:ascii="宋体" w:hAnsi="宋体"/>
          <w:b/>
        </w:rPr>
        <w:t>十五、合同组成文件包含下列内容，且解释顺序如下：</w:t>
      </w:r>
    </w:p>
    <w:p>
      <w:pPr>
        <w:adjustRightInd w:val="0"/>
        <w:snapToGrid w:val="0"/>
        <w:spacing w:line="560" w:lineRule="exact"/>
        <w:ind w:firstLine="420" w:firstLineChars="200"/>
        <w:rPr>
          <w:rFonts w:hint="eastAsia" w:ascii="宋体" w:hAnsi="宋体"/>
        </w:rPr>
      </w:pPr>
      <w:r>
        <w:rPr>
          <w:rFonts w:hint="eastAsia" w:ascii="宋体" w:hAnsi="宋体"/>
        </w:rPr>
        <w:t>1.本合同</w:t>
      </w:r>
      <w:r>
        <w:rPr>
          <w:rFonts w:ascii="宋体" w:hAnsi="宋体"/>
        </w:rPr>
        <w:t>及其补充协议</w:t>
      </w:r>
    </w:p>
    <w:p>
      <w:pPr>
        <w:adjustRightInd w:val="0"/>
        <w:snapToGrid w:val="0"/>
        <w:spacing w:line="560" w:lineRule="exact"/>
        <w:ind w:firstLine="420" w:firstLineChars="200"/>
        <w:rPr>
          <w:rFonts w:hint="eastAsia" w:ascii="宋体" w:hAnsi="宋体"/>
        </w:rPr>
      </w:pPr>
      <w:r>
        <w:rPr>
          <w:rFonts w:hint="eastAsia" w:ascii="宋体" w:hAnsi="宋体"/>
        </w:rPr>
        <w:t>2.</w:t>
      </w:r>
      <w:r>
        <w:rPr>
          <w:rFonts w:ascii="宋体" w:hAnsi="宋体"/>
        </w:rPr>
        <w:t>中选</w:t>
      </w:r>
      <w:r>
        <w:rPr>
          <w:rFonts w:hint="eastAsia" w:ascii="宋体" w:hAnsi="宋体"/>
        </w:rPr>
        <w:t>通知书</w:t>
      </w:r>
    </w:p>
    <w:p>
      <w:pPr>
        <w:adjustRightInd w:val="0"/>
        <w:snapToGrid w:val="0"/>
        <w:spacing w:line="560" w:lineRule="exact"/>
        <w:ind w:firstLine="420" w:firstLineChars="200"/>
        <w:rPr>
          <w:rFonts w:hint="eastAsia" w:ascii="宋体" w:hAnsi="宋体"/>
        </w:rPr>
      </w:pPr>
      <w:r>
        <w:rPr>
          <w:rFonts w:hint="eastAsia" w:ascii="宋体" w:hAnsi="宋体"/>
        </w:rPr>
        <w:t>3.询价文件</w:t>
      </w:r>
    </w:p>
    <w:p>
      <w:pPr>
        <w:adjustRightInd w:val="0"/>
        <w:snapToGrid w:val="0"/>
        <w:spacing w:line="560" w:lineRule="exact"/>
        <w:ind w:firstLine="420" w:firstLineChars="200"/>
        <w:rPr>
          <w:rFonts w:hint="eastAsia" w:ascii="宋体" w:hAnsi="宋体"/>
        </w:rPr>
      </w:pPr>
      <w:r>
        <w:rPr>
          <w:rFonts w:hint="eastAsia" w:ascii="宋体" w:hAnsi="宋体"/>
        </w:rPr>
        <w:t>4.报价文件及其附件</w:t>
      </w:r>
    </w:p>
    <w:p>
      <w:pPr>
        <w:adjustRightInd w:val="0"/>
        <w:snapToGrid w:val="0"/>
        <w:spacing w:line="560" w:lineRule="exact"/>
        <w:ind w:firstLine="420" w:firstLineChars="200"/>
        <w:rPr>
          <w:rFonts w:hint="eastAsia" w:ascii="宋体" w:hAnsi="宋体"/>
        </w:rPr>
      </w:pPr>
      <w:r>
        <w:rPr>
          <w:rFonts w:hint="eastAsia" w:ascii="宋体" w:hAnsi="宋体"/>
        </w:rPr>
        <w:t>5.标准、规范及有关技术文件</w:t>
      </w:r>
    </w:p>
    <w:p>
      <w:pPr>
        <w:adjustRightInd w:val="0"/>
        <w:snapToGrid w:val="0"/>
        <w:spacing w:line="560" w:lineRule="exact"/>
        <w:ind w:firstLine="602"/>
        <w:outlineLvl w:val="0"/>
        <w:rPr>
          <w:rFonts w:hint="eastAsia" w:ascii="宋体" w:hAnsi="宋体"/>
          <w:b/>
        </w:rPr>
      </w:pPr>
      <w:r>
        <w:rPr>
          <w:rFonts w:hint="eastAsia" w:ascii="宋体" w:hAnsi="宋体"/>
          <w:b/>
        </w:rPr>
        <w:t>十六、合同生效及其它</w:t>
      </w:r>
    </w:p>
    <w:p>
      <w:pPr>
        <w:adjustRightInd w:val="0"/>
        <w:snapToGrid w:val="0"/>
        <w:spacing w:line="560" w:lineRule="exact"/>
        <w:ind w:firstLine="420" w:firstLineChars="200"/>
        <w:rPr>
          <w:rFonts w:hint="eastAsia" w:ascii="宋体" w:hAnsi="宋体"/>
        </w:rPr>
      </w:pPr>
      <w:r>
        <w:rPr>
          <w:rFonts w:hint="eastAsia" w:ascii="宋体" w:hAnsi="宋体"/>
        </w:rPr>
        <w:t>1. 合同经双方法定代表人或授权代表签字（包含签章）并加盖单位公章或者合同章之日起生效。</w:t>
      </w:r>
    </w:p>
    <w:p>
      <w:pPr>
        <w:adjustRightInd w:val="0"/>
        <w:snapToGrid w:val="0"/>
        <w:spacing w:line="560" w:lineRule="exact"/>
        <w:ind w:firstLine="420" w:firstLineChars="200"/>
        <w:rPr>
          <w:rFonts w:hint="eastAsia" w:ascii="宋体" w:hAnsi="宋体"/>
        </w:rPr>
      </w:pPr>
      <w:r>
        <w:rPr>
          <w:rFonts w:hint="eastAsia" w:ascii="宋体" w:hAnsi="宋体"/>
        </w:rPr>
        <w:t>2.本合同未尽事宜，双方可签订补充协议予以执行；未达成补充协议的，遵照《</w:t>
      </w:r>
      <w:r>
        <w:rPr>
          <w:rFonts w:hAnsi="宋体"/>
        </w:rPr>
        <w:t>中华人民共和国</w:t>
      </w:r>
      <w:r>
        <w:rPr>
          <w:rFonts w:hint="eastAsia" w:ascii="宋体" w:hAnsi="宋体"/>
        </w:rPr>
        <w:t>合同法》及有关法律法规执行。</w:t>
      </w:r>
    </w:p>
    <w:p>
      <w:pPr>
        <w:tabs>
          <w:tab w:val="right" w:pos="8306"/>
        </w:tabs>
        <w:adjustRightInd w:val="0"/>
        <w:snapToGrid w:val="0"/>
        <w:spacing w:line="560" w:lineRule="exact"/>
        <w:ind w:firstLine="420" w:firstLineChars="200"/>
        <w:rPr>
          <w:rFonts w:hint="eastAsia" w:ascii="宋体" w:hAnsi="宋体"/>
        </w:rPr>
      </w:pPr>
      <w:r>
        <w:rPr>
          <w:rFonts w:hint="eastAsia" w:ascii="宋体" w:hAnsi="宋体"/>
        </w:rPr>
        <w:t>3.本合同一式【】份，甲方执【】份，乙方持【】份，具有同等法律效力。</w:t>
      </w:r>
    </w:p>
    <w:p>
      <w:pPr>
        <w:tabs>
          <w:tab w:val="right" w:pos="8306"/>
        </w:tabs>
        <w:adjustRightInd w:val="0"/>
        <w:snapToGrid w:val="0"/>
        <w:spacing w:line="560" w:lineRule="exact"/>
        <w:rPr>
          <w:rFonts w:hint="eastAsia" w:ascii="宋体" w:hAnsi="宋体"/>
        </w:rPr>
      </w:pPr>
    </w:p>
    <w:p>
      <w:pPr>
        <w:tabs>
          <w:tab w:val="right" w:pos="8306"/>
        </w:tabs>
        <w:adjustRightInd w:val="0"/>
        <w:snapToGrid w:val="0"/>
        <w:spacing w:line="560" w:lineRule="exact"/>
        <w:ind w:firstLine="420" w:firstLineChars="200"/>
        <w:rPr>
          <w:rFonts w:hint="eastAsia" w:ascii="宋体" w:hAnsi="宋体"/>
        </w:rPr>
      </w:pPr>
      <w:r>
        <w:rPr>
          <w:rFonts w:hint="eastAsia" w:ascii="宋体" w:hAnsi="宋体"/>
        </w:rPr>
        <w:t>（以下为签署页）</w:t>
      </w:r>
      <w:r>
        <w:rPr>
          <w:rFonts w:hint="eastAsia" w:ascii="宋体" w:hAnsi="宋体"/>
        </w:rPr>
        <w:tab/>
      </w:r>
    </w:p>
    <w:p>
      <w:pPr>
        <w:adjustRightInd w:val="0"/>
        <w:snapToGrid w:val="0"/>
        <w:spacing w:line="560" w:lineRule="exact"/>
        <w:ind w:left="3360" w:hanging="3360" w:hangingChars="1600"/>
        <w:rPr>
          <w:rFonts w:hint="eastAsia" w:ascii="宋体" w:hAnsi="宋体"/>
        </w:rPr>
      </w:pPr>
      <w:r>
        <w:rPr>
          <w:rFonts w:hint="eastAsia" w:ascii="宋体" w:hAnsi="宋体"/>
        </w:rPr>
        <w:t>甲方：杭州萧山国际机场有限公司  乙方：</w:t>
      </w:r>
    </w:p>
    <w:p>
      <w:pPr>
        <w:adjustRightInd w:val="0"/>
        <w:snapToGrid w:val="0"/>
        <w:spacing w:line="560" w:lineRule="exact"/>
        <w:ind w:left="6750" w:hanging="6750"/>
        <w:rPr>
          <w:rFonts w:hint="eastAsia" w:ascii="宋体" w:hAnsi="宋体"/>
        </w:rPr>
      </w:pPr>
      <w:r>
        <w:rPr>
          <w:rFonts w:hint="eastAsia" w:ascii="宋体" w:hAnsi="宋体"/>
        </w:rPr>
        <w:t>地址：杭州萧山国际机场内        地址：</w:t>
      </w:r>
    </w:p>
    <w:p>
      <w:pPr>
        <w:adjustRightInd w:val="0"/>
        <w:snapToGrid w:val="0"/>
        <w:spacing w:line="560" w:lineRule="exact"/>
        <w:ind w:left="6750" w:hanging="6750"/>
        <w:rPr>
          <w:rFonts w:hint="eastAsia" w:ascii="宋体" w:hAnsi="宋体"/>
        </w:rPr>
      </w:pPr>
    </w:p>
    <w:p>
      <w:pPr>
        <w:adjustRightInd w:val="0"/>
        <w:snapToGrid w:val="0"/>
        <w:spacing w:line="560" w:lineRule="exact"/>
        <w:rPr>
          <w:rFonts w:hint="eastAsia" w:ascii="宋体" w:hAnsi="宋体"/>
        </w:rPr>
      </w:pPr>
      <w:r>
        <w:rPr>
          <w:rFonts w:hint="eastAsia" w:ascii="宋体" w:hAnsi="宋体"/>
        </w:rPr>
        <w:t>法定代表人：                     法定代表人：</w:t>
      </w:r>
    </w:p>
    <w:p>
      <w:pPr>
        <w:adjustRightInd w:val="0"/>
        <w:snapToGrid w:val="0"/>
        <w:spacing w:line="560" w:lineRule="exact"/>
        <w:rPr>
          <w:rFonts w:hint="eastAsia" w:ascii="宋体" w:hAnsi="宋体"/>
        </w:rPr>
      </w:pPr>
      <w:r>
        <w:rPr>
          <w:rFonts w:hint="eastAsia" w:ascii="宋体" w:hAnsi="宋体"/>
        </w:rPr>
        <w:t>或                               或</w:t>
      </w:r>
    </w:p>
    <w:p>
      <w:pPr>
        <w:adjustRightInd w:val="0"/>
        <w:snapToGrid w:val="0"/>
        <w:spacing w:line="560" w:lineRule="exact"/>
        <w:rPr>
          <w:rFonts w:hint="eastAsia" w:ascii="宋体" w:hAnsi="宋体"/>
        </w:rPr>
      </w:pPr>
      <w:r>
        <w:rPr>
          <w:rFonts w:hint="eastAsia" w:ascii="宋体" w:hAnsi="宋体"/>
        </w:rPr>
        <w:t>授权代表：                       授权代表：</w:t>
      </w:r>
    </w:p>
    <w:p>
      <w:pPr>
        <w:adjustRightInd w:val="0"/>
        <w:snapToGrid w:val="0"/>
        <w:spacing w:line="560" w:lineRule="exact"/>
        <w:rPr>
          <w:rFonts w:hint="eastAsia" w:ascii="宋体" w:hAnsi="宋体"/>
        </w:rPr>
      </w:pPr>
      <w:r>
        <w:rPr>
          <w:rFonts w:hint="eastAsia" w:ascii="宋体" w:hAnsi="宋体"/>
        </w:rPr>
        <w:t xml:space="preserve">签字日期：                       签字日期： </w:t>
      </w:r>
    </w:p>
    <w:p>
      <w:pPr>
        <w:adjustRightInd w:val="0"/>
        <w:snapToGrid w:val="0"/>
        <w:spacing w:line="560" w:lineRule="exact"/>
        <w:rPr>
          <w:rFonts w:hint="eastAsia" w:ascii="宋体" w:hAnsi="宋体"/>
          <w:b/>
        </w:rPr>
      </w:pPr>
    </w:p>
    <w:p>
      <w:pPr>
        <w:adjustRightInd w:val="0"/>
        <w:snapToGrid w:val="0"/>
        <w:spacing w:line="560" w:lineRule="exact"/>
        <w:ind w:firstLine="420" w:firstLineChars="200"/>
        <w:rPr>
          <w:rFonts w:hint="eastAsia" w:ascii="宋体" w:hAnsi="宋体"/>
          <w:b/>
        </w:rPr>
      </w:pPr>
      <w:r>
        <w:rPr>
          <w:rFonts w:hint="eastAsia" w:ascii="宋体" w:hAnsi="宋体"/>
        </w:rPr>
        <w:t>年  月  日                      年  月  日</w:t>
      </w:r>
    </w:p>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Arial">
    <w:panose1 w:val="020B0604020202020204"/>
    <w:charset w:val="00"/>
    <w:family w:val="swiss"/>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491B50"/>
    <w:rsid w:val="0E592963"/>
    <w:rsid w:val="7C491B50"/>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2">
    <w:name w:val="annotation subject"/>
    <w:basedOn w:val="3"/>
    <w:next w:val="3"/>
    <w:link w:val="12"/>
    <w:qFormat/>
    <w:uiPriority w:val="0"/>
    <w:rPr>
      <w:b/>
      <w:bCs/>
    </w:rPr>
  </w:style>
  <w:style w:type="paragraph" w:styleId="3">
    <w:name w:val="annotation text"/>
    <w:basedOn w:val="1"/>
    <w:link w:val="14"/>
    <w:qFormat/>
    <w:uiPriority w:val="0"/>
    <w:pPr>
      <w:jc w:val="left"/>
    </w:pPr>
  </w:style>
  <w:style w:type="paragraph" w:styleId="4">
    <w:name w:val="Balloon Text"/>
    <w:basedOn w:val="1"/>
    <w:link w:val="11"/>
    <w:qFormat/>
    <w:uiPriority w:val="0"/>
    <w:rPr>
      <w:sz w:val="18"/>
      <w:szCs w:val="18"/>
    </w:rPr>
  </w:style>
  <w:style w:type="paragraph" w:styleId="5">
    <w:name w:val="footer"/>
    <w:basedOn w:val="1"/>
    <w:link w:val="15"/>
    <w:qFormat/>
    <w:uiPriority w:val="0"/>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character" w:styleId="8">
    <w:name w:val="annotation reference"/>
    <w:qFormat/>
    <w:uiPriority w:val="0"/>
    <w:rPr>
      <w:rFonts w:ascii="Times New Roman" w:hAnsi="Times New Roman" w:eastAsia="宋体" w:cs="Times New Roman"/>
      <w:sz w:val="21"/>
      <w:szCs w:val="21"/>
    </w:rPr>
  </w:style>
  <w:style w:type="paragraph" w:customStyle="1" w:styleId="10">
    <w:name w:val="无间隔1"/>
    <w:qFormat/>
    <w:uiPriority w:val="0"/>
    <w:pPr>
      <w:widowControl w:val="0"/>
      <w:spacing w:after="200" w:line="276" w:lineRule="auto"/>
      <w:jc w:val="both"/>
    </w:pPr>
    <w:rPr>
      <w:rFonts w:ascii="Times New Roman" w:hAnsi="Times New Roman" w:eastAsia="宋体" w:cs="Times New Roman"/>
      <w:kern w:val="2"/>
      <w:sz w:val="21"/>
      <w:szCs w:val="22"/>
      <w:lang w:val="en-US" w:eastAsia="zh-CN" w:bidi="ar-SA"/>
    </w:rPr>
  </w:style>
  <w:style w:type="character" w:customStyle="1" w:styleId="11">
    <w:name w:val="批注框文本 Char"/>
    <w:link w:val="4"/>
    <w:qFormat/>
    <w:uiPriority w:val="0"/>
    <w:rPr>
      <w:rFonts w:asciiTheme="minorHAnsi" w:hAnsiTheme="minorHAnsi" w:eastAsiaTheme="minorEastAsia" w:cstheme="minorBidi"/>
      <w:sz w:val="18"/>
      <w:szCs w:val="18"/>
    </w:rPr>
  </w:style>
  <w:style w:type="character" w:customStyle="1" w:styleId="12">
    <w:name w:val="批注主题 Char"/>
    <w:link w:val="2"/>
    <w:qFormat/>
    <w:uiPriority w:val="0"/>
    <w:rPr>
      <w:rFonts w:asciiTheme="minorHAnsi" w:hAnsiTheme="minorHAnsi" w:eastAsiaTheme="minorEastAsia" w:cstheme="minorBidi"/>
      <w:b/>
      <w:bCs/>
    </w:rPr>
  </w:style>
  <w:style w:type="character" w:customStyle="1" w:styleId="13">
    <w:name w:val="页眉 Char"/>
    <w:link w:val="6"/>
    <w:qFormat/>
    <w:uiPriority w:val="0"/>
    <w:rPr>
      <w:rFonts w:asciiTheme="minorHAnsi" w:hAnsiTheme="minorHAnsi" w:eastAsiaTheme="minorEastAsia" w:cstheme="minorBidi"/>
      <w:sz w:val="18"/>
      <w:szCs w:val="18"/>
    </w:rPr>
  </w:style>
  <w:style w:type="character" w:customStyle="1" w:styleId="14">
    <w:name w:val="批注文字 Char"/>
    <w:link w:val="3"/>
    <w:qFormat/>
    <w:uiPriority w:val="0"/>
    <w:rPr>
      <w:rFonts w:asciiTheme="minorHAnsi" w:hAnsiTheme="minorHAnsi" w:eastAsiaTheme="minorEastAsia" w:cstheme="minorBidi"/>
    </w:rPr>
  </w:style>
  <w:style w:type="character" w:customStyle="1" w:styleId="15">
    <w:name w:val="页脚 Char"/>
    <w:link w:val="5"/>
    <w:qFormat/>
    <w:uiPriority w:val="0"/>
    <w:rPr>
      <w:rFonts w:asciiTheme="minorHAnsi" w:hAnsiTheme="minorHAnsi" w:eastAsiaTheme="minorEastAsia" w:cstheme="minorBidi"/>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2020-06-03T06:02:00Z</dcterms:created>
  <dc:creator>李亚峰</dc:creator>
  <cp:lastModifiedBy>贾思勰</cp:lastModifiedBy>
  <dcterms:modified xsi:type="dcterms:W3CDTF">2020-06-04T00:08:31Z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