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u w:val="single"/>
        </w:rPr>
        <w:t xml:space="preserve">  </w:t>
      </w:r>
      <w:r>
        <w:rPr>
          <w:rFonts w:hint="eastAsia" w:eastAsia="黑体" w:cs="Calibri"/>
          <w:b/>
          <w:sz w:val="52"/>
          <w:szCs w:val="52"/>
          <w:u w:val="single"/>
          <w:lang w:eastAsia="zh-CN"/>
        </w:rPr>
        <w:t>太阳能诱虫灯</w:t>
      </w:r>
      <w:r>
        <w:rPr>
          <w:rFonts w:hint="eastAsia" w:ascii="黑体" w:hAnsi="黑体" w:eastAsia="黑体"/>
          <w:b/>
          <w:bCs/>
          <w:sz w:val="52"/>
          <w:szCs w:val="52"/>
          <w:u w:val="single"/>
        </w:rPr>
        <w:t xml:space="preserve"> </w:t>
      </w:r>
      <w:r>
        <w:rPr>
          <w:rFonts w:hint="eastAsia" w:ascii="黑体" w:hAnsi="黑体" w:eastAsia="黑体"/>
          <w:b/>
          <w:bCs/>
          <w:sz w:val="52"/>
          <w:szCs w:val="52"/>
        </w:rPr>
        <w:t>采购项目</w:t>
      </w:r>
    </w:p>
    <w:p>
      <w:pPr>
        <w:spacing w:before="48" w:beforeLines="20" w:after="48" w:afterLines="20" w:line="360" w:lineRule="auto"/>
        <w:ind w:firstLine="522"/>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 xml:space="preserve">二Ο二Ο年 </w:t>
      </w:r>
      <w:r>
        <w:rPr>
          <w:rFonts w:hint="eastAsia" w:ascii="宋体" w:hAnsi="宋体"/>
          <w:b/>
          <w:sz w:val="44"/>
          <w:szCs w:val="44"/>
          <w:lang w:eastAsia="zh-CN"/>
        </w:rPr>
        <w:t>五</w:t>
      </w:r>
      <w:r>
        <w:rPr>
          <w:rFonts w:hint="eastAsia" w:ascii="宋体" w:hAnsi="宋体"/>
          <w:b/>
          <w:sz w:val="44"/>
          <w:szCs w:val="44"/>
          <w:lang w:val="en-US" w:eastAsia="zh-CN"/>
        </w:rPr>
        <w:t xml:space="preserve"> </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w:t>
      </w:r>
      <w:r>
        <w:rPr>
          <w:rStyle w:val="86"/>
          <w:rFonts w:hint="eastAsia" w:ascii="宋体" w:hAnsi="宋体"/>
          <w:sz w:val="22"/>
          <w:lang w:eastAsia="zh-CN"/>
        </w:rPr>
        <w:t>四</w:t>
      </w:r>
      <w:r>
        <w:rPr>
          <w:rStyle w:val="86"/>
          <w:rFonts w:ascii="宋体" w:hAnsi="宋体"/>
          <w:sz w:val="22"/>
        </w:rPr>
        <w:t>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w:t>
      </w:r>
      <w:r>
        <w:rPr>
          <w:rStyle w:val="86"/>
          <w:rFonts w:hint="eastAsia" w:ascii="宋体" w:hAnsi="宋体"/>
          <w:sz w:val="22"/>
          <w:lang w:eastAsia="zh-CN"/>
        </w:rPr>
        <w:t>五</w:t>
      </w:r>
      <w:r>
        <w:rPr>
          <w:rStyle w:val="86"/>
          <w:rFonts w:ascii="宋体" w:hAnsi="宋体"/>
          <w:sz w:val="22"/>
        </w:rPr>
        <w:t>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spacing w:before="48" w:beforeLines="20" w:after="48" w:afterLines="20" w:line="360" w:lineRule="auto"/>
        <w:ind w:firstLine="99" w:firstLineChars="19"/>
        <w:jc w:val="center"/>
      </w:pPr>
      <w:r>
        <w:rPr>
          <w:rFonts w:hint="eastAsia" w:cs="Times New Roman"/>
          <w:spacing w:val="-1"/>
          <w:kern w:val="2"/>
          <w:sz w:val="21"/>
          <w:szCs w:val="24"/>
          <w:u w:val="single" w:color="auto"/>
          <w:lang w:val="en-US" w:eastAsia="zh-CN" w:bidi="ar-SA"/>
        </w:rPr>
        <w:t xml:space="preserve">         </w:t>
      </w:r>
      <w:r>
        <w:rPr>
          <w:rFonts w:hint="eastAsia" w:ascii="Calibri" w:hAnsi="Calibri" w:eastAsia="宋体" w:cs="Times New Roman"/>
          <w:spacing w:val="-1"/>
          <w:kern w:val="2"/>
          <w:sz w:val="21"/>
          <w:szCs w:val="24"/>
          <w:u w:val="single" w:color="auto"/>
          <w:lang w:val="en-US" w:eastAsia="zh-CN" w:bidi="ar-SA"/>
        </w:rPr>
        <w:t>杭州萧山国际机场太阳能诱虫灯采购项目</w:t>
      </w:r>
      <w:r>
        <w:rPr>
          <w:rFonts w:ascii="Times New Roman" w:hAnsi="Times New Roman" w:eastAsia="Times New Roman"/>
          <w:u w:val="single" w:color="auto"/>
        </w:rPr>
        <w:tab/>
      </w:r>
      <w:r>
        <w:rPr>
          <w:rFonts w:ascii="Times New Roman" w:hAnsi="Times New Roman" w:eastAsia="Times New Roman"/>
          <w:u w:val="single" w:color="auto"/>
        </w:rPr>
        <w:tab/>
      </w:r>
      <w:r>
        <w:rPr>
          <w:rFonts w:ascii="Times New Roman" w:hAnsi="Times New Roman" w:eastAsia="Times New Roman"/>
          <w:u w:val="single" w:color="auto"/>
        </w:rPr>
        <w:tab/>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319"/>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83" w:type="dxa"/>
            <w:vAlign w:val="center"/>
          </w:tcPr>
          <w:p>
            <w:pPr>
              <w:adjustRightInd w:val="0"/>
              <w:snapToGrid w:val="0"/>
              <w:jc w:val="center"/>
              <w:rPr>
                <w:rFonts w:ascii="宋体" w:hAnsi="宋体"/>
                <w:szCs w:val="21"/>
              </w:rPr>
            </w:pPr>
            <w:r>
              <w:rPr>
                <w:rFonts w:ascii="宋体" w:hAnsi="宋体"/>
                <w:szCs w:val="21"/>
              </w:rPr>
              <w:t>货物名称</w:t>
            </w:r>
          </w:p>
        </w:tc>
        <w:tc>
          <w:tcPr>
            <w:tcW w:w="1319"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83" w:type="dxa"/>
            <w:vAlign w:val="center"/>
          </w:tcPr>
          <w:p>
            <w:pPr>
              <w:snapToGrid w:val="0"/>
              <w:ind w:firstLine="240"/>
              <w:jc w:val="center"/>
              <w:rPr>
                <w:rFonts w:ascii="宋体" w:hAnsi="宋体"/>
                <w:szCs w:val="21"/>
              </w:rPr>
            </w:pPr>
            <w:r>
              <w:rPr>
                <w:rFonts w:hint="eastAsia" w:ascii="Calibri" w:hAnsi="Calibri" w:eastAsia="宋体" w:cs="Times New Roman"/>
                <w:spacing w:val="-1"/>
                <w:kern w:val="2"/>
                <w:sz w:val="21"/>
                <w:szCs w:val="24"/>
                <w:u w:color="auto"/>
                <w:lang w:val="en-US" w:eastAsia="zh-CN" w:bidi="ar-SA"/>
              </w:rPr>
              <w:t>太阳能诱虫灯</w:t>
            </w:r>
          </w:p>
        </w:tc>
        <w:tc>
          <w:tcPr>
            <w:tcW w:w="1319" w:type="dxa"/>
            <w:vAlign w:val="center"/>
          </w:tcPr>
          <w:p>
            <w:pPr>
              <w:snapToGrid w:val="0"/>
              <w:jc w:val="center"/>
              <w:rPr>
                <w:rFonts w:hint="eastAsia" w:ascii="宋体" w:hAnsi="宋体" w:eastAsia="宋体"/>
                <w:szCs w:val="21"/>
                <w:lang w:val="en-US" w:eastAsia="zh-CN"/>
              </w:rPr>
            </w:pPr>
            <w:r>
              <w:rPr>
                <w:rFonts w:hint="eastAsia" w:ascii="宋体" w:hAnsi="宋体"/>
                <w:szCs w:val="21"/>
                <w:lang w:val="en-US" w:eastAsia="zh-CN"/>
              </w:rPr>
              <w:t>暂定15台</w:t>
            </w:r>
          </w:p>
        </w:tc>
        <w:tc>
          <w:tcPr>
            <w:tcW w:w="1701" w:type="dxa"/>
            <w:vAlign w:val="center"/>
          </w:tcPr>
          <w:p>
            <w:pPr>
              <w:pStyle w:val="13"/>
              <w:snapToGrid w:val="0"/>
              <w:jc w:val="center"/>
              <w:rPr>
                <w:rFonts w:ascii="宋体" w:hAnsi="宋体"/>
                <w:kern w:val="0"/>
                <w:szCs w:val="21"/>
              </w:rPr>
            </w:pPr>
            <w:r>
              <w:rPr>
                <w:rFonts w:hint="eastAsia" w:ascii="宋体" w:hAnsi="宋体"/>
                <w:kern w:val="0"/>
                <w:szCs w:val="21"/>
              </w:rPr>
              <w:t>详见第</w:t>
            </w:r>
            <w:r>
              <w:rPr>
                <w:rFonts w:hint="eastAsia" w:ascii="宋体" w:hAnsi="宋体"/>
                <w:kern w:val="0"/>
                <w:szCs w:val="21"/>
                <w:lang w:eastAsia="zh-CN"/>
              </w:rPr>
              <w:t>四</w:t>
            </w:r>
            <w:r>
              <w:rPr>
                <w:rFonts w:hint="eastAsia" w:ascii="宋体" w:hAnsi="宋体"/>
                <w:kern w:val="0"/>
                <w:szCs w:val="21"/>
              </w:rPr>
              <w:t>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lang w:val="en-US" w:eastAsia="zh-CN"/>
              </w:rPr>
              <w:t>45</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w:t>
      </w:r>
      <w:r>
        <w:rPr>
          <w:rFonts w:hint="eastAsia"/>
          <w:lang w:eastAsia="zh-CN"/>
        </w:rPr>
        <w:t>四</w:t>
      </w:r>
      <w:r>
        <w:rPr>
          <w:rFonts w:hint="eastAsia"/>
        </w:rPr>
        <w:t>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highlight w:val="none"/>
        </w:rPr>
      </w:pPr>
      <w:r>
        <w:rPr>
          <w:rFonts w:hint="eastAsia" w:cs="宋体"/>
        </w:rPr>
        <w:t>① 具有独立法人资格的制造商或代理商，制造商注册资金不少于人民币</w:t>
      </w:r>
      <w:r>
        <w:rPr>
          <w:rFonts w:hint="eastAsia" w:ascii="Times New Roman" w:hAnsi="Times New Roman" w:eastAsia="Times New Roman"/>
          <w:highlight w:val="none"/>
          <w:u w:val="single"/>
        </w:rPr>
        <w:t xml:space="preserve">  </w:t>
      </w:r>
      <w:r>
        <w:rPr>
          <w:rFonts w:hint="eastAsia" w:ascii="Times New Roman" w:hAnsi="Times New Roman"/>
          <w:highlight w:val="none"/>
          <w:u w:val="single"/>
          <w:lang w:val="en-US" w:eastAsia="zh-CN"/>
        </w:rPr>
        <w:t xml:space="preserve">15 </w:t>
      </w:r>
      <w:r>
        <w:rPr>
          <w:rFonts w:hint="eastAsia" w:ascii="Times New Roman" w:hAnsi="Times New Roman" w:eastAsia="Times New Roman"/>
          <w:highlight w:val="none"/>
          <w:u w:val="single"/>
        </w:rPr>
        <w:t xml:space="preserve">  </w:t>
      </w:r>
      <w:r>
        <w:rPr>
          <w:rFonts w:hint="eastAsia" w:cs="宋体"/>
          <w:highlight w:val="none"/>
        </w:rPr>
        <w:t>万元或等值外币</w:t>
      </w:r>
      <w:r>
        <w:rPr>
          <w:rFonts w:hint="eastAsia" w:ascii="Times New Roman" w:hAnsi="Times New Roman" w:eastAsia="Times New Roman"/>
          <w:highlight w:val="none"/>
        </w:rPr>
        <w:t>(</w:t>
      </w:r>
      <w:bookmarkStart w:id="8" w:name="EBce7a64c612554a0c9f00fd85054c3138"/>
      <w:r>
        <w:rPr>
          <w:rFonts w:hint="eastAsia" w:cs="宋体"/>
          <w:highlight w:val="none"/>
        </w:rPr>
        <w:t>按投标截止日当天中国银行公布的外汇牌价的中间价换算</w:t>
      </w:r>
      <w:bookmarkEnd w:id="8"/>
      <w:r>
        <w:rPr>
          <w:rFonts w:hint="eastAsia" w:ascii="Times New Roman" w:hAnsi="Times New Roman" w:eastAsia="Times New Roman"/>
          <w:highlight w:val="none"/>
        </w:rPr>
        <w:t>)</w:t>
      </w:r>
      <w:r>
        <w:rPr>
          <w:rFonts w:hint="eastAsia" w:cs="宋体"/>
          <w:highlight w:val="none"/>
        </w:rPr>
        <w:t>，代理商注册资金不少于人民币</w:t>
      </w:r>
      <w:r>
        <w:rPr>
          <w:rFonts w:hint="eastAsia" w:ascii="Times New Roman" w:hAnsi="Times New Roman" w:eastAsia="Times New Roman"/>
          <w:highlight w:val="none"/>
          <w:u w:val="single"/>
        </w:rPr>
        <w:t xml:space="preserve">   </w:t>
      </w:r>
      <w:r>
        <w:rPr>
          <w:rFonts w:hint="eastAsia" w:ascii="Times New Roman" w:hAnsi="Times New Roman"/>
          <w:highlight w:val="none"/>
          <w:u w:val="single"/>
          <w:lang w:val="en-US" w:eastAsia="zh-CN"/>
        </w:rPr>
        <w:t>15</w:t>
      </w:r>
      <w:r>
        <w:rPr>
          <w:rFonts w:hint="eastAsia" w:ascii="Times New Roman" w:hAnsi="Times New Roman" w:eastAsia="Times New Roman"/>
          <w:highlight w:val="none"/>
          <w:u w:val="single"/>
        </w:rPr>
        <w:t xml:space="preserve"> </w:t>
      </w:r>
      <w:r>
        <w:rPr>
          <w:rFonts w:hint="eastAsia" w:cs="宋体"/>
          <w:highlight w:val="none"/>
        </w:rPr>
        <w:t>万元或等值外币</w:t>
      </w:r>
      <w:r>
        <w:rPr>
          <w:rFonts w:hint="eastAsia" w:ascii="Times New Roman" w:hAnsi="Times New Roman" w:eastAsia="Times New Roman"/>
          <w:highlight w:val="none"/>
        </w:rPr>
        <w:t>(</w:t>
      </w:r>
      <w:r>
        <w:rPr>
          <w:rFonts w:hint="eastAsia" w:cs="宋体"/>
          <w:highlight w:val="none"/>
        </w:rPr>
        <w:t>按投标截止日当天中国银行公布的外汇牌价的中间价换算</w:t>
      </w:r>
      <w:r>
        <w:rPr>
          <w:rFonts w:hint="eastAsia" w:ascii="Times New Roman" w:hAnsi="Times New Roman" w:eastAsia="Times New Roman"/>
          <w:highlight w:val="none"/>
        </w:rPr>
        <w:t>)</w:t>
      </w:r>
      <w:r>
        <w:rPr>
          <w:rFonts w:hint="eastAsia" w:cs="宋体"/>
          <w:highlight w:val="none"/>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highlight w:val="none"/>
        </w:rPr>
        <w:t xml:space="preserve">www.creditchina.gov.cn </w:t>
      </w:r>
      <w:r>
        <w:rPr>
          <w:rFonts w:hint="eastAsia" w:cs="宋体"/>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③ 近年（</w:t>
      </w:r>
      <w:r>
        <w:rPr>
          <w:rFonts w:ascii="Times New Roman" w:hAnsi="Times New Roman" w:eastAsia="Times New Roman"/>
          <w:highlight w:val="none"/>
        </w:rPr>
        <w:t>201</w:t>
      </w:r>
      <w:r>
        <w:rPr>
          <w:rFonts w:hint="eastAsia" w:ascii="Times New Roman" w:hAnsi="Times New Roman"/>
          <w:highlight w:val="none"/>
          <w:lang w:val="en-US" w:eastAsia="zh-CN"/>
        </w:rPr>
        <w:t>7</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日至投标截止日）无行贿犯罪记录</w:t>
      </w:r>
      <w:r>
        <w:rPr>
          <w:rFonts w:hint="eastAsia" w:ascii="Times New Roman" w:hAnsi="Times New Roman" w:eastAsia="Times New Roman"/>
          <w:highlight w:val="none"/>
        </w:rPr>
        <w:t>(</w:t>
      </w:r>
      <w:r>
        <w:rPr>
          <w:rFonts w:hint="eastAsia" w:cs="宋体"/>
          <w:highlight w:val="none"/>
        </w:rPr>
        <w:t>通过中国裁判文书网</w:t>
      </w:r>
      <w:r>
        <w:rPr>
          <w:rFonts w:hint="eastAsia" w:ascii="Times New Roman" w:hAnsi="Times New Roman" w:eastAsia="Times New Roman"/>
          <w:highlight w:val="none"/>
        </w:rPr>
        <w:t>http://wenshu.court.gov.cn</w:t>
      </w:r>
      <w:r>
        <w:rPr>
          <w:rFonts w:hint="eastAsia" w:cs="宋体"/>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highlight w:val="none"/>
        </w:rPr>
        <w:t>)</w:t>
      </w:r>
      <w:r>
        <w:rPr>
          <w:rFonts w:hint="eastAsia" w:cs="宋体"/>
          <w:highlight w:val="none"/>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highlight w:val="none"/>
        </w:rPr>
        <w:t>④ 具有一般纳税人资格</w:t>
      </w:r>
      <w:r>
        <w:rPr>
          <w:rFonts w:hint="eastAsia" w:cs="宋体"/>
        </w:rPr>
        <w:t>，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rPr>
        <w:t>⑤ 代理商需具有招标设备制造商的授权书（需提供授权书复印件并加盖投标人公章作为证明材料，原件备查）。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hint="eastAsia" w:cs="宋体"/>
        </w:rPr>
        <w:t>⑥ 近年（合同</w:t>
      </w:r>
      <w:r>
        <w:rPr>
          <w:rFonts w:cs="宋体"/>
        </w:rPr>
        <w:t>签订时间或部分供货期在</w:t>
      </w:r>
      <w:r>
        <w:rPr>
          <w:rFonts w:ascii="Times New Roman" w:hAnsi="Times New Roman" w:eastAsia="Times New Roman"/>
        </w:rPr>
        <w:t>20</w:t>
      </w:r>
      <w:r>
        <w:rPr>
          <w:rFonts w:hint="eastAsia" w:ascii="Times New Roman" w:hAnsi="Times New Roman"/>
          <w:lang w:val="en-US" w:eastAsia="zh-CN"/>
        </w:rPr>
        <w:t>17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u w:val="single"/>
        </w:rPr>
        <w:t>不接受</w:t>
      </w:r>
      <w:r>
        <w:rPr>
          <w:spacing w:val="6"/>
        </w:rPr>
        <w:t>联合体投标</w:t>
      </w:r>
      <w:r>
        <w:t>。</w:t>
      </w:r>
    </w:p>
    <w:p>
      <w:pPr>
        <w:pStyle w:val="16"/>
        <w:tabs>
          <w:tab w:val="left" w:pos="4394"/>
          <w:tab w:val="left" w:pos="5990"/>
        </w:tabs>
        <w:spacing w:line="331" w:lineRule="auto"/>
        <w:ind w:right="157" w:firstLine="419"/>
        <w:rPr>
          <w:rFonts w:ascii="宋体" w:hAnsi="宋体" w:cs="宋体"/>
        </w:rPr>
      </w:pPr>
      <w:sdt>
        <w:sdtPr>
          <w:rPr>
            <w:rFonts w:hint="eastAsia"/>
            <w:sz w:val="24"/>
          </w:rPr>
          <w:id w:val="1917431962"/>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4"/>
              <w:lang w:val="en-US" w:eastAsia="zh-CN" w:bidi="ar-SA"/>
            </w:rPr>
            <w:t>R</w:t>
          </w:r>
        </w:sdtContent>
      </w:sdt>
      <w:r>
        <w:rPr>
          <w:rFonts w:ascii="Times New Roman" w:hAnsi="Times New Roman" w:eastAsia="Times New Roman"/>
        </w:rPr>
        <w:t xml:space="preserve">3.3 </w:t>
      </w:r>
      <w:r>
        <w:rPr>
          <w:rFonts w:hint="eastAsia" w:ascii="宋体" w:hAnsi="宋体" w:cs="宋体"/>
        </w:rPr>
        <w:t>一个制造商对同一品牌同一型号的设备，仅能委托一个代理商参加投标，且制造商与代理商不能同时参加投标。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 6月 10日</w:t>
      </w:r>
      <w:r>
        <w:rPr>
          <w:rFonts w:hint="eastAsia" w:ascii="Times New Roman" w:hAnsi="Times New Roman"/>
          <w:lang w:eastAsia="zh-CN"/>
        </w:rPr>
        <w:tab/>
        <w:t xml:space="preserve"> 14 时30分</w:t>
      </w:r>
      <w:r>
        <w:rPr>
          <w:rFonts w:hint="eastAsia" w:cs="宋体"/>
        </w:rPr>
        <w:t>，投标文件在封口处加盖公章，派专人于</w:t>
      </w:r>
      <w:r>
        <w:rPr>
          <w:rFonts w:hint="eastAsia" w:ascii="Times New Roman" w:hAnsi="Times New Roman"/>
          <w:lang w:eastAsia="zh-CN"/>
        </w:rPr>
        <w:t>2020年 6月 10日 14 时30分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 6月 10日 14 时30分</w:t>
      </w:r>
      <w:r>
        <w:rPr>
          <w:rFonts w:hint="eastAsia" w:cs="宋体"/>
        </w:rPr>
        <w:t>（北京时间）前投递至杭州萧山国际机场</w:t>
      </w:r>
      <w:r>
        <w:rPr>
          <w:rFonts w:hint="eastAsia" w:cs="宋体"/>
          <w:lang w:val="en-US" w:eastAsia="zh-CN"/>
        </w:rPr>
        <w:t>AOC楼813室</w:t>
      </w:r>
      <w:r>
        <w:rPr>
          <w:rFonts w:hint="eastAsia" w:cs="宋体"/>
        </w:rPr>
        <w:t>，逾期无效。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投标联系人：</w:t>
      </w:r>
      <w:r>
        <w:rPr>
          <w:rFonts w:hint="eastAsia" w:cs="宋体"/>
          <w:highlight w:val="none"/>
          <w:lang w:eastAsia="zh-CN"/>
        </w:rPr>
        <w:t>朱芸</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highlight w:val="none"/>
          <w:lang w:val="en-US" w:eastAsia="zh-CN"/>
        </w:rPr>
        <w:t xml:space="preserve">        </w:t>
      </w:r>
      <w:r>
        <w:rPr>
          <w:rFonts w:ascii="Times New Roman" w:hAnsi="Times New Roman" w:eastAsia="Times New Roman"/>
          <w:highlight w:val="none"/>
        </w:rPr>
        <w:t xml:space="preserve">        </w:t>
      </w:r>
      <w:r>
        <w:rPr>
          <w:rFonts w:hint="eastAsia" w:ascii="Times New Roman" w:hAnsi="Times New Roman"/>
          <w:highlight w:val="none"/>
          <w:lang w:val="en-US" w:eastAsia="zh-CN"/>
        </w:rPr>
        <w:t xml:space="preserve">    </w:t>
      </w:r>
      <w:r>
        <w:rPr>
          <w:rFonts w:hint="eastAsia" w:cs="宋体"/>
          <w:highlight w:val="none"/>
        </w:rPr>
        <w:t>联系电话：</w:t>
      </w:r>
      <w:r>
        <w:rPr>
          <w:rFonts w:ascii="Times New Roman" w:hAnsi="Times New Roman" w:eastAsia="Times New Roman"/>
          <w:highlight w:val="none"/>
        </w:rPr>
        <w:t>0571-8383</w:t>
      </w:r>
      <w:r>
        <w:rPr>
          <w:rFonts w:hint="eastAsia" w:ascii="Times New Roman" w:hAnsi="Times New Roman"/>
          <w:highlight w:val="none"/>
          <w:lang w:val="en-US" w:eastAsia="zh-CN"/>
        </w:rPr>
        <w:t>7787</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cs="宋体"/>
          <w:lang w:eastAsia="zh-CN"/>
        </w:rPr>
        <w:t>邓飞</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0571-83837807</w:t>
      </w:r>
    </w:p>
    <w:p>
      <w:pPr>
        <w:pStyle w:val="2"/>
        <w:spacing w:line="564" w:lineRule="exact"/>
        <w:ind w:right="57"/>
        <w:jc w:val="center"/>
      </w:pPr>
      <w:bookmarkStart w:id="13" w:name="_bookmark18"/>
      <w:bookmarkEnd w:id="13"/>
      <w:bookmarkStart w:id="14" w:name="_bookmark9"/>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eastAsia="zh-CN"/>
              </w:rPr>
              <w:t>朱芸</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Calibri" w:hAnsi="Calibri" w:eastAsia="宋体" w:cs="Times New Roman"/>
                <w:spacing w:val="-1"/>
                <w:kern w:val="2"/>
                <w:sz w:val="21"/>
                <w:szCs w:val="24"/>
                <w:u w:val="single" w:color="auto"/>
                <w:lang w:val="en-US" w:eastAsia="zh-CN" w:bidi="ar-SA"/>
              </w:rPr>
              <w:t>杭州萧山国际机场太阳能诱虫灯采购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45</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r>
              <w:rPr>
                <w:rFonts w:hint="eastAsia" w:ascii="宋体" w:hAnsi="宋体"/>
                <w:szCs w:val="21"/>
                <w:lang w:eastAsia="zh-CN"/>
              </w:rPr>
              <w:t>朱芸</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7787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7"/>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8" w:name="EBcbc26f89de974525b16658cbf31c1521"/>
                <w:bookmarkEnd w:id="18"/>
                <w:r>
                  <w:rPr>
                    <w:rFonts w:hint="eastAsia" w:ascii="MS Gothic" w:hAnsi="MS Gothic" w:eastAsia="MS Gothic" w:cs="Times New Roman"/>
                    <w:kern w:val="2"/>
                    <w:sz w:val="21"/>
                    <w:szCs w:val="21"/>
                    <w:lang w:val="en-US" w:eastAsia="zh-CN" w:bidi="ar-SA"/>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r>
              <w:rPr>
                <w:rFonts w:hint="eastAsia" w:ascii="宋体" w:hAnsi="宋体"/>
                <w:szCs w:val="21"/>
                <w:lang w:eastAsia="zh-CN"/>
              </w:rPr>
              <w:t>朱芸</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7787</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w:t>
            </w:r>
            <w:r>
              <w:rPr>
                <w:rFonts w:hint="eastAsia" w:ascii="宋体" w:hAnsi="宋体" w:cs="宋体"/>
                <w:lang w:eastAsia="zh-CN"/>
              </w:rPr>
              <w:t>四</w:t>
            </w:r>
            <w:r>
              <w:rPr>
                <w:rFonts w:hint="eastAsia" w:ascii="宋体" w:hAnsi="宋体" w:cs="宋体"/>
              </w:rPr>
              <w:t>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lang w:val="en-US" w:eastAsia="zh-CN"/>
              </w:rPr>
              <w:t>6</w:t>
            </w:r>
            <w:r>
              <w:rPr>
                <w:rFonts w:hint="eastAsia" w:ascii="宋体" w:hAnsi="宋体" w:cs="宋体"/>
                <w:bCs/>
              </w:rPr>
              <w:t>月</w:t>
            </w:r>
            <w:r>
              <w:rPr>
                <w:rFonts w:hint="eastAsia" w:ascii="宋体" w:hAnsi="宋体" w:cs="宋体"/>
                <w:bCs/>
                <w:u w:val="single"/>
                <w:lang w:val="en-US" w:eastAsia="zh-CN"/>
              </w:rPr>
              <w:t>8</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highlight w:val="none"/>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18</w:t>
            </w:r>
            <w:r>
              <w:rPr>
                <w:rFonts w:ascii="宋体" w:hAnsi="宋体" w:cs="宋体"/>
              </w:rPr>
              <w:t xml:space="preserve">  </w:t>
            </w:r>
            <w:r>
              <w:rPr>
                <w:rFonts w:hint="eastAsia" w:ascii="宋体" w:hAnsi="宋体" w:cs="宋体"/>
              </w:rPr>
              <w:t>年至20</w:t>
            </w:r>
            <w:r>
              <w:rPr>
                <w:rFonts w:hint="eastAsia" w:ascii="宋体" w:hAnsi="宋体" w:cs="宋体"/>
                <w:lang w:val="en-US" w:eastAsia="zh-CN"/>
              </w:rPr>
              <w:t>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ascii="宋体" w:hAnsi="宋体" w:cs="宋体"/>
              </w:rPr>
              <w:t xml:space="preserve"> 20</w:t>
            </w:r>
            <w:r>
              <w:rPr>
                <w:rFonts w:hint="eastAsia" w:ascii="宋体" w:hAnsi="宋体" w:cs="宋体"/>
                <w:lang w:val="en-US" w:eastAsia="zh-CN"/>
              </w:rPr>
              <w:t>18</w:t>
            </w:r>
            <w:r>
              <w:rPr>
                <w:rFonts w:ascii="宋体" w:hAnsi="宋体" w:cs="宋体"/>
              </w:rPr>
              <w:t xml:space="preserve">  </w:t>
            </w:r>
            <w:r>
              <w:rPr>
                <w:rFonts w:hint="eastAsia" w:ascii="宋体" w:hAnsi="宋体" w:cs="宋体"/>
              </w:rPr>
              <w:t>年</w:t>
            </w:r>
            <w:r>
              <w:rPr>
                <w:rFonts w:hint="eastAsia" w:ascii="宋体" w:hAnsi="宋体" w:cs="宋体"/>
                <w:lang w:val="en-US" w:eastAsia="zh-CN"/>
              </w:rPr>
              <w:t>1</w:t>
            </w:r>
            <w:r>
              <w:rPr>
                <w:rFonts w:ascii="宋体" w:hAnsi="宋体" w:cs="宋体"/>
              </w:rPr>
              <w:t xml:space="preserve"> 月</w:t>
            </w:r>
            <w:r>
              <w:rPr>
                <w:rFonts w:hint="eastAsia" w:ascii="宋体" w:hAnsi="宋体" w:cs="宋体"/>
                <w:lang w:val="en-US" w:eastAsia="zh-CN"/>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17</w:t>
            </w:r>
            <w:r>
              <w:rPr>
                <w:rFonts w:ascii="宋体" w:hAnsi="宋体" w:cs="宋体"/>
              </w:rPr>
              <w:t xml:space="preserve">  </w:t>
            </w:r>
            <w:r>
              <w:rPr>
                <w:rFonts w:hint="eastAsia" w:ascii="宋体" w:hAnsi="宋体" w:cs="宋体"/>
              </w:rPr>
              <w:t>年</w:t>
            </w:r>
            <w:r>
              <w:rPr>
                <w:rFonts w:hint="eastAsia" w:ascii="宋体" w:hAnsi="宋体" w:cs="宋体"/>
                <w:lang w:val="en-US" w:eastAsia="zh-CN"/>
              </w:rPr>
              <w:t>1</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lang w:val="en-US" w:eastAsia="zh-CN"/>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Calibri" w:hAnsi="Calibri" w:eastAsia="宋体" w:cs="Times New Roman"/>
                <w:spacing w:val="-1"/>
                <w:kern w:val="2"/>
                <w:sz w:val="21"/>
                <w:szCs w:val="24"/>
                <w:u w:val="single" w:color="auto"/>
                <w:lang w:val="en-US" w:eastAsia="zh-CN" w:bidi="ar-SA"/>
              </w:rPr>
              <w:t>杭州萧山国际机场太阳能诱虫灯采购项目</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lang w:eastAsia="zh-CN"/>
              </w:rPr>
              <w:t>2020年 6月 10日 14 时30分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 6月 10日 14 时30分</w:t>
            </w:r>
            <w:bookmarkStart w:id="45" w:name="_GoBack"/>
            <w:bookmarkEnd w:id="45"/>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auto"/>
        </w:rPr>
        <w:t xml:space="preserve"> 120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15553"/>
      <w:bookmarkStart w:id="24" w:name="_Toc220123242"/>
      <w:bookmarkStart w:id="25"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19809803"/>
      <w:bookmarkStart w:id="27" w:name="_Toc18806"/>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sz w:val="24"/>
          <w:lang w:eastAsia="zh-CN"/>
        </w:rPr>
        <w:t>朱芸</w:t>
      </w:r>
      <w:r>
        <w:rPr>
          <w:rFonts w:hint="eastAsia" w:ascii="宋体" w:hAnsi="宋体" w:cs="宋体"/>
          <w:sz w:val="24"/>
        </w:rPr>
        <w:t xml:space="preserve">         联系电话：0</w:t>
      </w:r>
      <w:r>
        <w:rPr>
          <w:rFonts w:ascii="宋体" w:hAnsi="宋体" w:cs="宋体"/>
          <w:sz w:val="24"/>
        </w:rPr>
        <w:t>571-8383</w:t>
      </w:r>
      <w:r>
        <w:rPr>
          <w:rFonts w:hint="eastAsia" w:ascii="宋体" w:hAnsi="宋体" w:cs="宋体"/>
          <w:sz w:val="24"/>
          <w:lang w:val="en-US" w:eastAsia="zh-CN"/>
        </w:rPr>
        <w:t>7787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2"/>
        <w:spacing w:line="564" w:lineRule="exact"/>
        <w:ind w:right="57"/>
        <w:jc w:val="center"/>
      </w:pPr>
      <w:bookmarkStart w:id="32" w:name="_Toc19698497"/>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hint="eastAsia"/>
            <w:b/>
            <w:sz w:val="24"/>
          </w:rPr>
          <w:id w:val="899104156"/>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cs="Times New Roman"/>
              <w:b/>
              <w:kern w:val="2"/>
              <w:sz w:val="24"/>
              <w:szCs w:val="22"/>
              <w:lang w:val="en-US" w:eastAsia="zh-CN" w:bidi="ar-SA"/>
            </w:rPr>
            <w:t>☐</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hint="eastAsia"/>
            <w:b/>
            <w:sz w:val="24"/>
          </w:rPr>
          <w:id w:val="-44457904"/>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评分细则</w:t>
            </w:r>
            <w:r>
              <w:rPr>
                <w:rFonts w:hint="eastAsia" w:ascii="宋体" w:hAnsi="宋体" w:cs="宋体"/>
                <w:b/>
                <w:kern w:val="0"/>
                <w:sz w:val="20"/>
                <w:szCs w:val="20"/>
              </w:rPr>
              <w:t>（设备通用类</w:t>
            </w:r>
            <w:r>
              <w:rPr>
                <w:rFonts w:ascii="宋体" w:hAnsi="宋体" w:cs="宋体"/>
                <w:b/>
                <w:kern w:val="0"/>
                <w:sz w:val="20"/>
                <w:szCs w:val="20"/>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r>
              <w:rPr>
                <w:rFonts w:hint="eastAsia" w:ascii="宋体" w:hAnsi="宋体" w:cs="宋体"/>
                <w:kern w:val="0"/>
                <w:sz w:val="20"/>
                <w:szCs w:val="20"/>
              </w:rPr>
              <w:t>资信</w:t>
            </w:r>
            <w:r>
              <w:rPr>
                <w:rFonts w:ascii="宋体" w:hAnsi="宋体" w:cs="宋体"/>
                <w:kern w:val="0"/>
                <w:sz w:val="20"/>
                <w:szCs w:val="20"/>
              </w:rPr>
              <w:t>技术</w:t>
            </w:r>
            <w:r>
              <w:rPr>
                <w:rFonts w:hint="eastAsia" w:ascii="宋体" w:hAnsi="宋体" w:cs="宋体"/>
                <w:kern w:val="0"/>
                <w:sz w:val="20"/>
                <w:szCs w:val="20"/>
              </w:rPr>
              <w:t>评分</w:t>
            </w:r>
          </w:p>
          <w:p>
            <w:pPr>
              <w:widowControl/>
              <w:snapToGrid w:val="0"/>
              <w:spacing w:line="360" w:lineRule="atLeast"/>
              <w:rPr>
                <w:rFonts w:ascii="宋体" w:hAnsi="宋体" w:cs="宋体"/>
                <w:kern w:val="0"/>
                <w:sz w:val="20"/>
                <w:szCs w:val="20"/>
              </w:rPr>
            </w:pPr>
          </w:p>
        </w:tc>
        <w:tc>
          <w:tcPr>
            <w:tcW w:w="77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资信</w:t>
            </w:r>
            <w:r>
              <w:rPr>
                <w:rFonts w:ascii="宋体" w:hAnsi="宋体" w:cs="宋体"/>
                <w:kern w:val="0"/>
                <w:sz w:val="20"/>
                <w:szCs w:val="20"/>
              </w:rPr>
              <w:t>评分</w:t>
            </w:r>
          </w:p>
        </w:tc>
        <w:tc>
          <w:tcPr>
            <w:tcW w:w="6104" w:type="dxa"/>
            <w:tcBorders>
              <w:top w:val="single" w:color="000000" w:sz="4" w:space="0"/>
              <w:left w:val="single" w:color="000000" w:sz="4" w:space="0"/>
              <w:bottom w:val="single" w:color="000000" w:sz="4" w:space="0"/>
              <w:right w:val="single" w:color="000000" w:sz="4" w:space="0"/>
            </w:tcBorders>
            <w:textDirection w:val="lrTb"/>
            <w:vAlign w:val="center"/>
          </w:tcPr>
          <w:p>
            <w:pPr>
              <w:pStyle w:val="41"/>
              <w:adjustRightInd w:val="0"/>
              <w:snapToGrid w:val="0"/>
              <w:spacing w:line="400" w:lineRule="exact"/>
              <w:rPr>
                <w:rFonts w:ascii="宋体" w:hAnsi="宋体" w:cs="宋体"/>
                <w:kern w:val="0"/>
                <w:sz w:val="20"/>
                <w:szCs w:val="18"/>
              </w:rPr>
            </w:pPr>
            <w:r>
              <w:rPr>
                <w:rFonts w:hint="eastAsia" w:hAnsi="宋体" w:cs="Calibri"/>
                <w:sz w:val="20"/>
                <w:szCs w:val="20"/>
              </w:rPr>
              <w:t>1.公司具有良好的质量合格评定</w:t>
            </w:r>
            <w:r>
              <w:rPr>
                <w:rFonts w:hint="eastAsia" w:hAnsi="宋体" w:cs="Calibri"/>
                <w:sz w:val="20"/>
                <w:szCs w:val="20"/>
                <w:lang w:eastAsia="zh-CN"/>
              </w:rPr>
              <w:t>、</w:t>
            </w:r>
            <w:r>
              <w:rPr>
                <w:rFonts w:hint="eastAsia" w:hAnsi="宋体" w:cs="Calibri"/>
                <w:sz w:val="20"/>
                <w:szCs w:val="20"/>
              </w:rPr>
              <w:t>质量无投诉证明</w:t>
            </w:r>
            <w:r>
              <w:rPr>
                <w:rFonts w:hint="eastAsia" w:hAnsi="宋体" w:cs="Calibri"/>
                <w:sz w:val="20"/>
                <w:szCs w:val="20"/>
                <w:lang w:eastAsia="zh-CN"/>
              </w:rPr>
              <w:t>或获奖证明</w:t>
            </w:r>
            <w:r>
              <w:rPr>
                <w:rFonts w:hint="eastAsia" w:hAnsi="宋体" w:cs="Calibri"/>
                <w:sz w:val="20"/>
                <w:szCs w:val="20"/>
              </w:rPr>
              <w:t>，每提供1</w:t>
            </w:r>
            <w:r>
              <w:rPr>
                <w:rFonts w:hAnsi="宋体" w:cs="Calibri"/>
                <w:sz w:val="20"/>
                <w:szCs w:val="20"/>
              </w:rPr>
              <w:t>份</w:t>
            </w:r>
            <w:r>
              <w:rPr>
                <w:rFonts w:hint="eastAsia" w:hAnsi="宋体" w:cs="Calibri"/>
                <w:sz w:val="20"/>
                <w:szCs w:val="20"/>
              </w:rPr>
              <w:t>证明</w:t>
            </w:r>
            <w:r>
              <w:rPr>
                <w:rFonts w:hAnsi="宋体" w:cs="Calibri"/>
                <w:sz w:val="20"/>
                <w:szCs w:val="20"/>
              </w:rPr>
              <w:t>得1分，</w:t>
            </w:r>
            <w:r>
              <w:rPr>
                <w:rFonts w:hint="eastAsia" w:hAnsi="宋体" w:cs="Calibri"/>
                <w:sz w:val="20"/>
                <w:szCs w:val="20"/>
              </w:rPr>
              <w:t>最高得</w:t>
            </w:r>
            <w:r>
              <w:rPr>
                <w:rFonts w:hint="eastAsia" w:hAnsi="宋体" w:cs="Calibri"/>
                <w:sz w:val="20"/>
                <w:szCs w:val="20"/>
                <w:lang w:val="en-US" w:eastAsia="zh-CN"/>
              </w:rPr>
              <w:t>4</w:t>
            </w:r>
            <w:r>
              <w:rPr>
                <w:rFonts w:hint="eastAsia" w:hAnsi="宋体" w:cs="Calibri"/>
                <w:sz w:val="20"/>
                <w:szCs w:val="20"/>
              </w:rPr>
              <w:t>分</w:t>
            </w:r>
            <w:r>
              <w:rPr>
                <w:rFonts w:hint="eastAsia" w:hAnsi="宋体" w:cs="Calibri"/>
                <w:sz w:val="20"/>
                <w:szCs w:val="20"/>
                <w:lang w:eastAsia="zh-CN"/>
              </w:rPr>
              <w:t>。</w:t>
            </w:r>
          </w:p>
        </w:tc>
        <w:tc>
          <w:tcPr>
            <w:tcW w:w="1280"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jc w:val="center"/>
              <w:rPr>
                <w:rFonts w:ascii="宋体" w:hAnsi="宋体" w:cs="宋体"/>
                <w:kern w:val="0"/>
                <w:sz w:val="20"/>
                <w:szCs w:val="20"/>
              </w:rPr>
            </w:pPr>
            <w:r>
              <w:rPr>
                <w:rFonts w:hint="eastAsia" w:ascii="宋体" w:hAnsi="宋体" w:eastAsia="宋体" w:cs="Calibri"/>
                <w:kern w:val="0"/>
                <w:sz w:val="20"/>
                <w:szCs w:val="20"/>
              </w:rPr>
              <w:t>0-</w:t>
            </w:r>
            <w:r>
              <w:rPr>
                <w:rFonts w:hint="eastAsia" w:ascii="宋体" w:hAnsi="宋体" w:cs="Calibri"/>
                <w:kern w:val="0"/>
                <w:sz w:val="20"/>
                <w:szCs w:val="20"/>
                <w:lang w:val="en-US" w:eastAsia="zh-CN"/>
              </w:rPr>
              <w:t>4</w:t>
            </w:r>
            <w:r>
              <w:rPr>
                <w:rFonts w:hint="eastAsia" w:ascii="宋体" w:hAnsi="宋体" w:eastAsia="宋体" w:cs="Calibri"/>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rPr>
                <w:rFonts w:ascii="宋体" w:hAnsi="宋体" w:cs="宋体"/>
                <w:kern w:val="0"/>
                <w:sz w:val="20"/>
                <w:szCs w:val="20"/>
              </w:rPr>
            </w:pPr>
            <w:r>
              <w:rPr>
                <w:rFonts w:hint="eastAsia" w:ascii="宋体" w:hAnsi="宋体" w:eastAsia="宋体" w:cs="Calibri"/>
                <w:kern w:val="0"/>
                <w:sz w:val="20"/>
                <w:szCs w:val="20"/>
              </w:rPr>
              <w:t>2.自201</w:t>
            </w:r>
            <w:r>
              <w:rPr>
                <w:rFonts w:hint="eastAsia" w:ascii="宋体" w:hAnsi="宋体" w:cs="Calibri"/>
                <w:kern w:val="0"/>
                <w:sz w:val="20"/>
                <w:szCs w:val="20"/>
                <w:lang w:val="en-US" w:eastAsia="zh-CN"/>
              </w:rPr>
              <w:t>7</w:t>
            </w:r>
            <w:r>
              <w:rPr>
                <w:rFonts w:hint="eastAsia" w:ascii="宋体" w:hAnsi="宋体" w:eastAsia="宋体" w:cs="Calibri"/>
                <w:kern w:val="0"/>
                <w:sz w:val="20"/>
                <w:szCs w:val="20"/>
              </w:rPr>
              <w:t>年1月1日以来完成的同类</w:t>
            </w:r>
            <w:r>
              <w:rPr>
                <w:rFonts w:hint="eastAsia" w:ascii="宋体" w:hAnsi="宋体" w:cs="Calibri"/>
                <w:kern w:val="0"/>
                <w:sz w:val="20"/>
                <w:szCs w:val="20"/>
                <w:lang w:eastAsia="zh-CN"/>
              </w:rPr>
              <w:t>产品销售</w:t>
            </w:r>
            <w:r>
              <w:rPr>
                <w:rFonts w:hint="eastAsia" w:ascii="宋体" w:hAnsi="宋体" w:eastAsia="宋体" w:cs="Calibri"/>
                <w:kern w:val="0"/>
                <w:sz w:val="20"/>
                <w:szCs w:val="20"/>
              </w:rPr>
              <w:t>项目</w:t>
            </w:r>
            <w:r>
              <w:rPr>
                <w:rFonts w:hint="eastAsia" w:ascii="宋体" w:hAnsi="宋体" w:cs="Calibri"/>
                <w:kern w:val="0"/>
                <w:sz w:val="20"/>
                <w:szCs w:val="20"/>
                <w:lang w:eastAsia="zh-CN"/>
              </w:rPr>
              <w:t>。每</w:t>
            </w:r>
            <w:r>
              <w:rPr>
                <w:rFonts w:hint="eastAsia" w:ascii="宋体" w:hAnsi="宋体" w:eastAsia="宋体" w:cs="Calibri"/>
                <w:kern w:val="0"/>
                <w:sz w:val="20"/>
                <w:szCs w:val="20"/>
              </w:rPr>
              <w:t>提供</w:t>
            </w:r>
            <w:r>
              <w:rPr>
                <w:rFonts w:hint="eastAsia" w:ascii="宋体" w:hAnsi="宋体" w:cs="Calibri"/>
                <w:kern w:val="0"/>
                <w:sz w:val="20"/>
                <w:szCs w:val="20"/>
                <w:lang w:val="en-US" w:eastAsia="zh-CN"/>
              </w:rPr>
              <w:t>1</w:t>
            </w:r>
            <w:r>
              <w:rPr>
                <w:rFonts w:hint="eastAsia" w:ascii="宋体" w:hAnsi="宋体" w:eastAsia="宋体" w:cs="Calibri"/>
                <w:kern w:val="0"/>
                <w:sz w:val="20"/>
                <w:szCs w:val="20"/>
              </w:rPr>
              <w:t>家供货业绩</w:t>
            </w:r>
            <w:r>
              <w:rPr>
                <w:rFonts w:hint="eastAsia" w:ascii="宋体" w:hAnsi="宋体" w:cs="Calibri"/>
                <w:kern w:val="0"/>
                <w:sz w:val="20"/>
                <w:szCs w:val="20"/>
                <w:lang w:eastAsia="zh-CN"/>
              </w:rPr>
              <w:t>及用户良好评价书</w:t>
            </w:r>
            <w:r>
              <w:rPr>
                <w:rFonts w:hint="eastAsia" w:ascii="宋体" w:hAnsi="宋体" w:eastAsia="宋体" w:cs="Calibri"/>
                <w:kern w:val="0"/>
                <w:sz w:val="20"/>
                <w:szCs w:val="20"/>
              </w:rPr>
              <w:t>的，得</w:t>
            </w:r>
            <w:r>
              <w:rPr>
                <w:rFonts w:hint="eastAsia" w:ascii="宋体" w:hAnsi="宋体" w:cs="Calibri"/>
                <w:kern w:val="0"/>
                <w:sz w:val="20"/>
                <w:szCs w:val="20"/>
                <w:lang w:val="en-US" w:eastAsia="zh-CN"/>
              </w:rPr>
              <w:t>1</w:t>
            </w:r>
            <w:r>
              <w:rPr>
                <w:rFonts w:hint="eastAsia" w:ascii="宋体" w:hAnsi="宋体" w:eastAsia="宋体" w:cs="Calibri"/>
                <w:kern w:val="0"/>
                <w:sz w:val="20"/>
                <w:szCs w:val="20"/>
              </w:rPr>
              <w:t>分，</w:t>
            </w:r>
            <w:r>
              <w:rPr>
                <w:rFonts w:hint="eastAsia" w:ascii="宋体" w:hAnsi="宋体" w:cs="Calibri"/>
                <w:kern w:val="0"/>
                <w:sz w:val="20"/>
                <w:szCs w:val="20"/>
                <w:lang w:eastAsia="zh-CN"/>
              </w:rPr>
              <w:t>最多</w:t>
            </w:r>
            <w:r>
              <w:rPr>
                <w:rFonts w:hint="eastAsia" w:ascii="宋体" w:hAnsi="宋体" w:eastAsia="宋体" w:cs="Calibri"/>
                <w:kern w:val="0"/>
                <w:sz w:val="20"/>
                <w:szCs w:val="20"/>
              </w:rPr>
              <w:t>得</w:t>
            </w:r>
            <w:r>
              <w:rPr>
                <w:rFonts w:hint="eastAsia" w:ascii="宋体" w:hAnsi="宋体" w:cs="Calibri"/>
                <w:kern w:val="0"/>
                <w:sz w:val="20"/>
                <w:szCs w:val="20"/>
                <w:lang w:val="en-US" w:eastAsia="zh-CN"/>
              </w:rPr>
              <w:t>4</w:t>
            </w:r>
            <w:r>
              <w:rPr>
                <w:rFonts w:hint="eastAsia" w:ascii="宋体" w:hAnsi="宋体" w:eastAsia="宋体" w:cs="Calibri"/>
                <w:kern w:val="0"/>
                <w:sz w:val="20"/>
                <w:szCs w:val="20"/>
              </w:rPr>
              <w:t>分。注：同类项目指</w:t>
            </w:r>
            <w:r>
              <w:rPr>
                <w:rFonts w:hint="eastAsia" w:ascii="宋体" w:hAnsi="宋体" w:cs="Calibri"/>
                <w:kern w:val="0"/>
                <w:sz w:val="20"/>
                <w:szCs w:val="20"/>
                <w:lang w:eastAsia="zh-CN"/>
              </w:rPr>
              <w:t>太阳能诱虫灯</w:t>
            </w:r>
            <w:r>
              <w:rPr>
                <w:rFonts w:hint="eastAsia" w:ascii="宋体" w:hAnsi="宋体" w:eastAsia="宋体" w:cs="Calibri"/>
                <w:kern w:val="0"/>
                <w:sz w:val="20"/>
                <w:szCs w:val="20"/>
              </w:rPr>
              <w:t>项目，以上项目需附合同或</w:t>
            </w:r>
            <w:r>
              <w:rPr>
                <w:rFonts w:hint="eastAsia" w:ascii="宋体" w:hAnsi="宋体" w:cs="Calibri"/>
                <w:kern w:val="0"/>
                <w:sz w:val="20"/>
                <w:szCs w:val="20"/>
                <w:lang w:eastAsia="zh-CN"/>
              </w:rPr>
              <w:t>验收单。</w:t>
            </w:r>
          </w:p>
        </w:tc>
        <w:tc>
          <w:tcPr>
            <w:tcW w:w="1280"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jc w:val="center"/>
              <w:rPr>
                <w:rFonts w:ascii="宋体" w:hAnsi="宋体" w:cs="宋体"/>
                <w:kern w:val="0"/>
                <w:sz w:val="20"/>
                <w:szCs w:val="20"/>
              </w:rPr>
            </w:pPr>
            <w:r>
              <w:rPr>
                <w:rFonts w:hint="eastAsia" w:ascii="宋体" w:hAnsi="宋体" w:eastAsia="宋体" w:cs="Calibri"/>
                <w:kern w:val="0"/>
                <w:sz w:val="20"/>
                <w:szCs w:val="20"/>
              </w:rPr>
              <w:t>0-</w:t>
            </w:r>
            <w:r>
              <w:rPr>
                <w:rFonts w:hint="eastAsia" w:ascii="宋体" w:hAnsi="宋体" w:cs="Calibri"/>
                <w:kern w:val="0"/>
                <w:sz w:val="20"/>
                <w:szCs w:val="20"/>
                <w:lang w:val="en-US" w:eastAsia="zh-CN"/>
              </w:rPr>
              <w:t>4</w:t>
            </w:r>
            <w:r>
              <w:rPr>
                <w:rFonts w:hint="eastAsia" w:ascii="宋体" w:hAnsi="宋体" w:eastAsia="宋体" w:cs="Calibri"/>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宋体"/>
                <w:kern w:val="0"/>
                <w:sz w:val="20"/>
                <w:szCs w:val="20"/>
              </w:rPr>
              <w:t>技术</w:t>
            </w:r>
            <w:r>
              <w:rPr>
                <w:rFonts w:ascii="宋体" w:hAnsi="宋体" w:cs="宋体"/>
                <w:kern w:val="0"/>
                <w:sz w:val="20"/>
                <w:szCs w:val="20"/>
              </w:rPr>
              <w:t>评分</w:t>
            </w:r>
          </w:p>
        </w:tc>
        <w:tc>
          <w:tcPr>
            <w:tcW w:w="6104"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rPr>
                <w:rFonts w:hint="eastAsia" w:ascii="宋体" w:hAnsi="宋体" w:eastAsia="宋体" w:cs="Calibri"/>
                <w:kern w:val="0"/>
                <w:sz w:val="20"/>
                <w:szCs w:val="20"/>
              </w:rPr>
            </w:pPr>
            <w:r>
              <w:rPr>
                <w:rFonts w:hint="eastAsia" w:ascii="宋体" w:hAnsi="宋体" w:eastAsia="宋体" w:cs="Calibri"/>
                <w:kern w:val="0"/>
                <w:sz w:val="20"/>
                <w:szCs w:val="20"/>
              </w:rPr>
              <w:t>3.电源</w:t>
            </w:r>
            <w:r>
              <w:rPr>
                <w:rFonts w:hint="eastAsia" w:ascii="宋体" w:hAnsi="宋体" w:eastAsia="宋体" w:cs="Calibri"/>
                <w:kern w:val="0"/>
                <w:sz w:val="20"/>
                <w:szCs w:val="20"/>
                <w:lang w:eastAsia="zh-CN"/>
              </w:rPr>
              <w:t>性能</w:t>
            </w:r>
            <w:r>
              <w:rPr>
                <w:rFonts w:hint="eastAsia" w:ascii="宋体" w:hAnsi="宋体" w:eastAsia="宋体" w:cs="Calibri"/>
                <w:kern w:val="0"/>
                <w:sz w:val="20"/>
                <w:szCs w:val="20"/>
              </w:rPr>
              <w:t>：</w:t>
            </w:r>
          </w:p>
          <w:p>
            <w:pPr>
              <w:widowControl/>
              <w:adjustRightInd w:val="0"/>
              <w:snapToGrid w:val="0"/>
              <w:spacing w:line="400" w:lineRule="exact"/>
              <w:rPr>
                <w:rFonts w:hint="eastAsia" w:ascii="宋体" w:hAnsi="宋体" w:eastAsia="宋体" w:cs="Calibri"/>
                <w:kern w:val="0"/>
                <w:sz w:val="20"/>
                <w:szCs w:val="20"/>
              </w:rPr>
            </w:pPr>
            <w:r>
              <w:rPr>
                <w:rFonts w:hint="eastAsia" w:ascii="宋体" w:hAnsi="宋体" w:eastAsia="宋体" w:cs="Calibri"/>
                <w:kern w:val="0"/>
                <w:sz w:val="20"/>
                <w:szCs w:val="20"/>
              </w:rPr>
              <w:t>太阳能板功率在</w:t>
            </w:r>
            <w:r>
              <w:rPr>
                <w:rFonts w:hint="eastAsia" w:ascii="宋体" w:hAnsi="宋体" w:cs="Calibri"/>
                <w:kern w:val="0"/>
                <w:sz w:val="20"/>
                <w:szCs w:val="20"/>
                <w:lang w:val="en-US" w:eastAsia="zh-CN"/>
              </w:rPr>
              <w:t>35</w:t>
            </w:r>
            <w:r>
              <w:rPr>
                <w:rFonts w:hint="eastAsia" w:ascii="宋体" w:hAnsi="宋体" w:eastAsia="宋体" w:cs="Calibri"/>
                <w:kern w:val="0"/>
                <w:sz w:val="20"/>
                <w:szCs w:val="20"/>
              </w:rPr>
              <w:t>w以上，每增加</w:t>
            </w:r>
            <w:r>
              <w:rPr>
                <w:rFonts w:hint="eastAsia" w:ascii="宋体" w:hAnsi="宋体" w:cs="Calibri"/>
                <w:kern w:val="0"/>
                <w:sz w:val="20"/>
                <w:szCs w:val="20"/>
                <w:lang w:eastAsia="zh-CN"/>
              </w:rPr>
              <w:t>5</w:t>
            </w:r>
            <w:r>
              <w:rPr>
                <w:rFonts w:hint="eastAsia" w:ascii="宋体" w:hAnsi="宋体" w:eastAsia="宋体" w:cs="Calibri"/>
                <w:kern w:val="0"/>
                <w:sz w:val="20"/>
                <w:szCs w:val="20"/>
              </w:rPr>
              <w:t>w，加</w:t>
            </w:r>
            <w:r>
              <w:rPr>
                <w:rFonts w:hint="eastAsia" w:ascii="宋体" w:hAnsi="宋体" w:eastAsia="宋体" w:cs="Calibri"/>
                <w:kern w:val="0"/>
                <w:sz w:val="20"/>
                <w:szCs w:val="20"/>
                <w:lang w:val="en-US" w:eastAsia="zh-CN"/>
              </w:rPr>
              <w:t>1</w:t>
            </w:r>
            <w:r>
              <w:rPr>
                <w:rFonts w:hint="eastAsia" w:ascii="宋体" w:hAnsi="宋体" w:eastAsia="宋体" w:cs="Calibri"/>
                <w:kern w:val="0"/>
                <w:sz w:val="20"/>
                <w:szCs w:val="20"/>
              </w:rPr>
              <w:t>分；电瓶容量在1</w:t>
            </w:r>
            <w:r>
              <w:rPr>
                <w:rFonts w:hint="eastAsia" w:ascii="宋体" w:hAnsi="宋体" w:eastAsia="宋体" w:cs="Calibri"/>
                <w:kern w:val="0"/>
                <w:sz w:val="20"/>
                <w:szCs w:val="20"/>
                <w:lang w:val="en-US" w:eastAsia="zh-CN"/>
              </w:rPr>
              <w:t>2</w:t>
            </w:r>
            <w:r>
              <w:rPr>
                <w:rFonts w:hint="eastAsia" w:ascii="宋体" w:hAnsi="宋体" w:eastAsia="宋体" w:cs="Calibri"/>
                <w:kern w:val="0"/>
                <w:sz w:val="20"/>
                <w:szCs w:val="20"/>
              </w:rPr>
              <w:t xml:space="preserve">v </w:t>
            </w:r>
            <w:r>
              <w:rPr>
                <w:rFonts w:hint="eastAsia" w:ascii="宋体" w:hAnsi="宋体" w:eastAsia="宋体" w:cs="Calibri"/>
                <w:kern w:val="0"/>
                <w:sz w:val="20"/>
                <w:szCs w:val="20"/>
                <w:lang w:val="en-US" w:eastAsia="zh-CN"/>
              </w:rPr>
              <w:t>24</w:t>
            </w:r>
            <w:r>
              <w:rPr>
                <w:rFonts w:hint="eastAsia" w:ascii="宋体" w:hAnsi="宋体" w:eastAsia="宋体" w:cs="Calibri"/>
                <w:kern w:val="0"/>
                <w:sz w:val="20"/>
                <w:szCs w:val="20"/>
              </w:rPr>
              <w:t>AH以上，每增加</w:t>
            </w:r>
            <w:r>
              <w:rPr>
                <w:rFonts w:hint="eastAsia" w:ascii="宋体" w:hAnsi="宋体" w:cs="Calibri"/>
                <w:kern w:val="0"/>
                <w:sz w:val="20"/>
                <w:szCs w:val="20"/>
                <w:lang w:eastAsia="zh-CN"/>
              </w:rPr>
              <w:t>5</w:t>
            </w:r>
            <w:r>
              <w:rPr>
                <w:rFonts w:hint="eastAsia" w:ascii="宋体" w:hAnsi="宋体" w:eastAsia="宋体" w:cs="Calibri"/>
                <w:kern w:val="0"/>
                <w:sz w:val="20"/>
                <w:szCs w:val="20"/>
              </w:rPr>
              <w:t>AH，加1分。最多加4分。</w:t>
            </w:r>
          </w:p>
        </w:tc>
        <w:tc>
          <w:tcPr>
            <w:tcW w:w="1280"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jc w:val="center"/>
              <w:rPr>
                <w:rFonts w:hint="eastAsia" w:ascii="宋体" w:hAnsi="宋体" w:eastAsia="宋体" w:cs="Calibri"/>
                <w:kern w:val="0"/>
                <w:sz w:val="20"/>
                <w:szCs w:val="20"/>
                <w:lang w:val="en-US" w:eastAsia="zh-CN"/>
              </w:rPr>
            </w:pPr>
            <w:r>
              <w:rPr>
                <w:rFonts w:hint="eastAsia" w:ascii="宋体" w:hAnsi="宋体" w:cs="Calibri"/>
                <w:kern w:val="0"/>
                <w:sz w:val="20"/>
                <w:szCs w:val="20"/>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rPr>
                <w:rFonts w:hint="eastAsia" w:ascii="宋体" w:hAnsi="宋体" w:eastAsia="宋体" w:cs="Calibri"/>
                <w:kern w:val="0"/>
                <w:sz w:val="20"/>
                <w:szCs w:val="20"/>
                <w:lang w:eastAsia="zh-CN"/>
              </w:rPr>
            </w:pPr>
            <w:r>
              <w:rPr>
                <w:rFonts w:hint="eastAsia" w:ascii="宋体" w:hAnsi="宋体" w:eastAsia="宋体" w:cs="Calibri"/>
                <w:kern w:val="0"/>
                <w:sz w:val="20"/>
                <w:szCs w:val="20"/>
                <w:lang w:val="en-US" w:eastAsia="zh-CN"/>
              </w:rPr>
              <w:t>4.每日</w:t>
            </w:r>
            <w:r>
              <w:rPr>
                <w:rFonts w:hint="eastAsia" w:ascii="宋体" w:hAnsi="宋体" w:eastAsia="宋体" w:cs="Calibri"/>
                <w:kern w:val="0"/>
                <w:sz w:val="20"/>
                <w:szCs w:val="20"/>
                <w:lang w:eastAsia="zh-CN"/>
              </w:rPr>
              <w:t>工作时长：</w:t>
            </w:r>
          </w:p>
          <w:p>
            <w:pPr>
              <w:widowControl/>
              <w:adjustRightInd w:val="0"/>
              <w:snapToGrid w:val="0"/>
              <w:spacing w:line="400" w:lineRule="exact"/>
              <w:rPr>
                <w:rFonts w:hint="eastAsia" w:ascii="宋体" w:hAnsi="宋体" w:eastAsia="宋体" w:cs="Calibri"/>
                <w:kern w:val="0"/>
                <w:sz w:val="20"/>
                <w:szCs w:val="20"/>
              </w:rPr>
            </w:pPr>
            <w:r>
              <w:rPr>
                <w:rFonts w:hint="eastAsia" w:ascii="宋体" w:hAnsi="宋体" w:eastAsia="宋体" w:cs="Calibri"/>
                <w:kern w:val="0"/>
                <w:sz w:val="20"/>
                <w:szCs w:val="20"/>
              </w:rPr>
              <w:t>每日夜间稳定连续工作7小时</w:t>
            </w:r>
            <w:r>
              <w:rPr>
                <w:rFonts w:hint="eastAsia" w:ascii="宋体" w:hAnsi="宋体" w:eastAsia="宋体" w:cs="Calibri"/>
                <w:kern w:val="0"/>
                <w:sz w:val="20"/>
                <w:szCs w:val="20"/>
                <w:lang w:eastAsia="zh-CN"/>
              </w:rPr>
              <w:t>以上，每增加</w:t>
            </w:r>
            <w:r>
              <w:rPr>
                <w:rFonts w:hint="eastAsia" w:ascii="宋体" w:hAnsi="宋体" w:eastAsia="宋体" w:cs="Calibri"/>
                <w:kern w:val="0"/>
                <w:sz w:val="20"/>
                <w:szCs w:val="20"/>
                <w:lang w:val="en-US" w:eastAsia="zh-CN"/>
              </w:rPr>
              <w:t>1小时，加1分。最多加4分。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Calibri"/>
                <w:kern w:val="0"/>
                <w:sz w:val="20"/>
                <w:szCs w:val="20"/>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rPr>
                <w:rFonts w:hint="eastAsia" w:ascii="宋体" w:hAnsi="宋体" w:eastAsia="宋体" w:cs="Calibri"/>
                <w:kern w:val="0"/>
                <w:sz w:val="20"/>
                <w:szCs w:val="20"/>
                <w:lang w:val="en-US" w:eastAsia="zh-CN"/>
              </w:rPr>
            </w:pPr>
            <w:r>
              <w:rPr>
                <w:rFonts w:hint="eastAsia" w:ascii="宋体" w:hAnsi="宋体" w:cs="Calibri"/>
                <w:kern w:val="0"/>
                <w:sz w:val="20"/>
                <w:szCs w:val="20"/>
                <w:lang w:val="en-US" w:eastAsia="zh-CN"/>
              </w:rPr>
              <w:t>5.</w:t>
            </w:r>
            <w:r>
              <w:rPr>
                <w:rFonts w:hint="eastAsia" w:ascii="宋体" w:hAnsi="宋体" w:eastAsia="宋体" w:cs="Calibri"/>
                <w:kern w:val="0"/>
                <w:sz w:val="20"/>
                <w:szCs w:val="20"/>
                <w:lang w:val="en-US" w:eastAsia="zh-CN"/>
              </w:rPr>
              <w:t>特殊天气工作时长：</w:t>
            </w:r>
          </w:p>
          <w:p>
            <w:pPr>
              <w:widowControl/>
              <w:adjustRightInd w:val="0"/>
              <w:snapToGrid w:val="0"/>
              <w:spacing w:line="400" w:lineRule="exact"/>
              <w:rPr>
                <w:rFonts w:hint="eastAsia" w:ascii="宋体" w:hAnsi="宋体" w:eastAsia="宋体" w:cs="Calibri"/>
                <w:kern w:val="0"/>
                <w:sz w:val="20"/>
                <w:szCs w:val="20"/>
              </w:rPr>
            </w:pPr>
            <w:r>
              <w:rPr>
                <w:rFonts w:hint="eastAsia" w:ascii="宋体" w:hAnsi="宋体" w:eastAsia="宋体" w:cs="Calibri"/>
                <w:kern w:val="0"/>
                <w:sz w:val="20"/>
                <w:szCs w:val="20"/>
              </w:rPr>
              <w:t>阴雨天稳定工作3天以上</w:t>
            </w:r>
            <w:r>
              <w:rPr>
                <w:rFonts w:hint="eastAsia" w:ascii="宋体" w:hAnsi="宋体" w:eastAsia="宋体" w:cs="Calibri"/>
                <w:kern w:val="0"/>
                <w:sz w:val="20"/>
                <w:szCs w:val="20"/>
                <w:lang w:eastAsia="zh-CN"/>
              </w:rPr>
              <w:t>，每增加</w:t>
            </w:r>
            <w:r>
              <w:rPr>
                <w:rFonts w:hint="eastAsia" w:ascii="宋体" w:hAnsi="宋体" w:eastAsia="宋体" w:cs="Calibri"/>
                <w:kern w:val="0"/>
                <w:sz w:val="20"/>
                <w:szCs w:val="20"/>
                <w:lang w:val="en-US" w:eastAsia="zh-CN"/>
              </w:rPr>
              <w:t>1天，加1分。最多加</w:t>
            </w:r>
            <w:r>
              <w:rPr>
                <w:rFonts w:hint="eastAsia" w:ascii="宋体" w:hAnsi="宋体" w:cs="Calibri"/>
                <w:kern w:val="0"/>
                <w:sz w:val="20"/>
                <w:szCs w:val="20"/>
                <w:lang w:val="en-US" w:eastAsia="zh-CN"/>
              </w:rPr>
              <w:t>4</w:t>
            </w:r>
            <w:r>
              <w:rPr>
                <w:rFonts w:hint="eastAsia" w:ascii="宋体" w:hAnsi="宋体" w:eastAsia="宋体" w:cs="Calibri"/>
                <w:kern w:val="0"/>
                <w:sz w:val="20"/>
                <w:szCs w:val="20"/>
                <w:lang w:val="en-US" w:eastAsia="zh-CN"/>
              </w:rPr>
              <w:t>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Calibri"/>
                <w:kern w:val="0"/>
                <w:sz w:val="20"/>
                <w:szCs w:val="20"/>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0"/>
              </w:numPr>
              <w:snapToGrid w:val="0"/>
              <w:spacing w:line="360" w:lineRule="atLeast"/>
              <w:rPr>
                <w:rFonts w:hint="eastAsia" w:ascii="宋体" w:hAnsi="宋体" w:cs="宋体"/>
                <w:kern w:val="0"/>
                <w:sz w:val="20"/>
                <w:szCs w:val="20"/>
                <w:lang w:val="en-US" w:eastAsia="zh-CN"/>
              </w:rPr>
            </w:pPr>
            <w:r>
              <w:rPr>
                <w:rFonts w:hint="eastAsia" w:ascii="宋体" w:hAnsi="宋体" w:cs="宋体"/>
                <w:kern w:val="0"/>
                <w:sz w:val="20"/>
                <w:szCs w:val="20"/>
                <w:lang w:val="en-US" w:eastAsia="zh-CN"/>
              </w:rPr>
              <w:t>安装维护便捷度：</w:t>
            </w:r>
          </w:p>
          <w:p>
            <w:pPr>
              <w:widowControl/>
              <w:numPr>
                <w:ilvl w:val="0"/>
                <w:numId w:val="0"/>
              </w:numPr>
              <w:snapToGrid w:val="0"/>
              <w:spacing w:line="360" w:lineRule="atLeast"/>
              <w:rPr>
                <w:rFonts w:hint="eastAsia" w:ascii="宋体" w:hAnsi="宋体" w:cs="宋体"/>
                <w:kern w:val="0"/>
                <w:sz w:val="20"/>
                <w:szCs w:val="20"/>
                <w:lang w:val="en-US" w:eastAsia="zh-CN"/>
              </w:rPr>
            </w:pPr>
            <w:r>
              <w:rPr>
                <w:rFonts w:hint="eastAsia" w:ascii="宋体" w:hAnsi="宋体" w:cs="宋体"/>
                <w:kern w:val="0"/>
                <w:sz w:val="20"/>
                <w:szCs w:val="20"/>
                <w:lang w:val="en-US" w:eastAsia="zh-CN"/>
              </w:rPr>
              <w:t>根据样品评判设备集成程度，以及美观、安装、使用和维护的便捷程度综合评分。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Calibri"/>
                <w:kern w:val="0"/>
                <w:sz w:val="20"/>
                <w:szCs w:val="20"/>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0"/>
              </w:numPr>
              <w:snapToGrid w:val="0"/>
              <w:spacing w:line="360" w:lineRule="atLeast"/>
              <w:rPr>
                <w:rFonts w:hint="eastAsia" w:ascii="宋体" w:hAnsi="宋体" w:cs="宋体"/>
                <w:kern w:val="0"/>
                <w:sz w:val="20"/>
                <w:szCs w:val="20"/>
                <w:lang w:val="en-US" w:eastAsia="zh-CN"/>
              </w:rPr>
            </w:pPr>
            <w:r>
              <w:rPr>
                <w:rFonts w:hint="eastAsia" w:ascii="宋体" w:hAnsi="宋体" w:cs="宋体"/>
                <w:kern w:val="0"/>
                <w:sz w:val="20"/>
                <w:szCs w:val="20"/>
                <w:lang w:val="en-US" w:eastAsia="zh-CN"/>
              </w:rPr>
              <w:t>灯管性能：</w:t>
            </w:r>
          </w:p>
          <w:p>
            <w:pPr>
              <w:widowControl/>
              <w:numPr>
                <w:ilvl w:val="0"/>
                <w:numId w:val="0"/>
              </w:numPr>
              <w:snapToGrid w:val="0"/>
              <w:spacing w:line="360" w:lineRule="atLeast"/>
              <w:rPr>
                <w:rFonts w:ascii="宋体" w:hAnsi="宋体" w:cs="宋体"/>
                <w:kern w:val="0"/>
                <w:sz w:val="20"/>
                <w:szCs w:val="20"/>
              </w:rPr>
            </w:pPr>
            <w:r>
              <w:rPr>
                <w:rFonts w:hint="eastAsia" w:ascii="宋体" w:hAnsi="宋体" w:cs="宋体"/>
                <w:kern w:val="0"/>
                <w:sz w:val="20"/>
                <w:szCs w:val="20"/>
                <w:lang w:val="en-US" w:eastAsia="zh-CN"/>
              </w:rPr>
              <w:t>配置LED灯管。</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Calibri"/>
                <w:kern w:val="0"/>
                <w:sz w:val="20"/>
                <w:szCs w:val="20"/>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0"/>
              </w:numPr>
              <w:snapToGrid w:val="0"/>
              <w:spacing w:line="360" w:lineRule="atLeast"/>
              <w:rPr>
                <w:rFonts w:hint="eastAsia" w:ascii="宋体" w:hAnsi="宋体" w:cs="宋体"/>
                <w:kern w:val="0"/>
                <w:sz w:val="20"/>
                <w:szCs w:val="20"/>
                <w:lang w:val="en-US" w:eastAsia="zh-CN"/>
              </w:rPr>
            </w:pPr>
            <w:r>
              <w:rPr>
                <w:rFonts w:hint="eastAsia" w:ascii="宋体" w:hAnsi="宋体" w:cs="宋体"/>
                <w:kern w:val="0"/>
                <w:sz w:val="20"/>
                <w:szCs w:val="20"/>
                <w:lang w:val="en-US" w:eastAsia="zh-CN"/>
              </w:rPr>
              <w:t>电瓶性能：</w:t>
            </w:r>
          </w:p>
          <w:p>
            <w:pPr>
              <w:widowControl/>
              <w:numPr>
                <w:ilvl w:val="0"/>
                <w:numId w:val="0"/>
              </w:numPr>
              <w:snapToGrid w:val="0"/>
              <w:spacing w:line="360" w:lineRule="atLeast"/>
              <w:rPr>
                <w:rFonts w:hint="eastAsia" w:ascii="宋体" w:hAnsi="宋体" w:cs="宋体"/>
                <w:kern w:val="0"/>
                <w:sz w:val="20"/>
                <w:szCs w:val="20"/>
                <w:lang w:val="en-US" w:eastAsia="zh-CN"/>
              </w:rPr>
            </w:pPr>
            <w:r>
              <w:rPr>
                <w:rFonts w:hint="eastAsia" w:ascii="宋体" w:hAnsi="宋体" w:cs="宋体"/>
                <w:kern w:val="0"/>
                <w:sz w:val="20"/>
                <w:szCs w:val="20"/>
                <w:lang w:val="en-US" w:eastAsia="zh-CN"/>
              </w:rPr>
              <w:t>配置锂电池。</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0"/>
                <w:szCs w:val="20"/>
              </w:rPr>
            </w:pPr>
            <w:r>
              <w:rPr>
                <w:rFonts w:hint="eastAsia" w:ascii="宋体" w:hAnsi="宋体" w:cs="Calibri"/>
                <w:kern w:val="0"/>
                <w:sz w:val="20"/>
                <w:szCs w:val="20"/>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rPr>
                <w:rFonts w:ascii="宋体" w:hAnsi="宋体" w:cs="宋体"/>
                <w:kern w:val="0"/>
                <w:sz w:val="20"/>
                <w:szCs w:val="20"/>
              </w:rPr>
            </w:pPr>
            <w:r>
              <w:rPr>
                <w:rFonts w:hint="eastAsia" w:ascii="宋体" w:hAnsi="宋体" w:eastAsia="宋体" w:cs="Calibri"/>
                <w:kern w:val="0"/>
                <w:sz w:val="20"/>
                <w:szCs w:val="20"/>
              </w:rPr>
              <w:t>9.质保期</w:t>
            </w:r>
            <w:r>
              <w:rPr>
                <w:rFonts w:hint="eastAsia" w:ascii="宋体" w:hAnsi="宋体" w:eastAsia="宋体" w:cs="Calibri"/>
                <w:kern w:val="0"/>
                <w:sz w:val="20"/>
                <w:szCs w:val="20"/>
                <w:highlight w:val="none"/>
              </w:rPr>
              <w:t xml:space="preserve">: </w:t>
            </w:r>
            <w:r>
              <w:rPr>
                <w:rFonts w:hint="eastAsia" w:ascii="宋体" w:hAnsi="宋体" w:cs="Calibri"/>
                <w:kern w:val="0"/>
                <w:sz w:val="20"/>
                <w:szCs w:val="20"/>
                <w:highlight w:val="none"/>
                <w:lang w:val="en-US" w:eastAsia="zh-CN"/>
              </w:rPr>
              <w:t>3</w:t>
            </w:r>
            <w:r>
              <w:rPr>
                <w:rFonts w:hint="eastAsia" w:ascii="宋体" w:hAnsi="宋体" w:eastAsia="宋体" w:cs="Calibri"/>
                <w:kern w:val="0"/>
                <w:sz w:val="20"/>
                <w:szCs w:val="20"/>
              </w:rPr>
              <w:t>年得1分，3年以上得2分。</w:t>
            </w:r>
          </w:p>
        </w:tc>
        <w:tc>
          <w:tcPr>
            <w:tcW w:w="1280"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jc w:val="center"/>
              <w:rPr>
                <w:rFonts w:ascii="宋体" w:hAnsi="宋体" w:cs="宋体"/>
                <w:kern w:val="0"/>
                <w:sz w:val="20"/>
                <w:szCs w:val="20"/>
              </w:rPr>
            </w:pPr>
            <w:r>
              <w:rPr>
                <w:rFonts w:hint="eastAsia" w:ascii="宋体" w:hAnsi="宋体" w:eastAsia="宋体" w:cs="Calibri"/>
                <w:kern w:val="0"/>
                <w:sz w:val="20"/>
                <w:szCs w:val="20"/>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0"/>
                <w:szCs w:val="20"/>
              </w:rPr>
            </w:pPr>
          </w:p>
        </w:tc>
        <w:tc>
          <w:tcPr>
            <w:tcW w:w="6104"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rPr>
                <w:rFonts w:ascii="宋体" w:hAnsi="宋体" w:cs="宋体"/>
                <w:kern w:val="0"/>
                <w:sz w:val="20"/>
                <w:szCs w:val="20"/>
              </w:rPr>
            </w:pPr>
            <w:r>
              <w:rPr>
                <w:rFonts w:hint="eastAsia" w:ascii="宋体" w:hAnsi="宋体" w:cs="Calibri"/>
                <w:kern w:val="0"/>
                <w:sz w:val="20"/>
                <w:szCs w:val="20"/>
                <w:lang w:val="en-US" w:eastAsia="zh-CN"/>
              </w:rPr>
              <w:t>10.</w:t>
            </w:r>
            <w:r>
              <w:rPr>
                <w:rFonts w:hint="eastAsia" w:ascii="宋体" w:hAnsi="宋体" w:cs="Calibri"/>
                <w:kern w:val="0"/>
                <w:sz w:val="20"/>
                <w:szCs w:val="20"/>
                <w:lang w:eastAsia="zh-CN"/>
              </w:rPr>
              <w:t>售后响应时间：</w:t>
            </w:r>
            <w:r>
              <w:rPr>
                <w:rFonts w:hint="eastAsia" w:ascii="宋体" w:hAnsi="宋体" w:cs="Calibri"/>
                <w:kern w:val="0"/>
                <w:sz w:val="20"/>
                <w:szCs w:val="20"/>
                <w:lang w:val="en-US" w:eastAsia="zh-CN"/>
              </w:rPr>
              <w:t>24-48小时派维修专员抵达杭州机场得1分，24小时以内抵达得2分。</w:t>
            </w:r>
          </w:p>
        </w:tc>
        <w:tc>
          <w:tcPr>
            <w:tcW w:w="1280" w:type="dxa"/>
            <w:tcBorders>
              <w:top w:val="single" w:color="000000" w:sz="4" w:space="0"/>
              <w:left w:val="single" w:color="000000" w:sz="4" w:space="0"/>
              <w:bottom w:val="single" w:color="000000" w:sz="4" w:space="0"/>
              <w:right w:val="single" w:color="000000" w:sz="4" w:space="0"/>
            </w:tcBorders>
            <w:textDirection w:val="lrTb"/>
            <w:vAlign w:val="center"/>
          </w:tcPr>
          <w:p>
            <w:pPr>
              <w:widowControl/>
              <w:adjustRightInd w:val="0"/>
              <w:snapToGrid w:val="0"/>
              <w:spacing w:line="400" w:lineRule="exact"/>
              <w:jc w:val="center"/>
              <w:rPr>
                <w:rFonts w:ascii="宋体" w:hAnsi="宋体" w:cs="宋体"/>
                <w:kern w:val="0"/>
                <w:sz w:val="20"/>
                <w:szCs w:val="20"/>
              </w:rPr>
            </w:pPr>
            <w:r>
              <w:rPr>
                <w:rFonts w:hint="eastAsia" w:ascii="宋体" w:hAnsi="宋体" w:eastAsia="宋体" w:cs="Calibri"/>
                <w:kern w:val="0"/>
                <w:sz w:val="20"/>
                <w:szCs w:val="20"/>
              </w:rPr>
              <w:t>0-2分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hint="eastAsia"/>
            <w:b/>
            <w:sz w:val="24"/>
          </w:rPr>
          <w:id w:val="1050648990"/>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cs="Times New Roman"/>
              <w:b/>
              <w:kern w:val="2"/>
              <w:sz w:val="24"/>
              <w:szCs w:val="22"/>
              <w:lang w:val="en-US" w:eastAsia="zh-CN" w:bidi="ar-SA"/>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hint="eastAsia"/>
            <w:b/>
            <w:sz w:val="24"/>
          </w:rPr>
          <w:id w:val="294255562"/>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ascii="Wingdings 2" w:hAnsi="Wingdings 2" w:eastAsia="MS Gothic" w:cs="Times New Roman"/>
              <w:b/>
              <w:kern w:val="2"/>
              <w:sz w:val="24"/>
              <w:szCs w:val="22"/>
              <w:lang w:val="en-US" w:eastAsia="zh-CN" w:bidi="ar-SA"/>
            </w:rPr>
            <w:t>R</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hint="eastAsia" w:ascii="宋体" w:hAnsi="宋体" w:cs="宋体"/>
          <w:sz w:val="22"/>
          <w:highlight w:val="none"/>
          <w:lang w:val="en-US" w:eastAsia="zh-CN"/>
        </w:rPr>
        <w:t>60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footerReference r:id="rId10" w:type="default"/>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3" w:name="_Toc19698501"/>
      <w:r>
        <w:rPr>
          <w:rFonts w:hint="eastAsia"/>
        </w:rPr>
        <w:t>第</w:t>
      </w:r>
      <w:r>
        <w:rPr>
          <w:rFonts w:hint="eastAsia"/>
          <w:lang w:eastAsia="zh-CN"/>
        </w:rPr>
        <w:t>四</w:t>
      </w:r>
      <w:r>
        <w:rPr>
          <w:rFonts w:hint="eastAsia"/>
        </w:rPr>
        <w:t>章</w:t>
      </w:r>
      <w:r>
        <w:t xml:space="preserve">  </w:t>
      </w:r>
      <w:r>
        <w:rPr>
          <w:rFonts w:hint="eastAsia"/>
        </w:rPr>
        <w:t>用户需求书</w:t>
      </w:r>
      <w:bookmarkEnd w:id="33"/>
    </w:p>
    <w:p>
      <w:pPr>
        <w:spacing w:before="1"/>
        <w:jc w:val="center"/>
        <w:rPr>
          <w:rStyle w:val="95"/>
          <w:sz w:val="40"/>
          <w:szCs w:val="40"/>
        </w:rPr>
      </w:pPr>
      <w:bookmarkStart w:id="34" w:name="_Toc19698502"/>
      <w:r>
        <w:rPr>
          <w:rStyle w:val="95"/>
          <w:rFonts w:hint="eastAsia"/>
          <w:sz w:val="40"/>
          <w:szCs w:val="40"/>
        </w:rPr>
        <w:t>用户需求书</w:t>
      </w:r>
      <w:bookmarkEnd w:id="34"/>
    </w:p>
    <w:p>
      <w:pPr>
        <w:spacing w:before="1"/>
        <w:jc w:val="center"/>
        <w:rPr>
          <w:rStyle w:val="95"/>
          <w:sz w:val="40"/>
          <w:szCs w:val="40"/>
        </w:rPr>
      </w:pPr>
    </w:p>
    <w:p>
      <w:pPr>
        <w:pStyle w:val="5"/>
        <w:spacing w:before="160" w:after="160" w:line="360" w:lineRule="exact"/>
        <w:ind w:firstLine="281" w:firstLineChars="100"/>
        <w:jc w:val="left"/>
        <w:rPr>
          <w:rFonts w:ascii="宋体" w:hAnsi="宋体" w:eastAsia="宋体" w:cs="宋体"/>
          <w:sz w:val="22"/>
          <w:szCs w:val="22"/>
        </w:rPr>
      </w:pPr>
      <w:bookmarkStart w:id="35" w:name="_bookmark148"/>
      <w:bookmarkEnd w:id="35"/>
      <w:r>
        <w:t>一、项目概况及总体要求</w:t>
      </w:r>
    </w:p>
    <w:p>
      <w:pPr>
        <w:ind w:firstLine="560" w:firstLineChars="200"/>
        <w:rPr>
          <w:rFonts w:hint="eastAsia" w:ascii="宋体" w:hAnsi="宋体" w:eastAsia="宋体" w:cs="宋体"/>
          <w:spacing w:val="-1"/>
          <w:kern w:val="2"/>
          <w:sz w:val="22"/>
          <w:szCs w:val="22"/>
          <w:lang w:val="en-US" w:eastAsia="zh-CN" w:bidi="ar-SA"/>
        </w:rPr>
      </w:pPr>
      <w:r>
        <w:rPr>
          <w:rFonts w:hint="eastAsia" w:ascii="宋体" w:hAnsi="宋体" w:cs="宋体"/>
          <w:spacing w:val="-1"/>
          <w:kern w:val="2"/>
          <w:sz w:val="22"/>
          <w:szCs w:val="22"/>
          <w:lang w:val="en-US" w:eastAsia="zh-CN" w:bidi="ar-SA"/>
        </w:rPr>
        <w:t>本次采购的太阳能诱虫灯主要在</w:t>
      </w:r>
      <w:r>
        <w:rPr>
          <w:rFonts w:hint="eastAsia" w:ascii="宋体" w:hAnsi="宋体" w:eastAsia="宋体" w:cs="宋体"/>
          <w:spacing w:val="-1"/>
          <w:kern w:val="2"/>
          <w:sz w:val="22"/>
          <w:szCs w:val="22"/>
          <w:lang w:val="en-US" w:eastAsia="zh-CN" w:bidi="ar-SA"/>
        </w:rPr>
        <w:t>机场飞行区</w:t>
      </w:r>
      <w:r>
        <w:rPr>
          <w:rFonts w:hint="eastAsia" w:ascii="宋体" w:hAnsi="宋体" w:cs="宋体"/>
          <w:spacing w:val="-1"/>
          <w:kern w:val="2"/>
          <w:sz w:val="22"/>
          <w:szCs w:val="22"/>
          <w:lang w:val="en-US" w:eastAsia="zh-CN" w:bidi="ar-SA"/>
        </w:rPr>
        <w:t>土面区使用，用于控制蚊、蝇、金龟甲、夜蛾等昆虫数量</w:t>
      </w:r>
      <w:r>
        <w:rPr>
          <w:rFonts w:hint="eastAsia" w:ascii="宋体" w:hAnsi="宋体" w:eastAsia="宋体" w:cs="宋体"/>
          <w:spacing w:val="-1"/>
          <w:kern w:val="2"/>
          <w:sz w:val="22"/>
          <w:szCs w:val="22"/>
          <w:lang w:val="en-US" w:eastAsia="zh-CN" w:bidi="ar-SA"/>
        </w:rPr>
        <w:t>，从食物链上减少鸟类食源。</w:t>
      </w:r>
    </w:p>
    <w:p>
      <w:pPr>
        <w:pStyle w:val="5"/>
        <w:spacing w:before="160" w:after="160" w:line="360" w:lineRule="exact"/>
        <w:ind w:firstLine="281" w:firstLineChars="100"/>
        <w:jc w:val="left"/>
        <w:rPr>
          <w:rFonts w:ascii="宋体" w:hAnsi="宋体" w:eastAsia="宋体" w:cs="宋体"/>
          <w:sz w:val="23"/>
          <w:szCs w:val="23"/>
        </w:rPr>
      </w:pPr>
      <w:bookmarkStart w:id="36" w:name="_bookmark149"/>
      <w:bookmarkEnd w:id="36"/>
      <w:r>
        <w:t>二、设备需求一览表</w:t>
      </w:r>
    </w:p>
    <w:tbl>
      <w:tblPr>
        <w:tblStyle w:val="89"/>
        <w:tblW w:w="8524" w:type="dxa"/>
        <w:jc w:val="center"/>
        <w:tblInd w:w="107" w:type="dxa"/>
        <w:tblLayout w:type="fixed"/>
        <w:tblCellMar>
          <w:top w:w="0" w:type="dxa"/>
          <w:left w:w="0" w:type="dxa"/>
          <w:bottom w:w="0" w:type="dxa"/>
          <w:right w:w="0" w:type="dxa"/>
        </w:tblCellMar>
      </w:tblPr>
      <w:tblGrid>
        <w:gridCol w:w="823"/>
        <w:gridCol w:w="1520"/>
        <w:gridCol w:w="1082"/>
        <w:gridCol w:w="1502"/>
        <w:gridCol w:w="1136"/>
        <w:gridCol w:w="1416"/>
        <w:gridCol w:w="1045"/>
      </w:tblGrid>
      <w:tr>
        <w:tblPrEx>
          <w:tblLayout w:type="fixed"/>
          <w:tblCellMar>
            <w:top w:w="0" w:type="dxa"/>
            <w:left w:w="0" w:type="dxa"/>
            <w:bottom w:w="0" w:type="dxa"/>
            <w:right w:w="0" w:type="dxa"/>
          </w:tblCellMar>
        </w:tblPrEx>
        <w:trPr>
          <w:trHeight w:val="451"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07"/>
              <w:ind w:left="196"/>
              <w:jc w:val="left"/>
              <w:rPr>
                <w:rFonts w:ascii="宋体" w:hAnsi="宋体" w:cs="宋体"/>
                <w:szCs w:val="21"/>
              </w:rPr>
            </w:pPr>
            <w:r>
              <w:rPr>
                <w:rFonts w:ascii="宋体" w:hAnsi="宋体" w:cs="宋体"/>
                <w:szCs w:val="21"/>
              </w:rPr>
              <w:t>序号</w:t>
            </w:r>
          </w:p>
        </w:tc>
        <w:tc>
          <w:tcPr>
            <w:tcW w:w="1520" w:type="dxa"/>
            <w:tcBorders>
              <w:top w:val="single" w:color="000000" w:sz="4" w:space="0"/>
              <w:left w:val="single" w:color="000000" w:sz="4" w:space="0"/>
              <w:bottom w:val="single" w:color="000000" w:sz="4" w:space="0"/>
              <w:right w:val="single" w:color="000000" w:sz="4" w:space="0"/>
            </w:tcBorders>
          </w:tcPr>
          <w:p>
            <w:pPr>
              <w:pStyle w:val="1850"/>
              <w:spacing w:before="107"/>
              <w:ind w:left="398"/>
              <w:jc w:val="left"/>
              <w:rPr>
                <w:rFonts w:ascii="宋体" w:hAnsi="宋体" w:cs="宋体"/>
                <w:szCs w:val="21"/>
              </w:rPr>
            </w:pPr>
            <w:r>
              <w:rPr>
                <w:rFonts w:ascii="宋体" w:hAnsi="宋体" w:cs="宋体"/>
                <w:szCs w:val="21"/>
              </w:rPr>
              <w:t>设备名称</w:t>
            </w:r>
          </w:p>
        </w:tc>
        <w:tc>
          <w:tcPr>
            <w:tcW w:w="1082"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Cs w:val="21"/>
              </w:rPr>
            </w:pPr>
            <w:r>
              <w:rPr>
                <w:rFonts w:ascii="宋体" w:hAnsi="宋体" w:cs="宋体"/>
                <w:szCs w:val="21"/>
                <w:highlight w:val="none"/>
              </w:rPr>
              <w:t>规格</w:t>
            </w:r>
          </w:p>
        </w:tc>
        <w:tc>
          <w:tcPr>
            <w:tcW w:w="1502" w:type="dxa"/>
            <w:tcBorders>
              <w:top w:val="single" w:color="000000" w:sz="4" w:space="0"/>
              <w:left w:val="single" w:color="000000" w:sz="4" w:space="0"/>
              <w:bottom w:val="single" w:color="000000" w:sz="4" w:space="0"/>
              <w:right w:val="single" w:color="000000" w:sz="4" w:space="0"/>
            </w:tcBorders>
          </w:tcPr>
          <w:p>
            <w:pPr>
              <w:pStyle w:val="1850"/>
              <w:spacing w:before="107"/>
              <w:ind w:left="177"/>
              <w:jc w:val="left"/>
              <w:rPr>
                <w:rFonts w:ascii="宋体" w:hAnsi="宋体" w:cs="宋体"/>
                <w:szCs w:val="21"/>
              </w:rPr>
            </w:pPr>
            <w:r>
              <w:rPr>
                <w:rFonts w:ascii="宋体" w:hAnsi="宋体" w:cs="宋体"/>
                <w:szCs w:val="21"/>
              </w:rPr>
              <w:t>数量及单位</w:t>
            </w:r>
          </w:p>
        </w:tc>
        <w:tc>
          <w:tcPr>
            <w:tcW w:w="1136"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ascii="宋体" w:hAnsi="宋体" w:cs="宋体"/>
                <w:szCs w:val="21"/>
              </w:rPr>
              <w:t>交货期</w:t>
            </w:r>
          </w:p>
        </w:tc>
        <w:tc>
          <w:tcPr>
            <w:tcW w:w="1416" w:type="dxa"/>
            <w:tcBorders>
              <w:top w:val="single" w:color="000000" w:sz="4" w:space="0"/>
              <w:left w:val="single" w:color="000000" w:sz="4" w:space="0"/>
              <w:bottom w:val="single" w:color="000000" w:sz="4" w:space="0"/>
              <w:right w:val="single" w:color="000000" w:sz="4" w:space="0"/>
            </w:tcBorders>
          </w:tcPr>
          <w:p>
            <w:pPr>
              <w:pStyle w:val="1850"/>
              <w:spacing w:before="107"/>
              <w:ind w:left="283"/>
              <w:jc w:val="left"/>
              <w:rPr>
                <w:rFonts w:ascii="宋体" w:hAnsi="宋体" w:cs="宋体"/>
                <w:szCs w:val="21"/>
              </w:rPr>
            </w:pPr>
            <w:r>
              <w:rPr>
                <w:rFonts w:ascii="宋体" w:hAnsi="宋体" w:cs="宋体"/>
                <w:szCs w:val="21"/>
              </w:rPr>
              <w:t>交货地点</w:t>
            </w:r>
          </w:p>
        </w:tc>
        <w:tc>
          <w:tcPr>
            <w:tcW w:w="1045" w:type="dxa"/>
            <w:tcBorders>
              <w:top w:val="single" w:color="000000" w:sz="4" w:space="0"/>
              <w:left w:val="single" w:color="000000" w:sz="4" w:space="0"/>
              <w:bottom w:val="single" w:color="000000" w:sz="4" w:space="0"/>
              <w:right w:val="single" w:color="000000" w:sz="4" w:space="0"/>
            </w:tcBorders>
          </w:tcPr>
          <w:p>
            <w:pPr>
              <w:pStyle w:val="1850"/>
              <w:spacing w:before="156"/>
              <w:ind w:left="307"/>
              <w:jc w:val="left"/>
              <w:rPr>
                <w:rFonts w:ascii="Times New Roman" w:hAnsi="Times New Roman" w:eastAsia="Times New Roman"/>
                <w:szCs w:val="21"/>
              </w:rPr>
            </w:pPr>
            <w:r>
              <w:rPr>
                <w:rFonts w:ascii="Times New Roman" w:hAnsi="Times New Roman" w:eastAsia="Times New Roman"/>
                <w:i/>
                <w:w w:val="115"/>
                <w:szCs w:val="21"/>
              </w:rPr>
              <w:t>……</w:t>
            </w:r>
          </w:p>
        </w:tc>
      </w:tr>
      <w:tr>
        <w:tblPrEx>
          <w:tblLayout w:type="fixed"/>
          <w:tblCellMar>
            <w:top w:w="0" w:type="dxa"/>
            <w:left w:w="0" w:type="dxa"/>
            <w:bottom w:w="0" w:type="dxa"/>
            <w:right w:w="0" w:type="dxa"/>
          </w:tblCellMar>
        </w:tblPrEx>
        <w:trPr>
          <w:trHeight w:val="1968" w:hRule="exact"/>
          <w:jc w:val="center"/>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56"/>
              <w:jc w:val="center"/>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w:t>
            </w:r>
          </w:p>
        </w:tc>
        <w:tc>
          <w:tcPr>
            <w:tcW w:w="1520" w:type="dxa"/>
            <w:tcBorders>
              <w:top w:val="single" w:color="000000" w:sz="4" w:space="0"/>
              <w:left w:val="single" w:color="000000" w:sz="4" w:space="0"/>
              <w:bottom w:val="single" w:color="000000" w:sz="4" w:space="0"/>
              <w:right w:val="single" w:color="000000" w:sz="4" w:space="0"/>
            </w:tcBorders>
          </w:tcPr>
          <w:p>
            <w:pPr>
              <w:jc w:val="center"/>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太阳能</w:t>
            </w:r>
            <w:r>
              <w:rPr>
                <w:rFonts w:hint="eastAsia" w:cs="Times New Roman"/>
                <w:kern w:val="2"/>
                <w:sz w:val="21"/>
                <w:szCs w:val="22"/>
                <w:lang w:val="en-US" w:eastAsia="zh-CN" w:bidi="ar-SA"/>
              </w:rPr>
              <w:t>诱虫</w:t>
            </w:r>
            <w:r>
              <w:rPr>
                <w:rFonts w:hint="eastAsia" w:ascii="Calibri" w:hAnsi="Calibri" w:eastAsia="宋体" w:cs="Times New Roman"/>
                <w:kern w:val="2"/>
                <w:sz w:val="21"/>
                <w:szCs w:val="22"/>
                <w:lang w:val="en-US" w:eastAsia="zh-CN" w:bidi="ar-SA"/>
              </w:rPr>
              <w:t>灯</w:t>
            </w:r>
          </w:p>
        </w:tc>
        <w:tc>
          <w:tcPr>
            <w:tcW w:w="1082" w:type="dxa"/>
            <w:tcBorders>
              <w:top w:val="single" w:color="000000" w:sz="4" w:space="0"/>
              <w:left w:val="single" w:color="000000" w:sz="4" w:space="0"/>
              <w:bottom w:val="single" w:color="000000" w:sz="4" w:space="0"/>
              <w:right w:val="single" w:color="000000" w:sz="4" w:space="0"/>
            </w:tcBorders>
          </w:tcPr>
          <w:p>
            <w:pPr>
              <w:jc w:val="center"/>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详见“技术性能指标”</w:t>
            </w:r>
          </w:p>
        </w:tc>
        <w:tc>
          <w:tcPr>
            <w:tcW w:w="1502" w:type="dxa"/>
            <w:tcBorders>
              <w:top w:val="single" w:color="000000" w:sz="4" w:space="0"/>
              <w:left w:val="single" w:color="000000" w:sz="4" w:space="0"/>
              <w:bottom w:val="single" w:color="000000" w:sz="4" w:space="0"/>
              <w:right w:val="single" w:color="000000" w:sz="4" w:space="0"/>
            </w:tcBorders>
          </w:tcPr>
          <w:p>
            <w:pPr>
              <w:jc w:val="center"/>
              <w:rPr>
                <w:rFonts w:hint="eastAsia"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暂定</w:t>
            </w:r>
            <w:r>
              <w:rPr>
                <w:rFonts w:hint="eastAsia" w:ascii="Calibri" w:hAnsi="Calibri" w:eastAsia="宋体" w:cs="Times New Roman"/>
                <w:kern w:val="2"/>
                <w:sz w:val="21"/>
                <w:szCs w:val="22"/>
                <w:lang w:val="en-US" w:eastAsia="zh-CN" w:bidi="ar-SA"/>
              </w:rPr>
              <w:t>15台</w:t>
            </w:r>
          </w:p>
        </w:tc>
        <w:tc>
          <w:tcPr>
            <w:tcW w:w="1136" w:type="dxa"/>
            <w:tcBorders>
              <w:top w:val="single" w:color="000000" w:sz="4" w:space="0"/>
              <w:left w:val="single" w:color="000000" w:sz="4" w:space="0"/>
              <w:bottom w:val="single" w:color="000000" w:sz="4" w:space="0"/>
              <w:right w:val="single" w:color="000000" w:sz="4" w:space="0"/>
            </w:tcBorders>
          </w:tcPr>
          <w:p>
            <w:pPr>
              <w:jc w:val="center"/>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合同签订后，中标人在接到招标人提出供货需求后</w:t>
            </w:r>
            <w:r>
              <w:rPr>
                <w:rFonts w:hint="eastAsia" w:cs="Times New Roman"/>
                <w:kern w:val="2"/>
                <w:sz w:val="21"/>
                <w:szCs w:val="22"/>
                <w:lang w:val="en-US" w:eastAsia="zh-CN" w:bidi="ar-SA"/>
              </w:rPr>
              <w:t>45</w:t>
            </w:r>
            <w:r>
              <w:rPr>
                <w:rFonts w:hint="eastAsia" w:ascii="Calibri" w:hAnsi="Calibri" w:eastAsia="宋体" w:cs="Times New Roman"/>
                <w:kern w:val="2"/>
                <w:sz w:val="21"/>
                <w:szCs w:val="22"/>
                <w:lang w:val="en-US" w:eastAsia="zh-CN" w:bidi="ar-SA"/>
              </w:rPr>
              <w:t>日历天内完成供货</w:t>
            </w:r>
          </w:p>
        </w:tc>
        <w:tc>
          <w:tcPr>
            <w:tcW w:w="1416" w:type="dxa"/>
            <w:tcBorders>
              <w:top w:val="single" w:color="000000" w:sz="4" w:space="0"/>
              <w:left w:val="single" w:color="000000" w:sz="4" w:space="0"/>
              <w:bottom w:val="single" w:color="000000" w:sz="4" w:space="0"/>
              <w:right w:val="single" w:color="000000" w:sz="4" w:space="0"/>
            </w:tcBorders>
          </w:tcPr>
          <w:p>
            <w:pPr>
              <w:jc w:val="center"/>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杭州萧山国际机场内</w:t>
            </w:r>
          </w:p>
        </w:tc>
        <w:tc>
          <w:tcPr>
            <w:tcW w:w="1045" w:type="dxa"/>
            <w:tcBorders>
              <w:top w:val="single" w:color="000000" w:sz="4" w:space="0"/>
              <w:left w:val="single" w:color="000000" w:sz="4" w:space="0"/>
              <w:bottom w:val="single" w:color="000000" w:sz="4" w:space="0"/>
              <w:right w:val="single" w:color="000000" w:sz="4" w:space="0"/>
            </w:tcBorders>
          </w:tcPr>
          <w:p>
            <w:pPr>
              <w:rPr>
                <w:rFonts w:hint="eastAsia" w:ascii="Calibri" w:hAnsi="Calibri" w:eastAsia="宋体" w:cs="Times New Roman"/>
                <w:kern w:val="2"/>
                <w:sz w:val="21"/>
                <w:szCs w:val="22"/>
                <w:lang w:val="en-US" w:eastAsia="zh-CN" w:bidi="ar-SA"/>
              </w:rPr>
            </w:pPr>
          </w:p>
        </w:tc>
      </w:tr>
    </w:tbl>
    <w:p>
      <w:pPr>
        <w:spacing w:before="2"/>
        <w:rPr>
          <w:rFonts w:ascii="宋体" w:hAnsi="宋体" w:cs="宋体"/>
          <w:sz w:val="15"/>
          <w:szCs w:val="15"/>
        </w:rPr>
      </w:pPr>
    </w:p>
    <w:p>
      <w:pPr>
        <w:pStyle w:val="5"/>
        <w:spacing w:before="160" w:after="160" w:line="360" w:lineRule="exact"/>
        <w:ind w:firstLine="281" w:firstLineChars="100"/>
        <w:jc w:val="left"/>
      </w:pPr>
      <w:bookmarkStart w:id="37" w:name="_bookmark150"/>
      <w:bookmarkEnd w:id="37"/>
      <w:r>
        <w:rPr>
          <w:rFonts w:hint="eastAsia" w:ascii="宋体" w:hAnsi="宋体" w:cs="宋体"/>
          <w:sz w:val="22"/>
        </w:rPr>
        <w:t>★</w:t>
      </w:r>
      <w:r>
        <w:t>三、技术性能指标</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1. 电源模式：太阳能板（35w以上）供电，蓄电池（DC12V-24Ah）储备用电。可供每日夜间稳定连续工作7小时以上；阴雨天稳定工作3天以上；太阳能板可手动调节方向。</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2. 同时具备灯诱、风吸和诱饵三种诱虫功能。</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3. 整体具有防水、防锈、防风、防尘等特性，底部配备虫害收集器。</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4．同时具备“光控+定时”2种以上控制模式；配备微电脑自动保护系统，防止蓄电池过充或过放。</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5. 单套诱虫灯的诱虫面积达10亩以上。</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6. 满足土面区固定要求。</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7. 整套灯具高度不超过2.5米，可根据需求调节，满足飞行区运行有关易折件规范要求。</w:t>
      </w:r>
    </w:p>
    <w:p>
      <w:pPr>
        <w:pStyle w:val="16"/>
        <w:spacing w:after="0" w:line="360" w:lineRule="exact"/>
        <w:ind w:firstLine="440" w:firstLineChars="200"/>
        <w:rPr>
          <w:rFonts w:hint="eastAsia" w:ascii="宋体" w:hAnsi="宋体" w:eastAsia="宋体" w:cs="宋体"/>
          <w:spacing w:val="-1"/>
          <w:kern w:val="2"/>
          <w:sz w:val="22"/>
          <w:szCs w:val="22"/>
          <w:lang w:val="en-US" w:eastAsia="zh-CN" w:bidi="ar-SA"/>
        </w:rPr>
      </w:pPr>
    </w:p>
    <w:p>
      <w:pPr>
        <w:pStyle w:val="5"/>
        <w:spacing w:before="160" w:after="160" w:line="360" w:lineRule="exact"/>
        <w:ind w:firstLine="281" w:firstLineChars="100"/>
        <w:jc w:val="left"/>
        <w:rPr>
          <w:rFonts w:ascii="宋体" w:hAnsi="宋体" w:eastAsia="宋体" w:cs="宋体"/>
          <w:sz w:val="31"/>
          <w:szCs w:val="31"/>
        </w:rPr>
      </w:pPr>
      <w:bookmarkStart w:id="38" w:name="_bookmark151"/>
      <w:bookmarkEnd w:id="38"/>
      <w:r>
        <w:t>四、检验考核要求</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 xml:space="preserve">  1. 投标产品须同时满足“技术性能指标”所有项要求。</w:t>
      </w:r>
    </w:p>
    <w:p>
      <w:pPr>
        <w:spacing w:line="360" w:lineRule="exact"/>
        <w:rPr>
          <w:rFonts w:hint="eastAsia" w:ascii="宋体" w:hAnsi="宋体" w:cs="宋体"/>
          <w:sz w:val="22"/>
          <w:lang w:val="en-US" w:eastAsia="zh-CN"/>
        </w:rPr>
      </w:pPr>
      <w:r>
        <w:rPr>
          <w:rFonts w:hint="eastAsia" w:ascii="宋体" w:hAnsi="宋体" w:cs="宋体"/>
          <w:sz w:val="22"/>
          <w:lang w:val="en-US" w:eastAsia="zh-CN"/>
        </w:rPr>
        <w:t xml:space="preserve">  </w:t>
      </w:r>
      <w:r>
        <w:rPr>
          <w:rFonts w:hint="eastAsia" w:ascii="宋体" w:hAnsi="宋体" w:cs="宋体"/>
          <w:sz w:val="22"/>
        </w:rPr>
        <w:t>★</w:t>
      </w:r>
      <w:r>
        <w:rPr>
          <w:rFonts w:hint="eastAsia" w:ascii="宋体" w:hAnsi="宋体" w:cs="宋体"/>
          <w:sz w:val="22"/>
          <w:lang w:val="en-US" w:eastAsia="zh-CN"/>
        </w:rPr>
        <w:t xml:space="preserve"> 2. 乙方须在递交投标文件时提供太阳能诱虫灯实物样品供甲方现场检验，样品应与中标后所提供的产品完全一致。</w:t>
      </w:r>
    </w:p>
    <w:p>
      <w:pPr>
        <w:spacing w:line="360" w:lineRule="exact"/>
        <w:ind w:firstLine="280"/>
        <w:rPr>
          <w:rFonts w:hint="eastAsia" w:ascii="宋体" w:hAnsi="宋体" w:cs="宋体"/>
          <w:sz w:val="22"/>
          <w:lang w:val="en-US" w:eastAsia="zh-CN"/>
        </w:rPr>
      </w:pPr>
    </w:p>
    <w:p>
      <w:pPr>
        <w:pStyle w:val="5"/>
        <w:spacing w:before="160" w:after="160" w:line="360" w:lineRule="exact"/>
        <w:ind w:firstLine="281" w:firstLineChars="100"/>
        <w:jc w:val="left"/>
      </w:pPr>
      <w:bookmarkStart w:id="39" w:name="_bookmark152"/>
      <w:bookmarkEnd w:id="39"/>
      <w:r>
        <w:t>五、技术服务和质保期服务要求</w:t>
      </w:r>
    </w:p>
    <w:p>
      <w:pPr>
        <w:spacing w:line="360" w:lineRule="exact"/>
        <w:ind w:firstLine="0"/>
        <w:rPr>
          <w:rFonts w:hint="eastAsia" w:ascii="宋体" w:hAnsi="宋体" w:cs="宋体"/>
          <w:sz w:val="22"/>
          <w:lang w:val="en-US" w:eastAsia="zh-CN"/>
        </w:rPr>
      </w:pPr>
      <w:r>
        <w:rPr>
          <w:rFonts w:hint="eastAsia" w:ascii="宋体" w:hAnsi="宋体" w:cs="宋体"/>
          <w:sz w:val="22"/>
          <w:lang w:val="en-US" w:eastAsia="zh-CN"/>
        </w:rPr>
        <w:t xml:space="preserve">  </w:t>
      </w:r>
      <w:r>
        <w:rPr>
          <w:rFonts w:hint="eastAsia" w:ascii="宋体" w:hAnsi="宋体" w:cs="宋体"/>
          <w:sz w:val="22"/>
        </w:rPr>
        <w:t>★</w:t>
      </w:r>
      <w:r>
        <w:rPr>
          <w:rFonts w:hint="eastAsia" w:ascii="宋体" w:hAnsi="宋体" w:cs="宋体"/>
          <w:sz w:val="22"/>
          <w:lang w:val="en-US" w:eastAsia="zh-CN"/>
        </w:rPr>
        <w:t xml:space="preserve"> 1.太阳能诱虫灯整机免费保修3年以上（含蓄电瓶和太阳能板）；</w:t>
      </w:r>
    </w:p>
    <w:p>
      <w:pPr>
        <w:spacing w:line="360" w:lineRule="exact"/>
        <w:ind w:firstLine="280"/>
        <w:rPr>
          <w:rFonts w:hint="eastAsia" w:ascii="宋体" w:hAnsi="宋体" w:cs="宋体"/>
          <w:sz w:val="22"/>
          <w:lang w:val="en-US" w:eastAsia="zh-CN"/>
        </w:rPr>
      </w:pPr>
      <w:r>
        <w:rPr>
          <w:rFonts w:hint="eastAsia" w:ascii="宋体" w:hAnsi="宋体" w:cs="宋体"/>
          <w:sz w:val="22"/>
          <w:lang w:val="en-US" w:eastAsia="zh-CN"/>
        </w:rPr>
        <w:t xml:space="preserve">  2.乙方应当为甲方提供24小时的售后服务。在接到甲方报修通知后24小时内安排维修人员赶到现场，直到故障完全排除，设备恢复正常为止。</w:t>
      </w:r>
    </w:p>
    <w:p>
      <w:pPr>
        <w:sectPr>
          <w:pgSz w:w="12240" w:h="15840"/>
          <w:pgMar w:top="1500" w:right="1680" w:bottom="1120" w:left="1700" w:header="0" w:footer="921" w:gutter="0"/>
          <w:cols w:space="720" w:num="1"/>
        </w:sectPr>
      </w:pPr>
    </w:p>
    <w:p>
      <w:pPr>
        <w:pStyle w:val="2"/>
        <w:spacing w:line="564" w:lineRule="exact"/>
        <w:ind w:right="57"/>
        <w:jc w:val="center"/>
      </w:pPr>
      <w:bookmarkStart w:id="40" w:name="_Toc19698503"/>
      <w:r>
        <w:rPr>
          <w:rFonts w:hint="eastAsia"/>
        </w:rPr>
        <w:t>第</w:t>
      </w:r>
      <w:r>
        <w:rPr>
          <w:rFonts w:hint="eastAsia"/>
          <w:lang w:eastAsia="zh-CN"/>
        </w:rPr>
        <w:t>五</w:t>
      </w:r>
      <w:r>
        <w:rPr>
          <w:rFonts w:hint="eastAsia"/>
        </w:rPr>
        <w:t>章</w:t>
      </w:r>
      <w:r>
        <w:t xml:space="preserve">  </w:t>
      </w:r>
      <w:r>
        <w:rPr>
          <w:rFonts w:hint="eastAsia"/>
        </w:rPr>
        <w:t>投标文件格式</w:t>
      </w:r>
      <w:bookmarkEnd w:id="40"/>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11"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w:t>
      </w:r>
      <w:r>
        <w:rPr>
          <w:rFonts w:hint="eastAsia" w:ascii="宋体" w:hAnsi="宋体" w:cs="宋体"/>
          <w:kern w:val="0"/>
          <w:sz w:val="22"/>
          <w:lang w:eastAsia="zh-CN"/>
        </w:rPr>
        <w:t>投标文件</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lang w:eastAsia="zh-CN"/>
        </w:rPr>
        <w:t>履行职责</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lang w:eastAsia="zh-CN"/>
        </w:rPr>
        <w:t>执行过程中</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kern w:val="0"/>
          <w:sz w:val="22"/>
          <w:lang w:eastAsia="zh-CN"/>
        </w:rPr>
        <w:t>投标文件</w:t>
      </w:r>
      <w:r>
        <w:rPr>
          <w:rFonts w:hint="eastAsia" w:ascii="宋体" w:hAnsi="宋体" w:cs="宋体"/>
          <w:spacing w:val="-2"/>
          <w:kern w:val="0"/>
          <w:sz w:val="22"/>
        </w:rPr>
        <w:t>约</w:t>
      </w:r>
      <w:r>
        <w:rPr>
          <w:rFonts w:hint="eastAsia" w:ascii="宋体" w:hAnsi="宋体" w:cs="宋体"/>
          <w:kern w:val="0"/>
          <w:sz w:val="22"/>
        </w:rPr>
        <w:t>定期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kern w:val="0"/>
          <w:sz w:val="22"/>
          <w:lang w:eastAsia="zh-CN"/>
        </w:rPr>
        <w:t>投标文件</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41" w:name="_Toc133214310"/>
      <w:bookmarkStart w:id="42" w:name="_Toc133214103"/>
      <w:bookmarkStart w:id="43" w:name="_Toc137373399"/>
      <w:bookmarkStart w:id="44" w:name="_Toc133470544"/>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1"/>
    <w:bookmarkEnd w:id="42"/>
    <w:bookmarkEnd w:id="43"/>
    <w:bookmarkEnd w:id="44"/>
    <w:p>
      <w:pPr>
        <w:pStyle w:val="57"/>
        <w:spacing w:line="360" w:lineRule="auto"/>
        <w:jc w:val="center"/>
        <w:rPr>
          <w:rFonts w:ascii="宋体" w:hAnsi="宋体" w:cs="宋体"/>
          <w:b/>
          <w:sz w:val="32"/>
          <w:szCs w:val="32"/>
        </w:rPr>
      </w:pPr>
      <w:r>
        <w:rPr>
          <w:rFonts w:ascii="宋体" w:hAnsi="宋体" w:cs="宋体"/>
          <w:b/>
          <w:sz w:val="32"/>
          <w:szCs w:val="32"/>
        </w:rPr>
        <w:t>6.2设备费分项报价表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w:t>
      </w:r>
      <w:r>
        <w:rPr>
          <w:rFonts w:hint="eastAsia" w:ascii="宋体" w:hAnsi="宋体" w:cs="宋体"/>
          <w:sz w:val="22"/>
          <w:lang w:eastAsia="zh-CN"/>
        </w:rPr>
        <w:t>四</w:t>
      </w:r>
      <w:r>
        <w:rPr>
          <w:rFonts w:hint="eastAsia" w:ascii="宋体" w:hAnsi="宋体" w:cs="宋体"/>
          <w:sz w:val="22"/>
        </w:rPr>
        <w:t>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Times New Roman" w:hAnsi="Times New Roman" w:eastAsia="Times New Roman"/>
        </w:rPr>
        <w:sectPr>
          <w:footerReference r:id="rId12"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5" w:type="first"/>
          <w:headerReference r:id="rId13" w:type="default"/>
          <w:headerReference r:id="rId14"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w:t>
      </w:r>
      <w:r>
        <w:rPr>
          <w:rFonts w:hint="eastAsia" w:ascii="宋体" w:hAnsi="宋体" w:cs="宋体"/>
          <w:b/>
          <w:sz w:val="32"/>
          <w:szCs w:val="32"/>
          <w:lang w:val="en-US" w:eastAsia="zh-CN"/>
        </w:rPr>
        <w:t>17</w:t>
      </w:r>
      <w:r>
        <w:rPr>
          <w:rFonts w:hint="eastAsia" w:ascii="宋体" w:hAnsi="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w:t>
      </w:r>
      <w:r>
        <w:rPr>
          <w:rFonts w:hint="eastAsia" w:ascii="宋体" w:hAnsi="宋体" w:cs="宋体"/>
          <w:sz w:val="22"/>
          <w:lang w:eastAsia="zh-CN"/>
        </w:rPr>
        <w:t>四</w:t>
      </w:r>
      <w:r>
        <w:rPr>
          <w:rFonts w:hint="eastAsia" w:ascii="宋体" w:hAnsi="宋体" w:cs="宋体"/>
          <w:sz w:val="22"/>
        </w:rPr>
        <w:t>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S PGothic">
    <w:panose1 w:val="020B0600070205080204"/>
    <w:charset w:val="80"/>
    <w:family w:val="auto"/>
    <w:pitch w:val="default"/>
    <w:sig w:usb0="E00002FF" w:usb1="6AC7FDFB" w:usb2="00000012" w:usb3="00000000" w:csb0="4002009F" w:csb1="DFD70000"/>
  </w:font>
  <w:font w:name="Wingdings 2">
    <w:panose1 w:val="05020102010507070707"/>
    <w:charset w:val="00"/>
    <w:family w:val="auto"/>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Georgia">
    <w:panose1 w:val="02040502050405020303"/>
    <w:charset w:val="00"/>
    <w:family w:val="roman"/>
    <w:pitch w:val="default"/>
    <w:sig w:usb0="00000287" w:usb1="00000000" w:usb2="00000000" w:usb3="00000000" w:csb0="2000009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30</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- 60 -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5EB3D081"/>
    <w:multiLevelType w:val="singleLevel"/>
    <w:tmpl w:val="5EB3D081"/>
    <w:lvl w:ilvl="0" w:tentative="0">
      <w:start w:val="6"/>
      <w:numFmt w:val="decimal"/>
      <w:suff w:val="nothing"/>
      <w:lvlText w:val="%1."/>
      <w:lvlJc w:val="left"/>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33"/>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36B06D1"/>
    <w:rsid w:val="053947F6"/>
    <w:rsid w:val="054815FE"/>
    <w:rsid w:val="06FD1656"/>
    <w:rsid w:val="097D2694"/>
    <w:rsid w:val="0CB83B42"/>
    <w:rsid w:val="0CF50D6D"/>
    <w:rsid w:val="0D227D01"/>
    <w:rsid w:val="10D945A8"/>
    <w:rsid w:val="13C82272"/>
    <w:rsid w:val="19ED0CF7"/>
    <w:rsid w:val="1AF8403A"/>
    <w:rsid w:val="1C0D785B"/>
    <w:rsid w:val="1C1B7FF3"/>
    <w:rsid w:val="1C2930E0"/>
    <w:rsid w:val="1E692A01"/>
    <w:rsid w:val="1FAB70C3"/>
    <w:rsid w:val="237A5DE4"/>
    <w:rsid w:val="24811558"/>
    <w:rsid w:val="279607C0"/>
    <w:rsid w:val="292F0C9E"/>
    <w:rsid w:val="2FD13A94"/>
    <w:rsid w:val="35315EE6"/>
    <w:rsid w:val="35C92D7D"/>
    <w:rsid w:val="38B7645E"/>
    <w:rsid w:val="3DE17E5E"/>
    <w:rsid w:val="3ECC25D6"/>
    <w:rsid w:val="40405238"/>
    <w:rsid w:val="414F5823"/>
    <w:rsid w:val="4268648C"/>
    <w:rsid w:val="48EC4A9E"/>
    <w:rsid w:val="4973147B"/>
    <w:rsid w:val="4BE4544F"/>
    <w:rsid w:val="51F743AB"/>
    <w:rsid w:val="52756190"/>
    <w:rsid w:val="542F1C49"/>
    <w:rsid w:val="544E4F36"/>
    <w:rsid w:val="558B5985"/>
    <w:rsid w:val="58472C3F"/>
    <w:rsid w:val="586258AB"/>
    <w:rsid w:val="58E70C3C"/>
    <w:rsid w:val="5AF52FFF"/>
    <w:rsid w:val="5BA34DD7"/>
    <w:rsid w:val="5D7C006A"/>
    <w:rsid w:val="5DBB582F"/>
    <w:rsid w:val="5DF63CA2"/>
    <w:rsid w:val="5FDA13FF"/>
    <w:rsid w:val="635F7152"/>
    <w:rsid w:val="637060DA"/>
    <w:rsid w:val="651B0C24"/>
    <w:rsid w:val="65BC2FF4"/>
    <w:rsid w:val="671A3EFC"/>
    <w:rsid w:val="689707DC"/>
    <w:rsid w:val="694673FC"/>
    <w:rsid w:val="6A4840FF"/>
    <w:rsid w:val="6B7462AC"/>
    <w:rsid w:val="6BFD03BF"/>
    <w:rsid w:val="6D810E7C"/>
    <w:rsid w:val="75C60129"/>
    <w:rsid w:val="76BE57A1"/>
    <w:rsid w:val="78470EB2"/>
    <w:rsid w:val="78624C75"/>
    <w:rsid w:val="7A0746B0"/>
    <w:rsid w:val="7CF108E0"/>
    <w:rsid w:val="7FD16A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sz w:val="18"/>
      <w:szCs w:val="18"/>
    </w:rPr>
  </w:style>
  <w:style w:type="character" w:customStyle="1" w:styleId="94">
    <w:name w:val="页脚 字符1"/>
    <w:link w:val="50"/>
    <w:qFormat/>
    <w:uiPriority w:val="0"/>
    <w:rPr>
      <w:sz w:val="18"/>
      <w:szCs w:val="18"/>
    </w:rPr>
  </w:style>
  <w:style w:type="character" w:customStyle="1" w:styleId="95">
    <w:name w:val="标题 1 字符1"/>
    <w:link w:val="2"/>
    <w:qFormat/>
    <w:uiPriority w:val="0"/>
    <w:rPr>
      <w:b/>
      <w:bCs/>
      <w:kern w:val="44"/>
      <w:sz w:val="44"/>
      <w:szCs w:val="44"/>
    </w:rPr>
  </w:style>
  <w:style w:type="character" w:customStyle="1" w:styleId="96">
    <w:name w:val="标题 字符1"/>
    <w:link w:val="78"/>
    <w:qFormat/>
    <w:uiPriority w:val="0"/>
    <w:rPr>
      <w:rFonts w:ascii="Cambria" w:hAnsi="Cambria" w:cs="Times New Roman"/>
      <w:b/>
      <w:bCs/>
      <w:kern w:val="2"/>
      <w:sz w:val="32"/>
      <w:szCs w:val="32"/>
    </w:rPr>
  </w:style>
  <w:style w:type="character" w:customStyle="1" w:styleId="97">
    <w:name w:val="标题 2 字符1"/>
    <w:link w:val="3"/>
    <w:qFormat/>
    <w:uiPriority w:val="0"/>
    <w:rPr>
      <w:rFonts w:ascii="Arial" w:hAnsi="Arial"/>
      <w:b/>
      <w:bCs/>
      <w:kern w:val="2"/>
      <w:sz w:val="24"/>
      <w:szCs w:val="32"/>
    </w:rPr>
  </w:style>
  <w:style w:type="character" w:customStyle="1" w:styleId="98">
    <w:name w:val="标题 3 字符1"/>
    <w:link w:val="4"/>
    <w:qFormat/>
    <w:uiPriority w:val="0"/>
    <w:rPr>
      <w:b/>
      <w:bCs/>
      <w:kern w:val="2"/>
      <w:sz w:val="21"/>
      <w:szCs w:val="32"/>
    </w:rPr>
  </w:style>
  <w:style w:type="character" w:customStyle="1" w:styleId="99">
    <w:name w:val="标题 4 字符1"/>
    <w:link w:val="5"/>
    <w:qFormat/>
    <w:uiPriority w:val="0"/>
    <w:rPr>
      <w:rFonts w:ascii="Arial" w:hAnsi="Arial" w:eastAsia="黑体"/>
      <w:b/>
      <w:bCs/>
      <w:kern w:val="2"/>
      <w:sz w:val="28"/>
      <w:szCs w:val="28"/>
    </w:rPr>
  </w:style>
  <w:style w:type="character" w:customStyle="1" w:styleId="100">
    <w:name w:val="标题 5 字符"/>
    <w:link w:val="6"/>
    <w:qFormat/>
    <w:uiPriority w:val="0"/>
    <w:rPr>
      <w:rFonts w:ascii="宋体" w:hAnsi="宋体"/>
      <w:b/>
      <w:sz w:val="24"/>
    </w:rPr>
  </w:style>
  <w:style w:type="character" w:customStyle="1" w:styleId="101">
    <w:name w:val="标题 6 字符1"/>
    <w:link w:val="7"/>
    <w:qFormat/>
    <w:uiPriority w:val="0"/>
    <w:rPr>
      <w:rFonts w:ascii="Arial" w:hAnsi="Arial" w:eastAsia="黑体"/>
      <w:b/>
      <w:bCs/>
      <w:sz w:val="24"/>
      <w:szCs w:val="22"/>
    </w:rPr>
  </w:style>
  <w:style w:type="character" w:customStyle="1" w:styleId="102">
    <w:name w:val="标题 7 字符1"/>
    <w:link w:val="8"/>
    <w:qFormat/>
    <w:uiPriority w:val="0"/>
    <w:rPr>
      <w:b/>
      <w:bCs/>
      <w:sz w:val="24"/>
      <w:szCs w:val="22"/>
    </w:rPr>
  </w:style>
  <w:style w:type="character" w:customStyle="1" w:styleId="103">
    <w:name w:val="标题 8 字符1"/>
    <w:link w:val="9"/>
    <w:qFormat/>
    <w:uiPriority w:val="0"/>
    <w:rPr>
      <w:rFonts w:ascii="Arial" w:hAnsi="Arial" w:eastAsia="黑体"/>
      <w:sz w:val="24"/>
      <w:szCs w:val="22"/>
    </w:rPr>
  </w:style>
  <w:style w:type="character" w:customStyle="1" w:styleId="104">
    <w:name w:val="标题 9 字符1"/>
    <w:link w:val="10"/>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12"/>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16"/>
    <w:qFormat/>
    <w:uiPriority w:val="0"/>
    <w:rPr>
      <w:kern w:val="2"/>
      <w:sz w:val="21"/>
      <w:szCs w:val="24"/>
    </w:rPr>
  </w:style>
  <w:style w:type="character" w:customStyle="1" w:styleId="131">
    <w:name w:val="批注框文本 字符1"/>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13"/>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15"/>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1"/>
    <w:qFormat/>
    <w:uiPriority w:val="0"/>
    <w:rPr>
      <w:rFonts w:ascii="宋体" w:hAnsi="Courier New" w:cs="Courier New"/>
      <w:kern w:val="2"/>
      <w:sz w:val="21"/>
      <w:szCs w:val="21"/>
    </w:rPr>
  </w:style>
  <w:style w:type="character" w:customStyle="1" w:styleId="194">
    <w:name w:val="正文文本缩进 字符1"/>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ascii="Garamond" w:hAnsi="Garamond"/>
      <w:bCs/>
      <w:spacing w:val="-5"/>
      <w:sz w:val="18"/>
    </w:rPr>
  </w:style>
  <w:style w:type="character" w:customStyle="1" w:styleId="608">
    <w:name w:val="称呼 字符"/>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字符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cs="Courier New"/>
      <w:kern w:val="2"/>
      <w:sz w:val="24"/>
      <w:szCs w:val="24"/>
    </w:rPr>
  </w:style>
  <w:style w:type="character" w:customStyle="1" w:styleId="1771">
    <w:name w:val="签名 字符1"/>
    <w:basedOn w:val="79"/>
    <w:link w:val="53"/>
    <w:semiHidden/>
    <w:qFormat/>
    <w:uiPriority w:val="99"/>
    <w:rPr>
      <w:kern w:val="2"/>
      <w:sz w:val="21"/>
      <w:szCs w:val="22"/>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7433</Words>
  <Characters>42371</Characters>
  <Lines>353</Lines>
  <Paragraphs>99</Paragraphs>
  <ScaleCrop>false</ScaleCrop>
  <LinksUpToDate>false</LinksUpToDate>
  <CharactersWithSpaces>49705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2020-04-20T02:40:00Z</cp:lastPrinted>
  <dcterms:modified xsi:type="dcterms:W3CDTF">2020-06-03T00:13:10Z</dcterms:modified>
  <dc:title>杭州萧山国际机场货物类采购项目招标文件</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