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422638509"/>
      <w:r>
        <w:rPr>
          <w:rFonts w:hint="eastAsia"/>
        </w:rPr>
        <w:t>杭州萧山国际机场航空物流有限公司</w:t>
      </w:r>
    </w:p>
    <w:p>
      <w:pPr>
        <w:pStyle w:val="6"/>
      </w:pPr>
      <w:r>
        <w:rPr>
          <w:rFonts w:hint="eastAsia"/>
          <w:lang w:val="en-US" w:eastAsia="zh-CN"/>
        </w:rPr>
        <w:t>出港部工业吊扇采购项目</w:t>
      </w:r>
      <w:r>
        <w:rPr>
          <w:rFonts w:hint="eastAsia"/>
        </w:rPr>
        <w:t>询价公告</w:t>
      </w:r>
      <w:bookmarkEnd w:id="0"/>
      <w:r>
        <w:rPr>
          <w:rFonts w:hint="eastAsia"/>
          <w:lang w:eastAsia="zh-CN"/>
        </w:rPr>
        <w:t>（重新询价）</w:t>
      </w:r>
    </w:p>
    <w:p>
      <w:pPr>
        <w:widowControl/>
        <w:snapToGrid w:val="0"/>
        <w:spacing w:line="360" w:lineRule="exact"/>
        <w:jc w:val="left"/>
        <w:rPr>
          <w:rFonts w:hint="eastAsia" w:ascii="Arial" w:hAnsi="Arial" w:cs="Arial"/>
          <w:b/>
          <w:bCs/>
          <w:kern w:val="0"/>
          <w:sz w:val="22"/>
        </w:rPr>
      </w:pPr>
    </w:p>
    <w:p>
      <w:pPr>
        <w:widowControl/>
        <w:snapToGrid w:val="0"/>
        <w:spacing w:line="360" w:lineRule="exact"/>
        <w:jc w:val="left"/>
        <w:rPr>
          <w:rFonts w:ascii="Arial" w:hAnsi="Arial" w:cs="Arial"/>
          <w:kern w:val="0"/>
          <w:sz w:val="22"/>
        </w:rPr>
      </w:pPr>
      <w:bookmarkStart w:id="1" w:name="_GoBack"/>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宋体" w:hAnsi="宋体" w:cs="Arial"/>
          <w:kern w:val="0"/>
          <w:sz w:val="22"/>
        </w:rPr>
      </w:pPr>
      <w:r>
        <w:rPr>
          <w:rFonts w:hint="eastAsia" w:ascii="宋体" w:hAnsi="宋体" w:cs="Arial"/>
          <w:kern w:val="0"/>
          <w:sz w:val="22"/>
        </w:rPr>
        <w:t>杭州萧山国际机场航空物流有限公司进行公开询价，欢迎符合资格要求的</w:t>
      </w:r>
      <w:r>
        <w:rPr>
          <w:rFonts w:hint="eastAsia" w:ascii="宋体" w:hAnsi="宋体" w:cs="Arial"/>
          <w:kern w:val="0"/>
          <w:sz w:val="22"/>
          <w:lang w:val="en-US" w:eastAsia="zh-CN"/>
        </w:rPr>
        <w:t>制造商或代理商</w:t>
      </w:r>
      <w:r>
        <w:rPr>
          <w:rFonts w:hint="eastAsia" w:ascii="宋体" w:hAnsi="宋体" w:cs="Arial"/>
          <w:kern w:val="0"/>
          <w:sz w:val="22"/>
        </w:rPr>
        <w:t>参与投标。</w:t>
      </w:r>
    </w:p>
    <w:p>
      <w:pPr>
        <w:widowControl/>
        <w:adjustRightInd w:val="0"/>
        <w:snapToGrid w:val="0"/>
        <w:spacing w:line="360" w:lineRule="exact"/>
        <w:ind w:firstLine="440" w:firstLineChars="200"/>
        <w:rPr>
          <w:rFonts w:hint="eastAsia" w:ascii="宋体" w:hAnsi="宋体" w:cs="Arial" w:eastAsiaTheme="minorEastAsia"/>
          <w:kern w:val="0"/>
          <w:sz w:val="22"/>
          <w:lang w:val="en-US" w:eastAsia="zh-CN"/>
        </w:rPr>
      </w:pPr>
      <w:r>
        <w:rPr>
          <w:rFonts w:hint="eastAsia" w:ascii="宋体" w:hAnsi="宋体" w:cs="Arial"/>
          <w:kern w:val="0"/>
          <w:sz w:val="22"/>
          <w:lang w:val="en-US" w:eastAsia="zh-CN"/>
        </w:rPr>
        <w:t>询价内容及技术要求详见附件3。供货期要求</w:t>
      </w:r>
      <w:r>
        <w:rPr>
          <w:rFonts w:hint="eastAsia" w:ascii="宋体" w:hAnsi="宋体" w:cs="Arial"/>
          <w:color w:val="auto"/>
          <w:kern w:val="0"/>
          <w:sz w:val="22"/>
          <w:lang w:val="en-US" w:eastAsia="zh-CN"/>
        </w:rPr>
        <w:t>30</w:t>
      </w:r>
      <w:r>
        <w:rPr>
          <w:rFonts w:hint="eastAsia" w:ascii="宋体" w:hAnsi="宋体" w:cs="Arial"/>
          <w:kern w:val="0"/>
          <w:sz w:val="22"/>
          <w:lang w:val="en-US" w:eastAsia="zh-CN"/>
        </w:rPr>
        <w:t>日历日。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cs="Arial"/>
          <w:kern w:val="0"/>
          <w:sz w:val="22"/>
          <w:lang w:val="en-US" w:eastAsia="zh-CN"/>
        </w:rPr>
      </w:pPr>
      <w:r>
        <w:rPr>
          <w:rFonts w:hint="eastAsia" w:cs="Arial" w:asciiTheme="minorEastAsia" w:hAnsiTheme="minorEastAsia"/>
          <w:kern w:val="0"/>
          <w:sz w:val="22"/>
        </w:rPr>
        <w:t>（1）</w:t>
      </w:r>
      <w:r>
        <w:rPr>
          <w:rFonts w:hint="eastAsia" w:ascii="宋体" w:hAnsi="宋体" w:cs="Arial"/>
          <w:kern w:val="0"/>
          <w:sz w:val="22"/>
          <w:lang w:val="en-US" w:eastAsia="zh-CN"/>
        </w:rPr>
        <w:t>具有独立法人资格的制造商或代理商，制造商注册资金不少于人民币500万元或等值外币(按投标截止日当天中国银行公布的外汇牌价的中间价换算)，代理商注册资金不少于人民币100万元或等值外币(按投标截止日当天中国银行公布的外汇牌价的中间价换算)，需提供营业执照复印件并加盖投标人公章作为证明材料，原件备查。</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default" w:ascii="宋体" w:hAnsi="宋体" w:cs="Arial"/>
          <w:kern w:val="0"/>
          <w:sz w:val="22"/>
          <w:lang w:val="en-US" w:eastAsia="zh-CN"/>
        </w:rPr>
      </w:pPr>
      <w:r>
        <w:rPr>
          <w:rFonts w:hint="eastAsia" w:ascii="宋体" w:hAnsi="宋体" w:cs="Arial"/>
          <w:kern w:val="0"/>
          <w:sz w:val="22"/>
          <w:lang w:val="en-US" w:eastAsia="zh-CN"/>
        </w:rPr>
        <w:t>（2）依据最高人民法院等九部门《关于在招标投标活动中对失信被执行人实施联合惩戒的通知》，投标人不得为失信被执行人。（通过信用中国网站www.creditchina.gov.cn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cs="Arial"/>
          <w:kern w:val="0"/>
          <w:sz w:val="22"/>
          <w:lang w:val="en-US" w:eastAsia="zh-CN"/>
        </w:rPr>
      </w:pPr>
      <w:r>
        <w:rPr>
          <w:rFonts w:hint="eastAsia" w:ascii="宋体" w:hAnsi="宋体" w:cs="Arial"/>
          <w:kern w:val="0"/>
          <w:sz w:val="22"/>
          <w:lang w:val="en-US" w:eastAsia="zh-CN"/>
        </w:rPr>
        <w:t>（3）具有一般纳税人资格，可提供增值税专用发票。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2"/>
          <w:lang w:val="en-US" w:eastAsia="zh-CN"/>
        </w:rPr>
      </w:pPr>
      <w:r>
        <w:rPr>
          <w:rFonts w:hint="eastAsia" w:ascii="宋体" w:hAnsi="宋体" w:cs="Arial"/>
          <w:kern w:val="0"/>
          <w:sz w:val="22"/>
          <w:lang w:val="en-US" w:eastAsia="zh-CN"/>
        </w:rPr>
        <w:t>（4）代理商需具有招标设备制造商的授权书（需提供授权书复印件并加盖投标人公章作为证明材料，原件备查。</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default" w:ascii="宋体" w:hAnsi="宋体" w:cs="Arial"/>
          <w:kern w:val="0"/>
          <w:sz w:val="22"/>
          <w:lang w:val="en-US" w:eastAsia="zh-CN"/>
        </w:rPr>
      </w:pPr>
      <w:r>
        <w:rPr>
          <w:rFonts w:hint="eastAsia" w:ascii="宋体" w:hAnsi="宋体" w:cs="Arial"/>
          <w:kern w:val="0"/>
          <w:sz w:val="22"/>
          <w:lang w:val="en-US" w:eastAsia="zh-CN"/>
        </w:rPr>
        <w:t>（5）投标人需经过质量管理体系认证（ISO9001）、产品通过CE认证并提供产品相关检测报告。</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生产商</w:t>
      </w:r>
      <w:r>
        <w:rPr>
          <w:rFonts w:hint="eastAsia" w:cs="Arial" w:asciiTheme="minorEastAsia" w:hAnsiTheme="minorEastAsia"/>
          <w:b/>
          <w:bCs/>
          <w:kern w:val="0"/>
          <w:sz w:val="22"/>
        </w:rPr>
        <w:t>提供的材料</w:t>
      </w:r>
    </w:p>
    <w:p>
      <w:pPr>
        <w:widowControl/>
        <w:adjustRightInd w:val="0"/>
        <w:snapToGrid w:val="0"/>
        <w:spacing w:line="340" w:lineRule="exact"/>
        <w:rPr>
          <w:rFonts w:hint="default" w:cs="Arial" w:asciiTheme="minorEastAsia" w:hAnsiTheme="minorEastAsia" w:eastAsiaTheme="minorEastAsia"/>
          <w:kern w:val="0"/>
          <w:sz w:val="22"/>
          <w:lang w:val="en-US" w:eastAsia="zh-CN"/>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2"/>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2"/>
          <w:lang w:eastAsia="zh-CN"/>
        </w:rPr>
        <w:t>；</w:t>
      </w:r>
      <w:r>
        <w:rPr>
          <w:rFonts w:hint="eastAsia" w:ascii="宋体" w:hAnsi="宋体" w:eastAsia="宋体" w:cs="Arial"/>
          <w:bCs/>
          <w:kern w:val="0"/>
          <w:sz w:val="22"/>
          <w:szCs w:val="22"/>
          <w:lang w:val="en-US" w:eastAsia="zh-CN" w:bidi="ar"/>
        </w:rPr>
        <w:t>委托授权书盖章。</w:t>
      </w:r>
      <w:r>
        <w:rPr>
          <w:rFonts w:hint="eastAsia" w:ascii="宋体" w:hAnsi="宋体" w:cs="Arial"/>
          <w:kern w:val="0"/>
          <w:sz w:val="22"/>
          <w:lang w:val="en-US" w:eastAsia="zh-CN"/>
        </w:rPr>
        <w:t>质量管理体系认证（ISO9001）、产品CE认证、检测报告复印件等（盖章件），</w:t>
      </w:r>
      <w:r>
        <w:rPr>
          <w:rFonts w:hint="eastAsia" w:asciiTheme="minorEastAsia" w:hAnsiTheme="minorEastAsia" w:cstheme="minorEastAsia"/>
          <w:color w:val="000000"/>
          <w:sz w:val="22"/>
          <w:lang w:val="en-US" w:eastAsia="zh-CN"/>
        </w:rPr>
        <w:t>原件备查</w:t>
      </w:r>
      <w:r>
        <w:rPr>
          <w:rFonts w:hint="eastAsia" w:asciiTheme="minorEastAsia" w:hAnsiTheme="minorEastAsia" w:cstheme="minorEastAsia"/>
          <w:color w:val="000000"/>
          <w:sz w:val="22"/>
        </w:rPr>
        <w:t>。</w:t>
      </w:r>
      <w:r>
        <w:rPr>
          <w:rFonts w:hint="eastAsia" w:asciiTheme="minorEastAsia" w:hAnsiTheme="minorEastAsia" w:cstheme="minorEastAsia"/>
          <w:color w:val="000000"/>
          <w:sz w:val="22"/>
          <w:lang w:val="en-US" w:eastAsia="zh-CN"/>
        </w:rPr>
        <w:t>参照询价文件中关于技术要求的内容，提供产品的详细技术资料等。</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2"/>
          <w:szCs w:val="22"/>
          <w:lang w:val="en-US"/>
        </w:rPr>
      </w:pPr>
      <w:r>
        <w:rPr>
          <w:rFonts w:hint="eastAsia" w:ascii="宋体" w:hAnsi="宋体" w:eastAsia="宋体" w:cs="Arial"/>
          <w:bCs/>
          <w:kern w:val="0"/>
          <w:sz w:val="22"/>
          <w:szCs w:val="22"/>
          <w:lang w:val="en-US" w:eastAsia="zh-CN" w:bidi="ar"/>
        </w:rPr>
        <w:t>参与报价的单位需按要求进行报价，并附上投标人资格要求的证明文件、委托授权书等证明文件（盖章）。我司将安排评审组对各投标单位的报价情况进行经评审的最低投标价法评定，选定承接单位。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分（北京时间）。投标文件在封口处加盖公章，并派专人于</w:t>
      </w:r>
      <w:r>
        <w:rPr>
          <w:rFonts w:hint="eastAsia" w:ascii="宋体" w:hAnsi="宋体" w:cs="Arial"/>
          <w:kern w:val="0"/>
          <w:sz w:val="22"/>
          <w:lang w:val="en-US" w:eastAsia="zh-CN"/>
        </w:rPr>
        <w:t>2020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分（北京时间）前送至杭州萧山国际机场</w:t>
      </w:r>
      <w:r>
        <w:rPr>
          <w:rFonts w:hint="eastAsia" w:ascii="宋体" w:hAnsi="宋体" w:cs="Arial"/>
          <w:kern w:val="0"/>
          <w:sz w:val="22"/>
          <w:lang w:val="en-US" w:eastAsia="zh-CN"/>
        </w:rPr>
        <w:t>航空货站A区A1223室，</w:t>
      </w:r>
      <w:r>
        <w:rPr>
          <w:rFonts w:hint="eastAsia" w:ascii="宋体" w:hAnsi="宋体" w:cs="Arial"/>
          <w:kern w:val="0"/>
          <w:sz w:val="22"/>
        </w:rPr>
        <w:t>逾期无效；若采用投递方式的，请于20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00</w:t>
      </w:r>
      <w:r>
        <w:rPr>
          <w:rFonts w:hint="eastAsia" w:ascii="宋体" w:hAnsi="宋体" w:cs="Arial"/>
          <w:kern w:val="0"/>
          <w:sz w:val="22"/>
        </w:rPr>
        <w:t>分（北京时间）前投递至杭州萧山国际机场航空货站A区</w:t>
      </w:r>
      <w:r>
        <w:rPr>
          <w:rFonts w:hint="eastAsia" w:ascii="宋体" w:hAnsi="宋体" w:cs="Arial"/>
          <w:kern w:val="0"/>
          <w:sz w:val="22"/>
          <w:lang w:val="en-US" w:eastAsia="zh-CN"/>
        </w:rPr>
        <w:t>A1223</w:t>
      </w:r>
      <w:r>
        <w:rPr>
          <w:rFonts w:hint="eastAsia" w:ascii="宋体" w:hAnsi="宋体" w:cs="Arial"/>
          <w:kern w:val="0"/>
          <w:sz w:val="22"/>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投标联系人：王</w:t>
      </w:r>
      <w:r>
        <w:rPr>
          <w:rFonts w:hint="eastAsia" w:ascii="宋体" w:hAnsi="宋体"/>
          <w:sz w:val="22"/>
          <w:lang w:val="en-US" w:eastAsia="zh-CN"/>
        </w:rPr>
        <w:t>建坤</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ascii="宋体" w:hAnsi="宋体"/>
          <w:sz w:val="22"/>
        </w:rPr>
        <w:t>003 </w:t>
      </w:r>
    </w:p>
    <w:p>
      <w:pPr>
        <w:widowControl/>
        <w:snapToGrid w:val="0"/>
        <w:spacing w:line="340" w:lineRule="exact"/>
        <w:ind w:firstLine="440" w:firstLineChars="200"/>
        <w:jc w:val="left"/>
        <w:rPr>
          <w:rFonts w:hint="default" w:ascii="宋体" w:hAnsi="宋体" w:eastAsiaTheme="minorEastAsia"/>
          <w:sz w:val="22"/>
          <w:lang w:val="en-US" w:eastAsia="zh-CN"/>
        </w:rPr>
      </w:pPr>
      <w:r>
        <w:rPr>
          <w:rFonts w:hint="eastAsia" w:ascii="宋体" w:hAnsi="宋体"/>
          <w:sz w:val="22"/>
        </w:rPr>
        <w:t>监督联系人：</w:t>
      </w:r>
      <w:r>
        <w:rPr>
          <w:rFonts w:hint="eastAsia" w:ascii="宋体" w:hAnsi="宋体"/>
          <w:sz w:val="22"/>
          <w:lang w:val="en-US" w:eastAsia="zh-CN"/>
        </w:rPr>
        <w:t xml:space="preserve">王经理      </w:t>
      </w:r>
      <w:r>
        <w:rPr>
          <w:rFonts w:hint="eastAsia" w:ascii="宋体" w:hAnsi="宋体"/>
          <w:sz w:val="22"/>
        </w:rPr>
        <w:t xml:space="preserve">   联系电话：</w:t>
      </w:r>
      <w:r>
        <w:rPr>
          <w:rFonts w:ascii="宋体" w:hAnsi="宋体"/>
          <w:sz w:val="22"/>
        </w:rPr>
        <w:t>0571-</w:t>
      </w:r>
      <w:r>
        <w:rPr>
          <w:rFonts w:hint="eastAsia" w:ascii="宋体" w:hAnsi="宋体"/>
          <w:sz w:val="22"/>
          <w:lang w:val="en-US" w:eastAsia="zh-CN"/>
        </w:rPr>
        <w:t>83837623</w:t>
      </w:r>
    </w:p>
    <w:bookmarkEnd w:id="1"/>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720"/>
        <w:jc w:val="center"/>
        <w:rPr>
          <w:rFonts w:asciiTheme="minorEastAsia" w:hAnsiTheme="minorEastAsia"/>
          <w:sz w:val="36"/>
          <w:szCs w:val="36"/>
        </w:rPr>
      </w:pPr>
    </w:p>
    <w:p>
      <w:pPr>
        <w:ind w:firstLine="560"/>
        <w:rPr>
          <w:rFonts w:hint="eastAsia" w:asciiTheme="minorEastAsia" w:hAnsiTheme="minorEastAsia"/>
          <w:sz w:val="22"/>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numPr>
          <w:ilvl w:val="0"/>
          <w:numId w:val="1"/>
        </w:numPr>
        <w:spacing w:line="440" w:lineRule="exact"/>
        <w:ind w:firstLine="376" w:firstLineChars="171"/>
        <w:rPr>
          <w:rFonts w:hint="default" w:ascii="宋体" w:hAnsi="宋体" w:eastAsiaTheme="minorEastAsia"/>
          <w:sz w:val="22"/>
          <w:u w:val="single"/>
          <w:lang w:val="en-US" w:eastAsia="zh-CN"/>
        </w:rPr>
      </w:pPr>
      <w:r>
        <w:rPr>
          <w:rFonts w:ascii="宋体" w:hAnsi="宋体"/>
          <w:sz w:val="22"/>
        </w:rPr>
        <w:t>我方已仔细研究了</w:t>
      </w:r>
      <w:r>
        <w:rPr>
          <w:rFonts w:hint="eastAsia" w:ascii="宋体" w:hAnsi="宋体"/>
          <w:sz w:val="22"/>
          <w:u w:val="single"/>
          <w:lang w:val="en-US" w:eastAsia="zh-CN"/>
        </w:rPr>
        <w:t>出港部工业吊扇采购项目</w:t>
      </w:r>
      <w:r>
        <w:rPr>
          <w:rFonts w:hint="eastAsia" w:ascii="宋体" w:hAnsi="宋体"/>
          <w:sz w:val="22"/>
          <w:lang w:val="en-US" w:eastAsia="zh-CN"/>
        </w:rPr>
        <w:t>询价</w:t>
      </w:r>
      <w:r>
        <w:rPr>
          <w:rFonts w:ascii="宋体" w:hAnsi="宋体"/>
          <w:sz w:val="22"/>
        </w:rPr>
        <w:t>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w:t>
      </w:r>
      <w:r>
        <w:rPr>
          <w:rFonts w:hint="eastAsia" w:ascii="宋体" w:hAnsi="宋体"/>
          <w:sz w:val="22"/>
          <w:lang w:val="en-US" w:eastAsia="zh-CN"/>
        </w:rPr>
        <w:t>增值税税率</w:t>
      </w:r>
      <w:r>
        <w:rPr>
          <w:rFonts w:hint="eastAsia" w:ascii="宋体" w:hAnsi="宋体"/>
          <w:sz w:val="22"/>
          <w:u w:val="single"/>
          <w:lang w:val="en-US" w:eastAsia="zh-CN"/>
        </w:rPr>
        <w:t xml:space="preserve">       %，</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w:t>
      </w:r>
      <w:r>
        <w:rPr>
          <w:rFonts w:hint="eastAsia" w:ascii="宋体" w:hAnsi="宋体"/>
          <w:sz w:val="22"/>
          <w:lang w:val="en-US" w:eastAsia="zh-CN"/>
        </w:rPr>
        <w:t>质保期</w:t>
      </w:r>
      <w:r>
        <w:rPr>
          <w:rFonts w:hint="eastAsia" w:ascii="宋体" w:hAnsi="宋体"/>
          <w:sz w:val="22"/>
          <w:u w:val="single"/>
          <w:lang w:val="en-US" w:eastAsia="zh-CN"/>
        </w:rPr>
        <w:t xml:space="preserve">           </w:t>
      </w:r>
      <w:r>
        <w:rPr>
          <w:rFonts w:hint="eastAsia" w:ascii="宋体" w:hAnsi="宋体"/>
          <w:sz w:val="22"/>
          <w:u w:val="none"/>
          <w:lang w:val="en-US" w:eastAsia="zh-CN"/>
        </w:rPr>
        <w:t xml:space="preserve"> 月。</w:t>
      </w:r>
    </w:p>
    <w:p>
      <w:pPr>
        <w:numPr>
          <w:ilvl w:val="0"/>
          <w:numId w:val="1"/>
        </w:numPr>
        <w:spacing w:line="440" w:lineRule="exact"/>
        <w:ind w:left="0" w:leftChars="0" w:firstLine="376" w:firstLineChars="171"/>
        <w:rPr>
          <w:rFonts w:ascii="宋体" w:hAnsi="宋体"/>
          <w:sz w:val="22"/>
        </w:rPr>
      </w:pPr>
      <w:r>
        <w:rPr>
          <w:rFonts w:hint="eastAsia" w:ascii="宋体" w:hAnsi="宋体"/>
          <w:sz w:val="22"/>
          <w:lang w:val="en-US" w:eastAsia="zh-CN"/>
        </w:rPr>
        <w:t xml:space="preserve">售后服务承诺： </w:t>
      </w:r>
      <w:r>
        <w:rPr>
          <w:rFonts w:hint="eastAsia" w:ascii="宋体" w:hAnsi="宋体"/>
          <w:sz w:val="22"/>
          <w:u w:val="single"/>
          <w:lang w:val="en-US" w:eastAsia="zh-CN"/>
        </w:rPr>
        <w:t xml:space="preserve">                                。</w:t>
      </w:r>
    </w:p>
    <w:p>
      <w:pPr>
        <w:numPr>
          <w:ilvl w:val="0"/>
          <w:numId w:val="0"/>
        </w:numPr>
        <w:spacing w:line="440" w:lineRule="exact"/>
        <w:ind w:firstLine="440" w:firstLineChars="200"/>
        <w:rPr>
          <w:rFonts w:ascii="宋体" w:hAnsi="宋体"/>
          <w:sz w:val="22"/>
        </w:rPr>
      </w:pPr>
      <w:r>
        <w:rPr>
          <w:rFonts w:hint="eastAsia" w:ascii="宋体" w:hAnsi="宋体"/>
          <w:sz w:val="22"/>
          <w:lang w:val="en-US" w:eastAsia="zh-CN"/>
        </w:rPr>
        <w:t>3.</w:t>
      </w:r>
      <w:r>
        <w:rPr>
          <w:rFonts w:ascii="宋体" w:hAnsi="宋体"/>
          <w:sz w:val="22"/>
        </w:rPr>
        <w:t>我方承诺在投标有效期内不修改、撤销投标文件。</w:t>
      </w:r>
    </w:p>
    <w:p>
      <w:pPr>
        <w:spacing w:line="440" w:lineRule="exact"/>
        <w:ind w:firstLine="440" w:firstLineChars="200"/>
        <w:rPr>
          <w:rFonts w:ascii="宋体" w:hAnsi="宋体"/>
          <w:sz w:val="22"/>
        </w:rPr>
      </w:pPr>
      <w:r>
        <w:rPr>
          <w:rFonts w:hint="eastAsia" w:ascii="宋体" w:hAnsi="宋体"/>
          <w:sz w:val="22"/>
          <w:lang w:val="en-US" w:eastAsia="zh-CN"/>
        </w:rPr>
        <w:t>4</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lang w:val="en-US" w:eastAsia="zh-CN"/>
        </w:rPr>
        <w:t>5</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lang w:val="en-US" w:eastAsia="zh-CN"/>
        </w:rPr>
        <w:t>6</w:t>
      </w:r>
      <w:r>
        <w:rPr>
          <w:rFonts w:hint="eastAsia" w:ascii="宋体" w:hAnsi="宋体"/>
          <w:sz w:val="22"/>
        </w:rPr>
        <w:t>．</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spacing w:line="560" w:lineRule="exact"/>
        <w:ind w:firstLine="723" w:firstLineChars="200"/>
        <w:jc w:val="center"/>
        <w:rPr>
          <w:rFonts w:hint="eastAsia" w:ascii="方正小标宋简体" w:hAnsi="仿宋" w:eastAsia="方正小标宋简体"/>
          <w:b/>
          <w:sz w:val="36"/>
          <w:szCs w:val="36"/>
          <w:lang w:val="en-US" w:eastAsia="zh-CN"/>
        </w:rPr>
      </w:pPr>
      <w:r>
        <w:rPr>
          <w:rFonts w:hint="eastAsia" w:ascii="方正小标宋简体" w:hAnsi="仿宋" w:eastAsia="方正小标宋简体"/>
          <w:b/>
          <w:sz w:val="36"/>
          <w:szCs w:val="36"/>
          <w:lang w:eastAsia="zh-CN"/>
        </w:rPr>
        <w:t>杭州萧山国际机场</w:t>
      </w:r>
      <w:r>
        <w:rPr>
          <w:rFonts w:hint="eastAsia" w:ascii="方正小标宋简体" w:hAnsi="仿宋" w:eastAsia="方正小标宋简体"/>
          <w:b/>
          <w:sz w:val="36"/>
          <w:szCs w:val="36"/>
          <w:lang w:val="en-US" w:eastAsia="zh-CN"/>
        </w:rPr>
        <w:t>航空物流有限公司</w:t>
      </w:r>
    </w:p>
    <w:p>
      <w:pPr>
        <w:spacing w:line="560" w:lineRule="exact"/>
        <w:ind w:firstLine="723" w:firstLineChars="200"/>
        <w:jc w:val="center"/>
        <w:rPr>
          <w:rFonts w:hint="eastAsia" w:ascii="方正小标宋简体" w:hAnsi="仿宋" w:eastAsia="方正小标宋简体"/>
          <w:b/>
          <w:sz w:val="36"/>
          <w:szCs w:val="36"/>
          <w:lang w:eastAsia="zh-CN"/>
        </w:rPr>
      </w:pPr>
      <w:r>
        <w:rPr>
          <w:rFonts w:hint="eastAsia" w:ascii="方正小标宋简体" w:hAnsi="仿宋" w:eastAsia="方正小标宋简体"/>
          <w:b/>
          <w:sz w:val="36"/>
          <w:szCs w:val="36"/>
          <w:lang w:val="en-US" w:eastAsia="zh-CN"/>
        </w:rPr>
        <w:t>出港部工业吊扇</w:t>
      </w:r>
      <w:r>
        <w:rPr>
          <w:rFonts w:hint="eastAsia" w:ascii="方正小标宋简体" w:hAnsi="仿宋" w:eastAsia="方正小标宋简体"/>
          <w:b/>
          <w:sz w:val="36"/>
          <w:szCs w:val="36"/>
          <w:lang w:eastAsia="zh-CN"/>
        </w:rPr>
        <w:t>采购合同</w:t>
      </w:r>
    </w:p>
    <w:p>
      <w:pPr>
        <w:spacing w:line="560" w:lineRule="exact"/>
        <w:ind w:firstLine="562" w:firstLineChars="200"/>
        <w:jc w:val="center"/>
        <w:rPr>
          <w:rFonts w:hint="eastAsia" w:ascii="仿宋_GB2312" w:hAnsi="仿宋" w:eastAsia="仿宋_GB2312"/>
          <w:b/>
          <w:sz w:val="28"/>
          <w:szCs w:val="28"/>
          <w:lang w:eastAsia="zh-CN"/>
        </w:rPr>
      </w:pPr>
    </w:p>
    <w:p>
      <w:pPr>
        <w:spacing w:line="560" w:lineRule="exact"/>
        <w:ind w:firstLine="562" w:firstLineChars="200"/>
        <w:jc w:val="center"/>
        <w:rPr>
          <w:rFonts w:hint="eastAsia" w:ascii="仿宋_GB2312" w:hAnsi="仿宋" w:eastAsia="仿宋_GB2312"/>
          <w:b/>
          <w:sz w:val="28"/>
          <w:szCs w:val="28"/>
          <w:lang w:eastAsia="zh-CN"/>
        </w:rPr>
      </w:pPr>
    </w:p>
    <w:p>
      <w:pPr>
        <w:adjustRightInd w:val="0"/>
        <w:snapToGrid w:val="0"/>
        <w:spacing w:line="560" w:lineRule="exact"/>
        <w:ind w:firstLine="45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甲方：杭州萧山国际机场</w:t>
      </w:r>
      <w:r>
        <w:rPr>
          <w:rFonts w:hint="eastAsia" w:ascii="仿宋_GB2312" w:hAnsi="仿宋" w:eastAsia="仿宋_GB2312"/>
          <w:b/>
          <w:sz w:val="28"/>
          <w:szCs w:val="28"/>
          <w:lang w:val="en-US" w:eastAsia="zh-CN"/>
        </w:rPr>
        <w:t>航空物流</w:t>
      </w:r>
      <w:r>
        <w:rPr>
          <w:rFonts w:hint="eastAsia" w:ascii="仿宋_GB2312" w:hAnsi="仿宋" w:eastAsia="仿宋_GB2312"/>
          <w:b/>
          <w:sz w:val="28"/>
          <w:szCs w:val="28"/>
          <w:lang w:eastAsia="zh-CN"/>
        </w:rPr>
        <w:t>有限公司</w:t>
      </w:r>
    </w:p>
    <w:p>
      <w:pPr>
        <w:adjustRightInd w:val="0"/>
        <w:snapToGrid w:val="0"/>
        <w:spacing w:line="560" w:lineRule="exact"/>
        <w:ind w:firstLine="45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住所地：杭州萧山国际机场内</w:t>
      </w:r>
    </w:p>
    <w:p>
      <w:pPr>
        <w:adjustRightInd w:val="0"/>
        <w:snapToGrid w:val="0"/>
        <w:spacing w:line="560" w:lineRule="exact"/>
        <w:rPr>
          <w:rFonts w:hint="eastAsia" w:ascii="仿宋_GB2312" w:hAnsi="仿宋" w:eastAsia="仿宋_GB2312"/>
          <w:b/>
          <w:sz w:val="28"/>
          <w:szCs w:val="28"/>
          <w:lang w:eastAsia="zh-CN"/>
        </w:rPr>
      </w:pPr>
    </w:p>
    <w:p>
      <w:pPr>
        <w:adjustRightInd w:val="0"/>
        <w:snapToGrid w:val="0"/>
        <w:spacing w:line="560" w:lineRule="exact"/>
        <w:ind w:firstLine="45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乙方:</w:t>
      </w:r>
    </w:p>
    <w:p>
      <w:pPr>
        <w:adjustRightInd w:val="0"/>
        <w:snapToGrid w:val="0"/>
        <w:spacing w:line="560" w:lineRule="exact"/>
        <w:ind w:firstLine="452"/>
        <w:rPr>
          <w:rFonts w:hint="eastAsia" w:ascii="仿宋_GB2312" w:hAnsi="仿宋" w:eastAsia="仿宋_GB2312"/>
          <w:sz w:val="28"/>
          <w:szCs w:val="28"/>
          <w:lang w:eastAsia="zh-CN"/>
        </w:rPr>
      </w:pPr>
      <w:r>
        <w:rPr>
          <w:rFonts w:hint="eastAsia" w:ascii="仿宋_GB2312" w:hAnsi="仿宋" w:eastAsia="仿宋_GB2312"/>
          <w:b/>
          <w:sz w:val="28"/>
          <w:szCs w:val="28"/>
          <w:lang w:eastAsia="zh-CN"/>
        </w:rPr>
        <w:t>住所地:</w:t>
      </w:r>
    </w:p>
    <w:p>
      <w:pPr>
        <w:adjustRightInd w:val="0"/>
        <w:snapToGrid w:val="0"/>
        <w:spacing w:line="560" w:lineRule="exact"/>
        <w:ind w:firstLine="450"/>
        <w:rPr>
          <w:rFonts w:hint="eastAsia" w:ascii="仿宋_GB2312" w:hAnsi="仿宋" w:eastAsia="仿宋_GB2312"/>
          <w:sz w:val="28"/>
          <w:szCs w:val="28"/>
          <w:lang w:eastAsia="zh-CN"/>
        </w:rPr>
      </w:pP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甲、乙双方根据《中华人民共和国合同法》等相关法律法规，就相关产品采购事宜，在互利、平等的原则基础上，经协商一致，特签订本合同，以共同遵守。</w:t>
      </w:r>
    </w:p>
    <w:p>
      <w:pPr>
        <w:spacing w:line="560" w:lineRule="exact"/>
        <w:ind w:firstLine="593"/>
        <w:rPr>
          <w:rFonts w:hint="eastAsia" w:ascii="仿宋_GB2312" w:hAnsi="宋体" w:eastAsia="仿宋_GB2312"/>
          <w:b/>
          <w:bCs/>
          <w:sz w:val="28"/>
          <w:szCs w:val="28"/>
          <w:lang w:eastAsia="zh-CN"/>
        </w:rPr>
      </w:pPr>
      <w:r>
        <w:rPr>
          <w:rFonts w:hint="eastAsia" w:ascii="仿宋_GB2312" w:hAnsi="宋体" w:eastAsia="仿宋_GB2312"/>
          <w:b/>
          <w:bCs/>
          <w:sz w:val="28"/>
          <w:szCs w:val="28"/>
          <w:lang w:eastAsia="zh-CN"/>
        </w:rPr>
        <w:t>一、产品规格型号及参数</w:t>
      </w:r>
    </w:p>
    <w:tbl>
      <w:tblPr>
        <w:tblStyle w:val="10"/>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6"/>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序号</w:t>
            </w:r>
          </w:p>
        </w:tc>
        <w:tc>
          <w:tcPr>
            <w:tcW w:w="1559" w:type="dxa"/>
            <w:vAlign w:val="center"/>
          </w:tcPr>
          <w:p>
            <w:pPr>
              <w:pStyle w:val="16"/>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产品名称</w:t>
            </w:r>
          </w:p>
        </w:tc>
        <w:tc>
          <w:tcPr>
            <w:tcW w:w="1820" w:type="dxa"/>
            <w:vAlign w:val="center"/>
          </w:tcPr>
          <w:p>
            <w:pPr>
              <w:pStyle w:val="16"/>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品牌型号</w:t>
            </w:r>
          </w:p>
        </w:tc>
        <w:tc>
          <w:tcPr>
            <w:tcW w:w="2150" w:type="dxa"/>
            <w:vAlign w:val="center"/>
          </w:tcPr>
          <w:p>
            <w:pPr>
              <w:pStyle w:val="16"/>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单位</w:t>
            </w:r>
          </w:p>
        </w:tc>
        <w:tc>
          <w:tcPr>
            <w:tcW w:w="1180" w:type="dxa"/>
            <w:vAlign w:val="center"/>
          </w:tcPr>
          <w:p>
            <w:pPr>
              <w:pStyle w:val="16"/>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数量</w:t>
            </w:r>
          </w:p>
        </w:tc>
        <w:tc>
          <w:tcPr>
            <w:tcW w:w="1134" w:type="dxa"/>
            <w:vAlign w:val="center"/>
          </w:tcPr>
          <w:p>
            <w:pPr>
              <w:pStyle w:val="16"/>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单价</w:t>
            </w:r>
          </w:p>
        </w:tc>
        <w:tc>
          <w:tcPr>
            <w:tcW w:w="1476" w:type="dxa"/>
            <w:vAlign w:val="center"/>
          </w:tcPr>
          <w:p>
            <w:pPr>
              <w:pStyle w:val="16"/>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871" w:type="dxa"/>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1</w:t>
            </w:r>
          </w:p>
        </w:tc>
        <w:tc>
          <w:tcPr>
            <w:tcW w:w="1559" w:type="dxa"/>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rPr>
            </w:pPr>
          </w:p>
        </w:tc>
        <w:tc>
          <w:tcPr>
            <w:tcW w:w="1820" w:type="dxa"/>
            <w:vAlign w:val="center"/>
          </w:tcPr>
          <w:p>
            <w:pPr>
              <w:pStyle w:val="16"/>
              <w:keepNext w:val="0"/>
              <w:keepLines w:val="0"/>
              <w:suppressLineNumbers w:val="0"/>
              <w:spacing w:afterAutospacing="0" w:line="560" w:lineRule="exact"/>
              <w:ind w:left="0" w:right="0"/>
              <w:jc w:val="center"/>
              <w:rPr>
                <w:rFonts w:hint="eastAsia" w:ascii="仿宋_GB2312" w:hAnsi="宋体" w:eastAsia="仿宋_GB2312"/>
                <w:sz w:val="28"/>
                <w:szCs w:val="28"/>
              </w:rPr>
            </w:pPr>
          </w:p>
        </w:tc>
        <w:tc>
          <w:tcPr>
            <w:tcW w:w="2150" w:type="dxa"/>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rPr>
            </w:pPr>
          </w:p>
        </w:tc>
        <w:tc>
          <w:tcPr>
            <w:tcW w:w="1180" w:type="dxa"/>
            <w:vAlign w:val="center"/>
          </w:tcPr>
          <w:p>
            <w:pPr>
              <w:pStyle w:val="16"/>
              <w:keepNext w:val="0"/>
              <w:keepLines w:val="0"/>
              <w:suppressLineNumbers w:val="0"/>
              <w:spacing w:afterAutospacing="0" w:line="560" w:lineRule="exact"/>
              <w:ind w:left="0" w:right="0" w:firstLine="140" w:firstLineChars="50"/>
              <w:jc w:val="center"/>
              <w:rPr>
                <w:rFonts w:hint="eastAsia" w:ascii="仿宋_GB2312" w:eastAsia="仿宋_GB2312"/>
                <w:sz w:val="28"/>
                <w:szCs w:val="28"/>
              </w:rPr>
            </w:pPr>
          </w:p>
        </w:tc>
        <w:tc>
          <w:tcPr>
            <w:tcW w:w="1134" w:type="dxa"/>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rPr>
            </w:pPr>
          </w:p>
        </w:tc>
        <w:tc>
          <w:tcPr>
            <w:tcW w:w="1476" w:type="dxa"/>
            <w:vAlign w:val="center"/>
          </w:tcPr>
          <w:p>
            <w:pPr>
              <w:pStyle w:val="16"/>
              <w:keepNext w:val="0"/>
              <w:keepLines w:val="0"/>
              <w:suppressLineNumbers w:val="0"/>
              <w:spacing w:afterAutospacing="0" w:line="560" w:lineRule="exact"/>
              <w:ind w:left="0" w:right="0" w:firstLine="140" w:firstLineChars="5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871" w:type="dxa"/>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2</w:t>
            </w:r>
          </w:p>
        </w:tc>
        <w:tc>
          <w:tcPr>
            <w:tcW w:w="1559" w:type="dxa"/>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rPr>
            </w:pPr>
          </w:p>
        </w:tc>
        <w:tc>
          <w:tcPr>
            <w:tcW w:w="1820" w:type="dxa"/>
            <w:vAlign w:val="center"/>
          </w:tcPr>
          <w:p>
            <w:pPr>
              <w:pStyle w:val="16"/>
              <w:keepNext w:val="0"/>
              <w:keepLines w:val="0"/>
              <w:suppressLineNumbers w:val="0"/>
              <w:spacing w:afterAutospacing="0" w:line="560" w:lineRule="exact"/>
              <w:ind w:left="0" w:right="0"/>
              <w:jc w:val="center"/>
              <w:rPr>
                <w:rFonts w:hint="eastAsia" w:ascii="仿宋_GB2312" w:hAnsi="宋体" w:eastAsia="仿宋_GB2312"/>
                <w:sz w:val="28"/>
                <w:szCs w:val="28"/>
              </w:rPr>
            </w:pPr>
          </w:p>
        </w:tc>
        <w:tc>
          <w:tcPr>
            <w:tcW w:w="2150" w:type="dxa"/>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rPr>
            </w:pPr>
          </w:p>
        </w:tc>
        <w:tc>
          <w:tcPr>
            <w:tcW w:w="1180" w:type="dxa"/>
            <w:vAlign w:val="center"/>
          </w:tcPr>
          <w:p>
            <w:pPr>
              <w:pStyle w:val="16"/>
              <w:keepNext w:val="0"/>
              <w:keepLines w:val="0"/>
              <w:suppressLineNumbers w:val="0"/>
              <w:spacing w:afterAutospacing="0" w:line="560" w:lineRule="exact"/>
              <w:ind w:left="0" w:right="0" w:firstLine="140" w:firstLineChars="50"/>
              <w:jc w:val="center"/>
              <w:rPr>
                <w:rFonts w:hint="eastAsia" w:ascii="仿宋_GB2312" w:eastAsia="仿宋_GB2312"/>
                <w:sz w:val="28"/>
                <w:szCs w:val="28"/>
              </w:rPr>
            </w:pPr>
          </w:p>
        </w:tc>
        <w:tc>
          <w:tcPr>
            <w:tcW w:w="1134" w:type="dxa"/>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rPr>
            </w:pPr>
          </w:p>
        </w:tc>
        <w:tc>
          <w:tcPr>
            <w:tcW w:w="1476" w:type="dxa"/>
            <w:vAlign w:val="center"/>
          </w:tcPr>
          <w:p>
            <w:pPr>
              <w:pStyle w:val="16"/>
              <w:keepNext w:val="0"/>
              <w:keepLines w:val="0"/>
              <w:suppressLineNumbers w:val="0"/>
              <w:spacing w:afterAutospacing="0" w:line="560" w:lineRule="exact"/>
              <w:ind w:left="0" w:right="0" w:firstLine="140" w:firstLineChars="5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税金</w:t>
            </w:r>
          </w:p>
        </w:tc>
        <w:tc>
          <w:tcPr>
            <w:tcW w:w="9319" w:type="dxa"/>
            <w:gridSpan w:val="6"/>
            <w:vAlign w:val="top"/>
          </w:tcPr>
          <w:p>
            <w:pPr>
              <w:pStyle w:val="16"/>
              <w:keepNext w:val="0"/>
              <w:keepLines w:val="0"/>
              <w:suppressLineNumbers w:val="0"/>
              <w:spacing w:afterAutospacing="0" w:line="560" w:lineRule="exact"/>
              <w:ind w:left="0" w:right="0"/>
              <w:jc w:val="righ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6"/>
              <w:keepNext w:val="0"/>
              <w:keepLines w:val="0"/>
              <w:suppressLineNumbers w:val="0"/>
              <w:spacing w:afterAutospacing="0" w:line="560" w:lineRule="exact"/>
              <w:ind w:left="0" w:right="0"/>
              <w:jc w:val="center"/>
              <w:rPr>
                <w:rFonts w:hint="eastAsia" w:ascii="仿宋_GB2312" w:eastAsia="仿宋_GB2312"/>
                <w:sz w:val="28"/>
                <w:szCs w:val="28"/>
              </w:rPr>
            </w:pPr>
            <w:r>
              <w:rPr>
                <w:rFonts w:hint="eastAsia" w:ascii="仿宋_GB2312" w:eastAsia="仿宋_GB2312"/>
                <w:sz w:val="28"/>
                <w:szCs w:val="28"/>
              </w:rPr>
              <w:t>合计</w:t>
            </w:r>
          </w:p>
        </w:tc>
        <w:tc>
          <w:tcPr>
            <w:tcW w:w="9319" w:type="dxa"/>
            <w:gridSpan w:val="6"/>
            <w:vAlign w:val="top"/>
          </w:tcPr>
          <w:p>
            <w:pPr>
              <w:pStyle w:val="16"/>
              <w:keepNext w:val="0"/>
              <w:keepLines w:val="0"/>
              <w:suppressLineNumbers w:val="0"/>
              <w:spacing w:afterAutospacing="0" w:line="560" w:lineRule="exact"/>
              <w:ind w:left="0" w:right="0"/>
              <w:jc w:val="right"/>
              <w:rPr>
                <w:rFonts w:hint="eastAsia" w:ascii="仿宋_GB2312" w:eastAsia="仿宋_GB2312"/>
                <w:sz w:val="28"/>
                <w:szCs w:val="28"/>
              </w:rPr>
            </w:pPr>
          </w:p>
        </w:tc>
      </w:tr>
    </w:tbl>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备注：1、</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 xml:space="preserve">      2、</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二、合同金额</w:t>
      </w:r>
    </w:p>
    <w:p>
      <w:pPr>
        <w:spacing w:line="560" w:lineRule="exact"/>
        <w:ind w:firstLine="537" w:firstLineChars="192"/>
        <w:rPr>
          <w:rFonts w:hint="eastAsia" w:ascii="仿宋_GB2312" w:hAnsi="仿宋" w:eastAsia="仿宋_GB2312"/>
          <w:sz w:val="28"/>
          <w:szCs w:val="28"/>
          <w:lang w:eastAsia="zh-CN"/>
        </w:rPr>
      </w:pPr>
      <w:r>
        <w:rPr>
          <w:rFonts w:hint="eastAsia" w:ascii="仿宋_GB2312" w:hAnsi="仿宋" w:eastAsia="仿宋_GB2312"/>
          <w:sz w:val="28"/>
          <w:szCs w:val="28"/>
          <w:lang w:eastAsia="zh-CN"/>
        </w:rPr>
        <w:t>本合同金额为固定总价合同，合同金额为（大写）：人民币</w:t>
      </w:r>
      <w:r>
        <w:rPr>
          <w:rFonts w:hint="eastAsia" w:ascii="仿宋_GB2312" w:hAnsi="仿宋" w:eastAsia="仿宋_GB2312"/>
          <w:sz w:val="28"/>
          <w:szCs w:val="28"/>
          <w:u w:val="single"/>
          <w:lang w:eastAsia="zh-CN"/>
        </w:rPr>
        <w:t xml:space="preserve">    </w:t>
      </w:r>
      <w:r>
        <w:rPr>
          <w:rFonts w:hint="eastAsia" w:ascii="仿宋_GB2312" w:hAnsi="仿宋" w:eastAsia="仿宋_GB2312"/>
          <w:sz w:val="28"/>
          <w:szCs w:val="28"/>
          <w:lang w:eastAsia="zh-CN"/>
        </w:rPr>
        <w:t>，（小写）</w:t>
      </w:r>
      <w:r>
        <w:rPr>
          <w:rFonts w:hint="eastAsia" w:ascii="仿宋_GB2312" w:hAnsi="Arial" w:eastAsia="仿宋_GB2312" w:cs="Arial"/>
          <w:sz w:val="28"/>
          <w:szCs w:val="28"/>
          <w:lang w:eastAsia="zh-CN"/>
        </w:rPr>
        <w:t>¥</w:t>
      </w:r>
      <w:r>
        <w:rPr>
          <w:rFonts w:hint="eastAsia" w:ascii="仿宋_GB2312" w:hAnsi="Arial" w:eastAsia="仿宋_GB2312" w:cs="Arial"/>
          <w:sz w:val="28"/>
          <w:szCs w:val="28"/>
          <w:u w:val="single"/>
          <w:lang w:eastAsia="zh-CN"/>
        </w:rPr>
        <w:t xml:space="preserve">       </w:t>
      </w:r>
      <w:r>
        <w:rPr>
          <w:rFonts w:hint="eastAsia" w:ascii="仿宋_GB2312" w:hAnsi="仿宋" w:eastAsia="仿宋_GB2312"/>
          <w:sz w:val="28"/>
          <w:szCs w:val="28"/>
          <w:lang w:eastAsia="zh-CN"/>
        </w:rPr>
        <w:t>。</w:t>
      </w:r>
      <w:r>
        <w:rPr>
          <w:rFonts w:hint="eastAsia" w:ascii="仿宋_GB2312" w:hAnsi="仿宋" w:eastAsia="仿宋_GB2312"/>
          <w:sz w:val="28"/>
          <w:szCs w:val="28"/>
          <w:lang w:val="en-US" w:eastAsia="zh-CN"/>
        </w:rPr>
        <w:t>增值税税率为</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lang w:val="en-US" w:eastAsia="zh-CN"/>
        </w:rPr>
        <w:t>%，不含增值税总金额为（大写）：人民币</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lang w:val="en-US" w:eastAsia="zh-CN"/>
        </w:rPr>
        <w:t>，（小写）¥</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lang w:val="en-US" w:eastAsia="zh-CN"/>
        </w:rPr>
        <w:t>元人民币，增值税税额为</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lang w:val="en-US" w:eastAsia="zh-CN"/>
        </w:rPr>
        <w:t>元。</w:t>
      </w:r>
      <w:r>
        <w:rPr>
          <w:rFonts w:hint="eastAsia" w:ascii="仿宋_GB2312" w:hAnsi="仿宋" w:eastAsia="仿宋_GB2312"/>
          <w:sz w:val="28"/>
          <w:szCs w:val="28"/>
          <w:lang w:eastAsia="zh-CN"/>
        </w:rPr>
        <w:t>本合同价为杭州萧山国际机场内交货价，含产品价格、运输费、包装费、</w:t>
      </w:r>
      <w:r>
        <w:rPr>
          <w:rFonts w:hint="eastAsia" w:ascii="仿宋_GB2312" w:hAnsi="仿宋" w:eastAsia="仿宋_GB2312"/>
          <w:sz w:val="28"/>
          <w:szCs w:val="28"/>
          <w:lang w:val="en-US" w:eastAsia="zh-CN"/>
        </w:rPr>
        <w:t>安装费、</w:t>
      </w:r>
      <w:r>
        <w:rPr>
          <w:rFonts w:hint="eastAsia" w:ascii="仿宋_GB2312" w:hAnsi="仿宋" w:eastAsia="仿宋_GB2312"/>
          <w:sz w:val="28"/>
          <w:szCs w:val="28"/>
          <w:lang w:eastAsia="zh-CN"/>
        </w:rPr>
        <w:t>保险费、税费等所有费用。甲方不再承担其他任何费用。</w:t>
      </w:r>
    </w:p>
    <w:p>
      <w:pPr>
        <w:spacing w:line="560" w:lineRule="exact"/>
        <w:ind w:firstLine="537" w:firstLineChars="192"/>
        <w:rPr>
          <w:rFonts w:hint="eastAsia" w:ascii="仿宋_GB2312" w:hAnsi="仿宋" w:eastAsia="仿宋_GB2312"/>
          <w:sz w:val="28"/>
          <w:szCs w:val="28"/>
          <w:lang w:eastAsia="zh-CN"/>
        </w:rPr>
      </w:pPr>
      <w:r>
        <w:rPr>
          <w:rFonts w:hint="eastAsia" w:ascii="仿宋_GB2312" w:hAnsi="仿宋" w:eastAsia="仿宋_GB2312"/>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三、技术资料</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1.乙方应在交付合同产品时同时向甲方提供使用产品的有关技术资料。</w:t>
      </w:r>
    </w:p>
    <w:p>
      <w:pPr>
        <w:adjustRightInd w:val="0"/>
        <w:snapToGrid w:val="0"/>
        <w:spacing w:line="560" w:lineRule="exact"/>
        <w:ind w:firstLine="562" w:firstLineChars="200"/>
        <w:rPr>
          <w:rFonts w:hint="eastAsia" w:ascii="仿宋_GB2312" w:hAnsi="仿宋" w:eastAsia="仿宋_GB2312"/>
          <w:sz w:val="28"/>
          <w:szCs w:val="28"/>
          <w:lang w:eastAsia="zh-CN"/>
        </w:rPr>
      </w:pPr>
      <w:r>
        <w:rPr>
          <w:rFonts w:hint="eastAsia" w:ascii="仿宋_GB2312" w:hAnsi="仿宋" w:eastAsia="仿宋_GB2312"/>
          <w:b/>
          <w:sz w:val="28"/>
          <w:szCs w:val="28"/>
          <w:lang w:eastAsia="zh-CN"/>
        </w:rPr>
        <w:t>2.</w:t>
      </w:r>
      <w:r>
        <w:rPr>
          <w:rFonts w:hint="eastAsia" w:ascii="仿宋_GB2312" w:hAnsi="仿宋" w:eastAsia="仿宋_GB2312"/>
          <w:sz w:val="28"/>
          <w:szCs w:val="28"/>
          <w:lang w:eastAsia="zh-CN"/>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四、知识产权</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五、产权担保</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六、转包或分包</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2.如有未经甲方书面同意的转让和分包行为，甲方有权解除合同，并有权要求乙方承担合同总金额</w:t>
      </w:r>
      <w:r>
        <w:rPr>
          <w:rFonts w:hint="eastAsia" w:ascii="仿宋_GB2312" w:hAnsi="仿宋" w:eastAsia="仿宋_GB2312"/>
          <w:sz w:val="28"/>
          <w:szCs w:val="28"/>
          <w:lang w:val="en-US" w:eastAsia="zh-CN"/>
        </w:rPr>
        <w:t>100%</w:t>
      </w:r>
      <w:r>
        <w:rPr>
          <w:rFonts w:hint="eastAsia" w:ascii="仿宋_GB2312" w:hAnsi="仿宋" w:eastAsia="仿宋_GB2312"/>
          <w:sz w:val="28"/>
          <w:szCs w:val="28"/>
          <w:lang w:eastAsia="zh-CN"/>
        </w:rPr>
        <w:t>的违约金。</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七、产品包装、发运及运输</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 乙方在产品发运手续办理完毕后</w:t>
      </w:r>
      <w:r>
        <w:rPr>
          <w:rFonts w:hint="eastAsia" w:ascii="仿宋_GB2312" w:hAnsi="仿宋" w:eastAsia="仿宋_GB2312"/>
          <w:sz w:val="28"/>
          <w:szCs w:val="28"/>
          <w:lang w:val="en-US" w:eastAsia="zh-CN"/>
        </w:rPr>
        <w:t>2</w:t>
      </w:r>
      <w:r>
        <w:rPr>
          <w:rFonts w:hint="eastAsia" w:ascii="仿宋_GB2312" w:hAnsi="仿宋" w:eastAsia="仿宋_GB2312"/>
          <w:sz w:val="28"/>
          <w:szCs w:val="28"/>
          <w:lang w:eastAsia="zh-CN"/>
        </w:rPr>
        <w:t>小时内必须书面通知甲方，以便甲方准备接货。</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4. 产品在本合同规定的交货地点交付甲方前发生的一切风险包括产品运输风险均由乙方负责。</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八、交货期、交货方式及交货地点</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 交货期：</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 交货方式：</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 交货地点：杭州萧山国际机场内</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九、安装与验收</w:t>
      </w:r>
    </w:p>
    <w:p>
      <w:pPr>
        <w:pStyle w:val="18"/>
        <w:adjustRightInd w:val="0"/>
        <w:snapToGrid w:val="0"/>
        <w:spacing w:line="56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hint="eastAsia" w:ascii="仿宋_GB2312" w:hAnsi="宋体" w:eastAsia="仿宋_GB2312"/>
          <w:sz w:val="28"/>
          <w:szCs w:val="28"/>
          <w:lang w:val="en-US" w:eastAsia="zh-CN"/>
        </w:rPr>
        <w:t>5</w:t>
      </w:r>
      <w:r>
        <w:rPr>
          <w:rFonts w:hint="eastAsia" w:ascii="仿宋_GB2312" w:hAnsi="宋体" w:eastAsia="仿宋_GB2312"/>
          <w:sz w:val="28"/>
          <w:szCs w:val="28"/>
        </w:rPr>
        <w:t>】日内以书面或电话形式向乙方提出异议。乙方在甲方初步验收完毕后，负责在【</w:t>
      </w:r>
      <w:r>
        <w:rPr>
          <w:rFonts w:hint="eastAsia" w:ascii="仿宋_GB2312" w:hAnsi="宋体" w:eastAsia="仿宋_GB2312"/>
          <w:sz w:val="28"/>
          <w:szCs w:val="28"/>
          <w:lang w:val="en-US" w:eastAsia="zh-CN"/>
        </w:rPr>
        <w:t>10</w:t>
      </w:r>
      <w:r>
        <w:rPr>
          <w:rFonts w:hint="eastAsia" w:ascii="仿宋_GB2312" w:hAnsi="宋体" w:eastAsia="仿宋_GB2312"/>
          <w:sz w:val="28"/>
          <w:szCs w:val="28"/>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hint="eastAsia" w:ascii="仿宋_GB2312" w:hAnsi="宋体" w:eastAsia="仿宋_GB2312"/>
          <w:sz w:val="28"/>
          <w:szCs w:val="28"/>
          <w:lang w:val="en-US" w:eastAsia="zh-CN"/>
        </w:rPr>
        <w:t>5</w:t>
      </w:r>
      <w:r>
        <w:rPr>
          <w:rFonts w:hint="eastAsia" w:ascii="仿宋_GB2312" w:hAnsi="宋体" w:eastAsia="仿宋_GB2312"/>
          <w:sz w:val="28"/>
          <w:szCs w:val="28"/>
        </w:rPr>
        <w:t>】日内以书面方式向乙方提出相关异议。</w:t>
      </w:r>
    </w:p>
    <w:p>
      <w:pPr>
        <w:pStyle w:val="18"/>
        <w:adjustRightInd w:val="0"/>
        <w:snapToGrid w:val="0"/>
        <w:spacing w:line="56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乙方交货前应对产品作出全面检查和对验收文件进行整理，并列出清单，作为甲方收货验收和使用的技术条件依据，乙方检验的结果应随货物交甲方。</w:t>
      </w:r>
    </w:p>
    <w:p>
      <w:pPr>
        <w:pStyle w:val="18"/>
        <w:adjustRightInd w:val="0"/>
        <w:snapToGrid w:val="0"/>
        <w:spacing w:line="56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3.</w:t>
      </w:r>
      <w:r>
        <w:rPr>
          <w:rFonts w:hint="eastAsia" w:ascii="仿宋_GB2312" w:hAnsi="宋体" w:eastAsia="仿宋_GB2312"/>
          <w:sz w:val="28"/>
          <w:szCs w:val="28"/>
        </w:rPr>
        <w:t>乙方应当在收到甲方前述第1款异议之日起【</w:t>
      </w:r>
      <w:r>
        <w:rPr>
          <w:rFonts w:hint="eastAsia" w:ascii="仿宋_GB2312" w:hAnsi="宋体" w:eastAsia="仿宋_GB2312"/>
          <w:sz w:val="28"/>
          <w:szCs w:val="28"/>
          <w:lang w:val="en-US" w:eastAsia="zh-CN"/>
        </w:rPr>
        <w:t>7</w:t>
      </w:r>
      <w:r>
        <w:rPr>
          <w:rFonts w:hint="eastAsia" w:ascii="仿宋_GB2312" w:hAnsi="宋体" w:eastAsia="仿宋_GB2312"/>
          <w:sz w:val="28"/>
          <w:szCs w:val="28"/>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十、货款支付</w:t>
      </w:r>
    </w:p>
    <w:p>
      <w:pPr>
        <w:adjustRightInd w:val="0"/>
        <w:snapToGrid w:val="0"/>
        <w:spacing w:line="560" w:lineRule="exact"/>
        <w:ind w:firstLine="560" w:firstLineChars="200"/>
        <w:rPr>
          <w:rFonts w:hint="default" w:ascii="仿宋_GB2312" w:hAnsi="仿宋" w:eastAsia="仿宋_GB2312"/>
          <w:sz w:val="28"/>
          <w:szCs w:val="28"/>
          <w:lang w:val="en-US" w:eastAsia="zh-CN"/>
        </w:rPr>
      </w:pPr>
      <w:r>
        <w:rPr>
          <w:rFonts w:hint="eastAsia" w:ascii="仿宋_GB2312" w:hAnsi="宋体" w:eastAsia="仿宋_GB2312"/>
          <w:sz w:val="28"/>
          <w:szCs w:val="28"/>
        </w:rPr>
        <w:t>本合同采用一次性结算：甲方应于产品到达送货地点，安装</w:t>
      </w:r>
      <w:r>
        <w:rPr>
          <w:rFonts w:ascii="仿宋_GB2312" w:hAnsi="宋体" w:eastAsia="仿宋_GB2312"/>
          <w:sz w:val="28"/>
          <w:szCs w:val="28"/>
        </w:rPr>
        <w:t>调试</w:t>
      </w:r>
      <w:r>
        <w:rPr>
          <w:rFonts w:hint="eastAsia" w:ascii="仿宋_GB2312" w:hAnsi="宋体" w:eastAsia="仿宋_GB2312"/>
          <w:sz w:val="28"/>
          <w:szCs w:val="28"/>
        </w:rPr>
        <w:t>完成</w:t>
      </w:r>
      <w:r>
        <w:rPr>
          <w:rFonts w:ascii="仿宋_GB2312" w:hAnsi="宋体" w:eastAsia="仿宋_GB2312"/>
          <w:sz w:val="28"/>
          <w:szCs w:val="28"/>
        </w:rPr>
        <w:t>后</w:t>
      </w:r>
      <w:r>
        <w:rPr>
          <w:rFonts w:hint="eastAsia" w:ascii="仿宋_GB2312" w:hAnsi="宋体" w:eastAsia="仿宋_GB2312"/>
          <w:sz w:val="28"/>
          <w:szCs w:val="28"/>
        </w:rPr>
        <w:t>由甲方验收合格并收到乙方开具全额的增值税专用发票后在【7】个工作日内支付款项的95%,预留5%作为产品的质保金，于质保期满后无息</w:t>
      </w:r>
      <w:r>
        <w:rPr>
          <w:rFonts w:ascii="仿宋_GB2312" w:hAnsi="宋体" w:eastAsia="仿宋_GB2312"/>
          <w:sz w:val="28"/>
          <w:szCs w:val="28"/>
        </w:rPr>
        <w:t>返还</w:t>
      </w:r>
      <w:r>
        <w:rPr>
          <w:rFonts w:hint="eastAsia" w:ascii="仿宋_GB2312" w:hAnsi="宋体" w:eastAsia="仿宋_GB2312"/>
          <w:sz w:val="28"/>
          <w:szCs w:val="28"/>
        </w:rPr>
        <w:t>。</w:t>
      </w:r>
    </w:p>
    <w:p>
      <w:pPr>
        <w:pStyle w:val="5"/>
        <w:numPr>
          <w:ilvl w:val="0"/>
          <w:numId w:val="2"/>
        </w:numPr>
        <w:spacing w:before="150" w:after="150" w:line="560" w:lineRule="exact"/>
        <w:ind w:firstLine="562" w:firstLineChars="200"/>
        <w:rPr>
          <w:rFonts w:hint="eastAsia" w:ascii="仿宋_GB2312" w:eastAsia="仿宋_GB2312"/>
          <w:b/>
          <w:color w:val="444444"/>
          <w:sz w:val="28"/>
          <w:szCs w:val="28"/>
          <w:lang w:val="zh-CN" w:eastAsia="zh-CN"/>
        </w:rPr>
      </w:pPr>
      <w:r>
        <w:rPr>
          <w:rFonts w:hint="eastAsia" w:ascii="仿宋_GB2312" w:eastAsia="仿宋_GB2312"/>
          <w:b/>
          <w:color w:val="444444"/>
          <w:sz w:val="28"/>
          <w:szCs w:val="28"/>
          <w:lang w:val="zh-CN" w:eastAsia="zh-CN"/>
        </w:rPr>
        <w:t>履约保证金</w:t>
      </w:r>
    </w:p>
    <w:p>
      <w:pPr>
        <w:pStyle w:val="5"/>
        <w:numPr>
          <w:ilvl w:val="0"/>
          <w:numId w:val="0"/>
        </w:numPr>
        <w:spacing w:before="150" w:after="150" w:line="560" w:lineRule="exact"/>
        <w:rPr>
          <w:rFonts w:hint="default" w:ascii="仿宋_GB2312" w:eastAsia="仿宋_GB2312"/>
          <w:b/>
          <w:color w:val="444444"/>
          <w:sz w:val="28"/>
          <w:szCs w:val="28"/>
          <w:lang w:val="en-US" w:eastAsia="zh-CN"/>
        </w:rPr>
      </w:pPr>
      <w:r>
        <w:rPr>
          <w:rFonts w:hint="eastAsia" w:ascii="仿宋_GB2312" w:eastAsia="仿宋_GB2312"/>
          <w:b/>
          <w:color w:val="444444"/>
          <w:sz w:val="28"/>
          <w:szCs w:val="28"/>
          <w:lang w:val="en-US" w:eastAsia="zh-CN"/>
        </w:rPr>
        <w:t xml:space="preserve">    </w:t>
      </w:r>
      <w:r>
        <w:rPr>
          <w:rFonts w:hint="eastAsia" w:ascii="仿宋_GB2312" w:eastAsia="仿宋_GB2312"/>
          <w:b w:val="0"/>
          <w:bCs/>
          <w:color w:val="444444"/>
          <w:sz w:val="28"/>
          <w:szCs w:val="28"/>
          <w:lang w:val="en-US" w:eastAsia="zh-CN"/>
        </w:rPr>
        <w:t>无</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十二、免费质保期及服务内容</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2、乙方应为产品提供【</w:t>
      </w:r>
      <w:r>
        <w:rPr>
          <w:rFonts w:hint="eastAsia" w:ascii="仿宋_GB2312" w:hAnsi="仿宋" w:eastAsia="仿宋_GB2312"/>
          <w:sz w:val="28"/>
          <w:szCs w:val="28"/>
          <w:lang w:val="en-US" w:eastAsia="zh-CN"/>
        </w:rPr>
        <w:t>24</w:t>
      </w:r>
      <w:r>
        <w:rPr>
          <w:rFonts w:hint="eastAsia" w:ascii="仿宋_GB2312" w:hAnsi="仿宋" w:eastAsia="仿宋_GB2312"/>
          <w:sz w:val="28"/>
          <w:szCs w:val="28"/>
          <w:lang w:eastAsia="zh-CN"/>
        </w:rPr>
        <w:t>】个月的免费质保期(含工时费和零部件费)，时间自甲方最终签署安装验收合格报告之日起计算。</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4、乙方提供【</w:t>
      </w:r>
      <w:r>
        <w:rPr>
          <w:rFonts w:hint="eastAsia" w:ascii="仿宋_GB2312" w:hAnsi="仿宋" w:eastAsia="仿宋_GB2312"/>
          <w:sz w:val="28"/>
          <w:szCs w:val="28"/>
          <w:lang w:val="en-US" w:eastAsia="zh-CN"/>
        </w:rPr>
        <w:t>24</w:t>
      </w:r>
      <w:r>
        <w:rPr>
          <w:rFonts w:hint="eastAsia" w:ascii="仿宋_GB2312" w:hAnsi="仿宋" w:eastAsia="仿宋_GB2312"/>
          <w:sz w:val="28"/>
          <w:szCs w:val="28"/>
          <w:lang w:eastAsia="zh-CN"/>
        </w:rPr>
        <w:t>】小时售后服务，在接到报修通知后，维修人员应在【</w:t>
      </w:r>
      <w:r>
        <w:rPr>
          <w:rFonts w:hint="eastAsia" w:ascii="仿宋_GB2312" w:hAnsi="仿宋" w:eastAsia="仿宋_GB2312"/>
          <w:sz w:val="28"/>
          <w:szCs w:val="28"/>
          <w:lang w:val="en-US" w:eastAsia="zh-CN"/>
        </w:rPr>
        <w:t>8</w:t>
      </w:r>
      <w:r>
        <w:rPr>
          <w:rFonts w:hint="eastAsia" w:ascii="仿宋_GB2312" w:hAnsi="仿宋" w:eastAsia="仿宋_GB2312"/>
          <w:sz w:val="28"/>
          <w:szCs w:val="28"/>
          <w:lang w:eastAsia="zh-CN"/>
        </w:rPr>
        <w:t>】小时内赶到杭州萧山国际机场，并连续进行维修，直到产品恢复正常。修复部分的质保期自修复之日起重新开始计算。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5、免费质保期结束的【</w:t>
      </w:r>
      <w:r>
        <w:rPr>
          <w:rFonts w:hint="eastAsia" w:ascii="仿宋_GB2312" w:hAnsi="仿宋" w:eastAsia="仿宋_GB2312"/>
          <w:sz w:val="28"/>
          <w:szCs w:val="28"/>
          <w:lang w:val="en-US" w:eastAsia="zh-CN"/>
        </w:rPr>
        <w:t>15</w:t>
      </w:r>
      <w:r>
        <w:rPr>
          <w:rFonts w:hint="eastAsia" w:ascii="仿宋_GB2312" w:hAnsi="仿宋" w:eastAsia="仿宋_GB2312"/>
          <w:sz w:val="28"/>
          <w:szCs w:val="28"/>
          <w:lang w:eastAsia="zh-CN"/>
        </w:rPr>
        <w:t>】天前，乙方负责对产品进行一次全面的检修和维护，并由甲方验收认可。甲方验收认可并不免除乙方对于验收认可后发生的但尚在质保期限内的产品故障或损坏的维修、退换货义务。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十三、违约责任</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 甲方无故逾期支付货款的,甲方应按逾期付款总额每日【</w:t>
      </w:r>
      <w:r>
        <w:rPr>
          <w:rFonts w:hint="eastAsia" w:ascii="仿宋_GB2312" w:hAnsi="仿宋" w:eastAsia="仿宋_GB2312"/>
          <w:sz w:val="28"/>
          <w:szCs w:val="28"/>
          <w:lang w:val="en-US" w:eastAsia="zh-CN"/>
        </w:rPr>
        <w:t>1</w:t>
      </w:r>
      <w:r>
        <w:rPr>
          <w:rFonts w:hint="eastAsia" w:ascii="仿宋_GB2312" w:hAnsi="仿宋" w:eastAsia="仿宋_GB2312"/>
          <w:sz w:val="28"/>
          <w:szCs w:val="28"/>
          <w:lang w:eastAsia="zh-CN"/>
        </w:rPr>
        <w:t>】%向乙方支付违约金。</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 乙方逾期交付产品和本合同规定的文件资料的，或者未按甲方时间要求完成安装调试并通过甲方终验收的，乙方应按合同总额每日【</w:t>
      </w:r>
      <w:r>
        <w:rPr>
          <w:rFonts w:hint="eastAsia" w:ascii="仿宋_GB2312" w:hAnsi="仿宋" w:eastAsia="仿宋_GB2312"/>
          <w:sz w:val="28"/>
          <w:szCs w:val="28"/>
          <w:lang w:val="en-US" w:eastAsia="zh-CN"/>
        </w:rPr>
        <w:t>1</w:t>
      </w:r>
      <w:r>
        <w:rPr>
          <w:rFonts w:hint="eastAsia" w:ascii="仿宋_GB2312" w:hAnsi="仿宋" w:eastAsia="仿宋_GB2312"/>
          <w:sz w:val="28"/>
          <w:szCs w:val="28"/>
          <w:lang w:eastAsia="zh-CN"/>
        </w:rPr>
        <w:t>】%向甲方支付违约金，由甲方从货款中扣除。逾期超过约定日期【</w:t>
      </w:r>
      <w:r>
        <w:rPr>
          <w:rFonts w:hint="eastAsia" w:ascii="仿宋_GB2312" w:hAnsi="仿宋" w:eastAsia="仿宋_GB2312"/>
          <w:sz w:val="28"/>
          <w:szCs w:val="28"/>
          <w:lang w:val="en-US" w:eastAsia="zh-CN"/>
        </w:rPr>
        <w:t>15</w:t>
      </w:r>
      <w:r>
        <w:rPr>
          <w:rFonts w:hint="eastAsia" w:ascii="仿宋_GB2312" w:hAnsi="仿宋" w:eastAsia="仿宋_GB2312"/>
          <w:sz w:val="28"/>
          <w:szCs w:val="28"/>
          <w:lang w:eastAsia="zh-CN"/>
        </w:rPr>
        <w:t>】个工作日的，甲方可解除本合同。乙方因逾期交货或因其他违约行为导致甲方解除合同的，乙方应向甲方支付合同总额【</w:t>
      </w:r>
      <w:r>
        <w:rPr>
          <w:rFonts w:hint="eastAsia" w:ascii="仿宋_GB2312" w:hAnsi="仿宋" w:eastAsia="仿宋_GB2312"/>
          <w:sz w:val="28"/>
          <w:szCs w:val="28"/>
          <w:lang w:val="en-US" w:eastAsia="zh-CN"/>
        </w:rPr>
        <w:t>100</w:t>
      </w:r>
      <w:r>
        <w:rPr>
          <w:rFonts w:hint="eastAsia" w:ascii="仿宋_GB2312" w:hAnsi="仿宋" w:eastAsia="仿宋_GB2312"/>
          <w:sz w:val="28"/>
          <w:szCs w:val="28"/>
          <w:lang w:eastAsia="zh-CN"/>
        </w:rPr>
        <w:t xml:space="preserve">】%的违约金，且全额没收乙方的履约保证金，如造成甲方损失超过违约金的，超出部分由乙方继续承担赔偿责任。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十四、不可抗力事件处理</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 不可抗力事件发生后，遭遇不可抗力的一方应立即通知对方，并寄送有关官方权威机构出具的证明。</w:t>
      </w:r>
    </w:p>
    <w:p>
      <w:pPr>
        <w:spacing w:line="560" w:lineRule="exact"/>
        <w:ind w:firstLine="532" w:firstLineChars="190"/>
        <w:rPr>
          <w:rFonts w:hint="eastAsia" w:ascii="仿宋_GB2312" w:hAnsi="仿宋" w:eastAsia="仿宋_GB2312"/>
          <w:sz w:val="28"/>
          <w:szCs w:val="28"/>
          <w:lang w:eastAsia="zh-CN"/>
        </w:rPr>
      </w:pPr>
      <w:r>
        <w:rPr>
          <w:rFonts w:hint="eastAsia" w:ascii="仿宋_GB2312" w:hAnsi="仿宋" w:eastAsia="仿宋_GB2312"/>
          <w:sz w:val="28"/>
          <w:szCs w:val="28"/>
          <w:lang w:eastAsia="zh-CN"/>
        </w:rPr>
        <w:t>3. 不可抗力事件延续【</w:t>
      </w:r>
      <w:r>
        <w:rPr>
          <w:rFonts w:hint="eastAsia" w:ascii="仿宋_GB2312" w:hAnsi="仿宋" w:eastAsia="仿宋_GB2312"/>
          <w:sz w:val="28"/>
          <w:szCs w:val="28"/>
          <w:lang w:val="en-US" w:eastAsia="zh-CN"/>
        </w:rPr>
        <w:t>15</w:t>
      </w:r>
      <w:r>
        <w:rPr>
          <w:rFonts w:hint="eastAsia" w:ascii="仿宋_GB2312" w:hAnsi="仿宋" w:eastAsia="仿宋_GB2312"/>
          <w:sz w:val="28"/>
          <w:szCs w:val="28"/>
          <w:lang w:eastAsia="zh-CN"/>
        </w:rPr>
        <w:t>】天以上，双方应通过友好协商，确定是否继续履行合同；协商无法达成一致的，本合同自动终止，双方互不承担赔偿或违约责任。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十五、争议解决</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十六、合同组成文件包含下列内容，且解释顺序如下：</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1.本合同协议书</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2.中标通知书</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3.投标书及其附件</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4.招标文件</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5.标准、规范及有关技术文件</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十七、合同生效及其它</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 合同经双方法定代表人或授权代表签字（包含签章）并加盖单位公章或者合同章之日起生效。</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3.本合同一式陆份，甲执四份，乙方持二份，具有同等法律效力。</w:t>
      </w:r>
    </w:p>
    <w:p>
      <w:pPr>
        <w:tabs>
          <w:tab w:val="right" w:pos="8306"/>
        </w:tabs>
        <w:adjustRightInd w:val="0"/>
        <w:snapToGrid w:val="0"/>
        <w:spacing w:line="560" w:lineRule="exact"/>
        <w:ind w:firstLine="560" w:firstLineChars="200"/>
        <w:rPr>
          <w:rFonts w:hint="eastAsia" w:ascii="仿宋_GB2312" w:hAnsi="仿宋" w:eastAsia="仿宋_GB2312"/>
          <w:sz w:val="28"/>
          <w:szCs w:val="28"/>
          <w:lang w:eastAsia="zh-CN"/>
        </w:rPr>
      </w:pPr>
    </w:p>
    <w:p>
      <w:pPr>
        <w:tabs>
          <w:tab w:val="right" w:pos="8306"/>
        </w:tabs>
        <w:adjustRightInd w:val="0"/>
        <w:snapToGrid w:val="0"/>
        <w:spacing w:line="560" w:lineRule="exact"/>
        <w:rPr>
          <w:rFonts w:hint="eastAsia" w:ascii="仿宋_GB2312" w:hAnsi="仿宋" w:eastAsia="仿宋_GB2312"/>
          <w:sz w:val="28"/>
          <w:szCs w:val="28"/>
          <w:lang w:eastAsia="zh-CN"/>
        </w:rPr>
      </w:pPr>
    </w:p>
    <w:p>
      <w:pPr>
        <w:tabs>
          <w:tab w:val="right" w:pos="8306"/>
        </w:tabs>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（以下为签署页）</w:t>
      </w:r>
    </w:p>
    <w:p>
      <w:pPr>
        <w:tabs>
          <w:tab w:val="right" w:pos="8306"/>
        </w:tabs>
        <w:adjustRightInd w:val="0"/>
        <w:snapToGrid w:val="0"/>
        <w:spacing w:line="560" w:lineRule="exact"/>
        <w:rPr>
          <w:rFonts w:hint="eastAsia" w:ascii="仿宋_GB2312" w:hAnsi="仿宋" w:eastAsia="仿宋_GB2312"/>
          <w:sz w:val="28"/>
          <w:szCs w:val="28"/>
          <w:lang w:eastAsia="zh-CN"/>
        </w:rPr>
      </w:pPr>
    </w:p>
    <w:p>
      <w:pPr>
        <w:tabs>
          <w:tab w:val="right" w:pos="8306"/>
        </w:tabs>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ab/>
      </w:r>
    </w:p>
    <w:p>
      <w:pPr>
        <w:adjustRightInd w:val="0"/>
        <w:snapToGrid w:val="0"/>
        <w:spacing w:line="560" w:lineRule="exact"/>
        <w:ind w:left="4480" w:hanging="4480" w:hangingChars="1600"/>
        <w:rPr>
          <w:rFonts w:hint="eastAsia" w:ascii="仿宋_GB2312" w:hAnsi="仿宋" w:eastAsia="仿宋_GB2312"/>
          <w:sz w:val="28"/>
          <w:szCs w:val="28"/>
          <w:lang w:eastAsia="zh-CN"/>
        </w:rPr>
      </w:pPr>
      <w:r>
        <w:rPr>
          <w:rFonts w:hint="eastAsia" w:ascii="仿宋_GB2312" w:hAnsi="仿宋" w:eastAsia="仿宋_GB2312"/>
          <w:sz w:val="28"/>
          <w:szCs w:val="28"/>
          <w:lang w:eastAsia="zh-CN"/>
        </w:rPr>
        <w:t>甲方：杭州萧山国际机场</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lang w:eastAsia="zh-CN"/>
        </w:rPr>
        <w:t xml:space="preserve">  乙方：</w:t>
      </w:r>
    </w:p>
    <w:p>
      <w:pPr>
        <w:adjustRightInd w:val="0"/>
        <w:snapToGrid w:val="0"/>
        <w:spacing w:line="560" w:lineRule="exact"/>
        <w:ind w:left="6750" w:hanging="6750"/>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 xml:space="preserve">      航空物流有限公司</w:t>
      </w:r>
    </w:p>
    <w:p>
      <w:pPr>
        <w:adjustRightInd w:val="0"/>
        <w:snapToGrid w:val="0"/>
        <w:spacing w:line="560" w:lineRule="exact"/>
        <w:ind w:left="6750" w:hanging="6750"/>
        <w:rPr>
          <w:rFonts w:hint="eastAsia" w:ascii="仿宋_GB2312" w:hAnsi="仿宋" w:eastAsia="仿宋_GB2312"/>
          <w:sz w:val="28"/>
          <w:szCs w:val="28"/>
          <w:lang w:eastAsia="zh-CN"/>
        </w:rPr>
      </w:pPr>
      <w:r>
        <w:rPr>
          <w:rFonts w:hint="eastAsia" w:ascii="仿宋_GB2312" w:hAnsi="仿宋" w:eastAsia="仿宋_GB2312"/>
          <w:sz w:val="28"/>
          <w:szCs w:val="28"/>
          <w:lang w:eastAsia="zh-CN"/>
        </w:rPr>
        <w:t>地址：杭州萧山国际机场内        地址：</w:t>
      </w:r>
    </w:p>
    <w:p>
      <w:pPr>
        <w:adjustRightInd w:val="0"/>
        <w:snapToGrid w:val="0"/>
        <w:spacing w:line="560" w:lineRule="exact"/>
        <w:ind w:left="6750" w:hanging="6750"/>
        <w:rPr>
          <w:rFonts w:hint="eastAsia" w:ascii="仿宋_GB2312" w:hAnsi="仿宋" w:eastAsia="仿宋_GB2312"/>
          <w:sz w:val="28"/>
          <w:szCs w:val="28"/>
          <w:lang w:eastAsia="zh-CN"/>
        </w:rPr>
      </w:pPr>
    </w:p>
    <w:p>
      <w:pPr>
        <w:adjustRightInd w:val="0"/>
        <w:snapToGrid w:val="0"/>
        <w:spacing w:line="560" w:lineRule="exact"/>
        <w:rPr>
          <w:rFonts w:hint="eastAsia" w:ascii="仿宋_GB2312" w:hAnsi="仿宋" w:eastAsia="仿宋_GB2312"/>
          <w:sz w:val="28"/>
          <w:szCs w:val="28"/>
          <w:lang w:eastAsia="zh-CN"/>
        </w:rPr>
      </w:pPr>
      <w:r>
        <w:rPr>
          <w:rFonts w:hint="eastAsia" w:ascii="仿宋_GB2312" w:hAnsi="仿宋" w:eastAsia="仿宋_GB2312"/>
          <w:sz w:val="28"/>
          <w:szCs w:val="28"/>
          <w:lang w:eastAsia="zh-CN"/>
        </w:rPr>
        <w:t>法定代表人：                     法定代表人：</w:t>
      </w:r>
    </w:p>
    <w:p>
      <w:pPr>
        <w:adjustRightInd w:val="0"/>
        <w:snapToGrid w:val="0"/>
        <w:spacing w:line="560" w:lineRule="exact"/>
        <w:rPr>
          <w:rFonts w:hint="eastAsia" w:ascii="仿宋_GB2312" w:hAnsi="仿宋" w:eastAsia="仿宋_GB2312"/>
          <w:sz w:val="28"/>
          <w:szCs w:val="28"/>
          <w:lang w:eastAsia="zh-CN"/>
        </w:rPr>
      </w:pPr>
      <w:r>
        <w:rPr>
          <w:rFonts w:hint="eastAsia" w:ascii="仿宋_GB2312" w:hAnsi="仿宋" w:eastAsia="仿宋_GB2312"/>
          <w:sz w:val="28"/>
          <w:szCs w:val="28"/>
          <w:lang w:eastAsia="zh-CN"/>
        </w:rPr>
        <w:t>或                               或</w:t>
      </w:r>
    </w:p>
    <w:p>
      <w:pPr>
        <w:adjustRightInd w:val="0"/>
        <w:snapToGrid w:val="0"/>
        <w:spacing w:line="560" w:lineRule="exact"/>
        <w:rPr>
          <w:rFonts w:hint="eastAsia" w:ascii="仿宋_GB2312" w:hAnsi="仿宋" w:eastAsia="仿宋_GB2312"/>
          <w:sz w:val="28"/>
          <w:szCs w:val="28"/>
          <w:lang w:eastAsia="zh-CN"/>
        </w:rPr>
      </w:pPr>
      <w:r>
        <w:rPr>
          <w:rFonts w:hint="eastAsia" w:ascii="仿宋_GB2312" w:hAnsi="仿宋" w:eastAsia="仿宋_GB2312"/>
          <w:sz w:val="28"/>
          <w:szCs w:val="28"/>
          <w:lang w:eastAsia="zh-CN"/>
        </w:rPr>
        <w:t>授权代表：                       授权代表：</w:t>
      </w:r>
    </w:p>
    <w:p>
      <w:pPr>
        <w:adjustRightInd w:val="0"/>
        <w:snapToGrid w:val="0"/>
        <w:spacing w:line="560" w:lineRule="exact"/>
        <w:rPr>
          <w:rFonts w:hint="eastAsia" w:ascii="仿宋_GB2312" w:hAnsi="仿宋" w:eastAsia="仿宋_GB2312"/>
          <w:b/>
          <w:sz w:val="28"/>
          <w:szCs w:val="28"/>
          <w:lang w:eastAsia="zh-CN"/>
        </w:rPr>
      </w:pPr>
      <w:r>
        <w:rPr>
          <w:rFonts w:hint="eastAsia" w:ascii="仿宋_GB2312" w:hAnsi="仿宋" w:eastAsia="仿宋_GB2312"/>
          <w:sz w:val="28"/>
          <w:szCs w:val="28"/>
          <w:lang w:eastAsia="zh-CN"/>
        </w:rPr>
        <w:t xml:space="preserve">签字日期：                       签字日期： </w:t>
      </w:r>
    </w:p>
    <w:p>
      <w:pPr>
        <w:adjustRightInd w:val="0"/>
        <w:snapToGrid w:val="0"/>
        <w:spacing w:line="560" w:lineRule="exact"/>
        <w:ind w:firstLine="560" w:firstLineChars="200"/>
        <w:rPr>
          <w:rFonts w:hint="eastAsia" w:ascii="仿宋_GB2312" w:hAnsi="仿宋" w:eastAsia="仿宋_GB2312"/>
          <w:b/>
          <w:sz w:val="28"/>
          <w:szCs w:val="28"/>
          <w:lang w:eastAsia="zh-CN"/>
        </w:rPr>
      </w:pPr>
      <w:r>
        <w:rPr>
          <w:rFonts w:hint="eastAsia" w:ascii="仿宋_GB2312" w:hAnsi="仿宋" w:eastAsia="仿宋_GB2312"/>
          <w:sz w:val="28"/>
          <w:szCs w:val="28"/>
          <w:lang w:eastAsia="zh-CN"/>
        </w:rPr>
        <w:t>年  月  日                      年  月  日</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rPr>
          <w:rFonts w:hint="default" w:ascii="仿宋_GB2312" w:eastAsia="仿宋_GB2312"/>
          <w:sz w:val="24"/>
          <w:lang w:val="en-US" w:eastAsia="zh-CN"/>
        </w:rPr>
      </w:pPr>
      <w:r>
        <w:rPr>
          <w:rFonts w:hint="eastAsia" w:ascii="仿宋_GB2312" w:eastAsia="仿宋_GB2312"/>
          <w:sz w:val="24"/>
          <w:lang w:val="en-US" w:eastAsia="zh-CN"/>
        </w:rPr>
        <w:t>附件3：询价内容及技术要求：</w:t>
      </w:r>
    </w:p>
    <w:p>
      <w:pPr>
        <w:spacing w:line="360" w:lineRule="auto"/>
        <w:rPr>
          <w:rFonts w:hint="eastAsia" w:ascii="仿宋_GB2312" w:eastAsia="仿宋_GB2312"/>
          <w:sz w:val="24"/>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杭州萧山国际机场航空物流有限公司</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出港部工业吊扇采购项目清单</w:t>
      </w:r>
    </w:p>
    <w:tbl>
      <w:tblPr>
        <w:tblStyle w:val="11"/>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019"/>
        <w:gridCol w:w="193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序号</w:t>
            </w:r>
          </w:p>
        </w:tc>
        <w:tc>
          <w:tcPr>
            <w:tcW w:w="201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设备名称</w:t>
            </w:r>
          </w:p>
        </w:tc>
        <w:tc>
          <w:tcPr>
            <w:tcW w:w="193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品牌型号</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hAnsiTheme="minorHAnsi" w:cstheme="minorBidi"/>
                <w:kern w:val="2"/>
                <w:sz w:val="24"/>
                <w:szCs w:val="22"/>
                <w:vertAlign w:val="baseline"/>
                <w:lang w:val="en-US" w:eastAsia="zh-CN" w:bidi="ar-SA"/>
              </w:rPr>
            </w:pPr>
            <w:r>
              <w:rPr>
                <w:rFonts w:hint="eastAsia" w:ascii="仿宋_GB2312" w:eastAsia="仿宋_GB2312"/>
                <w:sz w:val="24"/>
                <w:vertAlign w:val="baseline"/>
                <w:lang w:val="en-US" w:eastAsia="zh-CN"/>
              </w:rPr>
              <w:t>数量（台）</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eastAsia" w:ascii="仿宋_GB2312" w:eastAsia="仿宋_GB2312" w:hAnsiTheme="minorHAnsi" w:cstheme="minorBidi"/>
                <w:kern w:val="2"/>
                <w:sz w:val="24"/>
                <w:szCs w:val="22"/>
                <w:vertAlign w:val="baseline"/>
                <w:lang w:val="en-US" w:eastAsia="zh-CN" w:bidi="ar-SA"/>
              </w:rPr>
            </w:pPr>
            <w:r>
              <w:rPr>
                <w:rFonts w:hint="eastAsia" w:ascii="仿宋_GB2312" w:eastAsia="仿宋_GB2312"/>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1</w:t>
            </w:r>
          </w:p>
        </w:tc>
        <w:tc>
          <w:tcPr>
            <w:tcW w:w="201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工业吊扇</w:t>
            </w:r>
          </w:p>
        </w:tc>
        <w:tc>
          <w:tcPr>
            <w:tcW w:w="193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sz w:val="24"/>
                <w:vertAlign w:val="baseline"/>
                <w:lang w:val="en-US" w:eastAsia="zh-CN"/>
              </w:rPr>
            </w:pP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5</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120" w:firstLineChars="50"/>
              <w:jc w:val="center"/>
              <w:textAlignment w:val="auto"/>
              <w:rPr>
                <w:rFonts w:hint="default" w:ascii="仿宋_GB2312" w:eastAsia="仿宋_GB2312"/>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5"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p>
        </w:tc>
        <w:tc>
          <w:tcPr>
            <w:tcW w:w="2019"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p>
        </w:tc>
        <w:tc>
          <w:tcPr>
            <w:tcW w:w="1932"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p>
        </w:tc>
        <w:tc>
          <w:tcPr>
            <w:tcW w:w="1772"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p>
        </w:tc>
        <w:tc>
          <w:tcPr>
            <w:tcW w:w="1772"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p>
        </w:tc>
      </w:tr>
    </w:tbl>
    <w:p>
      <w:pPr>
        <w:spacing w:line="360" w:lineRule="auto"/>
        <w:jc w:val="both"/>
        <w:rPr>
          <w:rFonts w:hint="default" w:ascii="仿宋_GB2312" w:eastAsia="仿宋_GB2312"/>
          <w:sz w:val="24"/>
          <w:lang w:val="en-US" w:eastAsia="zh-CN"/>
        </w:rPr>
      </w:pPr>
    </w:p>
    <w:p>
      <w:pPr>
        <w:spacing w:line="360" w:lineRule="auto"/>
        <w:jc w:val="both"/>
        <w:rPr>
          <w:rFonts w:hint="default" w:ascii="仿宋_GB2312" w:eastAsia="仿宋_GB2312"/>
          <w:sz w:val="24"/>
          <w:lang w:val="en-US" w:eastAsia="zh-CN"/>
        </w:rPr>
      </w:pPr>
    </w:p>
    <w:p>
      <w:pPr>
        <w:spacing w:line="360" w:lineRule="auto"/>
        <w:jc w:val="both"/>
        <w:rPr>
          <w:rFonts w:hint="eastAsia" w:ascii="仿宋_GB2312" w:eastAsia="仿宋_GB2312"/>
          <w:b/>
          <w:bCs/>
          <w:sz w:val="24"/>
          <w:lang w:val="en-US" w:eastAsia="zh-CN"/>
        </w:rPr>
      </w:pPr>
      <w:r>
        <w:rPr>
          <w:rFonts w:hint="eastAsia" w:ascii="仿宋_GB2312" w:eastAsia="仿宋_GB2312"/>
          <w:b/>
          <w:bCs/>
          <w:sz w:val="24"/>
          <w:lang w:val="en-US" w:eastAsia="zh-CN"/>
        </w:rPr>
        <w:t>技术要求：</w:t>
      </w:r>
    </w:p>
    <w:p>
      <w:pPr>
        <w:numPr>
          <w:ilvl w:val="0"/>
          <w:numId w:val="3"/>
        </w:numPr>
        <w:spacing w:line="360" w:lineRule="auto"/>
        <w:jc w:val="both"/>
        <w:rPr>
          <w:rFonts w:hint="eastAsia" w:ascii="仿宋_GB2312" w:eastAsia="仿宋_GB2312"/>
          <w:b/>
          <w:bCs/>
          <w:sz w:val="24"/>
          <w:lang w:val="en-US" w:eastAsia="zh-CN"/>
        </w:rPr>
      </w:pPr>
      <w:r>
        <w:rPr>
          <w:rFonts w:hint="eastAsia" w:ascii="仿宋_GB2312" w:eastAsia="仿宋_GB2312"/>
          <w:b/>
          <w:bCs/>
          <w:sz w:val="24"/>
          <w:lang w:val="en-US" w:eastAsia="zh-CN"/>
        </w:rPr>
        <w:t>基本要求：</w:t>
      </w:r>
    </w:p>
    <w:p>
      <w:pPr>
        <w:widowControl/>
        <w:adjustRightInd w:val="0"/>
        <w:snapToGrid w:val="0"/>
        <w:spacing w:line="360" w:lineRule="auto"/>
        <w:jc w:val="left"/>
        <w:rPr>
          <w:rFonts w:hint="eastAsia" w:ascii="宋体" w:hAnsi="宋体" w:eastAsiaTheme="minorEastAsia"/>
          <w:kern w:val="0"/>
          <w:sz w:val="24"/>
          <w:lang w:eastAsia="zh-CN"/>
        </w:rPr>
      </w:pPr>
      <w:r>
        <w:rPr>
          <w:rFonts w:hint="eastAsia" w:ascii="宋体" w:hAnsi="宋体"/>
          <w:color w:val="000000"/>
          <w:kern w:val="0"/>
          <w:sz w:val="24"/>
        </w:rPr>
        <w:t xml:space="preserve">1.1 </w:t>
      </w:r>
      <w:r>
        <w:rPr>
          <w:rFonts w:hint="eastAsia" w:ascii="宋体" w:hAnsi="宋体"/>
          <w:kern w:val="0"/>
          <w:sz w:val="24"/>
        </w:rPr>
        <w:t>风扇直径：24ft/7.3m</w:t>
      </w:r>
      <w:r>
        <w:rPr>
          <w:rFonts w:hint="eastAsia" w:ascii="宋体" w:hAnsi="宋体"/>
          <w:kern w:val="0"/>
          <w:sz w:val="24"/>
          <w:lang w:eastAsia="zh-CN"/>
        </w:rPr>
        <w:t>。</w:t>
      </w:r>
    </w:p>
    <w:p>
      <w:pPr>
        <w:widowControl/>
        <w:adjustRightInd w:val="0"/>
        <w:snapToGrid w:val="0"/>
        <w:spacing w:line="360" w:lineRule="auto"/>
        <w:rPr>
          <w:rFonts w:hint="eastAsia" w:ascii="宋体" w:hAnsi="宋体"/>
          <w:color w:val="000000"/>
          <w:kern w:val="0"/>
          <w:sz w:val="24"/>
        </w:rPr>
      </w:pPr>
      <w:r>
        <w:rPr>
          <w:rFonts w:hint="eastAsia" w:ascii="宋体" w:hAnsi="宋体"/>
          <w:color w:val="000000"/>
          <w:kern w:val="0"/>
          <w:sz w:val="24"/>
        </w:rPr>
        <w:t>1.2电机电压及额定功率：</w:t>
      </w:r>
      <w:r>
        <w:rPr>
          <w:rFonts w:hint="eastAsia" w:ascii="宋体" w:hAnsi="宋体"/>
          <w:kern w:val="0"/>
          <w:sz w:val="24"/>
        </w:rPr>
        <w:t>3相 380V/</w:t>
      </w:r>
      <w:r>
        <w:rPr>
          <w:rFonts w:hint="eastAsia" w:ascii="宋体" w:hAnsi="宋体"/>
          <w:color w:val="000000"/>
          <w:kern w:val="0"/>
          <w:sz w:val="24"/>
        </w:rPr>
        <w:t>1.5KW。</w:t>
      </w:r>
    </w:p>
    <w:p>
      <w:pPr>
        <w:widowControl/>
        <w:adjustRightInd w:val="0"/>
        <w:snapToGrid w:val="0"/>
        <w:spacing w:line="360" w:lineRule="auto"/>
        <w:jc w:val="left"/>
        <w:rPr>
          <w:rFonts w:hint="eastAsia" w:ascii="宋体" w:hAnsi="宋体" w:eastAsia="宋体"/>
          <w:kern w:val="0"/>
          <w:sz w:val="24"/>
          <w:lang w:eastAsia="zh-CN"/>
        </w:rPr>
      </w:pPr>
      <w:r>
        <w:rPr>
          <w:rFonts w:hint="eastAsia" w:ascii="宋体" w:hAnsi="宋体"/>
          <w:color w:val="000000"/>
          <w:kern w:val="0"/>
          <w:sz w:val="24"/>
        </w:rPr>
        <w:t xml:space="preserve">1.3 </w:t>
      </w:r>
      <w:r>
        <w:rPr>
          <w:rFonts w:hint="eastAsia" w:ascii="宋体" w:hAnsi="宋体"/>
          <w:kern w:val="0"/>
          <w:sz w:val="24"/>
        </w:rPr>
        <w:t>扇叶数量：5片扇叶</w:t>
      </w:r>
      <w:r>
        <w:rPr>
          <w:rFonts w:hint="eastAsia" w:ascii="宋体" w:hAnsi="宋体"/>
          <w:kern w:val="0"/>
          <w:sz w:val="24"/>
          <w:lang w:eastAsia="zh-CN"/>
        </w:rPr>
        <w:t>，</w:t>
      </w:r>
      <w:r>
        <w:rPr>
          <w:rFonts w:hint="eastAsia" w:ascii="宋体" w:hAnsi="宋体"/>
          <w:kern w:val="0"/>
          <w:sz w:val="24"/>
          <w:lang w:val="en-US" w:eastAsia="zh-CN"/>
        </w:rPr>
        <w:t>叶片内通过加强经或其他方式保证足够强度</w:t>
      </w:r>
      <w:r>
        <w:rPr>
          <w:rFonts w:hint="eastAsia" w:ascii="宋体" w:hAnsi="宋体"/>
          <w:kern w:val="0"/>
          <w:sz w:val="24"/>
          <w:lang w:eastAsia="zh-CN"/>
        </w:rPr>
        <w:t>。</w:t>
      </w:r>
    </w:p>
    <w:p>
      <w:pPr>
        <w:widowControl/>
        <w:adjustRightInd w:val="0"/>
        <w:snapToGrid w:val="0"/>
        <w:spacing w:line="360" w:lineRule="auto"/>
        <w:jc w:val="left"/>
        <w:rPr>
          <w:rFonts w:hint="eastAsia" w:ascii="宋体" w:hAnsi="宋体" w:eastAsiaTheme="minorEastAsia"/>
          <w:kern w:val="0"/>
          <w:sz w:val="24"/>
          <w:lang w:eastAsia="zh-CN"/>
        </w:rPr>
      </w:pPr>
      <w:r>
        <w:rPr>
          <w:rFonts w:hint="eastAsia" w:ascii="宋体" w:hAnsi="宋体"/>
          <w:kern w:val="0"/>
          <w:sz w:val="24"/>
        </w:rPr>
        <w:t>1.4 风量：单台风扇风量不低于1</w:t>
      </w:r>
      <w:r>
        <w:rPr>
          <w:rFonts w:hint="eastAsia" w:ascii="宋体" w:hAnsi="宋体"/>
          <w:kern w:val="0"/>
          <w:sz w:val="24"/>
          <w:lang w:val="en-US" w:eastAsia="zh-CN"/>
        </w:rPr>
        <w:t>3000</w:t>
      </w:r>
      <w:r>
        <w:rPr>
          <w:rFonts w:hint="eastAsia" w:ascii="宋体" w:hAnsi="宋体"/>
          <w:kern w:val="0"/>
          <w:sz w:val="24"/>
        </w:rPr>
        <w:t>m</w:t>
      </w:r>
      <w:r>
        <w:rPr>
          <w:rFonts w:hint="eastAsia" w:ascii="宋体" w:hAnsi="宋体"/>
          <w:kern w:val="0"/>
          <w:sz w:val="24"/>
          <w:vertAlign w:val="superscript"/>
        </w:rPr>
        <w:t>3</w:t>
      </w:r>
      <w:r>
        <w:rPr>
          <w:rFonts w:hint="eastAsia" w:ascii="宋体" w:hAnsi="宋体"/>
          <w:kern w:val="0"/>
          <w:sz w:val="24"/>
        </w:rPr>
        <w:t>/min</w:t>
      </w:r>
      <w:r>
        <w:rPr>
          <w:rFonts w:hint="eastAsia" w:ascii="宋体" w:hAnsi="宋体"/>
          <w:kern w:val="0"/>
          <w:sz w:val="24"/>
          <w:lang w:eastAsia="zh-CN"/>
        </w:rPr>
        <w:t>。</w:t>
      </w:r>
    </w:p>
    <w:p>
      <w:pPr>
        <w:widowControl/>
        <w:adjustRightInd w:val="0"/>
        <w:snapToGrid w:val="0"/>
        <w:spacing w:line="360" w:lineRule="auto"/>
        <w:jc w:val="left"/>
        <w:rPr>
          <w:rFonts w:hint="eastAsia" w:ascii="宋体" w:hAnsi="宋体" w:eastAsiaTheme="minorEastAsia"/>
          <w:kern w:val="0"/>
          <w:sz w:val="24"/>
          <w:lang w:eastAsia="zh-CN"/>
        </w:rPr>
      </w:pPr>
      <w:r>
        <w:rPr>
          <w:rFonts w:hint="eastAsia" w:ascii="宋体" w:hAnsi="宋体"/>
          <w:color w:val="000000"/>
          <w:kern w:val="0"/>
          <w:sz w:val="24"/>
        </w:rPr>
        <w:t xml:space="preserve">1.5 </w:t>
      </w:r>
      <w:r>
        <w:rPr>
          <w:rFonts w:hint="eastAsia" w:ascii="宋体" w:hAnsi="宋体"/>
          <w:kern w:val="0"/>
          <w:sz w:val="24"/>
        </w:rPr>
        <w:t>噪音40-</w:t>
      </w:r>
      <w:r>
        <w:rPr>
          <w:rFonts w:hint="eastAsia" w:ascii="宋体" w:hAnsi="宋体"/>
          <w:kern w:val="0"/>
          <w:sz w:val="24"/>
          <w:lang w:val="en-US" w:eastAsia="zh-CN"/>
        </w:rPr>
        <w:t>6</w:t>
      </w:r>
      <w:r>
        <w:rPr>
          <w:rFonts w:hint="eastAsia" w:ascii="宋体" w:hAnsi="宋体"/>
          <w:kern w:val="0"/>
          <w:sz w:val="24"/>
        </w:rPr>
        <w:t>0db</w:t>
      </w:r>
      <w:r>
        <w:rPr>
          <w:rFonts w:hint="eastAsia" w:ascii="宋体" w:hAnsi="宋体"/>
          <w:kern w:val="0"/>
          <w:sz w:val="24"/>
          <w:lang w:eastAsia="zh-CN"/>
        </w:rPr>
        <w:t>。</w:t>
      </w:r>
    </w:p>
    <w:p>
      <w:pPr>
        <w:pStyle w:val="19"/>
        <w:adjustRightInd w:val="0"/>
        <w:snapToGrid w:val="0"/>
        <w:spacing w:line="360" w:lineRule="auto"/>
        <w:rPr>
          <w:rFonts w:hint="eastAsia" w:cs="Times New Roman"/>
          <w:b w:val="0"/>
          <w:color w:val="auto"/>
          <w:sz w:val="24"/>
          <w:szCs w:val="24"/>
        </w:rPr>
      </w:pPr>
      <w:r>
        <w:rPr>
          <w:rFonts w:hint="eastAsia"/>
          <w:b w:val="0"/>
          <w:color w:val="auto"/>
          <w:sz w:val="24"/>
          <w:szCs w:val="24"/>
        </w:rPr>
        <w:t>1.6 整机安全防护配置要求:</w:t>
      </w:r>
      <w:r>
        <w:rPr>
          <w:rFonts w:hint="eastAsia"/>
          <w:b w:val="0"/>
          <w:bCs w:val="0"/>
          <w:color w:val="auto"/>
          <w:sz w:val="24"/>
          <w:szCs w:val="24"/>
        </w:rPr>
        <w:t xml:space="preserve"> </w:t>
      </w:r>
      <w:r>
        <w:rPr>
          <w:rFonts w:hint="eastAsia" w:cs="Times New Roman"/>
          <w:b w:val="0"/>
          <w:color w:val="auto"/>
          <w:sz w:val="24"/>
          <w:szCs w:val="24"/>
        </w:rPr>
        <w:t>安全绳、张紧索、安全垫片</w:t>
      </w:r>
      <w:r>
        <w:rPr>
          <w:rFonts w:hint="eastAsia" w:ascii="Times New Roman" w:hAnsi="Times New Roman" w:cs="Times New Roman"/>
          <w:b w:val="0"/>
          <w:bCs w:val="0"/>
          <w:color w:val="auto"/>
          <w:sz w:val="24"/>
          <w:szCs w:val="24"/>
        </w:rPr>
        <w:t>、</w:t>
      </w:r>
      <w:r>
        <w:rPr>
          <w:rFonts w:hint="eastAsia" w:cs="Times New Roman"/>
          <w:b w:val="0"/>
          <w:color w:val="auto"/>
          <w:sz w:val="24"/>
          <w:szCs w:val="24"/>
        </w:rPr>
        <w:t>安全环、叶片加固设计等防护配置，杜绝风扇整体、轮毂、叶片等任何意外坠落以及遭遇意外撞击时风扇部件也不会坠落。</w:t>
      </w:r>
    </w:p>
    <w:p>
      <w:pPr>
        <w:pStyle w:val="19"/>
        <w:adjustRightInd w:val="0"/>
        <w:snapToGrid w:val="0"/>
        <w:spacing w:line="360" w:lineRule="auto"/>
        <w:rPr>
          <w:rFonts w:hint="eastAsia" w:cs="Times New Roman"/>
          <w:b w:val="0"/>
          <w:color w:val="auto"/>
          <w:sz w:val="24"/>
          <w:szCs w:val="24"/>
          <w:lang w:val="en-US" w:eastAsia="zh-CN"/>
        </w:rPr>
      </w:pPr>
      <w:r>
        <w:rPr>
          <w:rFonts w:hint="eastAsia" w:cs="Times New Roman"/>
          <w:b w:val="0"/>
          <w:color w:val="auto"/>
          <w:sz w:val="24"/>
          <w:szCs w:val="24"/>
          <w:lang w:val="en-US" w:eastAsia="zh-CN"/>
        </w:rPr>
        <w:t>1.</w:t>
      </w:r>
      <w:r>
        <w:rPr>
          <w:rFonts w:hint="eastAsia" w:cs="Times New Roman"/>
          <w:b w:val="0"/>
          <w:color w:val="000000" w:themeColor="text1"/>
          <w:sz w:val="24"/>
          <w:szCs w:val="24"/>
          <w:shd w:val="clear" w:color="auto" w:fill="auto"/>
          <w:lang w:val="en-US" w:eastAsia="zh-CN"/>
          <w14:textFill>
            <w14:solidFill>
              <w14:schemeClr w14:val="tx1"/>
            </w14:solidFill>
          </w14:textFill>
        </w:rPr>
        <w:t>7 风扇底盘</w:t>
      </w:r>
      <w:r>
        <w:rPr>
          <w:rFonts w:hint="eastAsia" w:cs="Times New Roman"/>
          <w:b w:val="0"/>
          <w:color w:val="auto"/>
          <w:sz w:val="24"/>
          <w:szCs w:val="24"/>
          <w:lang w:val="en-US" w:eastAsia="zh-CN"/>
        </w:rPr>
        <w:t>拥有极大的抗性和超长的使用寿命。</w:t>
      </w:r>
    </w:p>
    <w:p>
      <w:pPr>
        <w:pStyle w:val="19"/>
        <w:adjustRightInd w:val="0"/>
        <w:snapToGrid w:val="0"/>
        <w:spacing w:line="360" w:lineRule="auto"/>
        <w:rPr>
          <w:rFonts w:hint="default" w:cs="Times New Roman" w:eastAsiaTheme="minorEastAsia"/>
          <w:b w:val="0"/>
          <w:color w:val="auto"/>
          <w:sz w:val="24"/>
          <w:szCs w:val="24"/>
          <w:lang w:val="en-US" w:eastAsia="zh-CN"/>
        </w:rPr>
      </w:pPr>
    </w:p>
    <w:p>
      <w:pPr>
        <w:numPr>
          <w:ilvl w:val="0"/>
          <w:numId w:val="3"/>
        </w:numPr>
        <w:spacing w:line="360" w:lineRule="auto"/>
        <w:jc w:val="both"/>
        <w:rPr>
          <w:rFonts w:hint="eastAsia" w:ascii="仿宋_GB2312" w:eastAsia="仿宋_GB2312"/>
          <w:b/>
          <w:bCs/>
          <w:sz w:val="24"/>
          <w:lang w:val="en-US" w:eastAsia="zh-CN"/>
        </w:rPr>
      </w:pPr>
      <w:r>
        <w:rPr>
          <w:rFonts w:hint="eastAsia" w:ascii="仿宋_GB2312" w:eastAsia="仿宋_GB2312"/>
          <w:b/>
          <w:bCs/>
          <w:sz w:val="24"/>
          <w:lang w:val="en-US" w:eastAsia="zh-CN"/>
        </w:rPr>
        <w:t>驱动装置</w:t>
      </w:r>
    </w:p>
    <w:p>
      <w:pPr>
        <w:widowControl/>
        <w:adjustRightInd w:val="0"/>
        <w:snapToGrid w:val="0"/>
        <w:spacing w:line="360" w:lineRule="auto"/>
        <w:jc w:val="left"/>
        <w:rPr>
          <w:rFonts w:hint="eastAsia" w:ascii="宋体" w:hAnsi="宋体" w:eastAsiaTheme="minorEastAsia"/>
          <w:kern w:val="0"/>
          <w:sz w:val="24"/>
          <w:lang w:eastAsia="zh-CN"/>
        </w:rPr>
      </w:pPr>
      <w:r>
        <w:rPr>
          <w:rFonts w:hint="eastAsia" w:ascii="宋体" w:hAnsi="宋体"/>
          <w:kern w:val="0"/>
          <w:sz w:val="24"/>
        </w:rPr>
        <w:t>2.1</w:t>
      </w:r>
      <w:r>
        <w:rPr>
          <w:rFonts w:hint="eastAsia" w:ascii="宋体" w:hAnsi="宋体"/>
          <w:kern w:val="0"/>
          <w:sz w:val="24"/>
          <w:lang w:val="en-US" w:eastAsia="zh-CN"/>
        </w:rPr>
        <w:t xml:space="preserve"> </w:t>
      </w:r>
      <w:r>
        <w:rPr>
          <w:rFonts w:hint="eastAsia" w:ascii="宋体" w:hAnsi="宋体"/>
          <w:kern w:val="0"/>
          <w:sz w:val="24"/>
        </w:rPr>
        <w:t>驱动：采用</w:t>
      </w:r>
      <w:r>
        <w:rPr>
          <w:rFonts w:hint="eastAsia" w:ascii="宋体" w:hAnsi="宋体"/>
          <w:kern w:val="0"/>
          <w:sz w:val="24"/>
          <w:lang w:val="en-US" w:eastAsia="zh-CN"/>
        </w:rPr>
        <w:t>德国伦茨</w:t>
      </w:r>
      <w:r>
        <w:rPr>
          <w:rFonts w:hint="eastAsia" w:ascii="宋体" w:hAnsi="宋体"/>
          <w:kern w:val="0"/>
          <w:sz w:val="24"/>
        </w:rPr>
        <w:t>电机减速一体机</w:t>
      </w:r>
      <w:r>
        <w:rPr>
          <w:rFonts w:hint="eastAsia" w:ascii="宋体" w:hAnsi="宋体"/>
          <w:kern w:val="0"/>
          <w:sz w:val="24"/>
          <w:lang w:eastAsia="zh-CN"/>
        </w:rPr>
        <w:t>（</w:t>
      </w:r>
      <w:r>
        <w:rPr>
          <w:rFonts w:hint="eastAsia" w:ascii="宋体" w:hAnsi="宋体"/>
          <w:kern w:val="0"/>
          <w:sz w:val="24"/>
          <w:lang w:val="en-US" w:eastAsia="zh-CN"/>
        </w:rPr>
        <w:t>或同档次电机减数一体机</w:t>
      </w:r>
      <w:r>
        <w:rPr>
          <w:rFonts w:hint="eastAsia" w:ascii="宋体" w:hAnsi="宋体"/>
          <w:kern w:val="0"/>
          <w:sz w:val="24"/>
          <w:lang w:eastAsia="zh-CN"/>
        </w:rPr>
        <w:t>），</w:t>
      </w:r>
      <w:r>
        <w:rPr>
          <w:rFonts w:hint="eastAsia" w:ascii="宋体" w:hAnsi="宋体"/>
          <w:kern w:val="0"/>
          <w:sz w:val="24"/>
        </w:rPr>
        <w:t>电源配置：3相 380V 50Hz</w:t>
      </w:r>
      <w:r>
        <w:rPr>
          <w:rFonts w:hint="eastAsia" w:ascii="宋体" w:hAnsi="宋体"/>
          <w:kern w:val="0"/>
          <w:sz w:val="24"/>
          <w:lang w:eastAsia="zh-CN"/>
        </w:rPr>
        <w:t>。</w:t>
      </w:r>
    </w:p>
    <w:p>
      <w:pPr>
        <w:widowControl/>
        <w:adjustRightInd w:val="0"/>
        <w:snapToGrid w:val="0"/>
        <w:spacing w:line="360" w:lineRule="auto"/>
        <w:jc w:val="left"/>
        <w:rPr>
          <w:rFonts w:hint="eastAsia" w:ascii="宋体" w:hAnsi="宋体"/>
          <w:kern w:val="0"/>
          <w:sz w:val="24"/>
        </w:rPr>
      </w:pPr>
      <w:r>
        <w:rPr>
          <w:rFonts w:hint="eastAsia" w:ascii="宋体" w:hAnsi="宋体"/>
          <w:kern w:val="0"/>
          <w:sz w:val="24"/>
        </w:rPr>
        <w:t>2.2 电机防护等级：IP55及以上。</w:t>
      </w:r>
    </w:p>
    <w:p>
      <w:pPr>
        <w:widowControl/>
        <w:adjustRightInd w:val="0"/>
        <w:snapToGrid w:val="0"/>
        <w:spacing w:line="360" w:lineRule="auto"/>
        <w:jc w:val="left"/>
        <w:rPr>
          <w:rFonts w:hint="eastAsia" w:ascii="宋体" w:hAnsi="宋体"/>
          <w:kern w:val="0"/>
          <w:sz w:val="24"/>
        </w:rPr>
      </w:pPr>
      <w:r>
        <w:rPr>
          <w:rFonts w:hint="eastAsia" w:ascii="宋体" w:hAnsi="宋体"/>
          <w:kern w:val="0"/>
          <w:sz w:val="24"/>
        </w:rPr>
        <w:t>2.3 控制箱防护等级：IP</w:t>
      </w:r>
      <w:r>
        <w:rPr>
          <w:rFonts w:hint="eastAsia" w:ascii="宋体" w:hAnsi="宋体"/>
          <w:kern w:val="0"/>
          <w:sz w:val="24"/>
          <w:lang w:val="en-US" w:eastAsia="zh-CN"/>
        </w:rPr>
        <w:t>54</w:t>
      </w:r>
      <w:r>
        <w:rPr>
          <w:rFonts w:hint="eastAsia" w:ascii="宋体" w:hAnsi="宋体"/>
          <w:kern w:val="0"/>
          <w:sz w:val="24"/>
        </w:rPr>
        <w:t>及以上。</w:t>
      </w:r>
    </w:p>
    <w:p>
      <w:pPr>
        <w:widowControl/>
        <w:adjustRightInd w:val="0"/>
        <w:snapToGrid w:val="0"/>
        <w:spacing w:line="360" w:lineRule="auto"/>
        <w:jc w:val="left"/>
        <w:rPr>
          <w:rFonts w:hint="default" w:ascii="宋体" w:hAnsi="宋体" w:eastAsiaTheme="minorEastAsia"/>
          <w:kern w:val="0"/>
          <w:sz w:val="24"/>
          <w:lang w:val="en-US" w:eastAsia="zh-CN"/>
        </w:rPr>
      </w:pPr>
      <w:r>
        <w:rPr>
          <w:rFonts w:hint="eastAsia" w:ascii="宋体" w:hAnsi="宋体"/>
          <w:kern w:val="0"/>
          <w:sz w:val="24"/>
          <w:lang w:val="en-US" w:eastAsia="zh-CN"/>
        </w:rPr>
        <w:t>2.4 电机带过热保护装置。</w:t>
      </w:r>
    </w:p>
    <w:p>
      <w:pPr>
        <w:numPr>
          <w:ilvl w:val="0"/>
          <w:numId w:val="3"/>
        </w:numPr>
        <w:spacing w:line="360" w:lineRule="auto"/>
        <w:jc w:val="both"/>
        <w:rPr>
          <w:rFonts w:hint="eastAsia" w:ascii="仿宋_GB2312" w:eastAsia="仿宋_GB2312"/>
          <w:b/>
          <w:bCs/>
          <w:sz w:val="24"/>
          <w:lang w:val="en-US" w:eastAsia="zh-CN"/>
        </w:rPr>
      </w:pPr>
      <w:r>
        <w:rPr>
          <w:rFonts w:hint="eastAsia" w:ascii="仿宋_GB2312" w:eastAsia="仿宋_GB2312"/>
          <w:b/>
          <w:bCs/>
          <w:sz w:val="24"/>
          <w:lang w:val="en-US" w:eastAsia="zh-CN"/>
        </w:rPr>
        <w:t>叶片</w:t>
      </w:r>
    </w:p>
    <w:p>
      <w:pPr>
        <w:widowControl/>
        <w:adjustRightInd w:val="0"/>
        <w:snapToGrid w:val="0"/>
        <w:spacing w:line="360" w:lineRule="auto"/>
        <w:jc w:val="left"/>
        <w:rPr>
          <w:rFonts w:hint="eastAsia" w:ascii="宋体" w:hAnsi="宋体" w:eastAsiaTheme="minorEastAsia"/>
          <w:kern w:val="0"/>
          <w:sz w:val="24"/>
          <w:lang w:eastAsia="zh-CN"/>
        </w:rPr>
      </w:pPr>
      <w:r>
        <w:rPr>
          <w:rFonts w:hint="eastAsia" w:ascii="宋体" w:hAnsi="宋体"/>
          <w:kern w:val="0"/>
          <w:sz w:val="24"/>
        </w:rPr>
        <w:t>3.1 所用材料及设计需满足相关安全规范的强度要求</w:t>
      </w:r>
      <w:r>
        <w:rPr>
          <w:rFonts w:hint="eastAsia" w:ascii="宋体" w:hAnsi="宋体"/>
          <w:kern w:val="0"/>
          <w:sz w:val="24"/>
          <w:lang w:eastAsia="zh-CN"/>
        </w:rPr>
        <w:t>。</w:t>
      </w:r>
    </w:p>
    <w:p>
      <w:pPr>
        <w:widowControl/>
        <w:adjustRightInd w:val="0"/>
        <w:snapToGrid w:val="0"/>
        <w:spacing w:line="360" w:lineRule="auto"/>
        <w:jc w:val="left"/>
        <w:rPr>
          <w:rFonts w:hint="eastAsia" w:ascii="宋体" w:hAnsi="宋体"/>
          <w:kern w:val="0"/>
          <w:sz w:val="24"/>
        </w:rPr>
      </w:pPr>
      <w:r>
        <w:rPr>
          <w:rFonts w:hint="eastAsia" w:ascii="宋体" w:hAnsi="宋体"/>
          <w:kern w:val="0"/>
          <w:sz w:val="24"/>
        </w:rPr>
        <w:t>3.2 提供叶片断面形状，通过叶片结构，安装角度等说明风扇产生大风量的工作原理。</w:t>
      </w:r>
    </w:p>
    <w:p>
      <w:pPr>
        <w:numPr>
          <w:ilvl w:val="0"/>
          <w:numId w:val="3"/>
        </w:numPr>
        <w:spacing w:line="360" w:lineRule="auto"/>
        <w:jc w:val="both"/>
        <w:rPr>
          <w:rFonts w:hint="eastAsia" w:ascii="仿宋_GB2312" w:eastAsia="仿宋_GB2312"/>
          <w:b/>
          <w:bCs/>
          <w:sz w:val="24"/>
          <w:lang w:val="en-US" w:eastAsia="zh-CN"/>
        </w:rPr>
      </w:pPr>
      <w:r>
        <w:rPr>
          <w:rFonts w:hint="eastAsia" w:ascii="仿宋_GB2312" w:eastAsia="仿宋_GB2312"/>
          <w:b/>
          <w:bCs/>
          <w:sz w:val="24"/>
          <w:lang w:val="en-US" w:eastAsia="zh-CN"/>
        </w:rPr>
        <w:t>控制箱</w:t>
      </w:r>
    </w:p>
    <w:p>
      <w:pPr>
        <w:widowControl/>
        <w:adjustRightInd w:val="0"/>
        <w:snapToGrid w:val="0"/>
        <w:spacing w:line="360" w:lineRule="auto"/>
        <w:jc w:val="left"/>
        <w:rPr>
          <w:rFonts w:hint="eastAsia" w:ascii="宋体" w:hAnsi="宋体" w:eastAsiaTheme="minorEastAsia"/>
          <w:i/>
          <w:iCs/>
          <w:kern w:val="0"/>
          <w:sz w:val="24"/>
          <w:lang w:eastAsia="zh-CN"/>
        </w:rPr>
      </w:pPr>
      <w:r>
        <w:rPr>
          <w:rFonts w:hint="eastAsia" w:ascii="宋体" w:hAnsi="宋体"/>
          <w:kern w:val="0"/>
          <w:sz w:val="24"/>
        </w:rPr>
        <w:t>4.1控制箱：</w:t>
      </w:r>
      <w:r>
        <w:rPr>
          <w:rFonts w:hint="eastAsia" w:ascii="宋体" w:hAnsi="宋体"/>
          <w:kern w:val="0"/>
          <w:sz w:val="24"/>
          <w:lang w:val="en-US" w:eastAsia="zh-CN"/>
        </w:rPr>
        <w:t>安川</w:t>
      </w:r>
      <w:r>
        <w:rPr>
          <w:rFonts w:hint="eastAsia" w:ascii="宋体" w:hAnsi="宋体"/>
          <w:kern w:val="0"/>
          <w:sz w:val="24"/>
        </w:rPr>
        <w:t>变频器</w:t>
      </w:r>
      <w:r>
        <w:rPr>
          <w:rFonts w:hint="eastAsia" w:ascii="宋体" w:hAnsi="宋体"/>
          <w:kern w:val="0"/>
          <w:sz w:val="24"/>
          <w:lang w:eastAsia="zh-CN"/>
        </w:rPr>
        <w:t>（</w:t>
      </w:r>
      <w:r>
        <w:rPr>
          <w:rFonts w:hint="eastAsia" w:ascii="宋体" w:hAnsi="宋体"/>
          <w:kern w:val="0"/>
          <w:sz w:val="24"/>
          <w:lang w:val="en-US" w:eastAsia="zh-CN"/>
        </w:rPr>
        <w:t>或同档次变频器</w:t>
      </w:r>
      <w:r>
        <w:rPr>
          <w:rFonts w:hint="eastAsia" w:ascii="宋体" w:hAnsi="宋体"/>
          <w:kern w:val="0"/>
          <w:sz w:val="24"/>
          <w:lang w:eastAsia="zh-CN"/>
        </w:rPr>
        <w:t>）</w:t>
      </w:r>
      <w:r>
        <w:rPr>
          <w:rFonts w:hint="eastAsia" w:ascii="宋体" w:hAnsi="宋体"/>
          <w:kern w:val="0"/>
          <w:sz w:val="24"/>
        </w:rPr>
        <w:t>，转速可调，具备转速、转向的设置简单</w:t>
      </w:r>
      <w:r>
        <w:rPr>
          <w:rFonts w:hint="eastAsia" w:ascii="宋体" w:hAnsi="宋体"/>
          <w:kern w:val="0"/>
          <w:sz w:val="24"/>
          <w:lang w:eastAsia="zh-CN"/>
        </w:rPr>
        <w:t>。</w:t>
      </w:r>
    </w:p>
    <w:p>
      <w:pPr>
        <w:widowControl/>
        <w:adjustRightInd w:val="0"/>
        <w:snapToGrid w:val="0"/>
        <w:spacing w:line="360" w:lineRule="auto"/>
        <w:jc w:val="left"/>
        <w:rPr>
          <w:rFonts w:hint="eastAsia" w:ascii="宋体" w:hAnsi="宋体" w:eastAsiaTheme="minorEastAsia"/>
          <w:i/>
          <w:iCs/>
          <w:kern w:val="0"/>
          <w:sz w:val="24"/>
          <w:lang w:eastAsia="zh-CN"/>
        </w:rPr>
      </w:pPr>
      <w:r>
        <w:rPr>
          <w:rFonts w:hint="eastAsia" w:ascii="宋体" w:hAnsi="宋体"/>
          <w:kern w:val="0"/>
          <w:sz w:val="24"/>
        </w:rPr>
        <w:t>4.2 电源配置：3相 380V 50Hz</w:t>
      </w:r>
      <w:r>
        <w:rPr>
          <w:rFonts w:hint="eastAsia" w:ascii="宋体" w:hAnsi="宋体"/>
          <w:kern w:val="0"/>
          <w:sz w:val="24"/>
          <w:lang w:eastAsia="zh-CN"/>
        </w:rPr>
        <w:t>。</w:t>
      </w:r>
    </w:p>
    <w:p>
      <w:pPr>
        <w:widowControl/>
        <w:adjustRightInd w:val="0"/>
        <w:snapToGrid w:val="0"/>
        <w:spacing w:line="360" w:lineRule="auto"/>
        <w:jc w:val="left"/>
        <w:rPr>
          <w:rFonts w:hint="eastAsia" w:ascii="宋体" w:hAnsi="宋体"/>
          <w:sz w:val="24"/>
          <w:szCs w:val="24"/>
        </w:rPr>
      </w:pPr>
      <w:r>
        <w:rPr>
          <w:rFonts w:hint="eastAsia" w:ascii="宋体" w:hAnsi="宋体"/>
          <w:kern w:val="0"/>
          <w:sz w:val="24"/>
        </w:rPr>
        <w:t>4.3 安全保护：具有</w:t>
      </w:r>
      <w:r>
        <w:rPr>
          <w:rFonts w:hint="eastAsia" w:ascii="宋体"/>
          <w:sz w:val="24"/>
        </w:rPr>
        <w:t>电流限制、电机过载保护、极限速度控制。</w:t>
      </w:r>
      <w:r>
        <w:rPr>
          <w:rFonts w:hint="eastAsia" w:ascii="宋体" w:hAnsi="宋体"/>
          <w:sz w:val="24"/>
          <w:szCs w:val="24"/>
        </w:rPr>
        <w:t>控制盒上设有停止按钮以备紧急情况下使用。</w:t>
      </w:r>
    </w:p>
    <w:p>
      <w:pPr>
        <w:numPr>
          <w:ilvl w:val="0"/>
          <w:numId w:val="3"/>
        </w:numPr>
        <w:spacing w:line="360" w:lineRule="auto"/>
        <w:jc w:val="both"/>
        <w:rPr>
          <w:rFonts w:hint="eastAsia" w:ascii="仿宋_GB2312" w:eastAsia="仿宋_GB2312"/>
          <w:b/>
          <w:bCs/>
          <w:sz w:val="24"/>
          <w:lang w:val="en-US" w:eastAsia="zh-CN"/>
        </w:rPr>
      </w:pPr>
      <w:r>
        <w:rPr>
          <w:rFonts w:hint="eastAsia" w:ascii="仿宋_GB2312" w:eastAsia="仿宋_GB2312"/>
          <w:b/>
          <w:bCs/>
          <w:sz w:val="24"/>
          <w:lang w:val="en-US" w:eastAsia="zh-CN"/>
        </w:rPr>
        <w:t>安装组件</w:t>
      </w:r>
    </w:p>
    <w:p>
      <w:pPr>
        <w:widowControl/>
        <w:adjustRightInd w:val="0"/>
        <w:snapToGrid w:val="0"/>
        <w:spacing w:line="360" w:lineRule="auto"/>
        <w:jc w:val="left"/>
        <w:rPr>
          <w:rFonts w:hint="default" w:ascii="宋体" w:hAnsi="宋体"/>
          <w:kern w:val="0"/>
          <w:sz w:val="24"/>
          <w:lang w:val="en-US" w:eastAsia="zh-CN"/>
        </w:rPr>
      </w:pPr>
      <w:r>
        <w:rPr>
          <w:rFonts w:hint="eastAsia" w:ascii="宋体" w:hAnsi="宋体"/>
          <w:kern w:val="0"/>
          <w:sz w:val="24"/>
          <w:lang w:val="en-US" w:eastAsia="zh-CN"/>
        </w:rPr>
        <w:t>5.1 安装组件的设计和制造均可确保足够的强度来支撑风扇并且确保和建筑的安全连接。</w:t>
      </w:r>
    </w:p>
    <w:p>
      <w:pPr>
        <w:numPr>
          <w:ilvl w:val="0"/>
          <w:numId w:val="3"/>
        </w:numPr>
        <w:spacing w:line="360" w:lineRule="auto"/>
        <w:jc w:val="both"/>
        <w:rPr>
          <w:rFonts w:hint="eastAsia" w:ascii="仿宋_GB2312" w:eastAsia="仿宋_GB2312"/>
          <w:b/>
          <w:bCs/>
          <w:sz w:val="24"/>
          <w:lang w:val="en-US" w:eastAsia="zh-CN"/>
        </w:rPr>
      </w:pPr>
      <w:r>
        <w:rPr>
          <w:rFonts w:hint="eastAsia" w:ascii="仿宋_GB2312" w:eastAsia="仿宋_GB2312"/>
          <w:b/>
          <w:bCs/>
          <w:sz w:val="24"/>
          <w:lang w:val="en-US" w:eastAsia="zh-CN"/>
        </w:rPr>
        <w:t>产品保险</w:t>
      </w:r>
    </w:p>
    <w:p>
      <w:pPr>
        <w:widowControl/>
        <w:adjustRightInd w:val="0"/>
        <w:snapToGrid w:val="0"/>
        <w:spacing w:line="360" w:lineRule="auto"/>
        <w:jc w:val="left"/>
        <w:rPr>
          <w:rFonts w:hint="eastAsia" w:ascii="宋体"/>
          <w:sz w:val="24"/>
          <w:lang w:eastAsia="zh-CN"/>
        </w:rPr>
      </w:pPr>
      <w:r>
        <w:rPr>
          <w:rFonts w:hint="eastAsia" w:ascii="宋体"/>
          <w:sz w:val="24"/>
          <w:lang w:val="en-US" w:eastAsia="zh-CN"/>
        </w:rPr>
        <w:t>6.1 工业吊扇</w:t>
      </w:r>
      <w:r>
        <w:rPr>
          <w:rFonts w:hint="eastAsia" w:ascii="宋体"/>
          <w:sz w:val="24"/>
        </w:rPr>
        <w:t>必须购买第三方产品保险</w:t>
      </w:r>
      <w:r>
        <w:rPr>
          <w:rFonts w:hint="eastAsia" w:ascii="宋体"/>
          <w:sz w:val="24"/>
          <w:lang w:eastAsia="zh-CN"/>
        </w:rPr>
        <w:t>。</w:t>
      </w:r>
    </w:p>
    <w:p>
      <w:pPr>
        <w:numPr>
          <w:ilvl w:val="0"/>
          <w:numId w:val="3"/>
        </w:numPr>
        <w:spacing w:line="360" w:lineRule="auto"/>
        <w:jc w:val="both"/>
        <w:rPr>
          <w:rFonts w:hint="eastAsia" w:ascii="仿宋_GB2312" w:eastAsia="仿宋_GB2312"/>
          <w:b/>
          <w:bCs/>
          <w:sz w:val="24"/>
          <w:lang w:val="en-US" w:eastAsia="zh-CN"/>
        </w:rPr>
      </w:pPr>
      <w:r>
        <w:rPr>
          <w:rFonts w:hint="eastAsia" w:ascii="仿宋_GB2312" w:eastAsia="仿宋_GB2312"/>
          <w:b/>
          <w:bCs/>
          <w:sz w:val="24"/>
          <w:lang w:val="en-US" w:eastAsia="zh-CN"/>
        </w:rPr>
        <w:t>综合布线</w:t>
      </w:r>
    </w:p>
    <w:p>
      <w:pPr>
        <w:widowControl/>
        <w:adjustRightInd w:val="0"/>
        <w:snapToGrid w:val="0"/>
        <w:spacing w:line="360" w:lineRule="auto"/>
        <w:jc w:val="left"/>
        <w:rPr>
          <w:rFonts w:hint="default" w:ascii="宋体"/>
          <w:sz w:val="24"/>
          <w:lang w:val="en-US" w:eastAsia="zh-CN"/>
        </w:rPr>
      </w:pPr>
      <w:r>
        <w:rPr>
          <w:rFonts w:hint="eastAsia" w:ascii="宋体"/>
          <w:sz w:val="24"/>
          <w:lang w:val="en-US" w:eastAsia="zh-CN"/>
        </w:rPr>
        <w:t>7.1 控制箱与大风扇处综合布线≤60m时，综合布线费由乙方负责；≥60m时由双方协商后确定。</w:t>
      </w:r>
    </w:p>
    <w:p>
      <w:pPr>
        <w:numPr>
          <w:ilvl w:val="0"/>
          <w:numId w:val="0"/>
        </w:numPr>
        <w:spacing w:line="360" w:lineRule="auto"/>
        <w:jc w:val="both"/>
        <w:rPr>
          <w:rFonts w:hint="default" w:ascii="仿宋_GB2312" w:eastAsia="仿宋_GB2312"/>
          <w:sz w:val="24"/>
          <w:lang w:val="en-US" w:eastAsia="zh-CN"/>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025526"/>
    <w:multiLevelType w:val="singleLevel"/>
    <w:tmpl w:val="93025526"/>
    <w:lvl w:ilvl="0" w:tentative="0">
      <w:start w:val="1"/>
      <w:numFmt w:val="decimal"/>
      <w:suff w:val="nothing"/>
      <w:lvlText w:val="%1．"/>
      <w:lvlJc w:val="left"/>
    </w:lvl>
  </w:abstractNum>
  <w:abstractNum w:abstractNumId="1">
    <w:nsid w:val="96572F3E"/>
    <w:multiLevelType w:val="singleLevel"/>
    <w:tmpl w:val="96572F3E"/>
    <w:lvl w:ilvl="0" w:tentative="0">
      <w:start w:val="11"/>
      <w:numFmt w:val="chineseCounting"/>
      <w:suff w:val="nothing"/>
      <w:lvlText w:val="%1、"/>
      <w:lvlJc w:val="left"/>
      <w:rPr>
        <w:rFonts w:hint="eastAsia"/>
      </w:rPr>
    </w:lvl>
  </w:abstractNum>
  <w:abstractNum w:abstractNumId="2">
    <w:nsid w:val="6AF952CC"/>
    <w:multiLevelType w:val="singleLevel"/>
    <w:tmpl w:val="6AF952CC"/>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7B333EA"/>
    <w:rsid w:val="0885787F"/>
    <w:rsid w:val="08A86924"/>
    <w:rsid w:val="09F014FB"/>
    <w:rsid w:val="0C75678B"/>
    <w:rsid w:val="0CEC0460"/>
    <w:rsid w:val="0D973175"/>
    <w:rsid w:val="0DBE5CDC"/>
    <w:rsid w:val="0EA622B8"/>
    <w:rsid w:val="10A35E33"/>
    <w:rsid w:val="124F13A6"/>
    <w:rsid w:val="13A04758"/>
    <w:rsid w:val="153109EC"/>
    <w:rsid w:val="15713F7B"/>
    <w:rsid w:val="16B850C2"/>
    <w:rsid w:val="17194297"/>
    <w:rsid w:val="19666B6F"/>
    <w:rsid w:val="198B07D1"/>
    <w:rsid w:val="1A414AA7"/>
    <w:rsid w:val="1A6A2EE7"/>
    <w:rsid w:val="1AD37C02"/>
    <w:rsid w:val="1C4C06F7"/>
    <w:rsid w:val="1D0D10CE"/>
    <w:rsid w:val="1D2B645A"/>
    <w:rsid w:val="1E591619"/>
    <w:rsid w:val="203D4723"/>
    <w:rsid w:val="20BE16B4"/>
    <w:rsid w:val="218E5968"/>
    <w:rsid w:val="22AE1B67"/>
    <w:rsid w:val="23B87D65"/>
    <w:rsid w:val="244C77A2"/>
    <w:rsid w:val="24970EBB"/>
    <w:rsid w:val="2992164C"/>
    <w:rsid w:val="29EC59D1"/>
    <w:rsid w:val="2A677082"/>
    <w:rsid w:val="2A9A6A17"/>
    <w:rsid w:val="2B061447"/>
    <w:rsid w:val="2B5D45E7"/>
    <w:rsid w:val="2D085192"/>
    <w:rsid w:val="2DA37AC0"/>
    <w:rsid w:val="2E4E6DE1"/>
    <w:rsid w:val="2FB7323A"/>
    <w:rsid w:val="320A0844"/>
    <w:rsid w:val="32A26670"/>
    <w:rsid w:val="33B23D89"/>
    <w:rsid w:val="340D70DF"/>
    <w:rsid w:val="35AB6C49"/>
    <w:rsid w:val="367E260B"/>
    <w:rsid w:val="373500E6"/>
    <w:rsid w:val="37EB50BA"/>
    <w:rsid w:val="393E3B45"/>
    <w:rsid w:val="3A1C3396"/>
    <w:rsid w:val="3B91425A"/>
    <w:rsid w:val="3BA23E41"/>
    <w:rsid w:val="3BDF3126"/>
    <w:rsid w:val="3E490FDD"/>
    <w:rsid w:val="3F3305AA"/>
    <w:rsid w:val="3F400955"/>
    <w:rsid w:val="3FD10E74"/>
    <w:rsid w:val="41177C8B"/>
    <w:rsid w:val="41463021"/>
    <w:rsid w:val="41975D80"/>
    <w:rsid w:val="422B6DFF"/>
    <w:rsid w:val="431443C6"/>
    <w:rsid w:val="43C73282"/>
    <w:rsid w:val="447339FC"/>
    <w:rsid w:val="462D4B90"/>
    <w:rsid w:val="471E2078"/>
    <w:rsid w:val="49683E92"/>
    <w:rsid w:val="49864D92"/>
    <w:rsid w:val="4A8B584A"/>
    <w:rsid w:val="4B4B7CE3"/>
    <w:rsid w:val="4EE16765"/>
    <w:rsid w:val="4F4928EE"/>
    <w:rsid w:val="501D5ADA"/>
    <w:rsid w:val="511571DC"/>
    <w:rsid w:val="52402607"/>
    <w:rsid w:val="53442829"/>
    <w:rsid w:val="53B40E56"/>
    <w:rsid w:val="541C1530"/>
    <w:rsid w:val="54F550C6"/>
    <w:rsid w:val="55C57A13"/>
    <w:rsid w:val="562C244A"/>
    <w:rsid w:val="56AD2A96"/>
    <w:rsid w:val="570B36D3"/>
    <w:rsid w:val="57587193"/>
    <w:rsid w:val="5771751B"/>
    <w:rsid w:val="58542090"/>
    <w:rsid w:val="5874127D"/>
    <w:rsid w:val="58C03B3B"/>
    <w:rsid w:val="5DD1459D"/>
    <w:rsid w:val="602B0441"/>
    <w:rsid w:val="624845BF"/>
    <w:rsid w:val="62520E83"/>
    <w:rsid w:val="62955F1A"/>
    <w:rsid w:val="653F204D"/>
    <w:rsid w:val="666D4E46"/>
    <w:rsid w:val="66CB6D32"/>
    <w:rsid w:val="6951581B"/>
    <w:rsid w:val="69E9186E"/>
    <w:rsid w:val="6AD05716"/>
    <w:rsid w:val="6C2415CD"/>
    <w:rsid w:val="6EE6723D"/>
    <w:rsid w:val="6F023902"/>
    <w:rsid w:val="71DB55A7"/>
    <w:rsid w:val="72124BA0"/>
    <w:rsid w:val="751B452E"/>
    <w:rsid w:val="763748D3"/>
    <w:rsid w:val="76B552FD"/>
    <w:rsid w:val="775E5A6A"/>
    <w:rsid w:val="78B0709E"/>
    <w:rsid w:val="79201CDF"/>
    <w:rsid w:val="7B2C6F37"/>
    <w:rsid w:val="7D6C5CCF"/>
    <w:rsid w:val="7F8117A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8">
    <w:name w:val="page number"/>
    <w:basedOn w:val="7"/>
    <w:unhideWhenUsed/>
    <w:qFormat/>
    <w:uiPriority w:val="99"/>
  </w:style>
  <w:style w:type="character" w:styleId="9">
    <w:name w:val="FollowedHyperlink"/>
    <w:basedOn w:val="7"/>
    <w:unhideWhenUsed/>
    <w:qFormat/>
    <w:uiPriority w:val="99"/>
    <w:rPr>
      <w:color w:val="414141"/>
      <w:u w:val="non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脚 Char"/>
    <w:basedOn w:val="7"/>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7"/>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7"/>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p0"/>
    <w:basedOn w:val="1"/>
    <w:qFormat/>
    <w:uiPriority w:val="0"/>
    <w:pPr>
      <w:widowControl/>
    </w:pPr>
    <w:rPr>
      <w:rFonts w:ascii="宋体" w:hAnsi="宋体" w:cs="宋体"/>
      <w:b/>
      <w:bCs/>
      <w:color w:val="FF0000"/>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0</TotalTime>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贾思勰</cp:lastModifiedBy>
  <cp:lastPrinted>2020-04-15T03:04:00Z</cp:lastPrinted>
  <dcterms:modified xsi:type="dcterms:W3CDTF">2020-04-23T08:27:33Z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